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9D" w:rsidRPr="00B3529D" w:rsidRDefault="00B3529D" w:rsidP="00B3529D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0"/>
        </w:rPr>
      </w:pPr>
      <w:r w:rsidRPr="000A7B1D">
        <w:rPr>
          <w:rFonts w:ascii="Times New Roman" w:hAnsi="Times New Roman"/>
          <w:b/>
          <w:bCs/>
          <w:sz w:val="24"/>
          <w:szCs w:val="20"/>
        </w:rPr>
        <w:t>АДМИНИСТРАЦИЯ ГОРОДСКОГО ОКРУГА ГОРОД РЫБИНСК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0A7B1D">
        <w:rPr>
          <w:rFonts w:ascii="Times New Roman" w:hAnsi="Times New Roman"/>
          <w:b/>
          <w:bCs/>
          <w:sz w:val="24"/>
          <w:szCs w:val="20"/>
        </w:rPr>
        <w:t>ЯРОСЛАВСКОЙ ОБЛАСТИ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0A7B1D">
        <w:rPr>
          <w:rFonts w:ascii="Times New Roman" w:hAnsi="Times New Roman"/>
          <w:b/>
          <w:bCs/>
          <w:sz w:val="24"/>
          <w:szCs w:val="20"/>
        </w:rPr>
        <w:t>ПОСТАНОВЛЕНИЕ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0A7B1D">
        <w:rPr>
          <w:rFonts w:ascii="Times New Roman" w:hAnsi="Times New Roman"/>
          <w:b/>
          <w:bCs/>
          <w:sz w:val="24"/>
          <w:szCs w:val="20"/>
        </w:rPr>
        <w:t>от 7 сентября 2020 г. N 1981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0A7B1D">
        <w:rPr>
          <w:rFonts w:ascii="Times New Roman" w:hAnsi="Times New Roman"/>
          <w:b/>
          <w:bCs/>
          <w:sz w:val="24"/>
          <w:szCs w:val="20"/>
        </w:rPr>
        <w:t>ОБ УТВЕРЖДЕНИИ МУНИЦИПАЛЬНОЙ ПРОГРАММЫ "ПЕРЕСЕЛЕНИЕ ГРАЖДАН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0A7B1D">
        <w:rPr>
          <w:rFonts w:ascii="Times New Roman" w:hAnsi="Times New Roman"/>
          <w:b/>
          <w:bCs/>
          <w:sz w:val="24"/>
          <w:szCs w:val="20"/>
        </w:rPr>
        <w:t>ИЗ АВАРИЙНОГО ЖИЛИЩНОГО ФОНДА В ГОРОДСКОМ ОКРУГЕ ГОРОД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0A7B1D">
        <w:rPr>
          <w:rFonts w:ascii="Times New Roman" w:hAnsi="Times New Roman"/>
          <w:b/>
          <w:bCs/>
          <w:sz w:val="24"/>
          <w:szCs w:val="20"/>
        </w:rPr>
        <w:t>РЫБИНСК ЯРОСЛАВСКОЙ ОБЛАСТИ"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0"/>
        <w:gridCol w:w="113"/>
      </w:tblGrid>
      <w:tr w:rsidR="006B411A" w:rsidRPr="000A7B1D" w:rsidTr="008F6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11A" w:rsidRPr="000A7B1D" w:rsidRDefault="006B411A" w:rsidP="008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11A" w:rsidRPr="000A7B1D" w:rsidRDefault="006B411A" w:rsidP="008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11A" w:rsidRPr="000A7B1D" w:rsidRDefault="006B411A" w:rsidP="008F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0"/>
                <w:szCs w:val="20"/>
              </w:rPr>
            </w:pPr>
            <w:r w:rsidRPr="000A7B1D">
              <w:rPr>
                <w:rFonts w:ascii="Times New Roman" w:hAnsi="Times New Roman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B411A" w:rsidRPr="000A7B1D" w:rsidRDefault="006B411A" w:rsidP="008F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0"/>
                <w:szCs w:val="20"/>
              </w:rPr>
            </w:pPr>
            <w:proofErr w:type="gramStart"/>
            <w:r w:rsidRPr="000A7B1D">
              <w:rPr>
                <w:rFonts w:ascii="Times New Roman" w:hAnsi="Times New Roman"/>
                <w:color w:val="392C69"/>
                <w:sz w:val="20"/>
                <w:szCs w:val="20"/>
              </w:rPr>
              <w:t xml:space="preserve">(в ред. </w:t>
            </w:r>
            <w:r>
              <w:rPr>
                <w:rFonts w:ascii="Times New Roman" w:hAnsi="Times New Roman"/>
                <w:color w:val="392C69"/>
                <w:sz w:val="20"/>
                <w:szCs w:val="20"/>
              </w:rPr>
              <w:t xml:space="preserve">Постановления </w:t>
            </w:r>
            <w:r w:rsidRPr="000A7B1D">
              <w:rPr>
                <w:rFonts w:ascii="Times New Roman" w:hAnsi="Times New Roman"/>
                <w:color w:val="392C69"/>
                <w:sz w:val="20"/>
                <w:szCs w:val="20"/>
              </w:rPr>
              <w:t>Администрации городского округа г. Рыбинск</w:t>
            </w:r>
            <w:proofErr w:type="gramEnd"/>
          </w:p>
          <w:p w:rsidR="006B411A" w:rsidRPr="000A7B1D" w:rsidRDefault="006B411A" w:rsidP="008F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0"/>
                <w:szCs w:val="20"/>
              </w:rPr>
            </w:pPr>
            <w:r w:rsidRPr="000A7B1D">
              <w:rPr>
                <w:rFonts w:ascii="Times New Roman" w:hAnsi="Times New Roman"/>
                <w:color w:val="392C69"/>
                <w:sz w:val="20"/>
                <w:szCs w:val="20"/>
              </w:rPr>
              <w:t>от 30.10.2020 N 2520</w:t>
            </w:r>
            <w:r>
              <w:rPr>
                <w:rFonts w:ascii="Times New Roman" w:hAnsi="Times New Roman"/>
                <w:color w:val="392C69"/>
                <w:sz w:val="20"/>
                <w:szCs w:val="20"/>
              </w:rPr>
              <w:t xml:space="preserve">, от 01.09.2021 </w:t>
            </w:r>
            <w:r w:rsidRPr="000A7B1D">
              <w:rPr>
                <w:rFonts w:ascii="Times New Roman" w:hAnsi="Times New Roman"/>
                <w:color w:val="392C6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392C69"/>
                <w:sz w:val="20"/>
                <w:szCs w:val="20"/>
              </w:rPr>
              <w:t xml:space="preserve">  2155</w:t>
            </w:r>
            <w:r w:rsidRPr="000A7B1D">
              <w:rPr>
                <w:rFonts w:ascii="Times New Roman" w:hAnsi="Times New Roman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11A" w:rsidRPr="000A7B1D" w:rsidRDefault="006B411A" w:rsidP="008F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8"/>
                <w:szCs w:val="20"/>
              </w:rPr>
            </w:pPr>
          </w:p>
        </w:tc>
      </w:tr>
    </w:tbl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  <w:proofErr w:type="gramStart"/>
      <w:r w:rsidRPr="000A7B1D">
        <w:rPr>
          <w:rFonts w:ascii="Times New Roman" w:hAnsi="Times New Roman"/>
          <w:sz w:val="28"/>
          <w:szCs w:val="20"/>
        </w:rPr>
        <w:t xml:space="preserve">В соответствии с Бюджетным </w:t>
      </w:r>
      <w:r>
        <w:rPr>
          <w:rFonts w:ascii="Times New Roman" w:hAnsi="Times New Roman"/>
          <w:sz w:val="28"/>
          <w:szCs w:val="20"/>
        </w:rPr>
        <w:t xml:space="preserve">кодексом </w:t>
      </w:r>
      <w:r w:rsidRPr="000A7B1D">
        <w:rPr>
          <w:rFonts w:ascii="Times New Roman" w:hAnsi="Times New Roman"/>
          <w:sz w:val="28"/>
          <w:szCs w:val="20"/>
        </w:rPr>
        <w:t xml:space="preserve">Российской Федерации, Федеральным </w:t>
      </w:r>
      <w:r>
        <w:rPr>
          <w:rFonts w:ascii="Times New Roman" w:hAnsi="Times New Roman"/>
          <w:sz w:val="28"/>
          <w:szCs w:val="20"/>
        </w:rPr>
        <w:t xml:space="preserve">законом </w:t>
      </w:r>
      <w:r w:rsidRPr="000A7B1D">
        <w:rPr>
          <w:rFonts w:ascii="Times New Roman" w:hAnsi="Times New Roman"/>
          <w:sz w:val="28"/>
          <w:szCs w:val="20"/>
        </w:rPr>
        <w:t xml:space="preserve">от 06.10.2003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8"/>
          <w:szCs w:val="20"/>
        </w:rPr>
        <w:t xml:space="preserve">постановлением </w:t>
      </w:r>
      <w:r w:rsidRPr="000A7B1D">
        <w:rPr>
          <w:rFonts w:ascii="Times New Roman" w:hAnsi="Times New Roman"/>
          <w:sz w:val="28"/>
          <w:szCs w:val="20"/>
        </w:rPr>
        <w:t xml:space="preserve">Администрации городского округа город Рыбинск от 06.06.2014 N 1727 "О программах городского округа город Рыбинск", </w:t>
      </w:r>
      <w:r>
        <w:rPr>
          <w:rFonts w:ascii="Times New Roman" w:hAnsi="Times New Roman"/>
          <w:sz w:val="28"/>
          <w:szCs w:val="20"/>
        </w:rPr>
        <w:t xml:space="preserve">постановлением </w:t>
      </w:r>
      <w:r w:rsidRPr="000A7B1D">
        <w:rPr>
          <w:rFonts w:ascii="Times New Roman" w:hAnsi="Times New Roman"/>
          <w:sz w:val="28"/>
          <w:szCs w:val="20"/>
        </w:rPr>
        <w:t xml:space="preserve">Администрации городского округа город Рыбинск Ярославской области от 08.06.2020 N 1306 "О муниципальных программах", руководствуясь </w:t>
      </w:r>
      <w:r>
        <w:rPr>
          <w:rFonts w:ascii="Times New Roman" w:hAnsi="Times New Roman"/>
          <w:sz w:val="28"/>
          <w:szCs w:val="20"/>
        </w:rPr>
        <w:t xml:space="preserve">Уставом </w:t>
      </w:r>
      <w:r w:rsidRPr="000A7B1D">
        <w:rPr>
          <w:rFonts w:ascii="Times New Roman" w:hAnsi="Times New Roman"/>
          <w:sz w:val="28"/>
          <w:szCs w:val="20"/>
        </w:rPr>
        <w:t>городского округа город Рыбинск Ярославской</w:t>
      </w:r>
      <w:proofErr w:type="gramEnd"/>
      <w:r w:rsidRPr="000A7B1D">
        <w:rPr>
          <w:rFonts w:ascii="Times New Roman" w:hAnsi="Times New Roman"/>
          <w:sz w:val="28"/>
          <w:szCs w:val="20"/>
        </w:rPr>
        <w:t xml:space="preserve"> области,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B411A" w:rsidRDefault="006B411A" w:rsidP="006B4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>ПОСТАНОВЛЯЮ: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 xml:space="preserve">1. Утвердить муниципальную </w:t>
      </w:r>
      <w:r>
        <w:rPr>
          <w:rFonts w:ascii="Times New Roman" w:hAnsi="Times New Roman"/>
          <w:sz w:val="28"/>
          <w:szCs w:val="20"/>
        </w:rPr>
        <w:t xml:space="preserve">программу </w:t>
      </w:r>
      <w:r w:rsidRPr="000A7B1D">
        <w:rPr>
          <w:rFonts w:ascii="Times New Roman" w:hAnsi="Times New Roman"/>
          <w:sz w:val="28"/>
          <w:szCs w:val="20"/>
        </w:rPr>
        <w:t>"Переселение граждан из аварийного жилищного фонда в городском округе город Рыбинск Ярославской области" (согласно приложению).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>2. Признать утратившими силу: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0"/>
        </w:rPr>
      </w:pPr>
      <w:proofErr w:type="gramStart"/>
      <w:r w:rsidRPr="000A7B1D">
        <w:rPr>
          <w:rFonts w:ascii="Times New Roman" w:hAnsi="Times New Roman"/>
          <w:sz w:val="28"/>
          <w:szCs w:val="20"/>
        </w:rPr>
        <w:t xml:space="preserve">- </w:t>
      </w:r>
      <w:r>
        <w:rPr>
          <w:rFonts w:ascii="Times New Roman" w:hAnsi="Times New Roman"/>
          <w:sz w:val="28"/>
          <w:szCs w:val="20"/>
        </w:rPr>
        <w:t xml:space="preserve">постановление </w:t>
      </w:r>
      <w:r w:rsidRPr="000A7B1D">
        <w:rPr>
          <w:rFonts w:ascii="Times New Roman" w:hAnsi="Times New Roman"/>
          <w:sz w:val="28"/>
          <w:szCs w:val="20"/>
        </w:rPr>
        <w:t>Администрации городского округа город Рыбинск от 30.08.2019 N 2286 "Об утверждении муниципальной программы "Переселение граждан из аварийного жилищного фонда в городском округе город Рыбинск";</w:t>
      </w:r>
      <w:proofErr w:type="gramEnd"/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 xml:space="preserve">- </w:t>
      </w:r>
      <w:r>
        <w:rPr>
          <w:rFonts w:ascii="Times New Roman" w:hAnsi="Times New Roman"/>
          <w:sz w:val="28"/>
          <w:szCs w:val="20"/>
        </w:rPr>
        <w:t xml:space="preserve">постановление </w:t>
      </w:r>
      <w:r w:rsidRPr="000A7B1D">
        <w:rPr>
          <w:rFonts w:ascii="Times New Roman" w:hAnsi="Times New Roman"/>
          <w:sz w:val="28"/>
          <w:szCs w:val="20"/>
        </w:rPr>
        <w:t>Администрации городского округа город Рыбинск Ярославской области от 12.03.2020 N 640 "О внесении изменений в постановление Администрации городского округа город Рыбинск от 30.08.2019 N 2286".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>4. Настоящее постановление вступает в силу с момента подписания.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5. </w:t>
      </w:r>
      <w:proofErr w:type="gramStart"/>
      <w:r>
        <w:rPr>
          <w:rFonts w:ascii="Times New Roman" w:hAnsi="Times New Roman"/>
          <w:sz w:val="28"/>
          <w:szCs w:val="20"/>
        </w:rPr>
        <w:t xml:space="preserve">Контроль </w:t>
      </w:r>
      <w:r w:rsidRPr="000A7B1D">
        <w:rPr>
          <w:rFonts w:ascii="Times New Roman" w:hAnsi="Times New Roman"/>
          <w:sz w:val="28"/>
          <w:szCs w:val="20"/>
        </w:rPr>
        <w:t>за</w:t>
      </w:r>
      <w:proofErr w:type="gramEnd"/>
      <w:r w:rsidRPr="000A7B1D">
        <w:rPr>
          <w:rFonts w:ascii="Times New Roman" w:hAnsi="Times New Roman"/>
          <w:sz w:val="28"/>
          <w:szCs w:val="20"/>
        </w:rPr>
        <w:t xml:space="preserve"> исполнением настоящего постановления возложить на заместителя Главы Администрации по городскому хозяйству.</w:t>
      </w:r>
    </w:p>
    <w:p w:rsidR="006B411A" w:rsidRDefault="006B411A" w:rsidP="006B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B411A" w:rsidRDefault="006B411A" w:rsidP="006B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>Глава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>городского округа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>город Рыбинск</w:t>
      </w:r>
    </w:p>
    <w:p w:rsidR="006B411A" w:rsidRPr="000A7B1D" w:rsidRDefault="006B411A" w:rsidP="006B41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0A7B1D">
        <w:rPr>
          <w:rFonts w:ascii="Times New Roman" w:hAnsi="Times New Roman"/>
          <w:sz w:val="28"/>
          <w:szCs w:val="20"/>
        </w:rPr>
        <w:t>Д.В.ДОБРЯКОВ</w:t>
      </w:r>
    </w:p>
    <w:p w:rsidR="00B3529D" w:rsidRPr="00B3529D" w:rsidRDefault="00B3529D" w:rsidP="00B3529D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0E0F" w:rsidRDefault="0050651A" w:rsidP="0050651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7F153E" w:rsidRDefault="0050651A" w:rsidP="0050651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06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Рыбинск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651A" w:rsidRPr="0050651A" w:rsidRDefault="0050651A" w:rsidP="0050651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06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065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5065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№_________</w:t>
      </w:r>
    </w:p>
    <w:p w:rsidR="00B3529D" w:rsidRPr="00B3529D" w:rsidRDefault="00B3529D" w:rsidP="00B3529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529D" w:rsidRPr="00B3529D" w:rsidRDefault="00B3529D" w:rsidP="00B3529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0E0F" w:rsidRDefault="00B3529D" w:rsidP="00B3529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B3529D">
        <w:rPr>
          <w:rFonts w:ascii="Bookman Old Style" w:eastAsia="Calibri" w:hAnsi="Bookman Old Style" w:cs="Bookman Old Style"/>
          <w:b/>
          <w:bCs/>
          <w:sz w:val="32"/>
          <w:szCs w:val="32"/>
          <w:lang w:eastAsia="ru-RU"/>
        </w:rPr>
        <w:t xml:space="preserve">      </w:t>
      </w:r>
      <w:r w:rsidRPr="00970E0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Администрация городского округа город Рыбинск</w:t>
      </w:r>
      <w:r w:rsidR="0050651A" w:rsidRPr="00970E0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B3529D" w:rsidRPr="00970E0F" w:rsidRDefault="0050651A" w:rsidP="00B3529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70E0F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Ярославской области</w:t>
      </w:r>
    </w:p>
    <w:p w:rsidR="00B3529D" w:rsidRPr="00B3529D" w:rsidRDefault="00B3529D" w:rsidP="00B3529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3529D" w:rsidRPr="00B3529D" w:rsidRDefault="00B3529D" w:rsidP="00B3529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3529D" w:rsidRPr="00B3529D" w:rsidRDefault="00B3529D" w:rsidP="00B3529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3529D" w:rsidRPr="00B3529D" w:rsidRDefault="00B3529D" w:rsidP="00B3529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3529D" w:rsidRPr="00B3529D" w:rsidRDefault="00B3529D" w:rsidP="00B3529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3529D" w:rsidRPr="00B3529D" w:rsidRDefault="00B3529D" w:rsidP="00B3529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3529D" w:rsidRPr="00B3529D" w:rsidRDefault="00B3529D" w:rsidP="00B3529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8"/>
          <w:sz w:val="40"/>
          <w:szCs w:val="40"/>
          <w:lang w:eastAsia="ru-RU"/>
        </w:rPr>
      </w:pPr>
      <w:r w:rsidRPr="00B3529D">
        <w:rPr>
          <w:rFonts w:ascii="Times New Roman" w:eastAsia="Calibri" w:hAnsi="Times New Roman" w:cs="Times New Roman"/>
          <w:b/>
          <w:bCs/>
          <w:spacing w:val="-8"/>
          <w:sz w:val="40"/>
          <w:szCs w:val="40"/>
          <w:lang w:eastAsia="ru-RU"/>
        </w:rPr>
        <w:t>Муниципальная программа</w:t>
      </w:r>
    </w:p>
    <w:p w:rsidR="00B3529D" w:rsidRPr="00B3529D" w:rsidRDefault="00B3529D" w:rsidP="00B3529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-8"/>
          <w:sz w:val="40"/>
          <w:szCs w:val="40"/>
          <w:lang w:eastAsia="ru-RU"/>
        </w:rPr>
      </w:pPr>
    </w:p>
    <w:p w:rsidR="00B3529D" w:rsidRPr="00B3529D" w:rsidRDefault="000E04E3" w:rsidP="00B3529D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40"/>
          <w:szCs w:val="40"/>
          <w:lang w:eastAsia="ru-RU"/>
        </w:rPr>
      </w:pPr>
      <w:hyperlink r:id="rId8" w:history="1">
        <w:r w:rsidR="00B3529D" w:rsidRPr="00B3529D">
          <w:rPr>
            <w:rFonts w:ascii="Times New Roman" w:eastAsia="Calibri" w:hAnsi="Times New Roman" w:cs="Times New Roman"/>
            <w:b/>
            <w:sz w:val="40"/>
            <w:szCs w:val="40"/>
            <w:lang w:eastAsia="ru-RU"/>
          </w:rPr>
          <w:t>«Переселение граждан из аварийного жилищного фонда в городском округе город Рыбинск</w:t>
        </w:r>
        <w:r w:rsidR="00DE6F23">
          <w:rPr>
            <w:rFonts w:ascii="Times New Roman" w:eastAsia="Calibri" w:hAnsi="Times New Roman" w:cs="Times New Roman"/>
            <w:b/>
            <w:sz w:val="40"/>
            <w:szCs w:val="40"/>
            <w:lang w:eastAsia="ru-RU"/>
          </w:rPr>
          <w:t xml:space="preserve">  Ярославской области</w:t>
        </w:r>
        <w:r w:rsidR="00B3529D" w:rsidRPr="00B3529D">
          <w:rPr>
            <w:rFonts w:ascii="Times New Roman" w:eastAsia="Calibri" w:hAnsi="Times New Roman" w:cs="Times New Roman"/>
            <w:b/>
            <w:sz w:val="40"/>
            <w:szCs w:val="40"/>
            <w:lang w:eastAsia="ru-RU"/>
          </w:rPr>
          <w:t xml:space="preserve">»                     </w:t>
        </w:r>
      </w:hyperlink>
    </w:p>
    <w:p w:rsidR="00B3529D" w:rsidRPr="00B3529D" w:rsidRDefault="00B3529D" w:rsidP="00B3529D">
      <w:pPr>
        <w:autoSpaceDN w:val="0"/>
        <w:spacing w:after="0" w:line="240" w:lineRule="auto"/>
        <w:rPr>
          <w:rFonts w:ascii="Bookman Old Style" w:eastAsia="Calibri" w:hAnsi="Bookman Old Style" w:cs="Bookman Old Style"/>
          <w:b/>
          <w:bCs/>
          <w:sz w:val="56"/>
          <w:szCs w:val="56"/>
          <w:lang w:eastAsia="ru-RU"/>
        </w:rPr>
      </w:pPr>
    </w:p>
    <w:p w:rsidR="00B3529D" w:rsidRPr="00B3529D" w:rsidRDefault="00B3529D" w:rsidP="00B3529D">
      <w:pPr>
        <w:autoSpaceDN w:val="0"/>
        <w:spacing w:after="0" w:line="240" w:lineRule="auto"/>
        <w:rPr>
          <w:rFonts w:ascii="Bookman Old Style" w:eastAsia="Calibri" w:hAnsi="Bookman Old Style" w:cs="Bookman Old Style"/>
          <w:b/>
          <w:bCs/>
          <w:sz w:val="56"/>
          <w:szCs w:val="56"/>
          <w:lang w:eastAsia="ru-RU"/>
        </w:rPr>
      </w:pPr>
    </w:p>
    <w:p w:rsidR="00B3529D" w:rsidRPr="00B3529D" w:rsidRDefault="00B3529D" w:rsidP="00B3529D">
      <w:pPr>
        <w:autoSpaceDN w:val="0"/>
        <w:spacing w:after="0" w:line="240" w:lineRule="auto"/>
        <w:rPr>
          <w:rFonts w:ascii="Bookman Old Style" w:eastAsia="Calibri" w:hAnsi="Bookman Old Style" w:cs="Bookman Old Style"/>
          <w:sz w:val="32"/>
          <w:szCs w:val="32"/>
          <w:lang w:eastAsia="ru-RU"/>
        </w:rPr>
      </w:pPr>
    </w:p>
    <w:p w:rsidR="00B3529D" w:rsidRPr="00B3529D" w:rsidRDefault="00B3529D" w:rsidP="00B3529D">
      <w:pPr>
        <w:autoSpaceDN w:val="0"/>
        <w:spacing w:after="0" w:line="240" w:lineRule="auto"/>
        <w:rPr>
          <w:rFonts w:ascii="Bookman Old Style" w:eastAsia="Calibri" w:hAnsi="Bookman Old Style" w:cs="Bookman Old Style"/>
          <w:sz w:val="32"/>
          <w:szCs w:val="32"/>
          <w:lang w:eastAsia="ru-RU"/>
        </w:rPr>
      </w:pPr>
    </w:p>
    <w:p w:rsidR="00605F4A" w:rsidRDefault="00B3529D" w:rsidP="00B3529D">
      <w:pPr>
        <w:autoSpaceDN w:val="0"/>
        <w:spacing w:after="0" w:line="240" w:lineRule="auto"/>
        <w:jc w:val="center"/>
        <w:rPr>
          <w:rFonts w:ascii="Bookman Old Style" w:eastAsia="Calibri" w:hAnsi="Bookman Old Style" w:cs="Bookman Old Style"/>
          <w:sz w:val="32"/>
          <w:szCs w:val="32"/>
          <w:lang w:eastAsia="ru-RU"/>
        </w:rPr>
      </w:pPr>
      <w:r>
        <w:rPr>
          <w:rFonts w:ascii="Bookman Old Style" w:eastAsia="Calibri" w:hAnsi="Bookman Old Style" w:cs="Bookman Old Style"/>
          <w:noProof/>
          <w:sz w:val="32"/>
          <w:szCs w:val="32"/>
          <w:lang w:eastAsia="ru-RU"/>
        </w:rPr>
        <w:drawing>
          <wp:inline distT="0" distB="0" distL="0" distR="0">
            <wp:extent cx="4716780" cy="16611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F4A" w:rsidRDefault="00605F4A" w:rsidP="00605F4A">
      <w:pPr>
        <w:rPr>
          <w:rFonts w:ascii="Bookman Old Style" w:eastAsia="Calibri" w:hAnsi="Bookman Old Style" w:cs="Bookman Old Style"/>
          <w:sz w:val="32"/>
          <w:szCs w:val="32"/>
          <w:lang w:eastAsia="ru-RU"/>
        </w:rPr>
      </w:pPr>
    </w:p>
    <w:p w:rsidR="00A657DF" w:rsidRDefault="00605F4A" w:rsidP="00DF3BFC">
      <w:pPr>
        <w:tabs>
          <w:tab w:val="left" w:pos="5856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Bookman Old Style" w:eastAsia="Calibri" w:hAnsi="Bookman Old Style" w:cs="Bookman Old Style"/>
          <w:sz w:val="32"/>
          <w:szCs w:val="32"/>
          <w:lang w:eastAsia="ru-RU"/>
        </w:rPr>
        <w:tab/>
      </w:r>
    </w:p>
    <w:p w:rsidR="00A657DF" w:rsidRDefault="00A657DF" w:rsidP="00B3529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7DF" w:rsidRPr="00B3529D" w:rsidRDefault="00A657DF" w:rsidP="00B3529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529D" w:rsidRPr="00970E0F" w:rsidRDefault="00B3529D" w:rsidP="00B3529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E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Рыбинск </w:t>
      </w:r>
      <w:r w:rsidR="00970E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970E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A337FC" w:rsidRPr="00970E0F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B3529D" w:rsidRPr="00B3529D" w:rsidRDefault="00B3529D" w:rsidP="00B3529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529D" w:rsidRPr="00B3529D" w:rsidRDefault="00B3529D" w:rsidP="00B3529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529D" w:rsidRPr="00B3529D" w:rsidRDefault="00B3529D" w:rsidP="00B3529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3BFC" w:rsidRDefault="00DF3BFC" w:rsidP="00B3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812"/>
        <w:gridCol w:w="8129"/>
        <w:gridCol w:w="1368"/>
      </w:tblGrid>
      <w:tr w:rsidR="00B3529D" w:rsidRPr="00B3529D" w:rsidTr="00970E0F">
        <w:trPr>
          <w:trHeight w:val="379"/>
        </w:trPr>
        <w:tc>
          <w:tcPr>
            <w:tcW w:w="812" w:type="dxa"/>
          </w:tcPr>
          <w:p w:rsidR="00B3529D" w:rsidRPr="00517FCF" w:rsidRDefault="00B3529D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29" w:type="dxa"/>
          </w:tcPr>
          <w:p w:rsidR="00B3529D" w:rsidRPr="00517FCF" w:rsidRDefault="00B3529D" w:rsidP="002D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B3529D" w:rsidRPr="00517FCF" w:rsidRDefault="00B3529D" w:rsidP="002D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29D" w:rsidRPr="00B3529D" w:rsidTr="00970E0F">
        <w:trPr>
          <w:trHeight w:val="379"/>
        </w:trPr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1368" w:type="dxa"/>
          </w:tcPr>
          <w:p w:rsidR="00B3529D" w:rsidRPr="00517FCF" w:rsidRDefault="00076560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3529D" w:rsidRPr="00B3529D" w:rsidTr="00970E0F">
        <w:trPr>
          <w:trHeight w:val="379"/>
        </w:trPr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tabs>
                <w:tab w:val="left" w:pos="3735"/>
              </w:tabs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517FCF">
              <w:rPr>
                <w:rFonts w:ascii="Times New Roman" w:eastAsia="Calibri" w:hAnsi="Times New Roman" w:cs="Calibri"/>
                <w:sz w:val="28"/>
                <w:szCs w:val="28"/>
              </w:rPr>
              <w:t xml:space="preserve">Анализ существующей ситуации и оценка проблемы, решение </w:t>
            </w:r>
          </w:p>
          <w:p w:rsidR="00B3529D" w:rsidRPr="00517FCF" w:rsidRDefault="00B3529D" w:rsidP="00B3529D">
            <w:pPr>
              <w:tabs>
                <w:tab w:val="left" w:pos="373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Calibri"/>
                <w:sz w:val="28"/>
                <w:szCs w:val="28"/>
              </w:rPr>
              <w:t>которой осуществляется путем реализации Программы</w:t>
            </w:r>
          </w:p>
        </w:tc>
        <w:tc>
          <w:tcPr>
            <w:tcW w:w="1368" w:type="dxa"/>
          </w:tcPr>
          <w:p w:rsidR="00B3529D" w:rsidRPr="00517FCF" w:rsidRDefault="00076560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3529D" w:rsidRPr="00B3529D" w:rsidTr="00970E0F">
        <w:trPr>
          <w:trHeight w:val="254"/>
        </w:trPr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Цель, задачи и ожидаемые результаты реализации </w:t>
            </w: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368" w:type="dxa"/>
          </w:tcPr>
          <w:p w:rsidR="00B3529D" w:rsidRPr="00517FCF" w:rsidRDefault="00076560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3529D" w:rsidRPr="00B3529D" w:rsidTr="00970E0F"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Социально-экономическое обоснование Программы</w:t>
            </w:r>
          </w:p>
        </w:tc>
        <w:tc>
          <w:tcPr>
            <w:tcW w:w="1368" w:type="dxa"/>
          </w:tcPr>
          <w:p w:rsidR="00B3529D" w:rsidRPr="00517FCF" w:rsidRDefault="000D086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B3529D" w:rsidRPr="00B3529D" w:rsidTr="00970E0F"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Финансирование Программы</w:t>
            </w:r>
          </w:p>
        </w:tc>
        <w:tc>
          <w:tcPr>
            <w:tcW w:w="1368" w:type="dxa"/>
          </w:tcPr>
          <w:p w:rsidR="00B3529D" w:rsidRPr="00517FCF" w:rsidRDefault="00076560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3529D" w:rsidRPr="00B3529D" w:rsidTr="00970E0F"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Calibri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68" w:type="dxa"/>
          </w:tcPr>
          <w:p w:rsidR="00B3529D" w:rsidRPr="00517FCF" w:rsidRDefault="00B3529D" w:rsidP="0083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37C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529D" w:rsidRPr="00B3529D" w:rsidTr="00970E0F"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Индикаторы результативности Программы</w:t>
            </w:r>
          </w:p>
        </w:tc>
        <w:tc>
          <w:tcPr>
            <w:tcW w:w="1368" w:type="dxa"/>
          </w:tcPr>
          <w:p w:rsidR="00B3529D" w:rsidRPr="00517FCF" w:rsidRDefault="00B3529D" w:rsidP="0007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0765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529D" w:rsidRPr="00B3529D" w:rsidTr="00970E0F"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 мероприятий Программы</w:t>
            </w:r>
          </w:p>
        </w:tc>
        <w:tc>
          <w:tcPr>
            <w:tcW w:w="1368" w:type="dxa"/>
          </w:tcPr>
          <w:p w:rsidR="00B3529D" w:rsidRPr="00517FCF" w:rsidRDefault="00377335" w:rsidP="0007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0765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3529D" w:rsidRPr="00B3529D" w:rsidTr="00970E0F"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29" w:type="dxa"/>
          </w:tcPr>
          <w:p w:rsidR="00B3529D" w:rsidRPr="00517FCF" w:rsidRDefault="00B3529D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Список сокращений используемых в  Программе</w:t>
            </w:r>
          </w:p>
        </w:tc>
        <w:tc>
          <w:tcPr>
            <w:tcW w:w="1368" w:type="dxa"/>
          </w:tcPr>
          <w:p w:rsidR="00B3529D" w:rsidRPr="00517FCF" w:rsidRDefault="00377335" w:rsidP="0007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0765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3529D" w:rsidRPr="00B3529D" w:rsidTr="00970E0F">
        <w:tc>
          <w:tcPr>
            <w:tcW w:w="812" w:type="dxa"/>
          </w:tcPr>
          <w:p w:rsidR="00B3529D" w:rsidRPr="00517FCF" w:rsidRDefault="002D57BB" w:rsidP="00B35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29" w:type="dxa"/>
          </w:tcPr>
          <w:p w:rsidR="00B3529D" w:rsidRPr="00517FCF" w:rsidRDefault="002D57BB" w:rsidP="002D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17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Приложения 1</w:t>
            </w:r>
            <w:r w:rsidR="00970E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368" w:type="dxa"/>
          </w:tcPr>
          <w:p w:rsidR="00B3529D" w:rsidRPr="00517FCF" w:rsidRDefault="00377335" w:rsidP="0007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0765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6AF8" w:rsidRDefault="00006AF8" w:rsidP="00B3529D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0E0F" w:rsidRDefault="00970E0F" w:rsidP="00B3529D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0E0F" w:rsidRDefault="00970E0F" w:rsidP="00B3529D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5AEF" w:rsidRDefault="00C45AEF" w:rsidP="00C45AE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F3BFC" w:rsidRPr="005D050F" w:rsidRDefault="00DF3BFC" w:rsidP="00C45AE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45AEF" w:rsidRDefault="00C45AEF" w:rsidP="00C45AEF">
      <w:pPr>
        <w:keepNext/>
        <w:numPr>
          <w:ilvl w:val="0"/>
          <w:numId w:val="22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D050F">
        <w:rPr>
          <w:rFonts w:ascii="Times New Roman" w:hAnsi="Times New Roman"/>
          <w:bCs/>
          <w:sz w:val="28"/>
          <w:szCs w:val="28"/>
        </w:rPr>
        <w:lastRenderedPageBreak/>
        <w:t>Паспорт Программы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835"/>
        <w:gridCol w:w="7371"/>
      </w:tblGrid>
      <w:tr w:rsidR="00C45AEF" w:rsidRPr="005D050F" w:rsidTr="00C45AE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0E04E3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hyperlink r:id="rId10" w:history="1">
              <w:r w:rsidR="00C45AEF" w:rsidRPr="005D050F">
                <w:rPr>
                  <w:rFonts w:ascii="Times New Roman" w:eastAsia="Calibri" w:hAnsi="Times New Roman"/>
                  <w:sz w:val="28"/>
                  <w:szCs w:val="28"/>
                </w:rPr>
                <w:t xml:space="preserve">«Переселение граждан из аварийного жилищного фонда в городском округе город Рыбинск Ярославской области» </w:t>
              </w:r>
            </w:hyperlink>
            <w:r w:rsidR="00C45AEF" w:rsidRPr="005D050F">
              <w:rPr>
                <w:rFonts w:ascii="Times New Roman" w:eastAsia="Calibri" w:hAnsi="Times New Roman"/>
                <w:sz w:val="28"/>
                <w:szCs w:val="28"/>
              </w:rPr>
              <w:t>(далее по тексту Программа)</w:t>
            </w:r>
          </w:p>
        </w:tc>
      </w:tr>
      <w:tr w:rsidR="00C45AEF" w:rsidRPr="005D050F" w:rsidTr="00C45AEF">
        <w:trPr>
          <w:trHeight w:val="6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050F">
              <w:rPr>
                <w:rFonts w:ascii="Times New Roman" w:eastAsia="Calibri" w:hAnsi="Times New Roman"/>
                <w:sz w:val="28"/>
                <w:szCs w:val="28"/>
              </w:rPr>
              <w:t>2021 - 202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D050F">
              <w:rPr>
                <w:rFonts w:ascii="Times New Roman" w:eastAsia="Calibri" w:hAnsi="Times New Roman"/>
                <w:sz w:val="28"/>
                <w:szCs w:val="28"/>
              </w:rPr>
              <w:t xml:space="preserve"> годы </w:t>
            </w:r>
          </w:p>
        </w:tc>
      </w:tr>
      <w:tr w:rsidR="00C45AEF" w:rsidRPr="005D050F" w:rsidTr="00C45AEF">
        <w:trPr>
          <w:trHeight w:val="193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050F">
              <w:rPr>
                <w:rFonts w:ascii="Times New Roman" w:eastAsia="Calibri" w:hAnsi="Times New Roman"/>
                <w:sz w:val="28"/>
                <w:szCs w:val="28"/>
              </w:rPr>
              <w:t>- Федеральный закон от 21.07.2007 № 185-ФЗ «О Фонде содействия реформированию жилищно-коммунального хозяйства»;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050F">
              <w:rPr>
                <w:rFonts w:ascii="Times New Roman" w:eastAsia="Calibri" w:hAnsi="Times New Roman"/>
                <w:sz w:val="28"/>
                <w:szCs w:val="28"/>
              </w:rPr>
              <w:t>- Жилищный кодекс Российской Федерации;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50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D050F">
              <w:rPr>
                <w:rFonts w:ascii="Times New Roman" w:hAnsi="Times New Roman"/>
                <w:sz w:val="28"/>
                <w:szCs w:val="28"/>
              </w:rPr>
              <w:t xml:space="preserve"> Устав городского округа город Рыбинск Ярославской области;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постановление Правительства Ярославской области от 29.03.2019 № 224-п «Об утверждении региональной адресной программы по</w:t>
            </w:r>
            <w:hyperlink r:id="rId11" w:history="1">
              <w:r w:rsidRPr="005D050F">
                <w:rPr>
                  <w:rFonts w:ascii="Times New Roman" w:eastAsia="Calibri" w:hAnsi="Times New Roman"/>
                  <w:sz w:val="28"/>
                  <w:szCs w:val="28"/>
                </w:rPr>
                <w:t xml:space="preserve"> переселению граждан из аварийного жилищного фонда Ярославской области на</w:t>
              </w:r>
            </w:hyperlink>
            <w:r w:rsidRPr="005D050F">
              <w:rPr>
                <w:rFonts w:ascii="Times New Roman" w:eastAsia="Calibri" w:hAnsi="Times New Roman"/>
                <w:sz w:val="28"/>
                <w:szCs w:val="28"/>
              </w:rPr>
              <w:t xml:space="preserve">  2019-2025 годы»;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постановление Правительства Яросл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авской области от 25.05.2021 №</w:t>
            </w: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17</w:t>
            </w: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-п «О внесении изменений в постановление Правительства области от 29.03.2019 № 224-п»;</w:t>
            </w:r>
          </w:p>
          <w:p w:rsidR="00C45AEF" w:rsidRDefault="00C45AEF" w:rsidP="00C45AEF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50F">
              <w:rPr>
                <w:rFonts w:ascii="Times New Roman" w:hAnsi="Times New Roman"/>
                <w:sz w:val="28"/>
                <w:szCs w:val="28"/>
              </w:rPr>
              <w:t>- решение Муниципального Совета городского округа город Рыбинск от 28.03.2019 № 47 «О стратегии социально-экономического развития городского округа г</w:t>
            </w:r>
            <w:r>
              <w:rPr>
                <w:rFonts w:ascii="Times New Roman" w:hAnsi="Times New Roman"/>
                <w:sz w:val="28"/>
                <w:szCs w:val="28"/>
              </w:rPr>
              <w:t>ород Рыбинск на 2018-2030 годы»;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постановление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Администрации городского округа город Рыбинск </w:t>
            </w: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Ярославской области от 2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.01.2021 № 13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</w:t>
            </w: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«О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</w:t>
            </w:r>
            <w:r w:rsidRPr="005D050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утверждении плана мероприятий»</w:t>
            </w:r>
          </w:p>
        </w:tc>
      </w:tr>
      <w:tr w:rsidR="00C45AEF" w:rsidRPr="005D050F" w:rsidTr="00C45AE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Заказчик  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sz w:val="28"/>
                <w:szCs w:val="28"/>
              </w:rPr>
              <w:t>Администрация городского округа город Рыбинск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Ярославской области</w:t>
            </w:r>
            <w:r w:rsidRPr="005D050F">
              <w:rPr>
                <w:rFonts w:ascii="Times New Roman" w:eastAsia="Calibri" w:hAnsi="Times New Roman"/>
                <w:sz w:val="28"/>
                <w:szCs w:val="28"/>
              </w:rPr>
              <w:t xml:space="preserve"> (далее по тексту Администрация)</w:t>
            </w:r>
          </w:p>
        </w:tc>
      </w:tr>
      <w:tr w:rsidR="00C45AEF" w:rsidRPr="005D050F" w:rsidTr="00C45AE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Разработчик 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учреждение городского округа город Рыбинск «Жилкомцентр» (далее по тексту                   МКУ «Жилкомцентр»)</w:t>
            </w:r>
          </w:p>
        </w:tc>
      </w:tr>
      <w:tr w:rsidR="00C45AEF" w:rsidRPr="005D050F" w:rsidTr="00C45AE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Ответственный исполнитель – руководитель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C45AEF" w:rsidP="00C45AE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D050F">
              <w:rPr>
                <w:rFonts w:ascii="Times New Roman" w:hAnsi="Times New Roman"/>
                <w:sz w:val="28"/>
                <w:szCs w:val="28"/>
              </w:rPr>
              <w:t>Глава городского</w:t>
            </w:r>
            <w:r w:rsidRPr="005D050F">
              <w:rPr>
                <w:rFonts w:ascii="Times New Roman" w:eastAsia="Calibri" w:hAnsi="Times New Roman"/>
                <w:sz w:val="28"/>
                <w:szCs w:val="28"/>
              </w:rPr>
              <w:t xml:space="preserve"> округа город Рыбинск</w:t>
            </w:r>
            <w:r w:rsidRPr="005D0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5AEF" w:rsidRPr="005D050F" w:rsidRDefault="00C45AEF" w:rsidP="00C45AEF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050F">
              <w:rPr>
                <w:rFonts w:ascii="Times New Roman" w:hAnsi="Times New Roman"/>
                <w:sz w:val="28"/>
                <w:szCs w:val="28"/>
              </w:rPr>
              <w:t>Н</w:t>
            </w:r>
            <w:r w:rsidRPr="005D050F">
              <w:rPr>
                <w:rFonts w:ascii="Times New Roman" w:eastAsia="Calibri" w:hAnsi="Times New Roman"/>
                <w:sz w:val="28"/>
                <w:szCs w:val="28"/>
              </w:rPr>
              <w:t>ачальник Управления строительства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050F">
              <w:rPr>
                <w:rFonts w:ascii="Times New Roman" w:eastAsia="Calibri" w:hAnsi="Times New Roman"/>
                <w:sz w:val="28"/>
                <w:szCs w:val="28"/>
              </w:rPr>
              <w:t xml:space="preserve">Директор Муниципального казенного учреждения городского округа город Рыбинск «Жилкомцентр» 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45AEF" w:rsidRPr="005D050F" w:rsidTr="00C45AEF">
        <w:trPr>
          <w:trHeight w:val="6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Куратор Программы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C45AEF" w:rsidP="00C45AEF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050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Заместитель Главы Администрации по городскому хозяйству</w:t>
            </w:r>
          </w:p>
        </w:tc>
      </w:tr>
      <w:tr w:rsidR="00C45AEF" w:rsidRPr="005D050F" w:rsidTr="00C45AEF">
        <w:trPr>
          <w:trHeight w:val="6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C45AEF" w:rsidP="00C45AEF">
            <w:pPr>
              <w:tabs>
                <w:tab w:val="num" w:pos="0"/>
                <w:tab w:val="left" w:pos="142"/>
              </w:tabs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5D050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Переселение граждан из аварийного жилищного фонда, подлежащего сносу, в благоустроенные жилые помещения.</w:t>
            </w:r>
          </w:p>
        </w:tc>
      </w:tr>
      <w:tr w:rsidR="00C45AEF" w:rsidRPr="005D050F" w:rsidTr="00C45AEF">
        <w:trPr>
          <w:trHeight w:val="71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5D050F" w:rsidRDefault="00DF3BFC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Calibri"/>
                <w:sz w:val="28"/>
                <w:szCs w:val="28"/>
              </w:rPr>
              <w:t>Ф</w:t>
            </w:r>
            <w:r w:rsidR="00C45AEF" w:rsidRPr="005D050F">
              <w:rPr>
                <w:rFonts w:ascii="Times New Roman" w:eastAsia="Calibri" w:hAnsi="Times New Roman" w:cs="Calibri"/>
                <w:sz w:val="28"/>
                <w:szCs w:val="28"/>
              </w:rPr>
              <w:t xml:space="preserve">инансовое и организационное обеспечение переселения граждан из </w:t>
            </w:r>
            <w:r w:rsidR="00C45AEF">
              <w:rPr>
                <w:rFonts w:ascii="Times New Roman" w:eastAsia="Calibri" w:hAnsi="Times New Roman" w:cs="Calibri"/>
                <w:sz w:val="28"/>
                <w:szCs w:val="28"/>
              </w:rPr>
              <w:t xml:space="preserve">аварийных многоквартирных домов, </w:t>
            </w:r>
            <w:r w:rsidR="00C45AEF" w:rsidRPr="005D050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обеспечение благоустроенными жилыми помещениями граждан, переселяемых из многоквартирных домов, признанных в установленном порядке аварийными и </w:t>
            </w:r>
            <w:r w:rsidR="00C45AEF" w:rsidRPr="005D050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 xml:space="preserve">подлежащими сносу в связи с физическим износом в процессе их эксплуатации в период с 01 января 2012 по </w:t>
            </w:r>
            <w:r w:rsidR="00C45AE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         </w:t>
            </w:r>
            <w:r w:rsidR="00C45AEF" w:rsidRPr="005D050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01 января 2017 годы (далее - аварийные многоквартирные дома), в том числе за счет привлечения финансовой поддержки государственной</w:t>
            </w:r>
            <w:proofErr w:type="gramEnd"/>
            <w:r w:rsidR="00C45AEF" w:rsidRPr="005D050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 корпорации - Фонда содействия реформировании жилищно-коммунального хозяйства (далее - Фонд) и бюджета Ярославской области</w:t>
            </w:r>
            <w:r w:rsidR="00C45AE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, привлечение инвесторов и реализация на территории городского округа город Рыбинск Ярославской области проектов по развитию жилищного строительства</w:t>
            </w:r>
            <w:r w:rsidR="00C45AEF" w:rsidRPr="005D050F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086B" w:rsidRPr="005D050F" w:rsidTr="008455D3">
        <w:trPr>
          <w:trHeight w:val="11504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0D086B" w:rsidRPr="005D050F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Об</w:t>
            </w:r>
            <w:r w:rsidRPr="005D050F">
              <w:rPr>
                <w:rFonts w:ascii="Times New Roman" w:eastAsia="Calibri" w:hAnsi="Times New Roman"/>
                <w:bCs/>
                <w:sz w:val="28"/>
                <w:szCs w:val="28"/>
              </w:rPr>
              <w:t>ъемы и источники финансирования Программы</w:t>
            </w: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D086B" w:rsidRPr="005D050F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:rsidR="000D086B" w:rsidRDefault="000D086B" w:rsidP="00C45AE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050F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финансирования: выделено в бюджетах –           </w:t>
            </w:r>
            <w:r w:rsidRPr="003646E1">
              <w:rPr>
                <w:rFonts w:ascii="Times New Roman" w:eastAsia="Calibri" w:hAnsi="Times New Roman"/>
                <w:sz w:val="28"/>
                <w:szCs w:val="28"/>
              </w:rPr>
              <w:t>145 335,16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D050F">
              <w:rPr>
                <w:rFonts w:ascii="Times New Roman" w:eastAsia="Calibri" w:hAnsi="Times New Roman"/>
                <w:sz w:val="28"/>
                <w:szCs w:val="28"/>
              </w:rPr>
              <w:t>тыс</w:t>
            </w:r>
            <w:proofErr w:type="gramStart"/>
            <w:r w:rsidRPr="005D050F">
              <w:rPr>
                <w:rFonts w:ascii="Times New Roman" w:eastAsia="Calibri" w:hAnsi="Times New Roman"/>
                <w:sz w:val="28"/>
                <w:szCs w:val="28"/>
              </w:rPr>
              <w:t>.р</w:t>
            </w:r>
            <w:proofErr w:type="gramEnd"/>
            <w:r w:rsidRPr="005D050F">
              <w:rPr>
                <w:rFonts w:ascii="Times New Roman" w:eastAsia="Calibri" w:hAnsi="Times New Roman"/>
                <w:sz w:val="28"/>
                <w:szCs w:val="28"/>
              </w:rPr>
              <w:t>уб./ потребность в финансировании –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222 180,64 </w:t>
            </w:r>
            <w:r w:rsidRPr="005D050F">
              <w:rPr>
                <w:rFonts w:ascii="Times New Roman" w:eastAsia="Calibri" w:hAnsi="Times New Roman"/>
                <w:sz w:val="28"/>
                <w:szCs w:val="28"/>
              </w:rPr>
              <w:t>тыс.руб., в т.ч.:</w:t>
            </w:r>
          </w:p>
          <w:p w:rsidR="000D086B" w:rsidRDefault="000D086B" w:rsidP="00C45AE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tbl>
            <w:tblPr>
              <w:tblW w:w="0" w:type="auto"/>
              <w:tblInd w:w="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37"/>
              <w:gridCol w:w="2693"/>
              <w:gridCol w:w="2410"/>
            </w:tblGrid>
            <w:tr w:rsidR="000D086B" w:rsidRPr="005D050F" w:rsidTr="00C45AEF">
              <w:trPr>
                <w:trHeight w:val="297"/>
              </w:trPr>
              <w:tc>
                <w:tcPr>
                  <w:tcW w:w="70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Средства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городского</w:t>
                  </w: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бюджета</w:t>
                  </w:r>
                </w:p>
              </w:tc>
            </w:tr>
            <w:tr w:rsidR="000D086B" w:rsidRPr="005D050F" w:rsidTr="00C45AEF">
              <w:trPr>
                <w:trHeight w:val="5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709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1 038,27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1 029,44</w:t>
                  </w: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**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274,55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130,70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312,34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1 717,57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38 264,94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2 066,68</w:t>
                  </w:r>
                </w:p>
              </w:tc>
            </w:tr>
            <w:tr w:rsidR="000D086B" w:rsidRPr="005D050F" w:rsidTr="00C45AEF">
              <w:trPr>
                <w:trHeight w:val="283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1 625,16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43 209,33</w:t>
                  </w:r>
                </w:p>
              </w:tc>
            </w:tr>
          </w:tbl>
          <w:p w:rsid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tbl>
            <w:tblPr>
              <w:tblW w:w="0" w:type="auto"/>
              <w:tblInd w:w="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37"/>
              <w:gridCol w:w="2693"/>
              <w:gridCol w:w="2410"/>
            </w:tblGrid>
            <w:tr w:rsidR="000D086B" w:rsidRPr="005D050F" w:rsidTr="00C45AEF">
              <w:trPr>
                <w:trHeight w:val="297"/>
              </w:trPr>
              <w:tc>
                <w:tcPr>
                  <w:tcW w:w="70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областного бюджета</w:t>
                  </w:r>
                </w:p>
              </w:tc>
            </w:tr>
            <w:tr w:rsidR="000D086B" w:rsidRPr="005D050F" w:rsidTr="00C45AEF">
              <w:trPr>
                <w:trHeight w:val="5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709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4 801,88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4 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751</w:t>
                  </w: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,8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7</w:t>
                  </w: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**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1 555,80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1 769,92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1 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369</w:t>
                  </w: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89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0D086B" w:rsidRPr="005D050F" w:rsidTr="00C45AEF">
              <w:trPr>
                <w:trHeight w:val="226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0D086B" w:rsidRPr="005D050F" w:rsidTr="00C45AEF">
              <w:trPr>
                <w:trHeight w:val="283"/>
              </w:trPr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8 127,60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6 121,76</w:t>
                  </w:r>
                </w:p>
              </w:tc>
            </w:tr>
          </w:tbl>
          <w:p w:rsidR="000D086B" w:rsidRPr="000D086B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014"/>
              <w:gridCol w:w="2693"/>
              <w:gridCol w:w="2410"/>
            </w:tblGrid>
            <w:tr w:rsidR="000D086B" w:rsidRPr="005D050F" w:rsidTr="00C45AEF">
              <w:trPr>
                <w:trHeight w:val="329"/>
              </w:trPr>
              <w:tc>
                <w:tcPr>
                  <w:tcW w:w="7117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Средства федерального бюджета</w:t>
                  </w:r>
                </w:p>
              </w:tc>
            </w:tr>
            <w:tr w:rsidR="000D086B" w:rsidRPr="005D050F" w:rsidTr="00C45AEF">
              <w:trPr>
                <w:trHeight w:val="671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709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0D086B" w:rsidRPr="005D050F" w:rsidTr="00C45AEF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135 582,40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13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4</w:t>
                  </w: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170</w:t>
                  </w: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3</w:t>
                  </w: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4***</w:t>
                  </w:r>
                </w:p>
              </w:tc>
            </w:tr>
            <w:tr w:rsidR="000D086B" w:rsidRPr="005D050F" w:rsidTr="00C45AEF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0D086B" w:rsidRPr="005D050F" w:rsidTr="00C45AEF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38 679,21</w:t>
                  </w:r>
                </w:p>
              </w:tc>
            </w:tr>
            <w:tr w:rsidR="000D086B" w:rsidRPr="005D050F" w:rsidTr="00C45AEF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0D086B" w:rsidRPr="005D050F" w:rsidTr="00C45AEF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0D086B" w:rsidRPr="005D050F" w:rsidTr="00C45AEF">
              <w:trPr>
                <w:trHeight w:val="320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050F">
                    <w:rPr>
                      <w:rFonts w:ascii="Times New Roman" w:eastAsia="Calibri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 w:firstLine="34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135 582,40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086B" w:rsidRPr="005D050F" w:rsidRDefault="000D086B" w:rsidP="00C45A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172 849,55</w:t>
                  </w:r>
                </w:p>
              </w:tc>
            </w:tr>
          </w:tbl>
          <w:p w:rsidR="000D086B" w:rsidRPr="005D050F" w:rsidRDefault="000D086B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709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C45AEF" w:rsidRPr="005D050F" w:rsidTr="00C45AEF">
        <w:trPr>
          <w:trHeight w:val="199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F" w:rsidRPr="00102203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02203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AEF" w:rsidRPr="00102203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По итогам реализации программы планируется достижение следующих результатов: </w:t>
            </w:r>
          </w:p>
          <w:p w:rsidR="00C45AEF" w:rsidRPr="00102203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>с 2021</w:t>
            </w:r>
            <w:r w:rsidRPr="00102203">
              <w:rPr>
                <w:rFonts w:ascii="Times New Roman" w:eastAsia="Calibri" w:hAnsi="Times New Roman" w:cs="Calibri"/>
                <w:sz w:val="28"/>
                <w:szCs w:val="28"/>
              </w:rPr>
              <w:t>-</w:t>
            </w: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5</w:t>
            </w: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годы:</w:t>
            </w:r>
          </w:p>
          <w:p w:rsidR="00C45AEF" w:rsidRPr="00102203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общая площадь расселяемых жилых помещений –                  </w:t>
            </w:r>
            <w:r w:rsidRPr="00102203">
              <w:rPr>
                <w:rFonts w:ascii="Times New Roman" w:eastAsia="Calibri" w:hAnsi="Times New Roman" w:cs="Calibri"/>
                <w:sz w:val="28"/>
                <w:szCs w:val="28"/>
              </w:rPr>
              <w:t xml:space="preserve">4984,0 </w:t>
            </w: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>кв.м;</w:t>
            </w:r>
          </w:p>
          <w:p w:rsidR="00C45AEF" w:rsidRPr="00102203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>- количество расселяемых аварийных жилых домов –             20 ед.;</w:t>
            </w:r>
          </w:p>
          <w:p w:rsidR="00C45AEF" w:rsidRPr="00102203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количество переселяемых граждан - </w:t>
            </w:r>
            <w:r w:rsidRPr="00102203">
              <w:rPr>
                <w:rFonts w:ascii="Times New Roman" w:eastAsia="Calibri" w:hAnsi="Times New Roman" w:cs="Calibri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>8</w:t>
            </w:r>
            <w:r w:rsidRPr="00102203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семей</w:t>
            </w: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/ </w:t>
            </w:r>
            <w:r w:rsidRPr="00102203">
              <w:rPr>
                <w:rFonts w:ascii="Times New Roman" w:eastAsia="Calibri" w:hAnsi="Times New Roman" w:cs="Calibri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>4</w:t>
            </w:r>
            <w:r w:rsidRPr="00102203">
              <w:rPr>
                <w:rFonts w:ascii="Times New Roman" w:eastAsia="Calibri" w:hAnsi="Times New Roman" w:cs="Calibri"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 w:rsidRPr="0010220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</w:tr>
    </w:tbl>
    <w:p w:rsidR="00C45AEF" w:rsidRPr="005D050F" w:rsidRDefault="00C45AEF" w:rsidP="00C45AE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50F">
        <w:rPr>
          <w:rFonts w:ascii="Times New Roman" w:hAnsi="Times New Roman"/>
          <w:sz w:val="28"/>
          <w:szCs w:val="28"/>
        </w:rPr>
        <w:t>объем финансирования этапа 2020 года:</w:t>
      </w:r>
    </w:p>
    <w:p w:rsidR="00C45AEF" w:rsidRPr="005D050F" w:rsidRDefault="00C45AEF" w:rsidP="00C45AE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50F">
        <w:rPr>
          <w:rFonts w:ascii="Times New Roman" w:hAnsi="Times New Roman"/>
          <w:sz w:val="28"/>
          <w:szCs w:val="28"/>
        </w:rPr>
        <w:t xml:space="preserve">*** </w:t>
      </w:r>
      <w:r w:rsidRPr="005D050F">
        <w:rPr>
          <w:rFonts w:ascii="Times New Roman" w:eastAsia="Calibri" w:hAnsi="Times New Roman"/>
          <w:iCs/>
          <w:sz w:val="28"/>
          <w:szCs w:val="28"/>
        </w:rPr>
        <w:t>–</w:t>
      </w:r>
      <w:r w:rsidRPr="005D050F">
        <w:rPr>
          <w:rFonts w:ascii="Times New Roman" w:hAnsi="Times New Roman"/>
          <w:sz w:val="28"/>
          <w:szCs w:val="28"/>
        </w:rPr>
        <w:t xml:space="preserve"> за счет средств государственной корпорации - Фонда содействия реформирования жилищно-коммунального хозяйства 7 365,51 тыс</w:t>
      </w:r>
      <w:proofErr w:type="gramStart"/>
      <w:r w:rsidRPr="005D050F">
        <w:rPr>
          <w:rFonts w:ascii="Times New Roman" w:hAnsi="Times New Roman"/>
          <w:sz w:val="28"/>
          <w:szCs w:val="28"/>
        </w:rPr>
        <w:t>.р</w:t>
      </w:r>
      <w:proofErr w:type="gramEnd"/>
      <w:r w:rsidRPr="005D050F">
        <w:rPr>
          <w:rFonts w:ascii="Times New Roman" w:hAnsi="Times New Roman"/>
          <w:sz w:val="28"/>
          <w:szCs w:val="28"/>
        </w:rPr>
        <w:t xml:space="preserve">уб.; </w:t>
      </w:r>
    </w:p>
    <w:p w:rsidR="00C45AEF" w:rsidRPr="005D050F" w:rsidRDefault="00C45AEF" w:rsidP="00C45AE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50F">
        <w:rPr>
          <w:rFonts w:ascii="Times New Roman" w:hAnsi="Times New Roman"/>
          <w:sz w:val="28"/>
          <w:szCs w:val="28"/>
        </w:rPr>
        <w:t xml:space="preserve">** </w:t>
      </w:r>
      <w:r w:rsidRPr="005D050F">
        <w:rPr>
          <w:rFonts w:ascii="Times New Roman" w:eastAsia="Calibri" w:hAnsi="Times New Roman"/>
          <w:iCs/>
          <w:sz w:val="28"/>
          <w:szCs w:val="28"/>
        </w:rPr>
        <w:t>–</w:t>
      </w:r>
      <w:r w:rsidRPr="005D050F">
        <w:rPr>
          <w:rFonts w:ascii="Times New Roman" w:hAnsi="Times New Roman"/>
          <w:sz w:val="28"/>
          <w:szCs w:val="28"/>
        </w:rPr>
        <w:t xml:space="preserve"> за счет средств областного бюджета 260,86 тыс</w:t>
      </w:r>
      <w:proofErr w:type="gramStart"/>
      <w:r w:rsidRPr="005D050F">
        <w:rPr>
          <w:rFonts w:ascii="Times New Roman" w:hAnsi="Times New Roman"/>
          <w:sz w:val="28"/>
          <w:szCs w:val="28"/>
        </w:rPr>
        <w:t>.р</w:t>
      </w:r>
      <w:proofErr w:type="gramEnd"/>
      <w:r w:rsidRPr="005D050F">
        <w:rPr>
          <w:rFonts w:ascii="Times New Roman" w:hAnsi="Times New Roman"/>
          <w:sz w:val="28"/>
          <w:szCs w:val="28"/>
        </w:rPr>
        <w:t>уб.;</w:t>
      </w:r>
    </w:p>
    <w:p w:rsidR="00C45AEF" w:rsidRPr="005D050F" w:rsidRDefault="00C45AEF" w:rsidP="00C45AE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50F">
        <w:rPr>
          <w:rFonts w:ascii="Times New Roman" w:hAnsi="Times New Roman"/>
          <w:sz w:val="28"/>
          <w:szCs w:val="28"/>
        </w:rPr>
        <w:t xml:space="preserve">* </w:t>
      </w:r>
      <w:r w:rsidRPr="005D050F">
        <w:rPr>
          <w:rFonts w:ascii="Times New Roman" w:eastAsia="Calibri" w:hAnsi="Times New Roman"/>
          <w:iCs/>
          <w:sz w:val="28"/>
          <w:szCs w:val="28"/>
        </w:rPr>
        <w:t>–</w:t>
      </w:r>
      <w:r w:rsidRPr="005D050F">
        <w:rPr>
          <w:rFonts w:ascii="Times New Roman" w:hAnsi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/>
          <w:sz w:val="28"/>
          <w:szCs w:val="28"/>
        </w:rPr>
        <w:t>бюджета городского округа город Рыбинск Ярославской области</w:t>
      </w:r>
      <w:r w:rsidRPr="005D050F">
        <w:rPr>
          <w:rFonts w:ascii="Times New Roman" w:hAnsi="Times New Roman"/>
          <w:sz w:val="28"/>
          <w:szCs w:val="28"/>
        </w:rPr>
        <w:t xml:space="preserve"> 46, 03 тыс</w:t>
      </w:r>
      <w:proofErr w:type="gramStart"/>
      <w:r w:rsidRPr="005D050F">
        <w:rPr>
          <w:rFonts w:ascii="Times New Roman" w:hAnsi="Times New Roman"/>
          <w:sz w:val="28"/>
          <w:szCs w:val="28"/>
        </w:rPr>
        <w:t>.р</w:t>
      </w:r>
      <w:proofErr w:type="gramEnd"/>
      <w:r w:rsidRPr="005D050F">
        <w:rPr>
          <w:rFonts w:ascii="Times New Roman" w:hAnsi="Times New Roman"/>
          <w:sz w:val="28"/>
          <w:szCs w:val="28"/>
        </w:rPr>
        <w:t xml:space="preserve">уб.  </w:t>
      </w:r>
    </w:p>
    <w:p w:rsidR="00B3529D" w:rsidRPr="009F3139" w:rsidRDefault="00B3529D" w:rsidP="00B3529D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B3529D" w:rsidRPr="00C45AEF" w:rsidRDefault="00B3529D" w:rsidP="00C45AEF">
      <w:pPr>
        <w:pStyle w:val="a9"/>
        <w:numPr>
          <w:ilvl w:val="0"/>
          <w:numId w:val="22"/>
        </w:numPr>
        <w:tabs>
          <w:tab w:val="left" w:pos="3735"/>
        </w:tabs>
        <w:jc w:val="center"/>
        <w:rPr>
          <w:rFonts w:eastAsia="Calibri" w:cs="Calibri"/>
          <w:szCs w:val="28"/>
        </w:rPr>
      </w:pPr>
      <w:r w:rsidRPr="00C45AEF">
        <w:rPr>
          <w:rFonts w:eastAsia="Calibri" w:cs="Calibri"/>
          <w:szCs w:val="28"/>
        </w:rPr>
        <w:t xml:space="preserve">Анализ существующей ситуации и оценка проблемы, решение </w:t>
      </w:r>
    </w:p>
    <w:p w:rsidR="00B3529D" w:rsidRPr="00B3529D" w:rsidRDefault="00B3529D" w:rsidP="00F14FF4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B3529D">
        <w:rPr>
          <w:rFonts w:ascii="Times New Roman" w:eastAsia="Calibri" w:hAnsi="Times New Roman" w:cs="Calibri"/>
          <w:sz w:val="28"/>
          <w:szCs w:val="28"/>
        </w:rPr>
        <w:t>которой осуществляется путем реализации Программы</w:t>
      </w:r>
    </w:p>
    <w:p w:rsidR="00B3529D" w:rsidRPr="009F3139" w:rsidRDefault="00B3529D" w:rsidP="00F14FF4">
      <w:pPr>
        <w:tabs>
          <w:tab w:val="left" w:pos="3735"/>
        </w:tabs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B3529D" w:rsidRPr="00B3529D" w:rsidRDefault="009F3139" w:rsidP="00F14FF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5D050F">
        <w:rPr>
          <w:rFonts w:ascii="Times New Roman" w:eastAsia="Calibri" w:hAnsi="Times New Roman" w:cs="Calibri"/>
          <w:sz w:val="28"/>
          <w:szCs w:val="28"/>
        </w:rPr>
        <w:t>По состоянию на 01.</w:t>
      </w:r>
      <w:r>
        <w:rPr>
          <w:rFonts w:ascii="Times New Roman" w:eastAsia="Calibri" w:hAnsi="Times New Roman" w:cs="Calibri"/>
          <w:sz w:val="28"/>
          <w:szCs w:val="28"/>
        </w:rPr>
        <w:t>01</w:t>
      </w:r>
      <w:r w:rsidRPr="005D050F">
        <w:rPr>
          <w:rFonts w:ascii="Times New Roman" w:eastAsia="Calibri" w:hAnsi="Times New Roman" w:cs="Calibri"/>
          <w:sz w:val="28"/>
          <w:szCs w:val="28"/>
        </w:rPr>
        <w:t>.202</w:t>
      </w:r>
      <w:r>
        <w:rPr>
          <w:rFonts w:ascii="Times New Roman" w:eastAsia="Calibri" w:hAnsi="Times New Roman" w:cs="Calibri"/>
          <w:sz w:val="28"/>
          <w:szCs w:val="28"/>
        </w:rPr>
        <w:t>1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аварийный жилищный фонд городского округа город Рыбинск, подлежащий расселению и сносу в связи с физическим износом в процессе эксплуатации, составил </w:t>
      </w:r>
      <w:r>
        <w:rPr>
          <w:rFonts w:ascii="Times New Roman" w:eastAsia="Calibri" w:hAnsi="Times New Roman" w:cs="Calibri"/>
          <w:sz w:val="28"/>
          <w:szCs w:val="28"/>
        </w:rPr>
        <w:t>4984,00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кв.м (2</w:t>
      </w:r>
      <w:r>
        <w:rPr>
          <w:rFonts w:ascii="Times New Roman" w:eastAsia="Calibri" w:hAnsi="Times New Roman" w:cs="Calibri"/>
          <w:sz w:val="28"/>
          <w:szCs w:val="28"/>
        </w:rPr>
        <w:t>0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дом</w:t>
      </w:r>
      <w:r>
        <w:rPr>
          <w:rFonts w:ascii="Times New Roman" w:eastAsia="Calibri" w:hAnsi="Times New Roman" w:cs="Calibri"/>
          <w:sz w:val="28"/>
          <w:szCs w:val="28"/>
        </w:rPr>
        <w:t>ов</w:t>
      </w:r>
      <w:r w:rsidRPr="005D050F">
        <w:rPr>
          <w:rFonts w:ascii="Times New Roman" w:eastAsia="Calibri" w:hAnsi="Times New Roman" w:cs="Calibri"/>
          <w:sz w:val="28"/>
          <w:szCs w:val="28"/>
        </w:rPr>
        <w:t>, признанны</w:t>
      </w:r>
      <w:r>
        <w:rPr>
          <w:rFonts w:ascii="Times New Roman" w:eastAsia="Calibri" w:hAnsi="Times New Roman" w:cs="Calibri"/>
          <w:sz w:val="28"/>
          <w:szCs w:val="28"/>
        </w:rPr>
        <w:t>х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аварийными </w:t>
      </w:r>
      <w:r>
        <w:rPr>
          <w:rFonts w:ascii="Times New Roman" w:eastAsia="Calibri" w:hAnsi="Times New Roman" w:cs="Calibri"/>
          <w:sz w:val="28"/>
          <w:szCs w:val="28"/>
        </w:rPr>
        <w:t>до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01.01.201</w:t>
      </w:r>
      <w:r>
        <w:rPr>
          <w:rFonts w:ascii="Times New Roman" w:eastAsia="Calibri" w:hAnsi="Times New Roman" w:cs="Calibri"/>
          <w:sz w:val="28"/>
          <w:szCs w:val="28"/>
        </w:rPr>
        <w:t>7</w:t>
      </w:r>
      <w:r w:rsidRPr="005D050F">
        <w:rPr>
          <w:rFonts w:ascii="Times New Roman" w:eastAsia="Calibri" w:hAnsi="Times New Roman" w:cs="Calibri"/>
          <w:sz w:val="28"/>
          <w:szCs w:val="28"/>
        </w:rPr>
        <w:t>), в котором проживает 1</w:t>
      </w:r>
      <w:r>
        <w:rPr>
          <w:rFonts w:ascii="Times New Roman" w:eastAsia="Calibri" w:hAnsi="Times New Roman" w:cs="Calibri"/>
          <w:sz w:val="28"/>
          <w:szCs w:val="28"/>
        </w:rPr>
        <w:t>18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семей/ </w:t>
      </w:r>
      <w:r>
        <w:rPr>
          <w:rFonts w:ascii="Times New Roman" w:eastAsia="Calibri" w:hAnsi="Times New Roman" w:cs="Calibri"/>
          <w:sz w:val="28"/>
          <w:szCs w:val="28"/>
        </w:rPr>
        <w:t>264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человек</w:t>
      </w:r>
      <w:r>
        <w:rPr>
          <w:rFonts w:ascii="Times New Roman" w:eastAsia="Calibri" w:hAnsi="Times New Roman" w:cs="Calibri"/>
          <w:sz w:val="28"/>
          <w:szCs w:val="28"/>
        </w:rPr>
        <w:t>а</w:t>
      </w:r>
      <w:r w:rsidRPr="005D050F">
        <w:rPr>
          <w:rFonts w:ascii="Times New Roman" w:eastAsia="Calibri" w:hAnsi="Times New Roman" w:cs="Calibri"/>
          <w:sz w:val="28"/>
          <w:szCs w:val="28"/>
        </w:rPr>
        <w:t>.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5D050F">
        <w:rPr>
          <w:rFonts w:ascii="Times New Roman" w:eastAsia="Calibri" w:hAnsi="Times New Roman" w:cs="Calibri"/>
          <w:sz w:val="28"/>
          <w:szCs w:val="28"/>
        </w:rPr>
        <w:t>Дом № 8 по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5D050F">
        <w:rPr>
          <w:rFonts w:ascii="Times New Roman" w:eastAsia="Calibri" w:hAnsi="Times New Roman" w:cs="Calibri"/>
          <w:sz w:val="28"/>
          <w:szCs w:val="28"/>
        </w:rPr>
        <w:t>ул. Веденеева признан аварийным 31.03.2020 в связи, с чем в данную программу не включен (общей площадью 386,9</w:t>
      </w:r>
      <w:r>
        <w:rPr>
          <w:rFonts w:ascii="Times New Roman" w:eastAsia="Calibri" w:hAnsi="Times New Roman" w:cs="Calibri"/>
          <w:sz w:val="28"/>
          <w:szCs w:val="28"/>
        </w:rPr>
        <w:t>6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кв</w:t>
      </w:r>
      <w:proofErr w:type="gramStart"/>
      <w:r w:rsidRPr="005D050F">
        <w:rPr>
          <w:rFonts w:ascii="Times New Roman" w:eastAsia="Calibri" w:hAnsi="Times New Roman" w:cs="Calibri"/>
          <w:sz w:val="28"/>
          <w:szCs w:val="28"/>
        </w:rPr>
        <w:t>.м</w:t>
      </w:r>
      <w:proofErr w:type="gramEnd"/>
      <w:r w:rsidRPr="005D050F">
        <w:rPr>
          <w:rFonts w:ascii="Times New Roman" w:eastAsia="Calibri" w:hAnsi="Times New Roman" w:cs="Calibri"/>
          <w:sz w:val="28"/>
          <w:szCs w:val="28"/>
        </w:rPr>
        <w:t>, 11 семей/38 человек).</w:t>
      </w:r>
      <w:r w:rsidR="00B3529D" w:rsidRPr="00B3529D">
        <w:rPr>
          <w:rFonts w:ascii="Times New Roman" w:eastAsia="Calibri" w:hAnsi="Times New Roman" w:cs="Calibri"/>
          <w:sz w:val="28"/>
          <w:szCs w:val="28"/>
        </w:rPr>
        <w:t xml:space="preserve"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здоровья,  проживающих в нем людей, </w:t>
      </w:r>
      <w:r w:rsidR="00B3529D" w:rsidRPr="00B3529D">
        <w:rPr>
          <w:rFonts w:ascii="Times New Roman" w:eastAsia="Calibri" w:hAnsi="Times New Roman" w:cs="Calibri"/>
          <w:color w:val="000000"/>
          <w:sz w:val="28"/>
          <w:szCs w:val="28"/>
        </w:rPr>
        <w:t xml:space="preserve">ухудшает внешний облик </w:t>
      </w:r>
      <w:r w:rsidR="00B3529D" w:rsidRPr="00B3529D">
        <w:rPr>
          <w:rFonts w:ascii="Times New Roman" w:eastAsia="Calibri" w:hAnsi="Times New Roman" w:cs="Calibri"/>
          <w:sz w:val="28"/>
          <w:szCs w:val="28"/>
        </w:rPr>
        <w:t>города и</w:t>
      </w:r>
      <w:r w:rsidR="00B3529D" w:rsidRPr="00B3529D">
        <w:rPr>
          <w:rFonts w:ascii="Times New Roman" w:eastAsia="Calibri" w:hAnsi="Times New Roman" w:cs="Calibri"/>
          <w:color w:val="000000"/>
          <w:sz w:val="28"/>
          <w:szCs w:val="28"/>
        </w:rPr>
        <w:t xml:space="preserve"> сдерживает развитие инженерной инфраструктуры.</w:t>
      </w:r>
    </w:p>
    <w:p w:rsidR="00B3529D" w:rsidRPr="00B3529D" w:rsidRDefault="00B3529D" w:rsidP="00F14FF4">
      <w:pPr>
        <w:tabs>
          <w:tab w:val="left" w:pos="426"/>
        </w:tabs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B3529D">
        <w:rPr>
          <w:rFonts w:ascii="Times New Roman" w:eastAsia="Calibri" w:hAnsi="Times New Roman" w:cs="Calibri"/>
          <w:color w:val="000000"/>
          <w:sz w:val="28"/>
          <w:szCs w:val="28"/>
        </w:rPr>
        <w:t xml:space="preserve">При расселении аварийного жилья в рамках Программы учитывается необходимость развития малоэтажного строительства. Малоэтажное строительство характеризуется быстротой возведения, удобством планировки земельных участков, применением современных энергоэффективных технологий, что в результате создает удобство и комфорт для проживания граждан. </w:t>
      </w:r>
    </w:p>
    <w:p w:rsidR="00B3529D" w:rsidRPr="00B3529D" w:rsidRDefault="00B3529D" w:rsidP="00F14F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3529D">
        <w:rPr>
          <w:rFonts w:ascii="Times New Roman" w:eastAsia="Calibri" w:hAnsi="Times New Roman" w:cs="Calibri"/>
          <w:sz w:val="28"/>
          <w:szCs w:val="28"/>
        </w:rPr>
        <w:t>Решение проблемы расселения аварийного жилищного фонда требует применения программного метода с привлечением финансовых ресурсов федерального, областного и местного уровней.</w:t>
      </w:r>
    </w:p>
    <w:p w:rsidR="00B3529D" w:rsidRPr="00A95F53" w:rsidRDefault="00B3529D" w:rsidP="00F14F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3529D">
        <w:rPr>
          <w:rFonts w:ascii="Times New Roman" w:eastAsia="Calibri" w:hAnsi="Times New Roman" w:cs="Calibri"/>
          <w:sz w:val="28"/>
          <w:szCs w:val="28"/>
        </w:rPr>
        <w:t>В соответствии с требова</w:t>
      </w:r>
      <w:r w:rsidR="00DA11A6">
        <w:rPr>
          <w:rFonts w:ascii="Times New Roman" w:eastAsia="Calibri" w:hAnsi="Times New Roman" w:cs="Calibri"/>
          <w:sz w:val="28"/>
          <w:szCs w:val="28"/>
        </w:rPr>
        <w:t xml:space="preserve">ниями Федерального закона от 21.07.2007 </w:t>
      </w:r>
      <w:r w:rsidRPr="00B3529D">
        <w:rPr>
          <w:rFonts w:ascii="Times New Roman" w:eastAsia="Calibri" w:hAnsi="Times New Roman" w:cs="Calibri"/>
          <w:sz w:val="28"/>
          <w:szCs w:val="28"/>
        </w:rPr>
        <w:t>№ 185-ФЗ</w:t>
      </w:r>
      <w:r w:rsidR="00DA11A6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DA11A6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«О Фонде содействия реформированию жи</w:t>
      </w:r>
      <w:r w:rsidR="00DA11A6">
        <w:rPr>
          <w:rFonts w:ascii="Times New Roman" w:eastAsia="Calibri" w:hAnsi="Times New Roman" w:cs="Times New Roman"/>
          <w:sz w:val="28"/>
          <w:szCs w:val="28"/>
          <w:lang w:eastAsia="ru-RU"/>
        </w:rPr>
        <w:t>лищно-коммунального хозяйства»</w:t>
      </w:r>
      <w:r w:rsidRPr="00B3529D">
        <w:rPr>
          <w:rFonts w:ascii="Times New Roman" w:eastAsia="Calibri" w:hAnsi="Times New Roman" w:cs="Calibri"/>
          <w:sz w:val="28"/>
          <w:szCs w:val="28"/>
        </w:rPr>
        <w:t xml:space="preserve"> предусматривается расселение всех многоквартирных домов, признанных </w:t>
      </w:r>
      <w:r w:rsidRPr="00A95F53">
        <w:rPr>
          <w:rFonts w:ascii="Times New Roman" w:eastAsia="Calibri" w:hAnsi="Times New Roman" w:cs="Calibri"/>
          <w:sz w:val="28"/>
          <w:szCs w:val="28"/>
        </w:rPr>
        <w:t xml:space="preserve">аварийными до </w:t>
      </w:r>
      <w:r w:rsidR="00DA11A6" w:rsidRPr="00A95F53">
        <w:rPr>
          <w:rFonts w:ascii="Times New Roman" w:eastAsia="Calibri" w:hAnsi="Times New Roman" w:cs="Calibri"/>
          <w:sz w:val="28"/>
          <w:szCs w:val="28"/>
        </w:rPr>
        <w:t>01.01.</w:t>
      </w:r>
      <w:r w:rsidRPr="00A95F53">
        <w:rPr>
          <w:rFonts w:ascii="Times New Roman" w:eastAsia="Calibri" w:hAnsi="Times New Roman" w:cs="Calibri"/>
          <w:sz w:val="28"/>
          <w:szCs w:val="28"/>
        </w:rPr>
        <w:t xml:space="preserve">2017, за период </w:t>
      </w:r>
      <w:r w:rsidR="005E1A6D">
        <w:rPr>
          <w:rFonts w:ascii="Times New Roman" w:eastAsia="Calibri" w:hAnsi="Times New Roman" w:cs="Calibri"/>
          <w:sz w:val="28"/>
          <w:szCs w:val="28"/>
        </w:rPr>
        <w:t xml:space="preserve">с </w:t>
      </w:r>
      <w:r w:rsidRPr="00A95F53">
        <w:rPr>
          <w:rFonts w:ascii="Times New Roman" w:eastAsia="Calibri" w:hAnsi="Times New Roman" w:cs="Calibri"/>
          <w:sz w:val="28"/>
          <w:szCs w:val="28"/>
        </w:rPr>
        <w:t xml:space="preserve">2019 </w:t>
      </w:r>
      <w:r w:rsidR="005E1A6D">
        <w:rPr>
          <w:rFonts w:ascii="Times New Roman" w:eastAsia="Calibri" w:hAnsi="Times New Roman" w:cs="Calibri"/>
          <w:sz w:val="28"/>
          <w:szCs w:val="28"/>
        </w:rPr>
        <w:t>по</w:t>
      </w:r>
      <w:r w:rsidRPr="00A95F53">
        <w:rPr>
          <w:rFonts w:ascii="Times New Roman" w:eastAsia="Calibri" w:hAnsi="Times New Roman" w:cs="Calibri"/>
          <w:sz w:val="28"/>
          <w:szCs w:val="28"/>
        </w:rPr>
        <w:t xml:space="preserve"> 2025 год.</w:t>
      </w:r>
    </w:p>
    <w:p w:rsidR="00AB0207" w:rsidRDefault="009F3139" w:rsidP="00F14F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5D050F">
        <w:rPr>
          <w:rFonts w:ascii="Times New Roman" w:eastAsia="Calibri" w:hAnsi="Times New Roman" w:cs="Calibri"/>
          <w:sz w:val="28"/>
          <w:szCs w:val="28"/>
        </w:rPr>
        <w:t>В рамках реализации Программы с 202</w:t>
      </w:r>
      <w:r>
        <w:rPr>
          <w:rFonts w:ascii="Times New Roman" w:eastAsia="Calibri" w:hAnsi="Times New Roman" w:cs="Calibri"/>
          <w:sz w:val="28"/>
          <w:szCs w:val="28"/>
        </w:rPr>
        <w:t xml:space="preserve">1 по </w:t>
      </w:r>
      <w:r w:rsidRPr="005D050F">
        <w:rPr>
          <w:rFonts w:ascii="Times New Roman" w:eastAsia="Calibri" w:hAnsi="Times New Roman" w:cs="Calibri"/>
          <w:sz w:val="28"/>
          <w:szCs w:val="28"/>
        </w:rPr>
        <w:t>202</w:t>
      </w:r>
      <w:r>
        <w:rPr>
          <w:rFonts w:ascii="Times New Roman" w:eastAsia="Calibri" w:hAnsi="Times New Roman" w:cs="Calibri"/>
          <w:sz w:val="28"/>
          <w:szCs w:val="28"/>
        </w:rPr>
        <w:t>5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год планируется к расселению  </w:t>
      </w:r>
      <w:r>
        <w:rPr>
          <w:rFonts w:ascii="Times New Roman" w:eastAsia="Calibri" w:hAnsi="Times New Roman" w:cs="Calibri"/>
          <w:sz w:val="28"/>
          <w:szCs w:val="28"/>
        </w:rPr>
        <w:t>4984,00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кв.м аварийного жилищного фонда</w:t>
      </w:r>
      <w:r>
        <w:rPr>
          <w:rFonts w:ascii="Times New Roman" w:eastAsia="Calibri" w:hAnsi="Times New Roman" w:cs="Calibri"/>
          <w:sz w:val="28"/>
          <w:szCs w:val="28"/>
        </w:rPr>
        <w:t xml:space="preserve"> (</w:t>
      </w:r>
      <w:r w:rsidRPr="005D050F">
        <w:rPr>
          <w:rFonts w:ascii="Times New Roman" w:eastAsia="Calibri" w:hAnsi="Times New Roman" w:cs="Calibri"/>
          <w:sz w:val="28"/>
          <w:szCs w:val="28"/>
        </w:rPr>
        <w:t>11</w:t>
      </w:r>
      <w:r>
        <w:rPr>
          <w:rFonts w:ascii="Times New Roman" w:eastAsia="Calibri" w:hAnsi="Times New Roman" w:cs="Calibri"/>
          <w:sz w:val="28"/>
          <w:szCs w:val="28"/>
        </w:rPr>
        <w:t>8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семей</w:t>
      </w:r>
      <w:r>
        <w:rPr>
          <w:rFonts w:ascii="Times New Roman" w:eastAsia="Calibri" w:hAnsi="Times New Roman" w:cs="Calibri"/>
          <w:sz w:val="28"/>
          <w:szCs w:val="28"/>
        </w:rPr>
        <w:t xml:space="preserve">/ </w:t>
      </w:r>
      <w:r w:rsidRPr="005D050F">
        <w:rPr>
          <w:rFonts w:ascii="Times New Roman" w:eastAsia="Calibri" w:hAnsi="Times New Roman" w:cs="Calibri"/>
          <w:sz w:val="28"/>
          <w:szCs w:val="28"/>
        </w:rPr>
        <w:t>26</w:t>
      </w:r>
      <w:r>
        <w:rPr>
          <w:rFonts w:ascii="Times New Roman" w:eastAsia="Calibri" w:hAnsi="Times New Roman" w:cs="Calibri"/>
          <w:sz w:val="28"/>
          <w:szCs w:val="28"/>
        </w:rPr>
        <w:t>4</w:t>
      </w:r>
      <w:r w:rsidRPr="005D050F">
        <w:rPr>
          <w:rFonts w:ascii="Times New Roman" w:eastAsia="Calibri" w:hAnsi="Times New Roman" w:cs="Calibri"/>
          <w:sz w:val="28"/>
          <w:szCs w:val="28"/>
        </w:rPr>
        <w:t xml:space="preserve"> человек</w:t>
      </w:r>
      <w:r>
        <w:rPr>
          <w:rFonts w:ascii="Times New Roman" w:eastAsia="Calibri" w:hAnsi="Times New Roman" w:cs="Calibri"/>
          <w:sz w:val="28"/>
          <w:szCs w:val="28"/>
        </w:rPr>
        <w:t>а</w:t>
      </w:r>
      <w:r w:rsidRPr="005D050F">
        <w:rPr>
          <w:rFonts w:ascii="Times New Roman" w:eastAsia="Calibri" w:hAnsi="Times New Roman" w:cs="Calibri"/>
          <w:sz w:val="28"/>
          <w:szCs w:val="28"/>
        </w:rPr>
        <w:t>).</w:t>
      </w:r>
    </w:p>
    <w:p w:rsidR="002D163A" w:rsidRPr="00B3529D" w:rsidRDefault="002D163A" w:rsidP="00F14F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На сегодняшний день </w:t>
      </w:r>
      <w:r w:rsidR="00E52E3B">
        <w:rPr>
          <w:rFonts w:ascii="Times New Roman" w:eastAsia="Calibri" w:hAnsi="Times New Roman" w:cs="Calibri"/>
          <w:sz w:val="28"/>
          <w:szCs w:val="28"/>
        </w:rPr>
        <w:t>расселены</w:t>
      </w:r>
      <w:r>
        <w:rPr>
          <w:rFonts w:ascii="Times New Roman" w:eastAsia="Calibri" w:hAnsi="Times New Roman" w:cs="Calibri"/>
          <w:sz w:val="28"/>
          <w:szCs w:val="28"/>
        </w:rPr>
        <w:t xml:space="preserve"> два жил</w:t>
      </w:r>
      <w:r w:rsidR="00E52E3B">
        <w:rPr>
          <w:rFonts w:ascii="Times New Roman" w:eastAsia="Calibri" w:hAnsi="Times New Roman" w:cs="Calibri"/>
          <w:sz w:val="28"/>
          <w:szCs w:val="28"/>
        </w:rPr>
        <w:t>ых</w:t>
      </w:r>
      <w:r>
        <w:rPr>
          <w:rFonts w:ascii="Times New Roman" w:eastAsia="Calibri" w:hAnsi="Times New Roman" w:cs="Calibri"/>
          <w:sz w:val="28"/>
          <w:szCs w:val="28"/>
        </w:rPr>
        <w:t xml:space="preserve"> помещения,</w:t>
      </w:r>
      <w:r w:rsidR="00E52E3B">
        <w:rPr>
          <w:rFonts w:ascii="Times New Roman" w:eastAsia="Calibri" w:hAnsi="Times New Roman" w:cs="Calibri"/>
          <w:sz w:val="28"/>
          <w:szCs w:val="28"/>
        </w:rPr>
        <w:t xml:space="preserve"> расположенные</w:t>
      </w:r>
      <w:r w:rsidR="00E52E3B" w:rsidRPr="00E52E3B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E52E3B">
        <w:rPr>
          <w:rFonts w:ascii="Times New Roman" w:eastAsia="Calibri" w:hAnsi="Times New Roman" w:cs="Calibri"/>
          <w:sz w:val="28"/>
          <w:szCs w:val="28"/>
        </w:rPr>
        <w:t>по адресу: г. Рыбинск</w:t>
      </w:r>
      <w:r w:rsidR="00E5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52E3B" w:rsidRPr="00E5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Гоголя, д. 43, кв. 7</w:t>
      </w:r>
      <w:r w:rsidR="00E5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Calibri"/>
          <w:sz w:val="28"/>
          <w:szCs w:val="28"/>
        </w:rPr>
        <w:t xml:space="preserve"> общей площадью </w:t>
      </w:r>
      <w:r w:rsidR="00E52E3B">
        <w:rPr>
          <w:rFonts w:ascii="Times New Roman" w:eastAsia="Calibri" w:hAnsi="Times New Roman" w:cs="Calibri"/>
          <w:sz w:val="28"/>
          <w:szCs w:val="28"/>
        </w:rPr>
        <w:t>65</w:t>
      </w:r>
      <w:r>
        <w:rPr>
          <w:rFonts w:ascii="Times New Roman" w:eastAsia="Calibri" w:hAnsi="Times New Roman" w:cs="Calibri"/>
          <w:sz w:val="28"/>
          <w:szCs w:val="28"/>
        </w:rPr>
        <w:t>,</w:t>
      </w:r>
      <w:r w:rsidR="00E52E3B">
        <w:rPr>
          <w:rFonts w:ascii="Times New Roman" w:eastAsia="Calibri" w:hAnsi="Times New Roman" w:cs="Calibri"/>
          <w:sz w:val="28"/>
          <w:szCs w:val="28"/>
        </w:rPr>
        <w:t>0</w:t>
      </w:r>
      <w:r>
        <w:rPr>
          <w:rFonts w:ascii="Times New Roman" w:eastAsia="Calibri" w:hAnsi="Times New Roman" w:cs="Calibri"/>
          <w:sz w:val="28"/>
          <w:szCs w:val="28"/>
        </w:rPr>
        <w:t xml:space="preserve"> кв.м</w:t>
      </w:r>
      <w:r w:rsidR="00E52E3B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E5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семьи /           6 человек) во вторичный жилищный фонд</w:t>
      </w:r>
      <w:r w:rsidR="00E52E3B">
        <w:rPr>
          <w:rFonts w:ascii="Times New Roman" w:eastAsia="Calibri" w:hAnsi="Times New Roman" w:cs="Calibri"/>
          <w:sz w:val="28"/>
          <w:szCs w:val="28"/>
        </w:rPr>
        <w:t>.</w:t>
      </w:r>
    </w:p>
    <w:p w:rsidR="00B3529D" w:rsidRPr="005C2BE8" w:rsidRDefault="00B3529D" w:rsidP="00C45AEF">
      <w:pPr>
        <w:pStyle w:val="a9"/>
        <w:numPr>
          <w:ilvl w:val="0"/>
          <w:numId w:val="22"/>
        </w:numPr>
        <w:spacing w:before="150" w:line="240" w:lineRule="atLeast"/>
        <w:jc w:val="center"/>
        <w:rPr>
          <w:rFonts w:eastAsia="Calibri"/>
          <w:szCs w:val="28"/>
          <w:lang w:eastAsia="ru-RU"/>
        </w:rPr>
      </w:pPr>
      <w:r w:rsidRPr="005C2BE8">
        <w:rPr>
          <w:rFonts w:eastAsia="Calibri"/>
          <w:color w:val="000000"/>
          <w:szCs w:val="28"/>
          <w:lang w:eastAsia="ru-RU"/>
        </w:rPr>
        <w:lastRenderedPageBreak/>
        <w:t xml:space="preserve">Цель, задачи и ожидаемые результаты реализации </w:t>
      </w:r>
      <w:r w:rsidRPr="005C2BE8">
        <w:rPr>
          <w:rFonts w:eastAsia="Calibri"/>
          <w:szCs w:val="28"/>
          <w:lang w:eastAsia="ru-RU"/>
        </w:rPr>
        <w:t>Программы</w:t>
      </w:r>
    </w:p>
    <w:p w:rsidR="00B3529D" w:rsidRPr="009F3139" w:rsidRDefault="00B3529D" w:rsidP="00B3529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529D" w:rsidRPr="00B3529D" w:rsidRDefault="00B3529D" w:rsidP="00F14F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Цель Программы:</w:t>
      </w:r>
    </w:p>
    <w:p w:rsidR="00B3529D" w:rsidRDefault="00C83C25" w:rsidP="00F14FF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- </w:t>
      </w:r>
      <w:r w:rsidR="00B3529D" w:rsidRPr="00B3529D">
        <w:rPr>
          <w:rFonts w:ascii="Times New Roman" w:eastAsia="Calibri" w:hAnsi="Times New Roman" w:cs="Calibri"/>
          <w:color w:val="000000"/>
          <w:sz w:val="28"/>
          <w:szCs w:val="28"/>
        </w:rPr>
        <w:t>переселение граждан из жилищного фонда, признанного аварийным и подлежащим сносу или реконструкции, в благоустроенные жилые помещения.</w:t>
      </w:r>
    </w:p>
    <w:p w:rsidR="00B3529D" w:rsidRPr="00B3529D" w:rsidRDefault="00B3529D" w:rsidP="00F14FF4">
      <w:pPr>
        <w:tabs>
          <w:tab w:val="left" w:pos="142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Программы: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76223" w:rsidRDefault="00C83C25" w:rsidP="00F14FF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- </w:t>
      </w:r>
      <w:r w:rsidR="00B3529D" w:rsidRPr="00B3529D">
        <w:rPr>
          <w:rFonts w:ascii="Times New Roman" w:eastAsia="Calibri" w:hAnsi="Times New Roman" w:cs="Calibri"/>
          <w:sz w:val="28"/>
          <w:szCs w:val="28"/>
        </w:rPr>
        <w:t>финансовое и организационное обеспечение переселения граждан из аварийных многоквартирных домов;</w:t>
      </w:r>
    </w:p>
    <w:p w:rsidR="00B3529D" w:rsidRPr="00B3529D" w:rsidRDefault="00C83C25" w:rsidP="00F14FF4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- </w:t>
      </w:r>
      <w:r w:rsidR="00B3529D" w:rsidRPr="00B3529D">
        <w:rPr>
          <w:rFonts w:ascii="Times New Roman" w:eastAsia="Calibri" w:hAnsi="Times New Roman" w:cs="Calibri"/>
          <w:color w:val="000000"/>
          <w:sz w:val="28"/>
          <w:szCs w:val="28"/>
        </w:rPr>
        <w:t>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в связи с физическим износом в процессе их эксплуатации в период с 01 января 2012 по 01 января 2017 годы (далее – аварийные многоквартирные дома), в том числе за счет привлечения финансовой поддержки Фонд</w:t>
      </w:r>
      <w:r w:rsidR="0094492B">
        <w:rPr>
          <w:rFonts w:ascii="Times New Roman" w:eastAsia="Calibri" w:hAnsi="Times New Roman" w:cs="Calibri"/>
          <w:color w:val="000000"/>
          <w:sz w:val="28"/>
          <w:szCs w:val="28"/>
        </w:rPr>
        <w:t>а</w:t>
      </w:r>
      <w:r w:rsidR="00B3529D" w:rsidRPr="00B3529D">
        <w:rPr>
          <w:rFonts w:ascii="Times New Roman" w:eastAsia="Calibri" w:hAnsi="Times New Roman" w:cs="Calibri"/>
          <w:color w:val="000000"/>
          <w:sz w:val="28"/>
          <w:szCs w:val="28"/>
        </w:rPr>
        <w:t xml:space="preserve"> и </w:t>
      </w:r>
      <w:r w:rsidR="004C28EF">
        <w:rPr>
          <w:rFonts w:ascii="Times New Roman" w:eastAsia="Calibri" w:hAnsi="Times New Roman" w:cs="Calibri"/>
          <w:color w:val="000000"/>
          <w:sz w:val="28"/>
          <w:szCs w:val="28"/>
        </w:rPr>
        <w:t xml:space="preserve">бюджета </w:t>
      </w:r>
      <w:r w:rsidR="00B3529D" w:rsidRPr="00B3529D">
        <w:rPr>
          <w:rFonts w:ascii="Times New Roman" w:eastAsia="Calibri" w:hAnsi="Times New Roman" w:cs="Calibri"/>
          <w:color w:val="000000"/>
          <w:sz w:val="28"/>
          <w:szCs w:val="28"/>
        </w:rPr>
        <w:t>Ярославской области;</w:t>
      </w:r>
      <w:r w:rsidR="00B3529D" w:rsidRPr="00B3529D">
        <w:rPr>
          <w:rFonts w:ascii="Times New Roman" w:eastAsia="Calibri" w:hAnsi="Times New Roman" w:cs="Calibri"/>
          <w:color w:val="000000"/>
          <w:sz w:val="28"/>
          <w:szCs w:val="28"/>
        </w:rPr>
        <w:tab/>
      </w:r>
      <w:proofErr w:type="gramEnd"/>
    </w:p>
    <w:p w:rsidR="00B3529D" w:rsidRPr="00B3529D" w:rsidRDefault="00C83C25" w:rsidP="00F14FF4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>
        <w:rPr>
          <w:rFonts w:ascii="Times New Roman" w:eastAsia="Calibri" w:hAnsi="Times New Roman" w:cs="Calibri"/>
          <w:color w:val="000000"/>
          <w:sz w:val="28"/>
          <w:szCs w:val="28"/>
        </w:rPr>
        <w:t xml:space="preserve">- </w:t>
      </w:r>
      <w:r w:rsidR="00B3529D" w:rsidRPr="00B3529D">
        <w:rPr>
          <w:rFonts w:ascii="Times New Roman" w:eastAsia="Calibri" w:hAnsi="Times New Roman" w:cs="Calibri"/>
          <w:color w:val="000000"/>
          <w:sz w:val="28"/>
          <w:szCs w:val="28"/>
        </w:rPr>
        <w:t>привлечение инвесторов и реализация на территории городского округа город Рыбинск  проектов по развитию жилищного строительства.</w:t>
      </w:r>
    </w:p>
    <w:p w:rsidR="009F3139" w:rsidRPr="009F3139" w:rsidRDefault="009F3139" w:rsidP="009F3139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9F3139">
        <w:rPr>
          <w:rFonts w:ascii="Times New Roman" w:eastAsia="Calibri" w:hAnsi="Times New Roman" w:cs="Calibri"/>
          <w:sz w:val="28"/>
          <w:szCs w:val="28"/>
        </w:rPr>
        <w:t>Ожидаемые результаты в рамках реализации данной Программы:</w:t>
      </w:r>
    </w:p>
    <w:p w:rsidR="009F3139" w:rsidRPr="009F3139" w:rsidRDefault="009F3139" w:rsidP="009F3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F3139">
        <w:rPr>
          <w:rFonts w:ascii="Times New Roman" w:eastAsia="Calibri" w:hAnsi="Times New Roman" w:cs="Calibri"/>
          <w:sz w:val="28"/>
          <w:szCs w:val="28"/>
        </w:rPr>
        <w:t>- в 2020 году расселены 3 дома и трехкомнатная квартира по решению суда, общей площадью 526,2 кв.м (18 семей / 40 человек), снесен 1 дом;</w:t>
      </w:r>
    </w:p>
    <w:p w:rsidR="009F3139" w:rsidRPr="009F3139" w:rsidRDefault="009F3139" w:rsidP="009F3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F3139">
        <w:rPr>
          <w:rFonts w:ascii="Times New Roman" w:eastAsia="Calibri" w:hAnsi="Times New Roman" w:cs="Calibri"/>
          <w:sz w:val="28"/>
          <w:szCs w:val="28"/>
        </w:rPr>
        <w:t>- в 2021 году переселению подлежат 75 семей / 168 человек, расселяемая площадь аварийного жилищного фонда составит 3 297,10 кв.м, снос 2 домов, расселенных в 2020 году;</w:t>
      </w:r>
    </w:p>
    <w:p w:rsidR="009F3139" w:rsidRPr="009F3139" w:rsidRDefault="009F3139" w:rsidP="009F3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F3139">
        <w:rPr>
          <w:rFonts w:ascii="Times New Roman" w:eastAsia="Times New Roman" w:hAnsi="Times New Roman" w:cs="Calibri"/>
          <w:sz w:val="28"/>
          <w:szCs w:val="28"/>
        </w:rPr>
        <w:t xml:space="preserve">- в 2022 году переселению подлежат 0 семей / 0 человек, </w:t>
      </w:r>
      <w:r w:rsidRPr="009F3139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9F3139">
        <w:rPr>
          <w:rFonts w:ascii="Times New Roman" w:eastAsia="Times New Roman" w:hAnsi="Times New Roman" w:cs="Calibri"/>
          <w:sz w:val="28"/>
          <w:szCs w:val="28"/>
        </w:rPr>
        <w:t xml:space="preserve"> 0,00 кв.м,</w:t>
      </w:r>
      <w:r w:rsidRPr="009F3139">
        <w:rPr>
          <w:rFonts w:ascii="Times New Roman" w:eastAsia="Calibri" w:hAnsi="Times New Roman" w:cs="Calibri"/>
          <w:sz w:val="28"/>
          <w:szCs w:val="28"/>
        </w:rPr>
        <w:t xml:space="preserve"> снос 1 дома, расселенного в 2021 году;</w:t>
      </w:r>
    </w:p>
    <w:p w:rsidR="009F3139" w:rsidRPr="009F3139" w:rsidRDefault="009F3139" w:rsidP="009F3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F3139">
        <w:rPr>
          <w:rFonts w:ascii="Times New Roman" w:eastAsia="Times New Roman" w:hAnsi="Times New Roman" w:cs="Calibri"/>
          <w:sz w:val="28"/>
          <w:szCs w:val="28"/>
        </w:rPr>
        <w:t xml:space="preserve">- в 2023 году переселению подлежат 22 семьи / 47 человек, </w:t>
      </w:r>
      <w:r w:rsidRPr="009F3139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9F3139">
        <w:rPr>
          <w:rFonts w:ascii="Times New Roman" w:eastAsia="Times New Roman" w:hAnsi="Times New Roman" w:cs="Calibri"/>
          <w:sz w:val="28"/>
          <w:szCs w:val="28"/>
        </w:rPr>
        <w:t xml:space="preserve"> 908,70 кв.м, </w:t>
      </w:r>
      <w:r w:rsidRPr="009F3139">
        <w:rPr>
          <w:rFonts w:ascii="Times New Roman" w:eastAsia="Calibri" w:hAnsi="Times New Roman" w:cs="Calibri"/>
          <w:sz w:val="28"/>
          <w:szCs w:val="28"/>
        </w:rPr>
        <w:t>снос 5 домов, расселенных в 2021-2022 годах;</w:t>
      </w:r>
    </w:p>
    <w:p w:rsidR="009F3139" w:rsidRPr="009F3139" w:rsidRDefault="009F3139" w:rsidP="009F3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F3139">
        <w:rPr>
          <w:rFonts w:ascii="Times New Roman" w:eastAsia="Times New Roman" w:hAnsi="Times New Roman" w:cs="Calibri"/>
          <w:sz w:val="28"/>
          <w:szCs w:val="28"/>
        </w:rPr>
        <w:t xml:space="preserve">- в 2024 году переселению подлежат 21 семья / 49 человек, </w:t>
      </w:r>
      <w:r w:rsidRPr="009F3139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9F3139">
        <w:rPr>
          <w:rFonts w:ascii="Times New Roman" w:eastAsia="Times New Roman" w:hAnsi="Times New Roman" w:cs="Calibri"/>
          <w:sz w:val="28"/>
          <w:szCs w:val="28"/>
        </w:rPr>
        <w:t xml:space="preserve"> 778,20 кв.м,</w:t>
      </w:r>
      <w:r w:rsidRPr="009F3139">
        <w:rPr>
          <w:rFonts w:ascii="Times New Roman" w:eastAsia="Calibri" w:hAnsi="Times New Roman" w:cs="Calibri"/>
          <w:sz w:val="28"/>
          <w:szCs w:val="28"/>
        </w:rPr>
        <w:t xml:space="preserve"> снос 11 домов, расселенных в 2021-2023 годах;</w:t>
      </w:r>
    </w:p>
    <w:p w:rsidR="009F3139" w:rsidRPr="009F3139" w:rsidRDefault="009F3139" w:rsidP="009F313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9F3139">
        <w:rPr>
          <w:rFonts w:ascii="Times New Roman" w:eastAsia="Times New Roman" w:hAnsi="Times New Roman" w:cs="Calibri"/>
          <w:sz w:val="28"/>
          <w:szCs w:val="28"/>
        </w:rPr>
        <w:t xml:space="preserve">- в 2025 году переселению подлежат 0 семей / 0 человек, </w:t>
      </w:r>
      <w:r w:rsidRPr="009F3139">
        <w:rPr>
          <w:rFonts w:ascii="Times New Roman" w:eastAsia="Calibri" w:hAnsi="Times New Roman" w:cs="Calibri"/>
          <w:sz w:val="28"/>
          <w:szCs w:val="28"/>
        </w:rPr>
        <w:t>расселяемая площадь аварийного жилищного фонда составит</w:t>
      </w:r>
      <w:r w:rsidRPr="009F3139">
        <w:rPr>
          <w:rFonts w:ascii="Times New Roman" w:eastAsia="Times New Roman" w:hAnsi="Times New Roman" w:cs="Calibri"/>
          <w:sz w:val="28"/>
          <w:szCs w:val="28"/>
        </w:rPr>
        <w:t xml:space="preserve"> 0,00 кв.м,</w:t>
      </w:r>
      <w:r w:rsidRPr="009F3139">
        <w:rPr>
          <w:rFonts w:ascii="Times New Roman" w:eastAsia="Calibri" w:hAnsi="Times New Roman" w:cs="Calibri"/>
          <w:sz w:val="28"/>
          <w:szCs w:val="28"/>
        </w:rPr>
        <w:t xml:space="preserve"> снос 3 домов, расселенных в 2024 году.</w:t>
      </w:r>
    </w:p>
    <w:p w:rsidR="004564CF" w:rsidRPr="00DB26DA" w:rsidRDefault="004564CF" w:rsidP="004564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529D" w:rsidRPr="005C2BE8" w:rsidRDefault="00B3529D" w:rsidP="00C45AEF">
      <w:pPr>
        <w:pStyle w:val="a9"/>
        <w:numPr>
          <w:ilvl w:val="0"/>
          <w:numId w:val="22"/>
        </w:numPr>
        <w:jc w:val="center"/>
        <w:rPr>
          <w:rFonts w:eastAsia="Calibri" w:cs="Calibri"/>
          <w:szCs w:val="28"/>
        </w:rPr>
      </w:pPr>
      <w:r w:rsidRPr="005C2BE8">
        <w:rPr>
          <w:rFonts w:eastAsia="Calibri"/>
          <w:szCs w:val="28"/>
          <w:lang w:eastAsia="ru-RU"/>
        </w:rPr>
        <w:t>Социально-экономическое обоснование Программы</w:t>
      </w:r>
    </w:p>
    <w:p w:rsidR="00B3529D" w:rsidRPr="00DB26DA" w:rsidRDefault="00B3529D" w:rsidP="00C83C25">
      <w:pPr>
        <w:widowControl w:val="0"/>
        <w:tabs>
          <w:tab w:val="center" w:pos="5320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F14FF4">
      <w:pPr>
        <w:widowControl w:val="0"/>
        <w:tabs>
          <w:tab w:val="left" w:pos="426"/>
          <w:tab w:val="center" w:pos="5320"/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E4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Собственники жилых помещений, расположенных в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аварийн</w:t>
      </w:r>
      <w:r w:rsidR="006E4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ых домах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не могут в полной мере реализовать свои права на управление жилищным фондом, предусмотренные действующим жилищным законодательством</w:t>
      </w:r>
      <w:r w:rsidR="006E4E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Значительная часть аварийного жилищного фонда городского округа город Рыбинск составляет жилье, занимаемое гражданами на условиях социального найма. Администрация, являющаяся собственником жилых помещений и исполняющая полномочия по обеспечению жильем проживающих на территории округа граждан, не располагает достаточными финансовыми ресурсами для решения проблемы ликвидации аварийного жилищного фонда. Поэтому решение этой проблемы требует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консолидации финансовых ресурсов федерального, областного и </w:t>
      </w:r>
      <w:r w:rsidR="00833C6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бюджетов.</w:t>
      </w:r>
    </w:p>
    <w:p w:rsidR="006858EB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Применение программного </w:t>
      </w:r>
      <w:proofErr w:type="gramStart"/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метода решения проблемы ликвидации аварийного жилья</w:t>
      </w:r>
      <w:proofErr w:type="gramEnd"/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обеспечит управляемость процессом, достижение целевых показателей реализации проводимых мероприятий, контроль за целевым и эффективным использованием средств, направляемых на расселение аварийного жилищного фонда.</w:t>
      </w:r>
    </w:p>
    <w:p w:rsidR="006858EB" w:rsidRPr="00DB26DA" w:rsidRDefault="006858EB" w:rsidP="00C8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5C2BE8" w:rsidRDefault="00B3529D" w:rsidP="00C45AEF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eastAsia="Calibri"/>
          <w:szCs w:val="28"/>
          <w:lang w:eastAsia="ru-RU"/>
        </w:rPr>
      </w:pPr>
      <w:r w:rsidRPr="005C2BE8">
        <w:rPr>
          <w:rFonts w:eastAsia="Calibri"/>
          <w:szCs w:val="28"/>
          <w:lang w:eastAsia="ru-RU"/>
        </w:rPr>
        <w:t>Финансирование Программы</w:t>
      </w:r>
    </w:p>
    <w:p w:rsidR="00B3529D" w:rsidRPr="00DB26DA" w:rsidRDefault="00B3529D" w:rsidP="00C8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529D">
        <w:rPr>
          <w:rFonts w:ascii="Times New Roman" w:eastAsia="Calibri" w:hAnsi="Times New Roman" w:cs="Times New Roman"/>
          <w:sz w:val="28"/>
        </w:rPr>
        <w:t>Мероприятия Программы реализуются Администрацией путем:</w:t>
      </w:r>
      <w:r w:rsidR="004A1B87">
        <w:rPr>
          <w:rFonts w:ascii="Times New Roman" w:eastAsia="Calibri" w:hAnsi="Times New Roman" w:cs="Times New Roman"/>
          <w:sz w:val="28"/>
        </w:rPr>
        <w:t xml:space="preserve">                                </w:t>
      </w:r>
      <w:r w:rsidRPr="00B3529D">
        <w:rPr>
          <w:rFonts w:ascii="Times New Roman" w:eastAsia="Calibri" w:hAnsi="Times New Roman" w:cs="Times New Roman"/>
          <w:sz w:val="28"/>
        </w:rPr>
        <w:t>- приобретения жилых помещений в многоквартирных домах (в том числе в многоквартирных домах, строительство которых не завершено, включая дома, строящиеся (создаваемые) с привлечением денежных средств граждан и (или) юридических лиц), оборудованных коллективными (общедомовыми) приборами учета потребления ресурсов, необходимых для предоставления коммунальных услуг (тепловой энергии, горячей и холодной воды, электрической энергии, газа);</w:t>
      </w:r>
      <w:proofErr w:type="gramEnd"/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приобретение жилых помещений на вторичном рынке;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строительства многоквартирных домов городским округом город Рыбинск;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выплаты размера возмещения за изымаемое жилое помещение в связи с изъятием земельного участка для государственных или муниципальных нужд. 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Предоставление гражданам жилых помещений в рамках Программы осуществляется исходя из следующих положений жилищного законодательства:</w:t>
      </w:r>
    </w:p>
    <w:p w:rsid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граждане, занимающие жилые помещения по договору социального найма и выселяемые в порядке, установленном статьями 86, 89 Жилищного кодекса Российской Федерации, имеют право на предоставление другого благоустроенного применительно к условиям населенного пункта жилого помещения по договору социального найма, равнозначного по общей площади, ранее занимаемому жилому помещению;</w:t>
      </w:r>
    </w:p>
    <w:p w:rsidR="00250D6D" w:rsidRDefault="00250D6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250D6D">
        <w:rPr>
          <w:rFonts w:ascii="Times New Roman" w:eastAsia="Calibri" w:hAnsi="Times New Roman" w:cs="Times New Roman"/>
          <w:sz w:val="28"/>
        </w:rPr>
        <w:t>граждане,  являющиеся  собственниками  жилых  помещений 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>многоквартирных  домах,  признанных  аварийными  и  подлежащими  сносу,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>в соответствии  со  статьей  32  Жилищного  кодекса  Российской  Федерации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>имеют  право  на  выплату  размера  возмещения  за  изымаемое  жилое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>помещение в связи с изъятием земельного участка для муниципальных нужд.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>Размер  возмещения  за  жилое  помещение,  сроки  и  другие  условия  при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>определении  размера  возмещения  за  изымаемое  жилое  помещение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>определяются  соглашением  об  изъятии  недвижимости  для  муниципальных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 xml:space="preserve">нужд, заключаемым </w:t>
      </w:r>
      <w:r>
        <w:rPr>
          <w:rFonts w:ascii="Times New Roman" w:eastAsia="Calibri" w:hAnsi="Times New Roman" w:cs="Times New Roman"/>
          <w:sz w:val="28"/>
        </w:rPr>
        <w:t>Администрацией</w:t>
      </w:r>
      <w:r w:rsidRPr="00250D6D">
        <w:rPr>
          <w:rFonts w:ascii="Times New Roman" w:eastAsia="Calibri" w:hAnsi="Times New Roman" w:cs="Times New Roman"/>
          <w:sz w:val="28"/>
        </w:rPr>
        <w:t xml:space="preserve"> с собственником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50D6D">
        <w:rPr>
          <w:rFonts w:ascii="Times New Roman" w:eastAsia="Calibri" w:hAnsi="Times New Roman" w:cs="Times New Roman"/>
          <w:sz w:val="28"/>
        </w:rPr>
        <w:t>жилого помещения.</w:t>
      </w:r>
    </w:p>
    <w:p w:rsidR="009102E4" w:rsidRPr="009102E4" w:rsidRDefault="009102E4" w:rsidP="00910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2E4">
        <w:rPr>
          <w:rFonts w:ascii="Times New Roman" w:eastAsia="Times New Roman" w:hAnsi="Times New Roman" w:cs="Times New Roman"/>
          <w:sz w:val="28"/>
          <w:szCs w:val="28"/>
        </w:rPr>
        <w:t xml:space="preserve">По 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 изымаемое жилое помещение. В случае если размер возмещения за изымаемое жилое помещение ниже стоимости предоставляемого жилого помещения, собственник обязан оплатить разницу в стоимости жилых помещений. </w:t>
      </w:r>
    </w:p>
    <w:p w:rsidR="009102E4" w:rsidRPr="009102E4" w:rsidRDefault="009102E4" w:rsidP="00910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102E4">
        <w:rPr>
          <w:rFonts w:ascii="Times New Roman" w:eastAsia="Times New Roman" w:hAnsi="Times New Roman" w:cs="Times New Roman"/>
          <w:spacing w:val="-4"/>
          <w:sz w:val="28"/>
          <w:szCs w:val="28"/>
        </w:rPr>
        <w:t>Собственники освобождаются от доплаты разницы в стоимости жилых помещений при соблюдении следующих условий:</w:t>
      </w:r>
    </w:p>
    <w:p w:rsidR="009102E4" w:rsidRPr="009102E4" w:rsidRDefault="009102E4" w:rsidP="00910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2E4">
        <w:rPr>
          <w:rFonts w:ascii="Times New Roman" w:eastAsia="Times New Roman" w:hAnsi="Times New Roman" w:cs="Times New Roman"/>
          <w:sz w:val="28"/>
          <w:szCs w:val="28"/>
        </w:rPr>
        <w:lastRenderedPageBreak/>
        <w:t>- на дату признания многоквартирного дома аварийным и подлежащим сносу или реконструкции, а также на дату заключения договора мены у собственников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социального найма жилого помещения;</w:t>
      </w:r>
    </w:p>
    <w:p w:rsidR="009102E4" w:rsidRPr="009102E4" w:rsidRDefault="009102E4" w:rsidP="00910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2E4">
        <w:rPr>
          <w:rFonts w:ascii="Times New Roman" w:eastAsia="Times New Roman" w:hAnsi="Times New Roman" w:cs="Times New Roman"/>
          <w:sz w:val="28"/>
          <w:szCs w:val="28"/>
        </w:rPr>
        <w:t xml:space="preserve">- собственники приобрели право собственности, </w:t>
      </w:r>
      <w:r w:rsidRPr="009102E4">
        <w:rPr>
          <w:rFonts w:ascii="Times New Roman" w:eastAsia="Times New Roman" w:hAnsi="Times New Roman" w:cs="Times New Roman"/>
          <w:spacing w:val="-4"/>
          <w:sz w:val="28"/>
          <w:szCs w:val="28"/>
        </w:rPr>
        <w:t>долю в праве собственности</w:t>
      </w:r>
      <w:r w:rsidRPr="009102E4">
        <w:rPr>
          <w:rFonts w:ascii="Times New Roman" w:eastAsia="Times New Roman" w:hAnsi="Times New Roman" w:cs="Times New Roman"/>
          <w:sz w:val="28"/>
          <w:szCs w:val="28"/>
        </w:rPr>
        <w:t xml:space="preserve"> на жилое помещение в многоквартирном доме до признания его в установленном порядке аварийным и подлежащим сносу или реконструкции, за исключением собственников, право </w:t>
      </w:r>
      <w:proofErr w:type="gramStart"/>
      <w:r w:rsidRPr="009102E4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proofErr w:type="gramEnd"/>
      <w:r w:rsidRPr="009102E4">
        <w:rPr>
          <w:rFonts w:ascii="Times New Roman" w:eastAsia="Times New Roman" w:hAnsi="Times New Roman" w:cs="Times New Roman"/>
          <w:sz w:val="28"/>
          <w:szCs w:val="28"/>
        </w:rPr>
        <w:t xml:space="preserve"> у которых в отношении таких жилых помещений возникло в порядке наследования;</w:t>
      </w:r>
    </w:p>
    <w:p w:rsidR="009102E4" w:rsidRPr="009102E4" w:rsidRDefault="009102E4" w:rsidP="00910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2E4">
        <w:rPr>
          <w:rFonts w:ascii="Times New Roman" w:eastAsia="Times New Roman" w:hAnsi="Times New Roman" w:cs="Times New Roman"/>
          <w:sz w:val="28"/>
          <w:szCs w:val="28"/>
        </w:rPr>
        <w:t>- после признания многоквартирного дома аварийным и подлежащим сносу или реконструкции собственниками не совершались действия по отчуждению жилых помещений;</w:t>
      </w:r>
    </w:p>
    <w:p w:rsidR="009102E4" w:rsidRDefault="009102E4" w:rsidP="0091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2E4">
        <w:rPr>
          <w:rFonts w:ascii="Times New Roman" w:eastAsia="Times New Roman" w:hAnsi="Times New Roman" w:cs="Times New Roman"/>
          <w:sz w:val="28"/>
          <w:szCs w:val="28"/>
        </w:rPr>
        <w:t>- предоставляемое по договору мены жилое помещение равнозначно по площади жилому помещению, занимаемому собственником в многоквартирном доме, признанном в установленном порядке аварийным и подлежащим сносу или реконструкции.</w:t>
      </w:r>
    </w:p>
    <w:p w:rsidR="00B3529D" w:rsidRPr="00B3529D" w:rsidRDefault="00B3529D" w:rsidP="009102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В рамках реализации Программы осуществляется расселение аварийных многоквартирных домов в соответствии с перечнем аварийных многоквартирных домов, признанных аварийными до </w:t>
      </w:r>
      <w:r w:rsidR="00DA11A6">
        <w:rPr>
          <w:rFonts w:ascii="Times New Roman" w:eastAsia="Calibri" w:hAnsi="Times New Roman" w:cs="Times New Roman"/>
          <w:sz w:val="28"/>
        </w:rPr>
        <w:t>01.01.2017</w:t>
      </w:r>
      <w:r w:rsidRPr="00B3529D">
        <w:rPr>
          <w:rFonts w:ascii="Times New Roman" w:eastAsia="Calibri" w:hAnsi="Times New Roman" w:cs="Times New Roman"/>
          <w:sz w:val="28"/>
        </w:rPr>
        <w:t>, приведенным в</w:t>
      </w:r>
      <w:r w:rsidR="00DA11A6">
        <w:rPr>
          <w:rFonts w:ascii="Times New Roman" w:eastAsia="Calibri" w:hAnsi="Times New Roman" w:cs="Times New Roman"/>
          <w:sz w:val="28"/>
        </w:rPr>
        <w:t xml:space="preserve"> </w:t>
      </w:r>
      <w:r w:rsidRPr="00B3529D">
        <w:rPr>
          <w:rFonts w:ascii="Times New Roman" w:eastAsia="Calibri" w:hAnsi="Times New Roman" w:cs="Times New Roman"/>
          <w:sz w:val="28"/>
        </w:rPr>
        <w:t>приложении</w:t>
      </w:r>
      <w:r w:rsidR="00C83C25">
        <w:rPr>
          <w:rFonts w:ascii="Times New Roman" w:eastAsia="Calibri" w:hAnsi="Times New Roman" w:cs="Times New Roman"/>
          <w:sz w:val="28"/>
        </w:rPr>
        <w:t xml:space="preserve"> </w:t>
      </w:r>
      <w:r w:rsidRPr="00B3529D">
        <w:rPr>
          <w:rFonts w:ascii="Times New Roman" w:eastAsia="Calibri" w:hAnsi="Times New Roman" w:cs="Times New Roman"/>
          <w:sz w:val="28"/>
        </w:rPr>
        <w:t>1 к Программе.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529D">
        <w:rPr>
          <w:rFonts w:ascii="Times New Roman" w:eastAsia="Calibri" w:hAnsi="Times New Roman" w:cs="Times New Roman"/>
          <w:sz w:val="28"/>
        </w:rPr>
        <w:t>В приоритетном порядке в перечень аварийных многоквартирных домов, в отношении которых в 2019 - 2025 годах планируется предоставление финансовой поддержки на переселение граждан в рамках Программы, включаются аварийные многоквартирные дома, для собственников помещений в которых истек установленный срок сноса таких домов, а также аварийные многоквартирные дома, в которых все жилые и нежилые помещения находятся в муниципальной собственности.</w:t>
      </w:r>
      <w:proofErr w:type="gramEnd"/>
      <w:r w:rsidRPr="00B3529D">
        <w:rPr>
          <w:rFonts w:ascii="Times New Roman" w:eastAsia="Calibri" w:hAnsi="Times New Roman" w:cs="Times New Roman"/>
          <w:sz w:val="28"/>
        </w:rPr>
        <w:t xml:space="preserve"> Во вторую очередь в указанный перечень включаются аварийные многоквартирные дома, всеми собственниками жилых помещений в которых в письменной форме взяты обязательства о реализации конкретного варианта переселения. В третью очередь в указанный перечень включаются аварийные многоквартирные дома, все собственники помещений в которых на общих собраниях приняли единогласное решение о готовности участвовать в Программе, но для которых не истек установленный срок для сноса аварийных многоквартирных домов.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Для ранжирования аварийных многоквартирных домов, </w:t>
      </w:r>
      <w:proofErr w:type="gramStart"/>
      <w:r w:rsidRPr="00B3529D">
        <w:rPr>
          <w:rFonts w:ascii="Times New Roman" w:eastAsia="Calibri" w:hAnsi="Times New Roman" w:cs="Times New Roman"/>
          <w:sz w:val="28"/>
        </w:rPr>
        <w:t>годы</w:t>
      </w:r>
      <w:proofErr w:type="gramEnd"/>
      <w:r w:rsidRPr="00B3529D">
        <w:rPr>
          <w:rFonts w:ascii="Times New Roman" w:eastAsia="Calibri" w:hAnsi="Times New Roman" w:cs="Times New Roman"/>
          <w:sz w:val="28"/>
        </w:rPr>
        <w:t xml:space="preserve"> признания которых аварийными и подлежащими сносу идентичны, рекомендуется принимать во внимание следующее: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всеми ли собственниками жилых помещений выбраны конкретные варианты переселения и взяты обязательства в письменной форме о реализации конкретного варианта переселения;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согласованы ли с Администрацией условия изъятия земельного участка, на котором расположен многоквартирный дом, для муниципальных нужд с собственником жилого помещения в связи с возмещением затрат; 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принято ли общим собранием собственников жилых помещений в многоквартирном доме единогласное решение об участии в Программе.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lastRenderedPageBreak/>
        <w:t xml:space="preserve">Гражданам, выселяемым из жилых помещений в аварийном многоквартирном доме, принадлежащих им на праве собственности, выразившим согласие на получение размера возмещения за жилое помещение в связи с изъятием земельного участка для муниципальных нужд, выплачивается размер возмещения. 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Изъятие нежилых помещений в аварийных многоквартирных домах осуществляется в порядке, установленном Гражданским кодексом Российской Федерации. В случае если в аварийных многоквартирных домах есть жилые помещения, находящиеся в собственности юридических лиц, возрастают риски непринятия общими собраниями собственников жилых помещений в многоквартирных аварийных домах единогласных решений об участии в Программе. В этом случае Администрация может для включения таких домов в Программу и минимизации расходов бюджетов предложить юридическим лицам - собственникам жилых помещений в таких домах заключить договоры мены с Администрацией, включающие в себя обязательства по переселению в обмениваемые жилые помещения.</w:t>
      </w:r>
    </w:p>
    <w:p w:rsidR="00252D81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529D">
        <w:rPr>
          <w:rFonts w:ascii="Times New Roman" w:eastAsia="Calibri" w:hAnsi="Times New Roman" w:cs="Times New Roman"/>
          <w:sz w:val="28"/>
        </w:rPr>
        <w:t>Стоимость 1 квадратного метра устанавливается в соответствии с приказом Министерства строительства и жилищно-коммунального хозяйства Российской Федерации (далее – Минстрой России) для целей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бюджета (далее – нормативная стоимость квадратного метра) на 1 квартал текущего года.</w:t>
      </w:r>
      <w:proofErr w:type="gramEnd"/>
    </w:p>
    <w:p w:rsidR="00D1251D" w:rsidRDefault="00D1251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 2020 год нормативная стоимость квадратного метра установлена в соответствии с приказом Минстроя России от 19.12.2019 № 827</w:t>
      </w:r>
      <w:r w:rsidR="009A6BF1">
        <w:rPr>
          <w:rFonts w:ascii="Times New Roman" w:eastAsia="Calibri" w:hAnsi="Times New Roman" w:cs="Times New Roman"/>
          <w:sz w:val="28"/>
        </w:rPr>
        <w:t>/</w:t>
      </w:r>
      <w:proofErr w:type="spellStart"/>
      <w:proofErr w:type="gramStart"/>
      <w:r w:rsidR="009A6BF1">
        <w:rPr>
          <w:rFonts w:ascii="Times New Roman" w:eastAsia="Calibri" w:hAnsi="Times New Roman" w:cs="Times New Roman"/>
          <w:sz w:val="28"/>
        </w:rPr>
        <w:t>пр</w:t>
      </w:r>
      <w:proofErr w:type="spellEnd"/>
      <w:proofErr w:type="gramEnd"/>
      <w:r w:rsidR="009A6BF1">
        <w:rPr>
          <w:rFonts w:ascii="Times New Roman" w:eastAsia="Calibri" w:hAnsi="Times New Roman" w:cs="Times New Roman"/>
          <w:sz w:val="28"/>
        </w:rPr>
        <w:t xml:space="preserve"> « 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</w:t>
      </w:r>
      <w:r w:rsidR="009A6BF1" w:rsidRPr="009A6BF1">
        <w:rPr>
          <w:rFonts w:ascii="Times New Roman" w:eastAsia="Calibri" w:hAnsi="Times New Roman" w:cs="Times New Roman"/>
          <w:sz w:val="28"/>
        </w:rPr>
        <w:t xml:space="preserve"> </w:t>
      </w:r>
      <w:r w:rsidR="009A6BF1">
        <w:rPr>
          <w:rFonts w:ascii="Times New Roman" w:eastAsia="Calibri" w:hAnsi="Times New Roman" w:cs="Times New Roman"/>
          <w:sz w:val="28"/>
        </w:rPr>
        <w:t xml:space="preserve">одного </w:t>
      </w:r>
      <w:r w:rsidR="009A6BF1" w:rsidRPr="00B3529D">
        <w:rPr>
          <w:rFonts w:ascii="Times New Roman" w:eastAsia="Calibri" w:hAnsi="Times New Roman" w:cs="Times New Roman"/>
          <w:sz w:val="28"/>
        </w:rPr>
        <w:t>квадратного метра</w:t>
      </w:r>
      <w:r w:rsidR="009A6BF1" w:rsidRPr="009A6BF1">
        <w:rPr>
          <w:rFonts w:ascii="Times New Roman" w:eastAsia="Calibri" w:hAnsi="Times New Roman" w:cs="Times New Roman"/>
          <w:sz w:val="28"/>
        </w:rPr>
        <w:t xml:space="preserve"> </w:t>
      </w:r>
      <w:r w:rsidR="009A6BF1">
        <w:rPr>
          <w:rFonts w:ascii="Times New Roman" w:eastAsia="Calibri" w:hAnsi="Times New Roman" w:cs="Times New Roman"/>
          <w:sz w:val="28"/>
        </w:rPr>
        <w:t xml:space="preserve">общей площади жилого помещения по субъектам Российской Федерации на 1 квартал 2020 года. 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При расчете стоимости 1 квадратного метра на период 2020 – 2025 годы применен дефлятор в размере 0,05 процент</w:t>
      </w:r>
      <w:r w:rsidR="001F0D31">
        <w:rPr>
          <w:rFonts w:ascii="Times New Roman" w:eastAsia="Calibri" w:hAnsi="Times New Roman" w:cs="Times New Roman"/>
          <w:sz w:val="28"/>
        </w:rPr>
        <w:t>а</w:t>
      </w:r>
      <w:r w:rsidRPr="00B3529D">
        <w:rPr>
          <w:rFonts w:ascii="Times New Roman" w:eastAsia="Calibri" w:hAnsi="Times New Roman" w:cs="Times New Roman"/>
          <w:sz w:val="28"/>
        </w:rPr>
        <w:t>, который установлен в соответствии с разницей стоимости 1 квадратного метра в первом квартале 20</w:t>
      </w:r>
      <w:r w:rsidR="005C2BE8">
        <w:rPr>
          <w:rFonts w:ascii="Times New Roman" w:eastAsia="Calibri" w:hAnsi="Times New Roman" w:cs="Times New Roman"/>
          <w:sz w:val="28"/>
        </w:rPr>
        <w:t>19</w:t>
      </w:r>
      <w:r w:rsidRPr="00B3529D">
        <w:rPr>
          <w:rFonts w:ascii="Times New Roman" w:eastAsia="Calibri" w:hAnsi="Times New Roman" w:cs="Times New Roman"/>
          <w:sz w:val="28"/>
        </w:rPr>
        <w:t xml:space="preserve"> года и стоимостью 1 квадратного метра в первом квартале 20</w:t>
      </w:r>
      <w:r w:rsidR="005C2BE8">
        <w:rPr>
          <w:rFonts w:ascii="Times New Roman" w:eastAsia="Calibri" w:hAnsi="Times New Roman" w:cs="Times New Roman"/>
          <w:sz w:val="28"/>
        </w:rPr>
        <w:t>20</w:t>
      </w:r>
      <w:r w:rsidRPr="00B3529D">
        <w:rPr>
          <w:rFonts w:ascii="Times New Roman" w:eastAsia="Calibri" w:hAnsi="Times New Roman" w:cs="Times New Roman"/>
          <w:sz w:val="28"/>
        </w:rPr>
        <w:t xml:space="preserve"> года.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Объем финансирования Программы определяется исходя из общей площади жилых помещений в аварийных многоквартирных домах, подлежащих расселению в рамках Программы, и предельной стоимости одного квадратного метра общей площади жилых помещений, предоставляемых гражданам в соответствии с Программой.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План реализации мероприятий по переселению граждан из аварийного жилищного фонда, признанного таковым до </w:t>
      </w:r>
      <w:r w:rsidR="00252D81">
        <w:rPr>
          <w:rFonts w:ascii="Times New Roman" w:eastAsia="Calibri" w:hAnsi="Times New Roman" w:cs="Times New Roman"/>
          <w:sz w:val="28"/>
        </w:rPr>
        <w:t>01.01.2017</w:t>
      </w:r>
      <w:r w:rsidRPr="00B3529D">
        <w:rPr>
          <w:rFonts w:ascii="Times New Roman" w:eastAsia="Calibri" w:hAnsi="Times New Roman" w:cs="Times New Roman"/>
          <w:sz w:val="28"/>
        </w:rPr>
        <w:t>, по способам переселения приведен в приложени</w:t>
      </w:r>
      <w:r w:rsidR="001F0D31">
        <w:rPr>
          <w:rFonts w:ascii="Times New Roman" w:eastAsia="Calibri" w:hAnsi="Times New Roman" w:cs="Times New Roman"/>
          <w:sz w:val="28"/>
        </w:rPr>
        <w:t>и</w:t>
      </w:r>
      <w:r w:rsidRPr="00B3529D">
        <w:rPr>
          <w:rFonts w:ascii="Times New Roman" w:eastAsia="Calibri" w:hAnsi="Times New Roman" w:cs="Times New Roman"/>
          <w:sz w:val="28"/>
        </w:rPr>
        <w:t xml:space="preserve"> 2 к Программе.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План мероприятий по переселению граждан из аварийного жилищного фонда, признанного таковым до 1 января 2017 года, приведен в приложении 3 к Программе.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Планируемые показатели переселения граждан из аварийного жилищного фонда, признанного таковым до </w:t>
      </w:r>
      <w:r w:rsidR="00252D81">
        <w:rPr>
          <w:rFonts w:ascii="Times New Roman" w:eastAsia="Calibri" w:hAnsi="Times New Roman" w:cs="Times New Roman"/>
          <w:sz w:val="28"/>
        </w:rPr>
        <w:t xml:space="preserve">01.01.2017, </w:t>
      </w:r>
      <w:r w:rsidRPr="00B3529D">
        <w:rPr>
          <w:rFonts w:ascii="Times New Roman" w:eastAsia="Calibri" w:hAnsi="Times New Roman" w:cs="Times New Roman"/>
          <w:sz w:val="28"/>
        </w:rPr>
        <w:t>приведены в приложении 4 к Программе.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lastRenderedPageBreak/>
        <w:t>Объем долевого финансирования мероприятий по расселению аварийного жилищного фонда на 20</w:t>
      </w:r>
      <w:r w:rsidR="000413F7">
        <w:rPr>
          <w:rFonts w:ascii="Times New Roman" w:eastAsia="Calibri" w:hAnsi="Times New Roman" w:cs="Times New Roman"/>
          <w:sz w:val="28"/>
        </w:rPr>
        <w:t>20</w:t>
      </w:r>
      <w:r w:rsidRPr="00B3529D">
        <w:rPr>
          <w:rFonts w:ascii="Times New Roman" w:eastAsia="Calibri" w:hAnsi="Times New Roman" w:cs="Times New Roman"/>
          <w:sz w:val="28"/>
        </w:rPr>
        <w:t xml:space="preserve"> - 2025 годы за счет средств городского округа город Рыбинск</w:t>
      </w:r>
      <w:r w:rsidR="000413F7">
        <w:rPr>
          <w:rFonts w:ascii="Times New Roman" w:eastAsia="Calibri" w:hAnsi="Times New Roman" w:cs="Times New Roman"/>
          <w:sz w:val="28"/>
        </w:rPr>
        <w:t xml:space="preserve"> Ярославской области</w:t>
      </w:r>
      <w:r w:rsidRPr="00B3529D">
        <w:rPr>
          <w:rFonts w:ascii="Times New Roman" w:eastAsia="Calibri" w:hAnsi="Times New Roman" w:cs="Times New Roman"/>
          <w:sz w:val="28"/>
        </w:rPr>
        <w:t xml:space="preserve"> устанавливается не менее 15 процентов от доли софинансирования консолидированного бюджета.</w:t>
      </w:r>
    </w:p>
    <w:p w:rsidR="009F3139" w:rsidRPr="009F3139" w:rsidRDefault="009F3139" w:rsidP="009F3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39">
        <w:rPr>
          <w:rFonts w:ascii="Times New Roman" w:eastAsia="Times New Roman" w:hAnsi="Times New Roman" w:cs="Times New Roman"/>
          <w:sz w:val="28"/>
          <w:szCs w:val="28"/>
        </w:rPr>
        <w:t>В Программе могут предусматриваться дополнительные источники финансирования:</w:t>
      </w:r>
    </w:p>
    <w:p w:rsidR="009F3139" w:rsidRPr="009F3139" w:rsidRDefault="009F3139" w:rsidP="009F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39">
        <w:rPr>
          <w:rFonts w:ascii="Times New Roman" w:eastAsia="Times New Roman" w:hAnsi="Times New Roman" w:cs="Times New Roman"/>
          <w:sz w:val="28"/>
          <w:szCs w:val="28"/>
        </w:rPr>
        <w:t>- средства городского бюджета на оплату дополнительной площади приобретаемых (строящихся) жилых помещений;</w:t>
      </w:r>
    </w:p>
    <w:p w:rsidR="009F3139" w:rsidRPr="009F3139" w:rsidRDefault="009F3139" w:rsidP="009F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39">
        <w:rPr>
          <w:rFonts w:ascii="Times New Roman" w:eastAsia="Times New Roman" w:hAnsi="Times New Roman" w:cs="Times New Roman"/>
          <w:sz w:val="28"/>
          <w:szCs w:val="28"/>
        </w:rPr>
        <w:t>- средства городского бюджета на оплату превышения стоимости приобретаемых жилых помещений над предельной стоимостью одного квадратного метра общей площади жилых помещений, установленной Программой;</w:t>
      </w:r>
    </w:p>
    <w:p w:rsidR="009F3139" w:rsidRDefault="009F3139" w:rsidP="009F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39">
        <w:rPr>
          <w:rFonts w:ascii="Times New Roman" w:eastAsia="Times New Roman" w:hAnsi="Times New Roman" w:cs="Times New Roman"/>
          <w:sz w:val="28"/>
          <w:szCs w:val="28"/>
        </w:rPr>
        <w:t>- внебюджетные источники, в том числе средства собственников жилых помещений.</w:t>
      </w:r>
    </w:p>
    <w:p w:rsidR="00B3529D" w:rsidRPr="00B3529D" w:rsidRDefault="00B3529D" w:rsidP="009F31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Объем дополнительного финансирования приобретения жилых помещений, связанный с предоставлением жилого помещения, площадь которого больше площади ранее занимаемого помещения, рассчитывается Администрацией - участником Программы как стоимость разницы между занимаемой площадью и минимально необходимой площадью жилого помещения, рассчита</w:t>
      </w:r>
      <w:r w:rsidR="00252D81">
        <w:rPr>
          <w:rFonts w:ascii="Times New Roman" w:eastAsia="Calibri" w:hAnsi="Times New Roman" w:cs="Times New Roman"/>
          <w:sz w:val="28"/>
        </w:rPr>
        <w:t>нной на основе СНиП 31-01-2003 «</w:t>
      </w:r>
      <w:r w:rsidRPr="00B3529D">
        <w:rPr>
          <w:rFonts w:ascii="Times New Roman" w:eastAsia="Calibri" w:hAnsi="Times New Roman" w:cs="Times New Roman"/>
          <w:sz w:val="28"/>
        </w:rPr>
        <w:t>Здания жилые многоквартирные</w:t>
      </w:r>
      <w:r w:rsidR="00252D81">
        <w:rPr>
          <w:rFonts w:ascii="Times New Roman" w:eastAsia="Calibri" w:hAnsi="Times New Roman" w:cs="Times New Roman"/>
          <w:sz w:val="28"/>
        </w:rPr>
        <w:t>»</w:t>
      </w:r>
      <w:r w:rsidRPr="00B3529D">
        <w:rPr>
          <w:rFonts w:ascii="Times New Roman" w:eastAsia="Calibri" w:hAnsi="Times New Roman" w:cs="Times New Roman"/>
          <w:sz w:val="28"/>
        </w:rPr>
        <w:t xml:space="preserve"> с соблюдением требований статьи 89 Жилищного кодекса Российской Федерации исходя из предельной стоимости одного квадратного метра общей площади жилых помещений с учетом способа реализации мероприятий.</w:t>
      </w:r>
    </w:p>
    <w:p w:rsidR="00CB2864" w:rsidRDefault="00CB2864" w:rsidP="00F14FF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 w:rsidRPr="005D050F">
        <w:rPr>
          <w:rFonts w:ascii="Times New Roman" w:eastAsia="Calibri" w:hAnsi="Times New Roman"/>
          <w:sz w:val="28"/>
        </w:rPr>
        <w:t>В случае приобретения Администрацией жилых помещений для переселения граждан из аварийного жилищного фонда 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городского бюджета, в том числе средств собственников жилых помещений.</w:t>
      </w:r>
      <w:proofErr w:type="gramEnd"/>
    </w:p>
    <w:p w:rsidR="008466CB" w:rsidRDefault="008466CB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8466CB">
        <w:rPr>
          <w:rFonts w:ascii="Times New Roman" w:eastAsia="Calibri" w:hAnsi="Times New Roman" w:cs="Times New Roman"/>
          <w:sz w:val="28"/>
        </w:rPr>
        <w:t xml:space="preserve">В  случае  приобретения  </w:t>
      </w:r>
      <w:r w:rsidR="00432D9B">
        <w:rPr>
          <w:rFonts w:ascii="Times New Roman" w:eastAsia="Calibri" w:hAnsi="Times New Roman" w:cs="Times New Roman"/>
          <w:sz w:val="28"/>
        </w:rPr>
        <w:t xml:space="preserve">Администрацией </w:t>
      </w:r>
      <w:r w:rsidRPr="008466CB">
        <w:rPr>
          <w:rFonts w:ascii="Times New Roman" w:eastAsia="Calibri" w:hAnsi="Times New Roman" w:cs="Times New Roman"/>
          <w:sz w:val="28"/>
        </w:rPr>
        <w:t>жилых  помещений  для  переселения  граждан  из  аварийного  жилищного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фонда  по  цене,  меньшей,  чем  цена  приобретения  жилых  помещений,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рассчитанная  с  учетом  предельной  стоимости  одного  квадратного  метра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общей  площади  жилых  помещений,  средства  Фонда  и  (или)  средств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="00D81B94">
        <w:rPr>
          <w:rFonts w:ascii="Times New Roman" w:eastAsia="Calibri" w:hAnsi="Times New Roman" w:cs="Times New Roman"/>
          <w:sz w:val="28"/>
        </w:rPr>
        <w:t>городского</w:t>
      </w:r>
      <w:r w:rsidR="00432D9B">
        <w:rPr>
          <w:rFonts w:ascii="Times New Roman" w:eastAsia="Calibri" w:hAnsi="Times New Roman" w:cs="Times New Roman"/>
          <w:sz w:val="28"/>
        </w:rPr>
        <w:t xml:space="preserve"> бюджета</w:t>
      </w:r>
      <w:r w:rsidRPr="008466CB">
        <w:rPr>
          <w:rFonts w:ascii="Times New Roman" w:eastAsia="Calibri" w:hAnsi="Times New Roman" w:cs="Times New Roman"/>
          <w:sz w:val="28"/>
        </w:rPr>
        <w:t xml:space="preserve">  в  сумме,  составляющей  разность  между  указанными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ценами,  могут  расходоваться  на  оплату  стоимости  превышения  общей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площади  жилого  помещения  в  случае  предоставления</w:t>
      </w:r>
      <w:proofErr w:type="gramEnd"/>
      <w:r w:rsidRPr="008466CB">
        <w:rPr>
          <w:rFonts w:ascii="Times New Roman" w:eastAsia="Calibri" w:hAnsi="Times New Roman" w:cs="Times New Roman"/>
          <w:sz w:val="28"/>
        </w:rPr>
        <w:t xml:space="preserve">  гражданину,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переселяемому из аварийного жилищного фонда, жилого помещения, общая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площадь которого превышает общую площадь ранее занимаемого им жилого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помещения,  но  не  более  определяемой  в  соответствии  с  жилищным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законодательством  нормы  предоставления  площади  жилого  помещения  на</w:t>
      </w:r>
      <w:r w:rsidR="00432D9B">
        <w:rPr>
          <w:rFonts w:ascii="Times New Roman" w:eastAsia="Calibri" w:hAnsi="Times New Roman" w:cs="Times New Roman"/>
          <w:sz w:val="28"/>
        </w:rPr>
        <w:t xml:space="preserve"> </w:t>
      </w:r>
      <w:r w:rsidRPr="008466CB">
        <w:rPr>
          <w:rFonts w:ascii="Times New Roman" w:eastAsia="Calibri" w:hAnsi="Times New Roman" w:cs="Times New Roman"/>
          <w:sz w:val="28"/>
        </w:rPr>
        <w:t>одного человека.</w:t>
      </w:r>
    </w:p>
    <w:p w:rsidR="007017A5" w:rsidRPr="007017A5" w:rsidRDefault="007017A5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3529D" w:rsidRPr="005C2BE8" w:rsidRDefault="00B3529D" w:rsidP="00C45AEF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eastAsia="Calibri" w:cs="Calibri"/>
          <w:szCs w:val="28"/>
        </w:rPr>
      </w:pPr>
      <w:r w:rsidRPr="005C2BE8">
        <w:rPr>
          <w:rFonts w:eastAsia="Calibri" w:cs="Calibri"/>
          <w:szCs w:val="28"/>
        </w:rPr>
        <w:t>Механизм реализации Программы</w:t>
      </w:r>
    </w:p>
    <w:p w:rsidR="00B3529D" w:rsidRPr="007017A5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Calibri"/>
          <w:color w:val="000000"/>
          <w:sz w:val="20"/>
          <w:szCs w:val="20"/>
        </w:rPr>
      </w:pPr>
    </w:p>
    <w:p w:rsidR="00AA5FFB" w:rsidRDefault="005A0554" w:rsidP="005C2BE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Ответственными исполнителями </w:t>
      </w:r>
      <w:r w:rsidR="00B3529D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являются:</w:t>
      </w:r>
      <w:r w:rsidRPr="005A05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МКУ «Жилкомцентр»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соисполнител</w:t>
      </w:r>
      <w:r w:rsidR="007F7B08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065522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7F7B0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B3529D"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466E60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ЖКХ,</w:t>
      </w:r>
      <w:r w:rsidR="00DB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связи</w:t>
      </w:r>
      <w:r w:rsidR="007F7B0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7F7B08" w:rsidRPr="00EE31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Деп</w:t>
      </w:r>
      <w:r w:rsidR="007F7B0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артамент имущественных и земельных отношений</w:t>
      </w:r>
      <w:r w:rsidR="00EA6C48" w:rsidRPr="00EA6C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6C48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Администраци</w:t>
      </w:r>
      <w:r w:rsidR="00EA6C4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EA6C48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 город Рыбинск</w:t>
      </w:r>
      <w:r w:rsidR="007F7B0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7F7B08" w:rsidRPr="00EE31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Депа</w:t>
      </w:r>
      <w:r w:rsidR="007F7B0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ртамент архитектуры и градостроительства</w:t>
      </w:r>
      <w:r w:rsidR="00EA6C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6C48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EA6C4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EA6C48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 город Рыбинск</w:t>
      </w:r>
      <w:r w:rsidR="007F7B0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AA5FFB" w:rsidRPr="00AA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529D" w:rsidRPr="00B3529D" w:rsidRDefault="008B5DAE" w:rsidP="00F14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B5D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Ответственны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8B5D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8B5D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="00B3529D"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установленном порядке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B3529D"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существляют: </w:t>
      </w:r>
    </w:p>
    <w:p w:rsidR="0059104F" w:rsidRPr="00B3529D" w:rsidRDefault="0059104F" w:rsidP="005910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разработку и утверждение Программы по переселению граждан из аварийного жилищного фонда на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017A5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установление очередности </w:t>
      </w:r>
      <w:r w:rsidR="0059104F">
        <w:rPr>
          <w:rFonts w:ascii="Times New Roman" w:eastAsia="Calibri" w:hAnsi="Times New Roman" w:cs="Times New Roman"/>
          <w:sz w:val="28"/>
        </w:rPr>
        <w:t xml:space="preserve">переселения граждан и </w:t>
      </w:r>
      <w:r w:rsidR="0059104F" w:rsidRPr="00B3529D">
        <w:rPr>
          <w:rFonts w:ascii="Times New Roman" w:eastAsia="Calibri" w:hAnsi="Times New Roman" w:cs="Times New Roman"/>
          <w:sz w:val="28"/>
        </w:rPr>
        <w:t xml:space="preserve">соответственно очередности </w:t>
      </w:r>
      <w:r w:rsidRPr="00B3529D">
        <w:rPr>
          <w:rFonts w:ascii="Times New Roman" w:eastAsia="Calibri" w:hAnsi="Times New Roman" w:cs="Times New Roman"/>
          <w:sz w:val="28"/>
        </w:rPr>
        <w:t>сноса аварийного жилищного фонда;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формирование необходимой для выполнения Программы нормативно-правовой базы в соответствии с законодательством Российской Федерации и Ярославской области;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информирование населения города Рыбинска о реализации Федерального </w:t>
      </w:r>
      <w:hyperlink r:id="rId12" w:history="1">
        <w:r w:rsidRPr="00B3529D">
          <w:rPr>
            <w:rFonts w:ascii="Times New Roman" w:eastAsia="Calibri" w:hAnsi="Times New Roman" w:cs="Times New Roman"/>
            <w:sz w:val="28"/>
          </w:rPr>
          <w:t>закона</w:t>
        </w:r>
      </w:hyperlink>
      <w:r w:rsidRPr="00B3529D">
        <w:rPr>
          <w:rFonts w:ascii="Times New Roman" w:eastAsia="Calibri" w:hAnsi="Times New Roman" w:cs="Times New Roman"/>
          <w:sz w:val="28"/>
        </w:rPr>
        <w:t xml:space="preserve"> от </w:t>
      </w:r>
      <w:r w:rsidR="00252D81">
        <w:rPr>
          <w:rFonts w:ascii="Times New Roman" w:eastAsia="Calibri" w:hAnsi="Times New Roman" w:cs="Calibri"/>
          <w:sz w:val="28"/>
          <w:szCs w:val="28"/>
        </w:rPr>
        <w:t xml:space="preserve">21.07.2007 </w:t>
      </w:r>
      <w:r w:rsidR="00252D81" w:rsidRPr="00B3529D">
        <w:rPr>
          <w:rFonts w:ascii="Times New Roman" w:eastAsia="Calibri" w:hAnsi="Times New Roman" w:cs="Calibri"/>
          <w:sz w:val="28"/>
          <w:szCs w:val="28"/>
        </w:rPr>
        <w:t>№ 185-ФЗ</w:t>
      </w:r>
      <w:r w:rsidR="00252D81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252D81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«О Фонде содействия реформированию жи</w:t>
      </w:r>
      <w:r w:rsidR="00252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лищно-коммунального хозяйства» </w:t>
      </w:r>
      <w:r w:rsidRPr="00B3529D">
        <w:rPr>
          <w:rFonts w:ascii="Times New Roman" w:eastAsia="Calibri" w:hAnsi="Times New Roman" w:cs="Times New Roman"/>
          <w:sz w:val="28"/>
        </w:rPr>
        <w:t>и Программы;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выполнение в течение </w:t>
      </w:r>
      <w:proofErr w:type="gramStart"/>
      <w:r w:rsidRPr="00B3529D">
        <w:rPr>
          <w:rFonts w:ascii="Times New Roman" w:eastAsia="Calibri" w:hAnsi="Times New Roman" w:cs="Times New Roman"/>
          <w:sz w:val="28"/>
        </w:rPr>
        <w:t>срока реализации Программы условий предоставления финансовой поддержки</w:t>
      </w:r>
      <w:proofErr w:type="gramEnd"/>
      <w:r w:rsidRPr="00B3529D">
        <w:rPr>
          <w:rFonts w:ascii="Times New Roman" w:eastAsia="Calibri" w:hAnsi="Times New Roman" w:cs="Times New Roman"/>
          <w:sz w:val="28"/>
        </w:rPr>
        <w:t xml:space="preserve"> за счет средств Фонда, установленных </w:t>
      </w:r>
      <w:hyperlink r:id="rId13" w:history="1">
        <w:r w:rsidRPr="00B3529D">
          <w:rPr>
            <w:rFonts w:ascii="Times New Roman" w:eastAsia="Calibri" w:hAnsi="Times New Roman" w:cs="Times New Roman"/>
            <w:sz w:val="28"/>
          </w:rPr>
          <w:t>статьей 14</w:t>
        </w:r>
      </w:hyperlink>
      <w:r w:rsidRPr="00B3529D">
        <w:rPr>
          <w:rFonts w:ascii="Times New Roman" w:eastAsia="Calibri" w:hAnsi="Times New Roman" w:cs="Times New Roman"/>
          <w:sz w:val="28"/>
        </w:rPr>
        <w:t xml:space="preserve"> Федерального закона от </w:t>
      </w:r>
      <w:r w:rsidR="00252D81">
        <w:rPr>
          <w:rFonts w:ascii="Times New Roman" w:eastAsia="Calibri" w:hAnsi="Times New Roman" w:cs="Calibri"/>
          <w:sz w:val="28"/>
          <w:szCs w:val="28"/>
        </w:rPr>
        <w:t xml:space="preserve">21.07.2007 </w:t>
      </w:r>
      <w:r w:rsidR="00252D81" w:rsidRPr="00B3529D">
        <w:rPr>
          <w:rFonts w:ascii="Times New Roman" w:eastAsia="Calibri" w:hAnsi="Times New Roman" w:cs="Calibri"/>
          <w:sz w:val="28"/>
          <w:szCs w:val="28"/>
        </w:rPr>
        <w:t>№ 185-ФЗ</w:t>
      </w:r>
      <w:r w:rsidR="00252D81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252D81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«О Фонде содействия реформированию жи</w:t>
      </w:r>
      <w:r w:rsidR="00252D81">
        <w:rPr>
          <w:rFonts w:ascii="Times New Roman" w:eastAsia="Calibri" w:hAnsi="Times New Roman" w:cs="Times New Roman"/>
          <w:sz w:val="28"/>
          <w:szCs w:val="28"/>
          <w:lang w:eastAsia="ru-RU"/>
        </w:rPr>
        <w:t>лищно-коммунального хозяйства»</w:t>
      </w:r>
      <w:r w:rsidRPr="00B3529D">
        <w:rPr>
          <w:rFonts w:ascii="Times New Roman" w:eastAsia="Calibri" w:hAnsi="Times New Roman" w:cs="Times New Roman"/>
          <w:sz w:val="28"/>
        </w:rPr>
        <w:t>, и принятых в связи с этим обязательств;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определение </w:t>
      </w:r>
      <w:r w:rsidR="00B46FAE">
        <w:rPr>
          <w:rFonts w:ascii="Times New Roman" w:eastAsia="Calibri" w:hAnsi="Times New Roman" w:cs="Times New Roman"/>
          <w:sz w:val="28"/>
        </w:rPr>
        <w:t xml:space="preserve">соисполнителей, ответственных </w:t>
      </w:r>
      <w:r w:rsidRPr="00B3529D">
        <w:rPr>
          <w:rFonts w:ascii="Times New Roman" w:eastAsia="Calibri" w:hAnsi="Times New Roman" w:cs="Times New Roman"/>
          <w:sz w:val="28"/>
        </w:rPr>
        <w:t>за реализацию</w:t>
      </w:r>
      <w:r w:rsidR="0059104F" w:rsidRPr="0059104F">
        <w:rPr>
          <w:rFonts w:ascii="Times New Roman" w:eastAsia="Calibri" w:hAnsi="Times New Roman" w:cs="Times New Roman"/>
          <w:sz w:val="28"/>
        </w:rPr>
        <w:t xml:space="preserve"> </w:t>
      </w:r>
      <w:r w:rsidR="0059104F" w:rsidRPr="00B3529D">
        <w:rPr>
          <w:rFonts w:ascii="Times New Roman" w:eastAsia="Calibri" w:hAnsi="Times New Roman" w:cs="Times New Roman"/>
          <w:sz w:val="28"/>
        </w:rPr>
        <w:t>Программ</w:t>
      </w:r>
      <w:r w:rsidR="0059104F">
        <w:rPr>
          <w:rFonts w:ascii="Times New Roman" w:eastAsia="Calibri" w:hAnsi="Times New Roman" w:cs="Times New Roman"/>
          <w:sz w:val="28"/>
        </w:rPr>
        <w:t>ы</w:t>
      </w:r>
      <w:r w:rsidRPr="00B3529D">
        <w:rPr>
          <w:rFonts w:ascii="Times New Roman" w:eastAsia="Calibri" w:hAnsi="Times New Roman" w:cs="Times New Roman"/>
          <w:sz w:val="28"/>
        </w:rPr>
        <w:t>;</w:t>
      </w:r>
    </w:p>
    <w:p w:rsidR="00B3529D" w:rsidRPr="00B3529D" w:rsidRDefault="0059104F" w:rsidP="0059104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</w:t>
      </w:r>
      <w:r w:rsidR="00B3529D" w:rsidRPr="00B3529D">
        <w:rPr>
          <w:rFonts w:ascii="Times New Roman" w:eastAsia="Calibri" w:hAnsi="Times New Roman" w:cs="Times New Roman"/>
          <w:sz w:val="28"/>
        </w:rPr>
        <w:t>существление закупки жилых помещений в домах, строительство многоквартирных домов;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</w:t>
      </w:r>
      <w:proofErr w:type="gramStart"/>
      <w:r w:rsidRPr="00B3529D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Pr="00B3529D">
        <w:rPr>
          <w:rFonts w:ascii="Times New Roman" w:eastAsia="Calibri" w:hAnsi="Times New Roman" w:cs="Times New Roman"/>
          <w:sz w:val="28"/>
        </w:rPr>
        <w:t xml:space="preserve"> качеством строительства малоэтажных домов в рамках Программы на основании утвержденного Администрацией нормативного правового акта, устанавливающего порядок и процедуру осмотра объектов капитального строительства; 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529D">
        <w:rPr>
          <w:rFonts w:ascii="Times New Roman" w:eastAsia="Calibri" w:hAnsi="Times New Roman" w:cs="Times New Roman"/>
          <w:sz w:val="28"/>
        </w:rPr>
        <w:t>- осуществление приемки законченных строительством домов, построенных в целях Программы, а также приемку приобретаемых в целях реализации Программы жилых помещений во вновь построенных домах, с участием комисс</w:t>
      </w:r>
      <w:r w:rsidR="0059104F">
        <w:rPr>
          <w:rFonts w:ascii="Times New Roman" w:eastAsia="Calibri" w:hAnsi="Times New Roman" w:cs="Times New Roman"/>
          <w:sz w:val="28"/>
        </w:rPr>
        <w:t>ии</w:t>
      </w:r>
      <w:r w:rsidRPr="00B3529D">
        <w:rPr>
          <w:rFonts w:ascii="Times New Roman" w:eastAsia="Calibri" w:hAnsi="Times New Roman" w:cs="Times New Roman"/>
          <w:sz w:val="28"/>
        </w:rPr>
        <w:t>, в состав которых включаются представители органов государственного жилищного надзора, органов архитектуры, органов государственного санитарного надзора, органов государственного пожарного надзора, государственного строительного надзора, организаций, эксплуатирующих сети инженерно-технического обеспечения, а также представители общественности;</w:t>
      </w:r>
      <w:proofErr w:type="gramEnd"/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</w:t>
      </w:r>
      <w:proofErr w:type="gramStart"/>
      <w:r w:rsidRPr="00B3529D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Pr="00B3529D">
        <w:rPr>
          <w:rFonts w:ascii="Times New Roman" w:eastAsia="Calibri" w:hAnsi="Times New Roman" w:cs="Times New Roman"/>
          <w:sz w:val="28"/>
        </w:rPr>
        <w:t xml:space="preserve"> целевым использованием средств и представление отчетности о расходовании бюджетных средств, направленных на финансирование мероприятий по расселению граждан;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еженедельно, в срок до четверга, внесение данных в автоматизированную систему «Реформа ЖКХ» с нарастающим итогом в разрезе поданных заявок;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529D">
        <w:rPr>
          <w:rFonts w:ascii="Times New Roman" w:eastAsia="Calibri" w:hAnsi="Times New Roman" w:cs="Times New Roman"/>
          <w:sz w:val="28"/>
        </w:rPr>
        <w:t>- ежемесячно, в срок до 05 числа месяца, следующего за отчетным, внесение данных в автоматизированную систему «Реформа ЖКХ» и представление в Департамент строительства Ярославской области отчетов о ходе реализации Программы, о расходовании средств Фонда, областного и местного бюджетов на расселение аварийных жилых домов на бумажном носителе за подписью Главы Администрации</w:t>
      </w:r>
      <w:r w:rsidR="001F0D31">
        <w:rPr>
          <w:rFonts w:ascii="Times New Roman" w:eastAsia="Calibri" w:hAnsi="Times New Roman" w:cs="Times New Roman"/>
          <w:sz w:val="28"/>
        </w:rPr>
        <w:t xml:space="preserve"> городского округа город Рыбинск</w:t>
      </w:r>
      <w:r w:rsidRPr="00B3529D">
        <w:rPr>
          <w:rFonts w:ascii="Times New Roman" w:eastAsia="Calibri" w:hAnsi="Times New Roman" w:cs="Times New Roman"/>
          <w:sz w:val="28"/>
        </w:rPr>
        <w:t>, а также внесение данных в реестр контрактов</w:t>
      </w:r>
      <w:proofErr w:type="gramEnd"/>
      <w:r w:rsidRPr="00B3529D">
        <w:rPr>
          <w:rFonts w:ascii="Times New Roman" w:eastAsia="Calibri" w:hAnsi="Times New Roman" w:cs="Times New Roman"/>
          <w:sz w:val="28"/>
        </w:rPr>
        <w:t xml:space="preserve"> на приобретение жилых помещений в многоквартирных домах, на строительство </w:t>
      </w:r>
      <w:r w:rsidRPr="00B3529D">
        <w:rPr>
          <w:rFonts w:ascii="Times New Roman" w:eastAsia="Calibri" w:hAnsi="Times New Roman" w:cs="Times New Roman"/>
          <w:sz w:val="28"/>
        </w:rPr>
        <w:lastRenderedPageBreak/>
        <w:t xml:space="preserve">многоквартирных домов либо выплата размера возмещения за жилое помещение в связи с изъятием земельного участка в рамках реализации Программы; 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529D">
        <w:rPr>
          <w:rFonts w:ascii="Times New Roman" w:eastAsia="Calibri" w:hAnsi="Times New Roman" w:cs="Times New Roman"/>
          <w:sz w:val="28"/>
        </w:rPr>
        <w:t>- ежегодно, в срок до 03 сентября года, предшествующего первому году реализации соответствующего этапа Программы, в Департамент строительства Ярославской области для согласования</w:t>
      </w:r>
      <w:r w:rsidR="002D57BB">
        <w:rPr>
          <w:rFonts w:ascii="Times New Roman" w:eastAsia="Calibri" w:hAnsi="Times New Roman" w:cs="Times New Roman"/>
          <w:sz w:val="28"/>
        </w:rPr>
        <w:t xml:space="preserve"> </w:t>
      </w:r>
      <w:r w:rsidRPr="00B3529D">
        <w:rPr>
          <w:rFonts w:ascii="Times New Roman" w:eastAsia="Calibri" w:hAnsi="Times New Roman" w:cs="Times New Roman"/>
          <w:sz w:val="28"/>
        </w:rPr>
        <w:t>представляются графики реализации Программы по очередному этапу, а также ежемесячно в срок до 03 числа месяца, следующего за отчетным, представляются отчеты об исполнении указанных графиков;</w:t>
      </w:r>
      <w:proofErr w:type="gramEnd"/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осуществление внесения сведений о ходе реализации Программы в информационную систему Фонда «АИС Реформа ЖКХ» с их корректировкой по мере обновления;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приобретение и (или) строительство жилых помещений для переселения граждан из аварийного жилищного фонда в соответствии с действующим законодательством;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предоставление другого благоустроенного применительно к условиям населенного пункта жилого помещения по договору социального найма;</w:t>
      </w:r>
    </w:p>
    <w:p w:rsid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выплату размера возмещения за жилое помещение в связи с изъятием земельного участка </w:t>
      </w:r>
      <w:r w:rsidR="00B46FAE">
        <w:rPr>
          <w:rFonts w:ascii="Times New Roman" w:eastAsia="Calibri" w:hAnsi="Times New Roman" w:cs="Times New Roman"/>
          <w:sz w:val="28"/>
        </w:rPr>
        <w:t xml:space="preserve">для </w:t>
      </w:r>
      <w:r w:rsidRPr="00B3529D">
        <w:rPr>
          <w:rFonts w:ascii="Times New Roman" w:eastAsia="Calibri" w:hAnsi="Times New Roman" w:cs="Times New Roman"/>
          <w:sz w:val="28"/>
        </w:rPr>
        <w:t xml:space="preserve">муниципальных нужд; </w:t>
      </w:r>
    </w:p>
    <w:p w:rsidR="00D84895" w:rsidRPr="00B3529D" w:rsidRDefault="00D84895" w:rsidP="00F14FF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предоставление по договору социального найма жилых помещений гражданам, переселяемым из аварийного жилищного фонда, расположенного на застроенной территории, в отношении которой принято решение о развитии;</w:t>
      </w:r>
    </w:p>
    <w:p w:rsidR="00D84895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предоставление взамен изымаемого жилого помещения другого жилого помещения с зачетом его стоимости в размере возмещения за жилое помещение</w:t>
      </w:r>
      <w:r w:rsidR="00D84895">
        <w:rPr>
          <w:rFonts w:ascii="Times New Roman" w:eastAsia="Calibri" w:hAnsi="Times New Roman" w:cs="Times New Roman"/>
          <w:sz w:val="28"/>
        </w:rPr>
        <w:t>.</w:t>
      </w:r>
    </w:p>
    <w:p w:rsidR="00D84895" w:rsidRPr="00B3529D" w:rsidRDefault="00D84895" w:rsidP="00F14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Соисполнител</w:t>
      </w:r>
      <w:r w:rsidR="00AA5FFB">
        <w:rPr>
          <w:rFonts w:ascii="Times New Roman" w:eastAsia="Calibri" w:hAnsi="Times New Roman" w:cs="Times New Roman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 xml:space="preserve"> Программы, исходя из своих полномочий, </w:t>
      </w:r>
      <w:r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установленном порядке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существляют: </w:t>
      </w:r>
    </w:p>
    <w:p w:rsidR="00C9395B" w:rsidRDefault="00C9395B" w:rsidP="00C9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принятие решения об изъятии земельных участков для муниципальных нужд, на которых расположены многоквартирные дома, признанные аварийными и подлежащими сносу, а также расположенных на застроенной территории, в отношении которой принято решение о развитии;</w:t>
      </w:r>
    </w:p>
    <w:p w:rsidR="00C9395B" w:rsidRPr="00B3529D" w:rsidRDefault="00C9395B" w:rsidP="00C9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="00EA6C48">
        <w:rPr>
          <w:rFonts w:ascii="Times New Roman" w:eastAsia="Calibri" w:hAnsi="Times New Roman" w:cs="Times New Roman"/>
          <w:sz w:val="28"/>
        </w:rPr>
        <w:t xml:space="preserve"> </w:t>
      </w:r>
      <w:r w:rsidRPr="00B3529D">
        <w:rPr>
          <w:rFonts w:ascii="Times New Roman" w:eastAsia="Calibri" w:hAnsi="Times New Roman" w:cs="Times New Roman"/>
          <w:sz w:val="28"/>
        </w:rPr>
        <w:t>определение сроков и источников финансирования сноса расселенного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B3529D">
        <w:rPr>
          <w:rFonts w:ascii="Times New Roman" w:eastAsia="Calibri" w:hAnsi="Times New Roman" w:cs="Times New Roman"/>
          <w:sz w:val="28"/>
        </w:rPr>
        <w:t>аварийного жилищного фонда и осуществле</w:t>
      </w:r>
      <w:r>
        <w:rPr>
          <w:rFonts w:ascii="Times New Roman" w:eastAsia="Calibri" w:hAnsi="Times New Roman" w:cs="Times New Roman"/>
          <w:sz w:val="28"/>
        </w:rPr>
        <w:t>ние соответствующих мероприятий;</w:t>
      </w:r>
    </w:p>
    <w:p w:rsid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снос аварийных многоквартирных жилых домов после завершения их расселения в сроки, установленные Программой;</w:t>
      </w:r>
    </w:p>
    <w:p w:rsidR="005B1299" w:rsidRDefault="005B1299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B3529D">
        <w:rPr>
          <w:rFonts w:ascii="Times New Roman" w:eastAsia="Calibri" w:hAnsi="Times New Roman" w:cs="Times New Roman"/>
          <w:sz w:val="28"/>
        </w:rPr>
        <w:t>осуществление внесения сведений о ходе реализации Программы в</w:t>
      </w:r>
      <w:r>
        <w:rPr>
          <w:rFonts w:ascii="Times New Roman" w:eastAsia="Calibri" w:hAnsi="Times New Roman" w:cs="Times New Roman"/>
          <w:sz w:val="28"/>
        </w:rPr>
        <w:t xml:space="preserve"> части сноса домов в</w:t>
      </w:r>
      <w:r w:rsidRPr="00B3529D">
        <w:rPr>
          <w:rFonts w:ascii="Times New Roman" w:eastAsia="Calibri" w:hAnsi="Times New Roman" w:cs="Times New Roman"/>
          <w:sz w:val="28"/>
        </w:rPr>
        <w:t xml:space="preserve"> информационную систему Фонда «АИС Реформа ЖКХ» с их корректировкой по мере обновления;</w:t>
      </w:r>
    </w:p>
    <w:p w:rsidR="007C0E7F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принятие решений о развитии застроенных территорий;</w:t>
      </w:r>
    </w:p>
    <w:p w:rsidR="00C9395B" w:rsidRPr="00B3529D" w:rsidRDefault="00C9395B" w:rsidP="00C9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B3529D">
        <w:rPr>
          <w:rFonts w:ascii="Times New Roman" w:eastAsia="Calibri" w:hAnsi="Times New Roman" w:cs="Times New Roman"/>
          <w:sz w:val="28"/>
        </w:rPr>
        <w:t>формирование и предоставление в установленном порядке земельных участков под многоквартирное жилищное строительство;</w:t>
      </w:r>
    </w:p>
    <w:p w:rsidR="00C9395B" w:rsidRDefault="00C9395B" w:rsidP="00C9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- утверждение проекта планировки застроенной территории;</w:t>
      </w:r>
    </w:p>
    <w:p w:rsidR="00B3529D" w:rsidRPr="00B3529D" w:rsidRDefault="00B3529D" w:rsidP="00F14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- проведение открытых аукционов и заключение договоров о </w:t>
      </w:r>
      <w:r w:rsidR="00C9395B">
        <w:rPr>
          <w:rFonts w:ascii="Times New Roman" w:eastAsia="Calibri" w:hAnsi="Times New Roman" w:cs="Times New Roman"/>
          <w:sz w:val="28"/>
        </w:rPr>
        <w:t>развитии застроенных территорий.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Если граждане отказываются в добровольном порядке от предоставляемых в рамках Программы жилых помещений, что влечет за собой необходимость Администрации решать вопрос переселения в судебном порядке, то реализация мероприятий Программы осуществляется до момента исполнения судебного решения.</w:t>
      </w:r>
    </w:p>
    <w:p w:rsidR="00B3529D" w:rsidRPr="00B3529D" w:rsidRDefault="00B3529D" w:rsidP="00F14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529D">
        <w:rPr>
          <w:rFonts w:ascii="Times New Roman" w:eastAsia="Calibri" w:hAnsi="Times New Roman" w:cs="Times New Roman"/>
          <w:sz w:val="28"/>
        </w:rPr>
        <w:lastRenderedPageBreak/>
        <w:t>В целях получения финансовой поддержки Фонда и областного бюджета Администрация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(или)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 документов, подтверждающих</w:t>
      </w:r>
      <w:proofErr w:type="gramEnd"/>
      <w:r w:rsidRPr="00B3529D">
        <w:rPr>
          <w:rFonts w:ascii="Times New Roman" w:eastAsia="Calibri" w:hAnsi="Times New Roman" w:cs="Times New Roman"/>
          <w:sz w:val="28"/>
        </w:rPr>
        <w:t xml:space="preserve"> выполнение условий предоставления финансовой поддержки, и выписки из муниципальной программы с приложением перечня аварийных домов, на расселение которых планируется финансирование в рамках заявок на предоставление финансовой поддержки. </w:t>
      </w:r>
    </w:p>
    <w:p w:rsidR="00B3529D" w:rsidRPr="00B3529D" w:rsidRDefault="00B3529D" w:rsidP="00837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Форма заявки на предоставление финансовой поддержки и приложений к ним устанавливаются приказом Департамента  строительства Ярославской области.</w:t>
      </w:r>
    </w:p>
    <w:p w:rsidR="00B3529D" w:rsidRPr="00B3529D" w:rsidRDefault="00B3529D" w:rsidP="00837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домов, указанных в пункте 2 части 2 статьи 49 Градостроительного кодекса Российской Федерации, или приобретение у застройщиков жилых помещений в таких домах.</w:t>
      </w:r>
    </w:p>
    <w:p w:rsidR="00B3529D" w:rsidRPr="00B3529D" w:rsidRDefault="00B3529D" w:rsidP="00837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 xml:space="preserve">Переселение граждан из аварийного жилищного фонда осуществляется в соответствии с жилищным законодательством и частью 3 статьи 16 Федерального закона от </w:t>
      </w:r>
      <w:r w:rsidR="00252D81">
        <w:rPr>
          <w:rFonts w:ascii="Times New Roman" w:eastAsia="Calibri" w:hAnsi="Times New Roman" w:cs="Calibri"/>
          <w:sz w:val="28"/>
          <w:szCs w:val="28"/>
        </w:rPr>
        <w:t xml:space="preserve">21.07.2007 </w:t>
      </w:r>
      <w:r w:rsidR="00252D81" w:rsidRPr="00B3529D">
        <w:rPr>
          <w:rFonts w:ascii="Times New Roman" w:eastAsia="Calibri" w:hAnsi="Times New Roman" w:cs="Calibri"/>
          <w:sz w:val="28"/>
          <w:szCs w:val="28"/>
        </w:rPr>
        <w:t>№ 185-ФЗ</w:t>
      </w:r>
      <w:r w:rsidR="00252D81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252D81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«О Фонде содействия реформированию жи</w:t>
      </w:r>
      <w:r w:rsidR="00252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лищно-коммунального хозяйства» </w:t>
      </w:r>
      <w:r w:rsidRPr="00B3529D">
        <w:rPr>
          <w:rFonts w:ascii="Times New Roman" w:eastAsia="Calibri" w:hAnsi="Times New Roman" w:cs="Times New Roman"/>
          <w:sz w:val="28"/>
        </w:rPr>
        <w:t xml:space="preserve">путем предоставления </w:t>
      </w:r>
      <w:r w:rsidR="00D42F2F">
        <w:rPr>
          <w:rFonts w:ascii="Times New Roman" w:eastAsia="Calibri" w:hAnsi="Times New Roman" w:cs="Times New Roman"/>
          <w:sz w:val="28"/>
        </w:rPr>
        <w:t>Администрацией</w:t>
      </w:r>
      <w:r w:rsidRPr="00B3529D">
        <w:rPr>
          <w:rFonts w:ascii="Times New Roman" w:eastAsia="Calibri" w:hAnsi="Times New Roman" w:cs="Times New Roman"/>
          <w:sz w:val="28"/>
        </w:rPr>
        <w:t xml:space="preserve"> жилых помещений в домах, указанных в пункте 2 части 2 статьи 49 Градостроительного кодекса Российской Федерации. Иные способы переселения граждан </w:t>
      </w:r>
      <w:proofErr w:type="gramStart"/>
      <w:r w:rsidRPr="00B3529D">
        <w:rPr>
          <w:rFonts w:ascii="Times New Roman" w:eastAsia="Calibri" w:hAnsi="Times New Roman" w:cs="Times New Roman"/>
          <w:sz w:val="28"/>
        </w:rPr>
        <w:t>из аварийного жилищного фонда по заявкам на переселение граждан из аварийного жилищного фонда с учетом</w:t>
      </w:r>
      <w:proofErr w:type="gramEnd"/>
      <w:r w:rsidRPr="00B3529D">
        <w:rPr>
          <w:rFonts w:ascii="Times New Roman" w:eastAsia="Calibri" w:hAnsi="Times New Roman" w:cs="Times New Roman"/>
          <w:sz w:val="28"/>
        </w:rPr>
        <w:t xml:space="preserve"> необходимости развития малоэтажного строительства не допускаются.</w:t>
      </w:r>
    </w:p>
    <w:p w:rsidR="00B3529D" w:rsidRPr="00B3529D" w:rsidRDefault="00B3529D" w:rsidP="00837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3529D">
        <w:rPr>
          <w:rFonts w:ascii="Times New Roman" w:eastAsia="Calibri" w:hAnsi="Times New Roman" w:cs="Times New Roman"/>
          <w:sz w:val="28"/>
        </w:rPr>
        <w:t>Лица</w:t>
      </w:r>
      <w:r w:rsidR="007E47AA">
        <w:rPr>
          <w:rFonts w:ascii="Times New Roman" w:eastAsia="Calibri" w:hAnsi="Times New Roman" w:cs="Times New Roman"/>
          <w:sz w:val="28"/>
        </w:rPr>
        <w:t xml:space="preserve"> и организации</w:t>
      </w:r>
      <w:r w:rsidRPr="00B3529D">
        <w:rPr>
          <w:rFonts w:ascii="Times New Roman" w:eastAsia="Calibri" w:hAnsi="Times New Roman" w:cs="Times New Roman"/>
          <w:sz w:val="28"/>
        </w:rPr>
        <w:t>, с которыми заключены муниципальные контракты на строительство домов, в рамках реализации меро</w:t>
      </w:r>
      <w:r w:rsidR="007E47AA">
        <w:rPr>
          <w:rFonts w:ascii="Times New Roman" w:eastAsia="Calibri" w:hAnsi="Times New Roman" w:cs="Times New Roman"/>
          <w:sz w:val="28"/>
        </w:rPr>
        <w:t xml:space="preserve">приятий Программы </w:t>
      </w:r>
      <w:r w:rsidRPr="00B3529D">
        <w:rPr>
          <w:rFonts w:ascii="Times New Roman" w:eastAsia="Calibri" w:hAnsi="Times New Roman" w:cs="Times New Roman"/>
          <w:sz w:val="28"/>
        </w:rPr>
        <w:t>обязаны направлять в Администрацию информацию о ходе строительства домов.</w:t>
      </w:r>
    </w:p>
    <w:p w:rsidR="007E47AA" w:rsidRDefault="007E47AA" w:rsidP="00837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7E47AA">
        <w:rPr>
          <w:rFonts w:ascii="Times New Roman" w:eastAsia="Calibri" w:hAnsi="Times New Roman" w:cs="Times New Roman"/>
          <w:sz w:val="28"/>
        </w:rPr>
        <w:t>Закупки  товаров,  работ,  услуг  с  начальной  (максимальной)  ценой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7E47AA">
        <w:rPr>
          <w:rFonts w:ascii="Times New Roman" w:eastAsia="Calibri" w:hAnsi="Times New Roman" w:cs="Times New Roman"/>
          <w:sz w:val="28"/>
        </w:rPr>
        <w:t>контракта 10 миллионов рублей и более, финансовое обеспечение которых частично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CF146A">
        <w:rPr>
          <w:rFonts w:ascii="Times New Roman" w:eastAsia="Calibri" w:hAnsi="Times New Roman" w:cs="Times New Roman"/>
          <w:sz w:val="28"/>
        </w:rPr>
        <w:t xml:space="preserve">или </w:t>
      </w:r>
      <w:r w:rsidRPr="007E47AA">
        <w:rPr>
          <w:rFonts w:ascii="Times New Roman" w:eastAsia="Calibri" w:hAnsi="Times New Roman" w:cs="Times New Roman"/>
          <w:sz w:val="28"/>
        </w:rPr>
        <w:t>полностью  осуществляется  за  счет  межбюджетных  трансфертов,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CF146A" w:rsidRPr="00CF146A">
        <w:rPr>
          <w:rFonts w:ascii="Times New Roman" w:eastAsia="Calibri" w:hAnsi="Times New Roman" w:cs="Times New Roman"/>
          <w:sz w:val="28"/>
        </w:rPr>
        <w:t>главными  распорядителями  бюджетных  средств  по  которым  являются органы  исполнительной  власти  Ярославской  области,</w:t>
      </w:r>
      <w:r w:rsidR="00CF146A">
        <w:rPr>
          <w:rFonts w:ascii="Times New Roman" w:eastAsia="Calibri" w:hAnsi="Times New Roman" w:cs="Times New Roman"/>
          <w:sz w:val="28"/>
        </w:rPr>
        <w:t xml:space="preserve"> </w:t>
      </w:r>
      <w:r w:rsidRPr="007E47AA">
        <w:rPr>
          <w:rFonts w:ascii="Times New Roman" w:eastAsia="Calibri" w:hAnsi="Times New Roman" w:cs="Times New Roman"/>
          <w:sz w:val="28"/>
        </w:rPr>
        <w:t>производ</w:t>
      </w:r>
      <w:r w:rsidR="00CF146A">
        <w:rPr>
          <w:rFonts w:ascii="Times New Roman" w:eastAsia="Calibri" w:hAnsi="Times New Roman" w:cs="Times New Roman"/>
          <w:sz w:val="28"/>
        </w:rPr>
        <w:t>и</w:t>
      </w:r>
      <w:r w:rsidRPr="007E47AA">
        <w:rPr>
          <w:rFonts w:ascii="Times New Roman" w:eastAsia="Calibri" w:hAnsi="Times New Roman" w:cs="Times New Roman"/>
          <w:sz w:val="28"/>
        </w:rPr>
        <w:t>тся</w:t>
      </w:r>
      <w:r w:rsidR="00CF146A">
        <w:rPr>
          <w:rFonts w:ascii="Times New Roman" w:eastAsia="Calibri" w:hAnsi="Times New Roman" w:cs="Times New Roman"/>
          <w:sz w:val="28"/>
        </w:rPr>
        <w:t xml:space="preserve"> </w:t>
      </w:r>
      <w:r w:rsidRPr="007E47AA">
        <w:rPr>
          <w:rFonts w:ascii="Times New Roman" w:eastAsia="Calibri" w:hAnsi="Times New Roman" w:cs="Times New Roman"/>
          <w:sz w:val="28"/>
        </w:rPr>
        <w:t>в соответствии  с  постановлением  Правительства  области  от  27.04.2016</w:t>
      </w:r>
      <w:r w:rsidR="00CF146A">
        <w:rPr>
          <w:rFonts w:ascii="Times New Roman" w:eastAsia="Calibri" w:hAnsi="Times New Roman" w:cs="Times New Roman"/>
          <w:sz w:val="28"/>
        </w:rPr>
        <w:t xml:space="preserve"> </w:t>
      </w:r>
      <w:r w:rsidRPr="007E47AA">
        <w:rPr>
          <w:rFonts w:ascii="Times New Roman" w:eastAsia="Calibri" w:hAnsi="Times New Roman" w:cs="Times New Roman"/>
          <w:sz w:val="28"/>
        </w:rPr>
        <w:t>№ 501-п «Об особенностях осуществления закупок, финансируемых за счет</w:t>
      </w:r>
      <w:r w:rsidR="00CF146A">
        <w:rPr>
          <w:rFonts w:ascii="Times New Roman" w:eastAsia="Calibri" w:hAnsi="Times New Roman" w:cs="Times New Roman"/>
          <w:sz w:val="28"/>
        </w:rPr>
        <w:t xml:space="preserve"> </w:t>
      </w:r>
      <w:r w:rsidRPr="007E47AA">
        <w:rPr>
          <w:rFonts w:ascii="Times New Roman" w:eastAsia="Calibri" w:hAnsi="Times New Roman" w:cs="Times New Roman"/>
          <w:sz w:val="28"/>
        </w:rPr>
        <w:t>бюджета Ярославской области» и постановлением Правительства</w:t>
      </w:r>
      <w:proofErr w:type="gramEnd"/>
      <w:r w:rsidRPr="007E47AA">
        <w:rPr>
          <w:rFonts w:ascii="Times New Roman" w:eastAsia="Calibri" w:hAnsi="Times New Roman" w:cs="Times New Roman"/>
          <w:sz w:val="28"/>
        </w:rPr>
        <w:t xml:space="preserve"> области от</w:t>
      </w:r>
      <w:r w:rsidR="00CF146A">
        <w:rPr>
          <w:rFonts w:ascii="Times New Roman" w:eastAsia="Calibri" w:hAnsi="Times New Roman" w:cs="Times New Roman"/>
          <w:sz w:val="28"/>
        </w:rPr>
        <w:t xml:space="preserve"> </w:t>
      </w:r>
      <w:r w:rsidRPr="007E47AA">
        <w:rPr>
          <w:rFonts w:ascii="Times New Roman" w:eastAsia="Calibri" w:hAnsi="Times New Roman" w:cs="Times New Roman"/>
          <w:sz w:val="28"/>
        </w:rPr>
        <w:t>27.12.2013 № 1767-п «О реализации контрактной системы в сфере закупок</w:t>
      </w:r>
      <w:r w:rsidR="00CF146A">
        <w:rPr>
          <w:rFonts w:ascii="Times New Roman" w:eastAsia="Calibri" w:hAnsi="Times New Roman" w:cs="Times New Roman"/>
          <w:sz w:val="28"/>
        </w:rPr>
        <w:t xml:space="preserve"> </w:t>
      </w:r>
      <w:r w:rsidRPr="007E47AA">
        <w:rPr>
          <w:rFonts w:ascii="Times New Roman" w:eastAsia="Calibri" w:hAnsi="Times New Roman" w:cs="Times New Roman"/>
          <w:sz w:val="28"/>
        </w:rPr>
        <w:t>товаров, работ, услуг и внесении изменений в постановление Администрации</w:t>
      </w:r>
      <w:r w:rsidR="00CF146A">
        <w:rPr>
          <w:rFonts w:ascii="Times New Roman" w:eastAsia="Calibri" w:hAnsi="Times New Roman" w:cs="Times New Roman"/>
          <w:sz w:val="28"/>
        </w:rPr>
        <w:t xml:space="preserve"> </w:t>
      </w:r>
      <w:r w:rsidRPr="007E47AA">
        <w:rPr>
          <w:rFonts w:ascii="Times New Roman" w:eastAsia="Calibri" w:hAnsi="Times New Roman" w:cs="Times New Roman"/>
          <w:sz w:val="28"/>
        </w:rPr>
        <w:t xml:space="preserve">области от 23.12.2005 № 344». </w:t>
      </w:r>
    </w:p>
    <w:p w:rsidR="00CE4089" w:rsidRDefault="00CF146A" w:rsidP="00837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146A">
        <w:rPr>
          <w:rFonts w:ascii="Times New Roman" w:eastAsia="Calibri" w:hAnsi="Times New Roman" w:cs="Times New Roman"/>
          <w:sz w:val="28"/>
        </w:rPr>
        <w:t>Порядок предоставления и распределения субсидий на обеспечение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F146A">
        <w:rPr>
          <w:rFonts w:ascii="Times New Roman" w:eastAsia="Calibri" w:hAnsi="Times New Roman" w:cs="Times New Roman"/>
          <w:sz w:val="28"/>
        </w:rPr>
        <w:t>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F146A">
        <w:rPr>
          <w:rFonts w:ascii="Times New Roman" w:eastAsia="Calibri" w:hAnsi="Times New Roman" w:cs="Times New Roman"/>
          <w:sz w:val="28"/>
        </w:rPr>
        <w:t>средств, поступивших из Фонда, и средств областного бюджета</w:t>
      </w:r>
      <w:r w:rsidR="00CD60DA">
        <w:rPr>
          <w:rFonts w:ascii="Times New Roman" w:eastAsia="Calibri" w:hAnsi="Times New Roman" w:cs="Times New Roman"/>
          <w:sz w:val="28"/>
        </w:rPr>
        <w:t xml:space="preserve"> </w:t>
      </w:r>
      <w:r w:rsidR="00007BEA">
        <w:rPr>
          <w:rFonts w:ascii="Times New Roman" w:eastAsia="Calibri" w:hAnsi="Times New Roman" w:cs="Times New Roman"/>
          <w:sz w:val="28"/>
        </w:rPr>
        <w:t xml:space="preserve">изложен в части 2 Механизма реализации </w:t>
      </w:r>
      <w:r w:rsidR="00007BEA"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региональной адресной программы </w:t>
      </w:r>
      <w:r w:rsidR="00007B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="00007BEA"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hyperlink r:id="rId14" w:history="1">
        <w:r w:rsidR="00007BEA" w:rsidRPr="00B3529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переселению граждан из аварийного жилищного фонда Ярославской области на</w:t>
        </w:r>
        <w:proofErr w:type="gramEnd"/>
      </w:hyperlink>
      <w:r w:rsidR="00007BEA"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2019-2025 годы</w:t>
      </w:r>
      <w:r w:rsidR="00007BEA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</w:t>
      </w:r>
      <w:r w:rsidR="00014124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007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7BEA"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007B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="00007BEA" w:rsidRPr="00B352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Правительства Ярославско</w:t>
      </w:r>
      <w:r w:rsidR="00007B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 области от 29.03.2019 № 224-п.</w:t>
      </w:r>
    </w:p>
    <w:p w:rsidR="00C45AEF" w:rsidRPr="00C45AEF" w:rsidRDefault="00C45AEF" w:rsidP="00C4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AEF" w:rsidRPr="00C45AEF" w:rsidRDefault="00C45AEF" w:rsidP="00C45AEF">
      <w:pPr>
        <w:pStyle w:val="a9"/>
        <w:numPr>
          <w:ilvl w:val="0"/>
          <w:numId w:val="22"/>
        </w:numPr>
        <w:shd w:val="clear" w:color="auto" w:fill="FFFFFF"/>
        <w:jc w:val="center"/>
        <w:rPr>
          <w:rFonts w:eastAsia="Times New Roman"/>
          <w:color w:val="000000"/>
          <w:szCs w:val="28"/>
          <w:lang w:eastAsia="ru-RU"/>
        </w:rPr>
      </w:pPr>
      <w:r w:rsidRPr="00C45AEF">
        <w:rPr>
          <w:rFonts w:eastAsia="Times New Roman"/>
          <w:color w:val="000000"/>
          <w:szCs w:val="28"/>
          <w:lang w:eastAsia="ru-RU"/>
        </w:rPr>
        <w:t>Индикаторы результативности Программы</w:t>
      </w:r>
    </w:p>
    <w:p w:rsidR="00C45AEF" w:rsidRPr="00C45AEF" w:rsidRDefault="00C45AEF" w:rsidP="00C4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AEF" w:rsidRPr="00C45AEF" w:rsidRDefault="00C45AEF" w:rsidP="00C4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5"/>
        <w:gridCol w:w="1701"/>
        <w:gridCol w:w="993"/>
        <w:gridCol w:w="850"/>
        <w:gridCol w:w="851"/>
        <w:gridCol w:w="709"/>
        <w:gridCol w:w="708"/>
        <w:gridCol w:w="709"/>
        <w:gridCol w:w="709"/>
      </w:tblGrid>
      <w:tr w:rsidR="00C45AEF" w:rsidRPr="00C45AEF" w:rsidTr="00C45AEF">
        <w:trPr>
          <w:trHeight w:val="654"/>
        </w:trPr>
        <w:tc>
          <w:tcPr>
            <w:tcW w:w="2835" w:type="dxa"/>
          </w:tcPr>
          <w:p w:rsidR="00C45AEF" w:rsidRPr="00C45AE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</w:t>
            </w:r>
          </w:p>
        </w:tc>
        <w:tc>
          <w:tcPr>
            <w:tcW w:w="1701" w:type="dxa"/>
          </w:tcPr>
          <w:p w:rsidR="00C45AEF" w:rsidRPr="00C45AE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индикатора</w:t>
            </w:r>
          </w:p>
        </w:tc>
        <w:tc>
          <w:tcPr>
            <w:tcW w:w="993" w:type="dxa"/>
          </w:tcPr>
          <w:p w:rsidR="00C45AEF" w:rsidRPr="00C45AE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50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851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8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C45AEF" w:rsidRPr="00C45AEF" w:rsidTr="00C45AEF">
        <w:tc>
          <w:tcPr>
            <w:tcW w:w="2835" w:type="dxa"/>
            <w:vMerge w:val="restart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45AEF">
              <w:rPr>
                <w:rFonts w:ascii="Times New Roman" w:eastAsia="Calibri" w:hAnsi="Times New Roman" w:cs="Calibri"/>
              </w:rPr>
              <w:t xml:space="preserve">финансовое и организационное обеспечение переселения граждан из аварийных многоквартирных домов, </w:t>
            </w:r>
            <w:r w:rsidRPr="00C45AEF">
              <w:rPr>
                <w:rFonts w:ascii="Times New Roman" w:eastAsia="Calibri" w:hAnsi="Times New Roman" w:cs="Calibri"/>
                <w:color w:val="000000"/>
              </w:rPr>
              <w:t>обеспечение благоустроенными жилыми помещениями граждан, переселяемых из многоквартирных домов, признанных в установленном порядке аварийными и подлежащими сносу в связи с физическим износом в процессе их эксплуатации в период с 01 января 2012 по 01 января 2017 годы (далее - аварийные многоквартирные дома), в том числе за счет привлечения финансовой поддержки Фонда</w:t>
            </w:r>
            <w:proofErr w:type="gramEnd"/>
            <w:r w:rsidRPr="00C45AEF">
              <w:rPr>
                <w:rFonts w:ascii="Times New Roman" w:eastAsia="Calibri" w:hAnsi="Times New Roman" w:cs="Calibri"/>
                <w:color w:val="000000"/>
              </w:rPr>
              <w:t xml:space="preserve"> и бюджета Ярославской области, привлечение инвесторов и реализация на территории городского округа город Рыбинск проектов по развитию жилищного строительства</w:t>
            </w:r>
          </w:p>
        </w:tc>
        <w:tc>
          <w:tcPr>
            <w:tcW w:w="1701" w:type="dxa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переселенных из аварийного жилищного фонда</w:t>
            </w:r>
          </w:p>
        </w:tc>
        <w:tc>
          <w:tcPr>
            <w:tcW w:w="993" w:type="dxa"/>
          </w:tcPr>
          <w:p w:rsidR="00C45AEF" w:rsidRPr="00C45AEF" w:rsidRDefault="00C45AEF" w:rsidP="00C45AE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</w:p>
        </w:tc>
        <w:tc>
          <w:tcPr>
            <w:tcW w:w="850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18</w:t>
            </w:r>
          </w:p>
        </w:tc>
        <w:tc>
          <w:tcPr>
            <w:tcW w:w="851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75</w:t>
            </w:r>
            <w:r w:rsidRPr="00C45AEF">
              <w:rPr>
                <w:rFonts w:ascii="Times New Roman" w:eastAsia="Times New Roman" w:hAnsi="Times New Roman" w:cs="Calibri"/>
                <w:vertAlign w:val="superscript"/>
              </w:rPr>
              <w:t>***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708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22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21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0</w:t>
            </w:r>
          </w:p>
        </w:tc>
      </w:tr>
      <w:tr w:rsidR="00C45AEF" w:rsidRPr="00C45AEF" w:rsidTr="00C45AEF">
        <w:tc>
          <w:tcPr>
            <w:tcW w:w="2835" w:type="dxa"/>
            <w:vMerge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993" w:type="dxa"/>
          </w:tcPr>
          <w:p w:rsidR="00C45AEF" w:rsidRPr="00C45AEF" w:rsidRDefault="00C45AEF" w:rsidP="00C45AE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40</w:t>
            </w:r>
          </w:p>
        </w:tc>
        <w:tc>
          <w:tcPr>
            <w:tcW w:w="851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168</w:t>
            </w:r>
            <w:r w:rsidRPr="00C45AEF">
              <w:rPr>
                <w:rFonts w:ascii="Times New Roman" w:eastAsia="Times New Roman" w:hAnsi="Times New Roman" w:cs="Calibri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0</w:t>
            </w:r>
          </w:p>
        </w:tc>
        <w:tc>
          <w:tcPr>
            <w:tcW w:w="708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47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49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0</w:t>
            </w:r>
          </w:p>
        </w:tc>
      </w:tr>
      <w:tr w:rsidR="00C45AEF" w:rsidRPr="00C45AEF" w:rsidTr="00C45AEF">
        <w:trPr>
          <w:trHeight w:val="370"/>
        </w:trPr>
        <w:tc>
          <w:tcPr>
            <w:tcW w:w="2835" w:type="dxa"/>
            <w:vMerge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Расселяемая площадь аварийного жилищного фонда городского округа город Рыбинск </w:t>
            </w:r>
          </w:p>
        </w:tc>
        <w:tc>
          <w:tcPr>
            <w:tcW w:w="993" w:type="dxa"/>
          </w:tcPr>
          <w:p w:rsidR="00C45AEF" w:rsidRPr="00C45AEF" w:rsidRDefault="00C45AEF" w:rsidP="00C45AE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</w:p>
        </w:tc>
        <w:tc>
          <w:tcPr>
            <w:tcW w:w="850" w:type="dxa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526,2</w:t>
            </w:r>
          </w:p>
        </w:tc>
        <w:tc>
          <w:tcPr>
            <w:tcW w:w="851" w:type="dxa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3297,10*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0,00</w:t>
            </w:r>
          </w:p>
        </w:tc>
        <w:tc>
          <w:tcPr>
            <w:tcW w:w="708" w:type="dxa"/>
          </w:tcPr>
          <w:p w:rsidR="00C45AEF" w:rsidRPr="00C45AEF" w:rsidRDefault="00C45AEF" w:rsidP="00C45AEF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908,70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Calibri"/>
              </w:rPr>
              <w:t>778,20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0,00</w:t>
            </w:r>
          </w:p>
        </w:tc>
      </w:tr>
      <w:tr w:rsidR="00C45AEF" w:rsidRPr="00C45AEF" w:rsidTr="00C45AEF">
        <w:trPr>
          <w:trHeight w:val="370"/>
        </w:trPr>
        <w:tc>
          <w:tcPr>
            <w:tcW w:w="2835" w:type="dxa"/>
            <w:vMerge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Снос аварийных домов</w:t>
            </w:r>
          </w:p>
        </w:tc>
        <w:tc>
          <w:tcPr>
            <w:tcW w:w="993" w:type="dxa"/>
          </w:tcPr>
          <w:p w:rsidR="00C45AEF" w:rsidRPr="00C45AEF" w:rsidRDefault="00C45AEF" w:rsidP="00C45AE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11</w:t>
            </w:r>
          </w:p>
        </w:tc>
        <w:tc>
          <w:tcPr>
            <w:tcW w:w="709" w:type="dxa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 w:rsidRPr="00C45AEF">
              <w:rPr>
                <w:rFonts w:ascii="Times New Roman" w:eastAsia="Times New Roman" w:hAnsi="Times New Roman" w:cs="Calibri"/>
              </w:rPr>
              <w:t>3</w:t>
            </w:r>
          </w:p>
        </w:tc>
      </w:tr>
    </w:tbl>
    <w:p w:rsidR="00C45AEF" w:rsidRPr="00C45AEF" w:rsidRDefault="00C45AEF" w:rsidP="00C45AE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C45AEF">
        <w:rPr>
          <w:rFonts w:ascii="Times New Roman" w:eastAsia="Times New Roman" w:hAnsi="Times New Roman" w:cs="Times New Roman"/>
        </w:rPr>
        <w:t>Для сведения в 2020 году полностью расселены 3 дома (</w:t>
      </w:r>
      <w:r w:rsidRPr="00C45AEF">
        <w:rPr>
          <w:rFonts w:ascii="Times New Roman" w:eastAsia="Times New Roman" w:hAnsi="Times New Roman" w:cs="Calibri"/>
        </w:rPr>
        <w:t>ул. Тракторная, д. 3а - снесен на безвозмездной основе; ул. Софийская, д.28, ул. Поселковая, д.7 – будут снесены в 2021 году).</w:t>
      </w:r>
      <w:proofErr w:type="gramEnd"/>
    </w:p>
    <w:p w:rsidR="00C45AEF" w:rsidRPr="00C45AEF" w:rsidRDefault="00C45AEF" w:rsidP="00C45AE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45AEF">
        <w:rPr>
          <w:rFonts w:ascii="Times New Roman" w:eastAsia="Times New Roman" w:hAnsi="Times New Roman" w:cs="Times New Roman"/>
        </w:rPr>
        <w:t>В том числе из этапа 2020 года:</w:t>
      </w:r>
    </w:p>
    <w:p w:rsidR="00C45AEF" w:rsidRPr="00C45AEF" w:rsidRDefault="00C45AEF" w:rsidP="00C45AEF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Cs/>
          <w:lang w:eastAsia="ru-RU"/>
        </w:rPr>
      </w:pPr>
      <w:r w:rsidRPr="00C45AEF">
        <w:rPr>
          <w:rFonts w:ascii="Times New Roman" w:eastAsia="Times New Roman" w:hAnsi="Times New Roman" w:cs="Calibri"/>
        </w:rPr>
        <w:t xml:space="preserve">*** </w:t>
      </w:r>
      <w:r w:rsidRPr="00C45AEF">
        <w:rPr>
          <w:rFonts w:ascii="Times New Roman" w:eastAsia="Calibri" w:hAnsi="Times New Roman" w:cs="Times New Roman"/>
          <w:iCs/>
          <w:lang w:eastAsia="ru-RU"/>
        </w:rPr>
        <w:t>– 3 семьи;</w:t>
      </w:r>
    </w:p>
    <w:p w:rsidR="00C45AEF" w:rsidRPr="00C45AEF" w:rsidRDefault="00C45AEF" w:rsidP="00C45AEF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Cs/>
          <w:lang w:eastAsia="ru-RU"/>
        </w:rPr>
      </w:pPr>
      <w:r w:rsidRPr="00C45AEF">
        <w:rPr>
          <w:rFonts w:ascii="Times New Roman" w:eastAsia="Times New Roman" w:hAnsi="Times New Roman" w:cs="Calibri"/>
        </w:rPr>
        <w:t xml:space="preserve">** </w:t>
      </w:r>
      <w:r w:rsidRPr="00C45AEF">
        <w:rPr>
          <w:rFonts w:ascii="Times New Roman" w:eastAsia="Calibri" w:hAnsi="Times New Roman" w:cs="Times New Roman"/>
          <w:iCs/>
          <w:lang w:eastAsia="ru-RU"/>
        </w:rPr>
        <w:t>– 9 человек;</w:t>
      </w:r>
    </w:p>
    <w:p w:rsidR="00C45AEF" w:rsidRPr="00C45AEF" w:rsidRDefault="00C45AEF" w:rsidP="00C45AEF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Cs/>
          <w:lang w:eastAsia="ru-RU"/>
        </w:rPr>
      </w:pPr>
      <w:r w:rsidRPr="00C45AEF">
        <w:rPr>
          <w:rFonts w:ascii="Times New Roman" w:eastAsia="Times New Roman" w:hAnsi="Times New Roman" w:cs="Calibri"/>
        </w:rPr>
        <w:t xml:space="preserve">* </w:t>
      </w:r>
      <w:r w:rsidRPr="00C45AEF">
        <w:rPr>
          <w:rFonts w:ascii="Times New Roman" w:eastAsia="Calibri" w:hAnsi="Times New Roman" w:cs="Times New Roman"/>
          <w:iCs/>
          <w:lang w:eastAsia="ru-RU"/>
        </w:rPr>
        <w:t xml:space="preserve">– </w:t>
      </w:r>
      <w:r w:rsidRPr="00C45AEF">
        <w:rPr>
          <w:rFonts w:ascii="Times New Roman" w:eastAsia="Times New Roman" w:hAnsi="Times New Roman" w:cs="Calibri"/>
        </w:rPr>
        <w:t xml:space="preserve"> 182,9 кв.м.</w:t>
      </w:r>
    </w:p>
    <w:p w:rsidR="00837CD7" w:rsidRDefault="00837CD7" w:rsidP="00837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740E6" w:rsidRDefault="005740E6" w:rsidP="00B35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740E6" w:rsidSect="000D086B">
          <w:headerReference w:type="default" r:id="rId15"/>
          <w:pgSz w:w="11907" w:h="16840" w:code="9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C45AEF" w:rsidRPr="005D050F" w:rsidRDefault="00C45AEF" w:rsidP="00C45A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D050F">
        <w:rPr>
          <w:rFonts w:ascii="Times New Roman" w:eastAsia="Calibri" w:hAnsi="Times New Roman"/>
          <w:sz w:val="28"/>
          <w:szCs w:val="28"/>
        </w:rPr>
        <w:lastRenderedPageBreak/>
        <w:t>8.Перечень мероприятий Программы</w:t>
      </w:r>
    </w:p>
    <w:tbl>
      <w:tblPr>
        <w:tblW w:w="484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6"/>
        <w:gridCol w:w="2129"/>
        <w:gridCol w:w="1138"/>
        <w:gridCol w:w="563"/>
        <w:gridCol w:w="992"/>
        <w:gridCol w:w="920"/>
        <w:gridCol w:w="774"/>
        <w:gridCol w:w="590"/>
        <w:gridCol w:w="837"/>
        <w:gridCol w:w="876"/>
        <w:gridCol w:w="584"/>
        <w:gridCol w:w="887"/>
        <w:gridCol w:w="488"/>
        <w:gridCol w:w="712"/>
        <w:gridCol w:w="351"/>
        <w:gridCol w:w="60"/>
        <w:gridCol w:w="369"/>
        <w:gridCol w:w="360"/>
        <w:gridCol w:w="390"/>
        <w:gridCol w:w="345"/>
        <w:gridCol w:w="1239"/>
      </w:tblGrid>
      <w:tr w:rsidR="00C45AEF" w:rsidRPr="005D050F" w:rsidTr="00C45AEF">
        <w:trPr>
          <w:trHeight w:val="667"/>
          <w:tblHeader/>
        </w:trPr>
        <w:tc>
          <w:tcPr>
            <w:tcW w:w="96" w:type="pct"/>
            <w:vMerge w:val="restar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№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gramStart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п</w:t>
            </w:r>
            <w:proofErr w:type="gramEnd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715" w:type="pct"/>
            <w:vMerge w:val="restar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Наименование мероприятия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5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(объекта)</w:t>
            </w:r>
          </w:p>
        </w:tc>
        <w:tc>
          <w:tcPr>
            <w:tcW w:w="382" w:type="pct"/>
            <w:vMerge w:val="restar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Адрес,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количественная </w:t>
            </w:r>
            <w:proofErr w:type="spellStart"/>
            <w:proofErr w:type="gramStart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характе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</w:t>
            </w: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ристика</w:t>
            </w:r>
            <w:proofErr w:type="spellEnd"/>
            <w:proofErr w:type="gramEnd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, 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760" w:type="pct"/>
            <w:gridSpan w:val="11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Потребность в финансировании (тыс</w:t>
            </w:r>
            <w:proofErr w:type="gramStart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.р</w:t>
            </w:r>
            <w:proofErr w:type="gramEnd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уб.) по годам</w:t>
            </w:r>
          </w:p>
        </w:tc>
        <w:tc>
          <w:tcPr>
            <w:tcW w:w="629" w:type="pct"/>
            <w:gridSpan w:val="6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21" w:right="-90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418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40" w:right="-114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Ответствен-ный</w:t>
            </w:r>
            <w:proofErr w:type="spellEnd"/>
            <w:proofErr w:type="gramEnd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исполнитель</w:t>
            </w:r>
          </w:p>
        </w:tc>
      </w:tr>
      <w:tr w:rsidR="00C45AEF" w:rsidRPr="005D050F" w:rsidTr="00C45AEF">
        <w:trPr>
          <w:trHeight w:val="393"/>
          <w:tblHeader/>
        </w:trPr>
        <w:tc>
          <w:tcPr>
            <w:tcW w:w="96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и</w:t>
            </w: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сточ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</w:t>
            </w: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ник</w:t>
            </w:r>
            <w:proofErr w:type="spellEnd"/>
            <w:proofErr w:type="gramEnd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0" w:right="-106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фин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ан</w:t>
            </w:r>
            <w:proofErr w:type="spellEnd"/>
          </w:p>
        </w:tc>
        <w:tc>
          <w:tcPr>
            <w:tcW w:w="642" w:type="pct"/>
            <w:gridSpan w:val="2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458" w:type="pct"/>
            <w:gridSpan w:val="2"/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  <w:gridSpan w:val="2"/>
          </w:tcPr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94" w:type="pct"/>
            <w:gridSpan w:val="2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03" w:type="pct"/>
            <w:gridSpan w:val="2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8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45AEF" w:rsidRPr="00700FD1" w:rsidRDefault="00C45AEF" w:rsidP="00C45AEF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0FD1">
              <w:rPr>
                <w:rFonts w:ascii="Times New Roman" w:eastAsia="Calibri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8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20"/>
          <w:tblHeader/>
        </w:trPr>
        <w:tc>
          <w:tcPr>
            <w:tcW w:w="96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3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30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4" w:right="-10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198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8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81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29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9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потр</w:t>
            </w:r>
            <w:proofErr w:type="spellEnd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5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факт</w:t>
            </w: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отр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18" w:type="pct"/>
            <w:vMerge/>
            <w:tcBorders>
              <w:right w:val="single" w:sz="4" w:space="0" w:color="auto"/>
            </w:tcBorders>
            <w:noWrap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345"/>
        </w:trPr>
        <w:tc>
          <w:tcPr>
            <w:tcW w:w="96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15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Проведение собраний с собственниками жилых помещений по вопросу участия в Программе</w:t>
            </w:r>
          </w:p>
        </w:tc>
        <w:tc>
          <w:tcPr>
            <w:tcW w:w="382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right="-107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89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42" w:type="pct"/>
            <w:gridSpan w:val="2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75" w:type="pct"/>
            <w:gridSpan w:val="2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4" w:type="pct"/>
            <w:gridSpan w:val="2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1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6" w:type="pct"/>
            <w:tcBorders>
              <w:lef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</w:tcPr>
          <w:p w:rsidR="00C45AEF" w:rsidRPr="005D050F" w:rsidRDefault="00C45AEF" w:rsidP="00C45AEF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ind w:right="-86"/>
              <w:jc w:val="center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МКУ «</w:t>
            </w:r>
            <w:proofErr w:type="spellStart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Жилком-центр</w:t>
            </w:r>
            <w:proofErr w:type="spellEnd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50" w:right="-8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2078"/>
        </w:trPr>
        <w:tc>
          <w:tcPr>
            <w:tcW w:w="96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15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 xml:space="preserve">Размещение в установленном порядке заказа на приобретение жилых помещений в многоквартирных домах, строительство многоквартирных домов </w:t>
            </w:r>
          </w:p>
        </w:tc>
        <w:tc>
          <w:tcPr>
            <w:tcW w:w="382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0" w:right="-109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 xml:space="preserve">В течение 9 месяцев с момента принятия решения о </w:t>
            </w:r>
            <w:proofErr w:type="spellStart"/>
            <w:proofErr w:type="gramStart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предоста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в-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лении</w:t>
            </w:r>
            <w:proofErr w:type="spellEnd"/>
            <w:proofErr w:type="gramEnd"/>
            <w:r w:rsidRPr="005D050F">
              <w:rPr>
                <w:rFonts w:ascii="Times New Roman" w:eastAsia="Calibri" w:hAnsi="Times New Roman"/>
                <w:sz w:val="20"/>
                <w:szCs w:val="20"/>
              </w:rPr>
              <w:t xml:space="preserve"> финансовой поддержки Фонда</w:t>
            </w:r>
          </w:p>
        </w:tc>
        <w:tc>
          <w:tcPr>
            <w:tcW w:w="189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11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60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81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29" w:type="pct"/>
            <w:gridSpan w:val="6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Переселение 11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 xml:space="preserve"> семей из аварийного жилищного фонда</w:t>
            </w:r>
          </w:p>
          <w:p w:rsidR="00C45AEF" w:rsidRPr="005D050F" w:rsidRDefault="00C45AEF" w:rsidP="00C45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" w:right="-106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 xml:space="preserve">(расселение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4984,0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 xml:space="preserve"> кв.м аварийного жилья)</w:t>
            </w:r>
          </w:p>
        </w:tc>
        <w:tc>
          <w:tcPr>
            <w:tcW w:w="418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</w:tc>
      </w:tr>
      <w:tr w:rsidR="00C45AEF" w:rsidRPr="005D050F" w:rsidTr="00C45AEF">
        <w:trPr>
          <w:trHeight w:val="220"/>
        </w:trPr>
        <w:tc>
          <w:tcPr>
            <w:tcW w:w="96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15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Переселение граждан из аварийного жилья в рамках решений (договоров, соглашений)</w:t>
            </w:r>
          </w:p>
        </w:tc>
        <w:tc>
          <w:tcPr>
            <w:tcW w:w="382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89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33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847,39</w:t>
            </w:r>
          </w:p>
        </w:tc>
        <w:tc>
          <w:tcPr>
            <w:tcW w:w="30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38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  <w:tc>
          <w:tcPr>
            <w:tcW w:w="260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274,55</w:t>
            </w:r>
          </w:p>
        </w:tc>
        <w:tc>
          <w:tcPr>
            <w:tcW w:w="198" w:type="pct"/>
            <w:shd w:val="clear" w:color="auto" w:fill="FFFFFF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81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312,34</w:t>
            </w:r>
          </w:p>
        </w:tc>
        <w:tc>
          <w:tcPr>
            <w:tcW w:w="294" w:type="pct"/>
            <w:shd w:val="clear" w:color="auto" w:fill="FFFFFF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241,75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34504,61</w:t>
            </w: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gridSpan w:val="6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6" w:right="-6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УС</w:t>
            </w:r>
          </w:p>
        </w:tc>
      </w:tr>
      <w:tr w:rsidR="00C45AEF" w:rsidRPr="005D050F" w:rsidTr="00C45AEF">
        <w:trPr>
          <w:trHeight w:val="220"/>
        </w:trPr>
        <w:tc>
          <w:tcPr>
            <w:tcW w:w="96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9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333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4801,88</w:t>
            </w:r>
          </w:p>
        </w:tc>
        <w:tc>
          <w:tcPr>
            <w:tcW w:w="30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751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,8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260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1555,80</w:t>
            </w:r>
          </w:p>
        </w:tc>
        <w:tc>
          <w:tcPr>
            <w:tcW w:w="198" w:type="pct"/>
            <w:shd w:val="clear" w:color="auto" w:fill="FFFFFF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81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1769,92</w:t>
            </w:r>
          </w:p>
        </w:tc>
        <w:tc>
          <w:tcPr>
            <w:tcW w:w="294" w:type="pct"/>
            <w:shd w:val="clear" w:color="auto" w:fill="FFFFFF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1369,89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gridSpan w:val="6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220"/>
        </w:trPr>
        <w:tc>
          <w:tcPr>
            <w:tcW w:w="96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9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333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45" w:right="-13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135582,40</w:t>
            </w:r>
          </w:p>
        </w:tc>
        <w:tc>
          <w:tcPr>
            <w:tcW w:w="30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6" w:right="-10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134170,34</w:t>
            </w:r>
          </w:p>
        </w:tc>
        <w:tc>
          <w:tcPr>
            <w:tcW w:w="260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98" w:type="pct"/>
            <w:shd w:val="clear" w:color="auto" w:fill="FFFFFF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81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4" w:type="pct"/>
            <w:shd w:val="clear" w:color="auto" w:fill="FFFFFF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38679,21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gridSpan w:val="6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331"/>
        </w:trPr>
        <w:tc>
          <w:tcPr>
            <w:tcW w:w="96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9" w:type="pct"/>
            <w:noWrap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333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141231,67</w:t>
            </w:r>
          </w:p>
        </w:tc>
        <w:tc>
          <w:tcPr>
            <w:tcW w:w="309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139760,77</w:t>
            </w:r>
          </w:p>
        </w:tc>
        <w:tc>
          <w:tcPr>
            <w:tcW w:w="260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1830,35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81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2082,26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40290,85</w:t>
            </w: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lef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34504,61</w:t>
            </w:r>
          </w:p>
        </w:tc>
        <w:tc>
          <w:tcPr>
            <w:tcW w:w="164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9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gridSpan w:val="6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220"/>
        </w:trPr>
        <w:tc>
          <w:tcPr>
            <w:tcW w:w="96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Снос аварийных домов, количество домов</w:t>
            </w:r>
          </w:p>
        </w:tc>
        <w:tc>
          <w:tcPr>
            <w:tcW w:w="382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2021-202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89" w:type="pct"/>
            <w:noWrap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33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190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88</w:t>
            </w:r>
          </w:p>
        </w:tc>
        <w:tc>
          <w:tcPr>
            <w:tcW w:w="309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190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88</w:t>
            </w:r>
          </w:p>
        </w:tc>
        <w:tc>
          <w:tcPr>
            <w:tcW w:w="260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130,7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1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1475,82</w:t>
            </w:r>
          </w:p>
        </w:tc>
        <w:tc>
          <w:tcPr>
            <w:tcW w:w="1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3760,33</w:t>
            </w:r>
          </w:p>
        </w:tc>
        <w:tc>
          <w:tcPr>
            <w:tcW w:w="164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vAlign w:val="center"/>
          </w:tcPr>
          <w:p w:rsidR="00C45AE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2066,68</w:t>
            </w:r>
          </w:p>
        </w:tc>
        <w:tc>
          <w:tcPr>
            <w:tcW w:w="13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AE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11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418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ДЖКХТиС</w:t>
            </w:r>
            <w:proofErr w:type="spellEnd"/>
            <w:r w:rsidRPr="005D050F">
              <w:rPr>
                <w:rFonts w:ascii="Times New Roman" w:eastAsia="Calibri" w:hAnsi="Times New Roman"/>
                <w:sz w:val="20"/>
                <w:szCs w:val="20"/>
              </w:rPr>
              <w:t>, МБУ «УГХ»</w:t>
            </w:r>
          </w:p>
        </w:tc>
      </w:tr>
      <w:tr w:rsidR="00C45AEF" w:rsidRPr="005D050F" w:rsidTr="00C45AEF">
        <w:trPr>
          <w:trHeight w:val="220"/>
        </w:trPr>
        <w:tc>
          <w:tcPr>
            <w:tcW w:w="96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15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Итого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</w:tc>
        <w:tc>
          <w:tcPr>
            <w:tcW w:w="382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9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ГБ</w:t>
            </w:r>
          </w:p>
        </w:tc>
        <w:tc>
          <w:tcPr>
            <w:tcW w:w="333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1038,27</w:t>
            </w:r>
          </w:p>
        </w:tc>
        <w:tc>
          <w:tcPr>
            <w:tcW w:w="30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1029,44</w:t>
            </w:r>
          </w:p>
        </w:tc>
        <w:tc>
          <w:tcPr>
            <w:tcW w:w="260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1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274,55</w:t>
            </w:r>
          </w:p>
        </w:tc>
        <w:tc>
          <w:tcPr>
            <w:tcW w:w="198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130,7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1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312,34</w:t>
            </w:r>
          </w:p>
        </w:tc>
        <w:tc>
          <w:tcPr>
            <w:tcW w:w="29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1717,57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38264,94</w:t>
            </w: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2066,68</w:t>
            </w:r>
          </w:p>
        </w:tc>
        <w:tc>
          <w:tcPr>
            <w:tcW w:w="13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6" w:type="pct"/>
            <w:vMerge w:val="restart"/>
            <w:tcBorders>
              <w:lef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220"/>
        </w:trPr>
        <w:tc>
          <w:tcPr>
            <w:tcW w:w="96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9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ОБ</w:t>
            </w:r>
          </w:p>
        </w:tc>
        <w:tc>
          <w:tcPr>
            <w:tcW w:w="333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4801,88</w:t>
            </w:r>
          </w:p>
        </w:tc>
        <w:tc>
          <w:tcPr>
            <w:tcW w:w="30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751</w:t>
            </w:r>
            <w:r w:rsidRPr="005D050F">
              <w:rPr>
                <w:rFonts w:ascii="Times New Roman" w:eastAsia="Calibri" w:hAnsi="Times New Roman"/>
                <w:sz w:val="20"/>
                <w:szCs w:val="20"/>
              </w:rPr>
              <w:t>,8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260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1555,80</w:t>
            </w:r>
          </w:p>
        </w:tc>
        <w:tc>
          <w:tcPr>
            <w:tcW w:w="198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81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1769,92</w:t>
            </w:r>
          </w:p>
        </w:tc>
        <w:tc>
          <w:tcPr>
            <w:tcW w:w="29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1369,89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220"/>
        </w:trPr>
        <w:tc>
          <w:tcPr>
            <w:tcW w:w="96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9" w:type="pct"/>
            <w:noWrap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ФБ</w:t>
            </w:r>
          </w:p>
        </w:tc>
        <w:tc>
          <w:tcPr>
            <w:tcW w:w="333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45" w:right="-13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135582,40</w:t>
            </w:r>
          </w:p>
        </w:tc>
        <w:tc>
          <w:tcPr>
            <w:tcW w:w="30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6" w:right="-10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134170,34</w:t>
            </w:r>
          </w:p>
        </w:tc>
        <w:tc>
          <w:tcPr>
            <w:tcW w:w="260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98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81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38679,21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64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45AEF" w:rsidRPr="005D050F" w:rsidTr="00C45AEF">
        <w:trPr>
          <w:trHeight w:val="220"/>
        </w:trPr>
        <w:tc>
          <w:tcPr>
            <w:tcW w:w="96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9" w:type="pct"/>
            <w:noWrap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3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Всего</w:t>
            </w:r>
          </w:p>
        </w:tc>
        <w:tc>
          <w:tcPr>
            <w:tcW w:w="333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141422,55</w:t>
            </w:r>
          </w:p>
        </w:tc>
        <w:tc>
          <w:tcPr>
            <w:tcW w:w="309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139951,65</w:t>
            </w:r>
          </w:p>
        </w:tc>
        <w:tc>
          <w:tcPr>
            <w:tcW w:w="260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1830,35</w:t>
            </w:r>
          </w:p>
        </w:tc>
        <w:tc>
          <w:tcPr>
            <w:tcW w:w="198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130,7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1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9" w:right="-9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50F">
              <w:rPr>
                <w:rFonts w:ascii="Times New Roman" w:eastAsia="Calibri" w:hAnsi="Times New Roman"/>
                <w:sz w:val="20"/>
                <w:szCs w:val="20"/>
              </w:rPr>
              <w:t>2082,26</w:t>
            </w:r>
          </w:p>
        </w:tc>
        <w:tc>
          <w:tcPr>
            <w:tcW w:w="294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41766,67</w:t>
            </w: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98" w:type="pct"/>
            <w:tcBorders>
              <w:lef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38264,94</w:t>
            </w:r>
          </w:p>
        </w:tc>
        <w:tc>
          <w:tcPr>
            <w:tcW w:w="164" w:type="pct"/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11" w:right="-5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239" w:type="pct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2066,68</w:t>
            </w:r>
          </w:p>
        </w:tc>
        <w:tc>
          <w:tcPr>
            <w:tcW w:w="1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vAlign w:val="center"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2" w:right="-10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C45AEF" w:rsidRPr="005D050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5740E6" w:rsidRDefault="005740E6" w:rsidP="00B3529D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740E6" w:rsidSect="005740E6">
          <w:pgSz w:w="16840" w:h="11907" w:orient="landscape" w:code="9"/>
          <w:pgMar w:top="1134" w:right="851" w:bottom="680" w:left="851" w:header="709" w:footer="709" w:gutter="0"/>
          <w:cols w:space="708"/>
          <w:docGrid w:linePitch="360"/>
        </w:sect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Список сокращений, использованных в Программе.</w:t>
      </w: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УС - Управление строительства Администрации городского округа город Рыбинск;</w:t>
      </w: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ДЖКХТиС</w:t>
      </w:r>
      <w:proofErr w:type="spellEnd"/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Департамент  ЖКХ, транспорта и связи;</w:t>
      </w:r>
    </w:p>
    <w:p w:rsidR="00B3529D" w:rsidRPr="00B3529D" w:rsidRDefault="00B3529D" w:rsidP="00B3529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МБУ «УГХ» - муниципальное бюджетное учреждение «Управление городского хозяйства».</w:t>
      </w:r>
    </w:p>
    <w:p w:rsidR="00B3529D" w:rsidRPr="00B3529D" w:rsidRDefault="00B3529D" w:rsidP="00B35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МКУ «Жилкомцентр»              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574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B3529D">
        <w:rPr>
          <w:rFonts w:ascii="Times New Roman" w:eastAsia="Calibri" w:hAnsi="Times New Roman" w:cs="Times New Roman"/>
          <w:sz w:val="28"/>
          <w:szCs w:val="28"/>
          <w:lang w:eastAsia="ru-RU"/>
        </w:rPr>
        <w:t>А.В. Костина</w:t>
      </w:r>
    </w:p>
    <w:p w:rsidR="00B3529D" w:rsidRPr="00B3529D" w:rsidRDefault="00B3529D" w:rsidP="00B3529D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529D" w:rsidRPr="00B3529D" w:rsidRDefault="00B3529D" w:rsidP="00B3529D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B3529D" w:rsidRPr="00B3529D" w:rsidSect="004A1B87">
          <w:pgSz w:w="11907" w:h="16840" w:code="9"/>
          <w:pgMar w:top="851" w:right="680" w:bottom="851" w:left="1134" w:header="709" w:footer="709" w:gutter="0"/>
          <w:cols w:space="708"/>
          <w:docGrid w:linePitch="360"/>
        </w:sectPr>
      </w:pP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C45AEF" w:rsidRPr="00C45AEF" w:rsidRDefault="00C45AEF" w:rsidP="00C45A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5AEF">
        <w:rPr>
          <w:rFonts w:ascii="Times New Roman" w:eastAsia="Calibri" w:hAnsi="Times New Roman" w:cs="Times New Roman"/>
          <w:sz w:val="28"/>
          <w:szCs w:val="28"/>
        </w:rPr>
        <w:t>Перечень многоквартирных домов, признанных аварийными, подлежащими сносу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283"/>
        <w:gridCol w:w="1497"/>
        <w:gridCol w:w="2188"/>
        <w:gridCol w:w="2410"/>
        <w:gridCol w:w="2126"/>
        <w:gridCol w:w="2977"/>
      </w:tblGrid>
      <w:tr w:rsidR="00C45AEF" w:rsidRPr="00C45AEF" w:rsidTr="00C45AEF">
        <w:trPr>
          <w:trHeight w:val="651"/>
        </w:trPr>
        <w:tc>
          <w:tcPr>
            <w:tcW w:w="560" w:type="dxa"/>
            <w:vMerge w:val="restart"/>
            <w:shd w:val="clear" w:color="auto" w:fill="auto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283" w:type="dxa"/>
            <w:vMerge w:val="restart"/>
            <w:shd w:val="clear" w:color="auto" w:fill="auto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ввода дома в эксплуатацию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 аварийном жилищном фонде, подлежащем расселению до 1 сентября 2025 года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Планируемая дата окончания переселения</w:t>
            </w:r>
          </w:p>
        </w:tc>
      </w:tr>
      <w:tr w:rsidR="00C45AEF" w:rsidRPr="00C45AEF" w:rsidTr="00C45AEF">
        <w:trPr>
          <w:trHeight w:val="230"/>
        </w:trPr>
        <w:tc>
          <w:tcPr>
            <w:tcW w:w="560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3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AEF" w:rsidRPr="00C45AEF" w:rsidTr="00C45AEF">
        <w:trPr>
          <w:trHeight w:val="153"/>
        </w:trPr>
        <w:tc>
          <w:tcPr>
            <w:tcW w:w="560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3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кв.м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</w:tr>
      <w:tr w:rsidR="00C45AEF" w:rsidRPr="00C45AEF" w:rsidTr="00C45AEF">
        <w:trPr>
          <w:trHeight w:val="18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83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C45AEF" w:rsidRPr="00C45AEF" w:rsidTr="00C45AEF">
        <w:trPr>
          <w:trHeight w:val="300"/>
        </w:trPr>
        <w:tc>
          <w:tcPr>
            <w:tcW w:w="7528" w:type="dxa"/>
            <w:gridSpan w:val="4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 по городскому округу город Рыбинск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4984,00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городок. 10-й Военный, д. 16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Вяземского, д. 9а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80,30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Гаванская, д. 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454,60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31.12.2023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Левитана, д. 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421,70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Левитана, д. 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08.11.2013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341,70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Нефтяников, д. 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180,80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Нефтяников, д. 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114,00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Нефтяников, д. 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202,00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Нефтяников, д. 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146,40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Пархинская, д. 23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520,50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Пархинская, д. 25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381,80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Поселковая, д. 43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Северная Товарная, д. 15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1904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Северная Товарная, д. 23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171,40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31.12.2023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Труда, д. 10а 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335,70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31.12.2024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Февральская, д. 9а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31.12.2022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Чебышева, д. 15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116,40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31.12.2024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Чебышева, д. 29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218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504,60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31.12.2024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Гоголя, д. 43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498,40</w:t>
            </w:r>
          </w:p>
        </w:tc>
        <w:tc>
          <w:tcPr>
            <w:tcW w:w="2126" w:type="dxa"/>
            <w:shd w:val="clear" w:color="auto" w:fill="FFFFFF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31.08.2025</w:t>
            </w:r>
          </w:p>
        </w:tc>
      </w:tr>
      <w:tr w:rsidR="00C45AEF" w:rsidRPr="00C45AEF" w:rsidTr="00C45AE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Ломоносова, д. 23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2188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08.11.2013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279,80</w:t>
            </w:r>
          </w:p>
        </w:tc>
        <w:tc>
          <w:tcPr>
            <w:tcW w:w="2126" w:type="dxa"/>
            <w:shd w:val="clear" w:color="auto" w:fill="FFFFFF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31.08.2025</w:t>
            </w:r>
          </w:p>
        </w:tc>
      </w:tr>
    </w:tbl>
    <w:p w:rsidR="00053C78" w:rsidRPr="009A7EE0" w:rsidRDefault="00053C78" w:rsidP="00053C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  <w:sectPr w:rsidR="00053C78" w:rsidRPr="009A7EE0" w:rsidSect="00FB0A53">
          <w:pgSz w:w="16840" w:h="11907" w:orient="landscape" w:code="9"/>
          <w:pgMar w:top="709" w:right="1134" w:bottom="567" w:left="1134" w:header="709" w:footer="709" w:gutter="0"/>
          <w:cols w:space="708"/>
          <w:docGrid w:linePitch="360"/>
        </w:sectPr>
      </w:pP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RANGE!A1:S94"/>
      <w:bookmarkEnd w:id="1"/>
      <w:r w:rsidRPr="00C45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F" w:rsidRPr="00C45AEF" w:rsidRDefault="00C45AEF" w:rsidP="00C45A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5AEF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</w:t>
      </w:r>
    </w:p>
    <w:p w:rsidR="00C45AEF" w:rsidRPr="00C45AEF" w:rsidRDefault="00C45AEF" w:rsidP="00C45A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5AEF">
        <w:rPr>
          <w:rFonts w:ascii="Times New Roman" w:eastAsia="Calibri" w:hAnsi="Times New Roman" w:cs="Times New Roman"/>
          <w:sz w:val="28"/>
          <w:szCs w:val="28"/>
        </w:rPr>
        <w:t>до 1 января 2017 года, по способам переселения</w:t>
      </w:r>
    </w:p>
    <w:p w:rsidR="00C45AEF" w:rsidRPr="00C45AEF" w:rsidRDefault="00C45AEF" w:rsidP="00C45A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5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134"/>
        <w:gridCol w:w="568"/>
        <w:gridCol w:w="991"/>
        <w:gridCol w:w="567"/>
        <w:gridCol w:w="567"/>
        <w:gridCol w:w="851"/>
        <w:gridCol w:w="425"/>
        <w:gridCol w:w="425"/>
        <w:gridCol w:w="425"/>
        <w:gridCol w:w="567"/>
        <w:gridCol w:w="364"/>
        <w:gridCol w:w="550"/>
        <w:gridCol w:w="567"/>
        <w:gridCol w:w="929"/>
        <w:gridCol w:w="426"/>
        <w:gridCol w:w="426"/>
        <w:gridCol w:w="425"/>
        <w:gridCol w:w="425"/>
        <w:gridCol w:w="565"/>
        <w:gridCol w:w="994"/>
        <w:gridCol w:w="426"/>
        <w:gridCol w:w="363"/>
        <w:gridCol w:w="503"/>
        <w:gridCol w:w="567"/>
        <w:gridCol w:w="567"/>
        <w:gridCol w:w="426"/>
      </w:tblGrid>
      <w:tr w:rsidR="00C45AEF" w:rsidRPr="00C45AEF" w:rsidTr="00C45AEF">
        <w:trPr>
          <w:trHeight w:val="90"/>
        </w:trPr>
        <w:tc>
          <w:tcPr>
            <w:tcW w:w="284" w:type="dxa"/>
            <w:vMerge w:val="restart"/>
            <w:shd w:val="clear" w:color="auto" w:fill="auto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№ </w:t>
            </w:r>
          </w:p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proofErr w:type="gramStart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</w:t>
            </w:r>
            <w:proofErr w:type="gramEnd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45AEF" w:rsidRPr="00C45AEF" w:rsidRDefault="00C45AEF" w:rsidP="00C45AEF">
            <w:pPr>
              <w:spacing w:after="0" w:line="226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Всего расселяемая площадь жилых помещений</w:t>
            </w:r>
          </w:p>
        </w:tc>
        <w:tc>
          <w:tcPr>
            <w:tcW w:w="991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Всего стоимость мероприятий по переселению</w:t>
            </w:r>
          </w:p>
        </w:tc>
        <w:tc>
          <w:tcPr>
            <w:tcW w:w="4191" w:type="dxa"/>
            <w:gridSpan w:val="8"/>
            <w:shd w:val="clear" w:color="auto" w:fill="auto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8159" w:type="dxa"/>
            <w:gridSpan w:val="15"/>
            <w:shd w:val="clear" w:color="auto" w:fill="auto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C45AEF" w:rsidRPr="00C45AEF" w:rsidTr="00C45AEF">
        <w:trPr>
          <w:trHeight w:val="476"/>
        </w:trPr>
        <w:tc>
          <w:tcPr>
            <w:tcW w:w="28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24" w:type="dxa"/>
            <w:gridSpan w:val="7"/>
            <w:shd w:val="clear" w:color="auto" w:fill="auto"/>
            <w:noWrap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046" w:type="dxa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050" w:type="dxa"/>
            <w:gridSpan w:val="8"/>
            <w:shd w:val="clear" w:color="auto" w:fill="auto"/>
            <w:noWrap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063" w:type="dxa"/>
            <w:gridSpan w:val="4"/>
            <w:shd w:val="clear" w:color="auto" w:fill="auto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дальнейшее использование приобретенных (построенных) жилых помещений</w:t>
            </w:r>
          </w:p>
        </w:tc>
      </w:tr>
      <w:tr w:rsidR="00C45AEF" w:rsidRPr="00C45AEF" w:rsidTr="00C45AEF">
        <w:trPr>
          <w:trHeight w:val="425"/>
        </w:trPr>
        <w:tc>
          <w:tcPr>
            <w:tcW w:w="28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выплата собственникам </w:t>
            </w:r>
            <w:proofErr w:type="gramStart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жилых</w:t>
            </w:r>
            <w:proofErr w:type="gramEnd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</w:t>
            </w:r>
          </w:p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помещений </w:t>
            </w: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br/>
              <w:t xml:space="preserve">возмещения за изымаемые жилые </w:t>
            </w: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br/>
              <w:t xml:space="preserve">помещения и предоставление </w:t>
            </w:r>
          </w:p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субсидий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договоры о </w:t>
            </w:r>
            <w:proofErr w:type="gramStart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комплексном</w:t>
            </w:r>
            <w:proofErr w:type="gramEnd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и </w:t>
            </w:r>
          </w:p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устойчивом </w:t>
            </w: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br/>
            </w:r>
            <w:proofErr w:type="gramStart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развитии</w:t>
            </w:r>
            <w:proofErr w:type="gramEnd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территорий</w:t>
            </w:r>
          </w:p>
        </w:tc>
        <w:tc>
          <w:tcPr>
            <w:tcW w:w="364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переселение в </w:t>
            </w:r>
            <w:proofErr w:type="gramStart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свободный</w:t>
            </w:r>
            <w:proofErr w:type="gramEnd"/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</w:t>
            </w:r>
          </w:p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жилищный фонд</w:t>
            </w:r>
          </w:p>
        </w:tc>
        <w:tc>
          <w:tcPr>
            <w:tcW w:w="2046" w:type="dxa"/>
            <w:gridSpan w:val="3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строительство домов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приобретение </w:t>
            </w: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br/>
              <w:t xml:space="preserve">жилых помещений </w:t>
            </w: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br/>
              <w:t>у застройщиков</w:t>
            </w:r>
          </w:p>
        </w:tc>
        <w:tc>
          <w:tcPr>
            <w:tcW w:w="789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приобретение жилых помещений у лиц,                             не являющихся </w:t>
            </w:r>
          </w:p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застройщиками</w:t>
            </w:r>
          </w:p>
        </w:tc>
        <w:tc>
          <w:tcPr>
            <w:tcW w:w="503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предоставление по договорам </w:t>
            </w:r>
          </w:p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социального найма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предоставление по договорам мены</w:t>
            </w:r>
          </w:p>
        </w:tc>
      </w:tr>
      <w:tr w:rsidR="00C45AEF" w:rsidRPr="00C45AEF" w:rsidTr="00C45AEF">
        <w:trPr>
          <w:trHeight w:val="1356"/>
        </w:trPr>
        <w:tc>
          <w:tcPr>
            <w:tcW w:w="28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36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gridSpan w:val="3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 строящихся домах</w:t>
            </w:r>
          </w:p>
        </w:tc>
        <w:tc>
          <w:tcPr>
            <w:tcW w:w="1559" w:type="dxa"/>
            <w:gridSpan w:val="2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в домах, введенных </w:t>
            </w:r>
          </w:p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в эксплуатацию</w:t>
            </w:r>
          </w:p>
        </w:tc>
        <w:tc>
          <w:tcPr>
            <w:tcW w:w="789" w:type="dxa"/>
            <w:gridSpan w:val="2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C45AEF" w:rsidRPr="00C45AEF" w:rsidTr="00C45AEF">
        <w:trPr>
          <w:cantSplit/>
          <w:trHeight w:val="2254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34" w:right="-108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расселяемая площадь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стоимость возмещения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субсидия на приобретение</w:t>
            </w:r>
          </w:p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(строительство) жилых помещений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 xml:space="preserve">субсидия на возмещение части </w:t>
            </w: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br/>
              <w:t xml:space="preserve">расходов на уплату процентов </w:t>
            </w: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br/>
              <w:t>за пользование займом или кредитом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субсидия на возмещение расходов по договорам о комплексном  и устойчивом развитии территорий</w:t>
            </w:r>
          </w:p>
        </w:tc>
        <w:tc>
          <w:tcPr>
            <w:tcW w:w="364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6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расселяемая площадь</w:t>
            </w:r>
          </w:p>
        </w:tc>
        <w:tc>
          <w:tcPr>
            <w:tcW w:w="550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расселяемая 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приобретаемая площадь</w:t>
            </w:r>
          </w:p>
        </w:tc>
        <w:tc>
          <w:tcPr>
            <w:tcW w:w="929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стоимость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приобретаемая площадь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стоимость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приобретаемая площадь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right="-74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стоимость</w:t>
            </w:r>
          </w:p>
        </w:tc>
        <w:tc>
          <w:tcPr>
            <w:tcW w:w="565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приобретаемая площадь</w:t>
            </w:r>
          </w:p>
        </w:tc>
        <w:tc>
          <w:tcPr>
            <w:tcW w:w="994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стоимость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приобретаемая площадь</w:t>
            </w:r>
          </w:p>
        </w:tc>
        <w:tc>
          <w:tcPr>
            <w:tcW w:w="363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стоимость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площадь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площадь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площадь</w:t>
            </w:r>
          </w:p>
        </w:tc>
      </w:tr>
      <w:tr w:rsidR="00C45AEF" w:rsidRPr="00C45AEF" w:rsidTr="00C45AEF">
        <w:trPr>
          <w:trHeight w:val="303"/>
        </w:trPr>
        <w:tc>
          <w:tcPr>
            <w:tcW w:w="28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34" w:right="-108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991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364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550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929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565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994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363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503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ru-RU"/>
              </w:rPr>
              <w:t>кв.м</w:t>
            </w:r>
          </w:p>
        </w:tc>
      </w:tr>
      <w:tr w:rsidR="00C45AEF" w:rsidRPr="00C45AEF" w:rsidTr="00C45AEF">
        <w:trPr>
          <w:trHeight w:val="139"/>
        </w:trPr>
        <w:tc>
          <w:tcPr>
            <w:tcW w:w="284" w:type="dxa"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6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right="-74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6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27</w:t>
            </w:r>
          </w:p>
        </w:tc>
      </w:tr>
      <w:tr w:rsidR="00C45AEF" w:rsidRPr="00C45AEF" w:rsidTr="00C45AEF">
        <w:trPr>
          <w:trHeight w:val="423"/>
        </w:trPr>
        <w:tc>
          <w:tcPr>
            <w:tcW w:w="284" w:type="dxa"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этапу 2021 года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3297,10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139 760 771,90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1117,30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1117,30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47 361 229,70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6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2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2 179,80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2 179,80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92 399 542,20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2 179,80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92 399 542,20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1 637,1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542,7</w:t>
            </w:r>
          </w:p>
        </w:tc>
      </w:tr>
      <w:tr w:rsidR="00C45AEF" w:rsidRPr="00C45AEF" w:rsidTr="00C45AEF">
        <w:trPr>
          <w:trHeight w:val="525"/>
        </w:trPr>
        <w:tc>
          <w:tcPr>
            <w:tcW w:w="284" w:type="dxa"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этапу 2022 года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6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26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</w:tr>
      <w:tr w:rsidR="00C45AEF" w:rsidRPr="00C45AEF" w:rsidTr="00C45AEF">
        <w:trPr>
          <w:trHeight w:val="423"/>
        </w:trPr>
        <w:tc>
          <w:tcPr>
            <w:tcW w:w="284" w:type="dxa"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134" w:type="dxa"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этапу 2023 года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908,70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40 290 849,30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4 065 886,30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6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26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817,00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817,00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36 224 963,00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817,00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36 224 963,00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688,10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128,90</w:t>
            </w:r>
          </w:p>
        </w:tc>
      </w:tr>
      <w:tr w:rsidR="00C45AEF" w:rsidRPr="00C45AEF" w:rsidTr="00C45AEF">
        <w:trPr>
          <w:trHeight w:val="423"/>
        </w:trPr>
        <w:tc>
          <w:tcPr>
            <w:tcW w:w="284" w:type="dxa"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34" w:type="dxa"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этапу 2024 года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778,20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34 504 609,80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6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26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778,20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778,20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34 504 609,80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74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778,20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34 504 609,80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422,10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2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356,10</w:t>
            </w:r>
          </w:p>
        </w:tc>
      </w:tr>
    </w:tbl>
    <w:p w:rsidR="00C45AEF" w:rsidRPr="00C45AEF" w:rsidRDefault="00C45AEF" w:rsidP="00C45AEF">
      <w:pPr>
        <w:spacing w:after="0" w:line="240" w:lineRule="auto"/>
        <w:ind w:left="99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F" w:rsidRPr="00C45AEF" w:rsidRDefault="00C45AEF" w:rsidP="00C45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C4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3 </w:t>
      </w: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C45AEF" w:rsidRPr="00C45AEF" w:rsidRDefault="00C45AEF" w:rsidP="00C45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мероприятий по переселению граждан из аварийного жилищного фонда,</w:t>
      </w:r>
    </w:p>
    <w:p w:rsidR="00C45AEF" w:rsidRPr="00C45AEF" w:rsidRDefault="00C45AEF" w:rsidP="00C45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признанного таковым до 1 января 2017 года</w:t>
      </w: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"/>
        <w:gridCol w:w="1418"/>
        <w:gridCol w:w="425"/>
        <w:gridCol w:w="425"/>
        <w:gridCol w:w="425"/>
        <w:gridCol w:w="425"/>
        <w:gridCol w:w="851"/>
        <w:gridCol w:w="709"/>
        <w:gridCol w:w="709"/>
        <w:gridCol w:w="1277"/>
        <w:gridCol w:w="1275"/>
        <w:gridCol w:w="1077"/>
        <w:gridCol w:w="1048"/>
        <w:gridCol w:w="1020"/>
        <w:gridCol w:w="702"/>
        <w:gridCol w:w="1000"/>
        <w:gridCol w:w="567"/>
        <w:gridCol w:w="708"/>
        <w:gridCol w:w="851"/>
      </w:tblGrid>
      <w:tr w:rsidR="00C45AEF" w:rsidRPr="00C45AEF" w:rsidTr="00C45AEF">
        <w:trPr>
          <w:trHeight w:val="242"/>
        </w:trPr>
        <w:tc>
          <w:tcPr>
            <w:tcW w:w="299" w:type="dxa"/>
            <w:vMerge w:val="restart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 жителей, планируемых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Расселяемая площадь жилых помещений</w:t>
            </w:r>
          </w:p>
        </w:tc>
        <w:tc>
          <w:tcPr>
            <w:tcW w:w="4677" w:type="dxa"/>
            <w:gridSpan w:val="4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 программы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C45AEF" w:rsidRPr="00C45AEF" w:rsidTr="00C45AEF">
        <w:trPr>
          <w:trHeight w:val="609"/>
        </w:trPr>
        <w:tc>
          <w:tcPr>
            <w:tcW w:w="29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7" w:type="dxa"/>
            <w:gridSpan w:val="4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 сумма экономии бюджетных средств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Возмещение части стоимости жилых помещений</w:t>
            </w:r>
          </w:p>
        </w:tc>
      </w:tr>
      <w:tr w:rsidR="00C45AEF" w:rsidRPr="00C45AEF" w:rsidTr="00C45AEF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0" w:type="dxa"/>
            <w:gridSpan w:val="3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020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C45AEF" w:rsidRPr="00C45AEF" w:rsidTr="00C45AEF">
        <w:trPr>
          <w:trHeight w:val="1272"/>
        </w:trPr>
        <w:tc>
          <w:tcPr>
            <w:tcW w:w="29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 граждан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собственность</w:t>
            </w:r>
          </w:p>
        </w:tc>
        <w:tc>
          <w:tcPr>
            <w:tcW w:w="851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 граждан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собственность</w:t>
            </w:r>
          </w:p>
        </w:tc>
        <w:tc>
          <w:tcPr>
            <w:tcW w:w="127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средств Фонда</w:t>
            </w:r>
          </w:p>
        </w:tc>
        <w:tc>
          <w:tcPr>
            <w:tcW w:w="1077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средств областного бюджета</w:t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средств</w:t>
            </w:r>
          </w:p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местного бюджета</w:t>
            </w:r>
          </w:p>
        </w:tc>
        <w:tc>
          <w:tcPr>
            <w:tcW w:w="1020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переселения граждан по договору о развитии застройки</w:t>
            </w:r>
          </w:p>
        </w:tc>
        <w:tc>
          <w:tcPr>
            <w:tcW w:w="1000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56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средств иных лиц (инвестора по договору о развитии застроенной территории)</w:t>
            </w:r>
          </w:p>
        </w:tc>
      </w:tr>
      <w:tr w:rsidR="00C45AEF" w:rsidRPr="00C45AEF" w:rsidTr="00C45AEF">
        <w:trPr>
          <w:trHeight w:val="780"/>
        </w:trPr>
        <w:tc>
          <w:tcPr>
            <w:tcW w:w="29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AEF" w:rsidRPr="00C45AEF" w:rsidTr="00C45AEF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C45AEF" w:rsidRPr="00C45AEF" w:rsidTr="00C45AEF">
        <w:trPr>
          <w:trHeight w:val="300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C45AEF" w:rsidRPr="00C45AEF" w:rsidTr="00C45AEF">
        <w:trPr>
          <w:trHeight w:val="396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этапу 2021 года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3 297,10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1637,10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139 760 771,30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37" w:right="-19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134 170 341,02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4 751 866,25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838 564,63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45AEF" w:rsidRPr="00C45AEF" w:rsidTr="00C45AEF">
        <w:trPr>
          <w:trHeight w:val="396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этапу 2022 года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37" w:right="-19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45AEF" w:rsidRPr="00C45AEF" w:rsidTr="00C45AEF">
        <w:trPr>
          <w:trHeight w:val="396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этапу 2023 года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908,70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688,10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40 290 849,30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37" w:right="-19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38 679 215,32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1 369 888,88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241 745,10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45AEF" w:rsidRPr="00C45AEF" w:rsidTr="00C45AEF">
        <w:trPr>
          <w:trHeight w:val="396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этапу 2024 года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356.10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422,10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34 504 609,80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37" w:right="-19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C45AEF" w:rsidRPr="00C45AEF" w:rsidRDefault="00C45AEF" w:rsidP="00C45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34 504 609,80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C45AEF" w:rsidRPr="00C45AEF" w:rsidRDefault="00C45AEF" w:rsidP="00C45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4 </w:t>
      </w:r>
    </w:p>
    <w:p w:rsidR="00C45AEF" w:rsidRPr="00C45AEF" w:rsidRDefault="00C45AEF" w:rsidP="00C45A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C45AEF" w:rsidRPr="00C45AEF" w:rsidRDefault="00C45AEF" w:rsidP="00C45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5AEF" w:rsidRPr="00C45AEF" w:rsidRDefault="00C45AEF" w:rsidP="00C45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Планируемые показатели переселения граждан из аварийного жилищного фонда, </w:t>
      </w:r>
    </w:p>
    <w:p w:rsidR="00C45AEF" w:rsidRPr="00C45AEF" w:rsidRDefault="00C45AEF" w:rsidP="00C45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признанного таковым до 1 января 2017 года</w:t>
      </w:r>
    </w:p>
    <w:p w:rsidR="00C45AEF" w:rsidRPr="00C45AEF" w:rsidRDefault="00C45AEF" w:rsidP="00C45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2183"/>
        <w:gridCol w:w="1096"/>
        <w:gridCol w:w="955"/>
        <w:gridCol w:w="972"/>
        <w:gridCol w:w="871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  <w:gridCol w:w="817"/>
      </w:tblGrid>
      <w:tr w:rsidR="00C45AEF" w:rsidRPr="00C45AEF" w:rsidTr="00C45AEF">
        <w:trPr>
          <w:trHeight w:val="420"/>
        </w:trPr>
        <w:tc>
          <w:tcPr>
            <w:tcW w:w="459" w:type="dxa"/>
            <w:vMerge w:val="restart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587" w:type="dxa"/>
            <w:gridSpan w:val="7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Расселяемая площадь</w:t>
            </w:r>
          </w:p>
        </w:tc>
        <w:tc>
          <w:tcPr>
            <w:tcW w:w="5920" w:type="dxa"/>
            <w:gridSpan w:val="7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переселяемых жителей</w:t>
            </w:r>
          </w:p>
        </w:tc>
      </w:tr>
      <w:tr w:rsidR="00C45AEF" w:rsidRPr="00C45AEF" w:rsidTr="00C45AEF">
        <w:trPr>
          <w:trHeight w:val="300"/>
        </w:trPr>
        <w:tc>
          <w:tcPr>
            <w:tcW w:w="45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3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right="-18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C45AEF" w:rsidRPr="00C45AEF" w:rsidTr="00C45AEF">
        <w:trPr>
          <w:trHeight w:val="300"/>
        </w:trPr>
        <w:tc>
          <w:tcPr>
            <w:tcW w:w="459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3" w:type="dxa"/>
            <w:vMerge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</w:t>
            </w:r>
          </w:p>
        </w:tc>
      </w:tr>
      <w:tr w:rsidR="00C45AEF" w:rsidRPr="00C45AEF" w:rsidTr="00C45AEF">
        <w:trPr>
          <w:trHeight w:val="30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C45AEF" w:rsidRPr="00C45AEF" w:rsidTr="00C45AEF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этапу 2021 года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3 297,10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3 297,10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</w:tr>
      <w:tr w:rsidR="00C45AEF" w:rsidRPr="00C45AEF" w:rsidTr="00C45AEF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этапу 2022 года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45AEF" w:rsidRPr="00C45AEF" w:rsidTr="00C45AEF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этапу 2023 года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164" w:right="-2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908,70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C45AEF" w:rsidRPr="00C45AEF" w:rsidTr="00C45AEF">
        <w:trPr>
          <w:trHeight w:val="420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ind w:left="-93" w:right="-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этапу 2024 года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778,20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778,20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C45AEF" w:rsidRPr="00C45AEF" w:rsidRDefault="00C45AEF" w:rsidP="00C4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5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</w:tbl>
    <w:p w:rsidR="00C45AEF" w:rsidRPr="00C45AEF" w:rsidRDefault="00C45AEF" w:rsidP="00C45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EF" w:rsidRPr="00C45AEF" w:rsidRDefault="00C45AEF" w:rsidP="00C45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4F9E" w:rsidRDefault="00624F9E" w:rsidP="00B352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sectPr w:rsidR="00624F9E" w:rsidSect="001D7003">
      <w:pgSz w:w="16838" w:h="11906" w:orient="landscape"/>
      <w:pgMar w:top="851" w:right="567" w:bottom="851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CE" w:rsidRDefault="00B659CE">
      <w:pPr>
        <w:spacing w:after="0" w:line="240" w:lineRule="auto"/>
      </w:pPr>
      <w:r>
        <w:separator/>
      </w:r>
    </w:p>
  </w:endnote>
  <w:endnote w:type="continuationSeparator" w:id="0">
    <w:p w:rsidR="00B659CE" w:rsidRDefault="00B6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CE" w:rsidRDefault="00B659CE">
      <w:pPr>
        <w:spacing w:after="0" w:line="240" w:lineRule="auto"/>
      </w:pPr>
      <w:r>
        <w:separator/>
      </w:r>
    </w:p>
  </w:footnote>
  <w:footnote w:type="continuationSeparator" w:id="0">
    <w:p w:rsidR="00B659CE" w:rsidRDefault="00B6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746269"/>
      <w:docPartObj>
        <w:docPartGallery w:val="Page Numbers (Top of Page)"/>
        <w:docPartUnique/>
      </w:docPartObj>
    </w:sdtPr>
    <w:sdtContent>
      <w:p w:rsidR="000D086B" w:rsidRDefault="000E04E3">
        <w:pPr>
          <w:pStyle w:val="a3"/>
          <w:jc w:val="center"/>
        </w:pPr>
        <w:r>
          <w:fldChar w:fldCharType="begin"/>
        </w:r>
        <w:r w:rsidR="000D086B">
          <w:instrText>PAGE   \* MERGEFORMAT</w:instrText>
        </w:r>
        <w:r>
          <w:fldChar w:fldCharType="separate"/>
        </w:r>
        <w:r w:rsidR="006B411A">
          <w:rPr>
            <w:noProof/>
          </w:rPr>
          <w:t>2</w:t>
        </w:r>
        <w:r>
          <w:fldChar w:fldCharType="end"/>
        </w:r>
      </w:p>
    </w:sdtContent>
  </w:sdt>
  <w:p w:rsidR="00C45AEF" w:rsidRDefault="00C45AEF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2BC"/>
    <w:multiLevelType w:val="hybridMultilevel"/>
    <w:tmpl w:val="5BDEB1F8"/>
    <w:lvl w:ilvl="0" w:tplc="541E8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42A3"/>
    <w:multiLevelType w:val="hybridMultilevel"/>
    <w:tmpl w:val="4B0C5C10"/>
    <w:lvl w:ilvl="0" w:tplc="2F7627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1C1EFB"/>
    <w:multiLevelType w:val="hybridMultilevel"/>
    <w:tmpl w:val="8E8E6C84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613C40"/>
    <w:multiLevelType w:val="hybridMultilevel"/>
    <w:tmpl w:val="5D5C26C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1D95"/>
    <w:multiLevelType w:val="hybridMultilevel"/>
    <w:tmpl w:val="49D033FE"/>
    <w:lvl w:ilvl="0" w:tplc="2F7627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52020AF"/>
    <w:multiLevelType w:val="hybridMultilevel"/>
    <w:tmpl w:val="2BCA576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73222"/>
    <w:multiLevelType w:val="multilevel"/>
    <w:tmpl w:val="65805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7">
    <w:nsid w:val="23AC3D0B"/>
    <w:multiLevelType w:val="hybridMultilevel"/>
    <w:tmpl w:val="2BFCAA8E"/>
    <w:lvl w:ilvl="0" w:tplc="2F76274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23F06F10"/>
    <w:multiLevelType w:val="hybridMultilevel"/>
    <w:tmpl w:val="0F768EF0"/>
    <w:lvl w:ilvl="0" w:tplc="2F762742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3808536D"/>
    <w:multiLevelType w:val="hybridMultilevel"/>
    <w:tmpl w:val="80C6D0D6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E16AD8"/>
    <w:multiLevelType w:val="hybridMultilevel"/>
    <w:tmpl w:val="475E4F0A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973B5"/>
    <w:multiLevelType w:val="hybridMultilevel"/>
    <w:tmpl w:val="7AE2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C5E2A"/>
    <w:multiLevelType w:val="hybridMultilevel"/>
    <w:tmpl w:val="FB2422F2"/>
    <w:lvl w:ilvl="0" w:tplc="F93E68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2B077DA"/>
    <w:multiLevelType w:val="hybridMultilevel"/>
    <w:tmpl w:val="73587148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1E29EF"/>
    <w:multiLevelType w:val="hybridMultilevel"/>
    <w:tmpl w:val="FA6A5B80"/>
    <w:lvl w:ilvl="0" w:tplc="2F762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4A4FE4"/>
    <w:multiLevelType w:val="hybridMultilevel"/>
    <w:tmpl w:val="64602A6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D3CD5"/>
    <w:multiLevelType w:val="hybridMultilevel"/>
    <w:tmpl w:val="6400C7DC"/>
    <w:lvl w:ilvl="0" w:tplc="F146C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15B70"/>
    <w:multiLevelType w:val="hybridMultilevel"/>
    <w:tmpl w:val="256ACC3E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5634A6"/>
    <w:multiLevelType w:val="hybridMultilevel"/>
    <w:tmpl w:val="0EDC6E72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A396C"/>
    <w:multiLevelType w:val="hybridMultilevel"/>
    <w:tmpl w:val="50AC3920"/>
    <w:lvl w:ilvl="0" w:tplc="2F762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40D40"/>
    <w:multiLevelType w:val="hybridMultilevel"/>
    <w:tmpl w:val="21C02D14"/>
    <w:lvl w:ilvl="0" w:tplc="2F7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5"/>
  </w:num>
  <w:num w:numId="5">
    <w:abstractNumId w:val="10"/>
  </w:num>
  <w:num w:numId="6">
    <w:abstractNumId w:val="18"/>
  </w:num>
  <w:num w:numId="7">
    <w:abstractNumId w:val="1"/>
  </w:num>
  <w:num w:numId="8">
    <w:abstractNumId w:val="3"/>
  </w:num>
  <w:num w:numId="9">
    <w:abstractNumId w:val="15"/>
  </w:num>
  <w:num w:numId="10">
    <w:abstractNumId w:val="6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3"/>
  </w:num>
  <w:num w:numId="15">
    <w:abstractNumId w:val="8"/>
  </w:num>
  <w:num w:numId="16">
    <w:abstractNumId w:val="4"/>
  </w:num>
  <w:num w:numId="17">
    <w:abstractNumId w:val="2"/>
  </w:num>
  <w:num w:numId="18">
    <w:abstractNumId w:val="17"/>
  </w:num>
  <w:num w:numId="19">
    <w:abstractNumId w:val="11"/>
  </w:num>
  <w:num w:numId="20">
    <w:abstractNumId w:val="0"/>
  </w:num>
  <w:num w:numId="21">
    <w:abstractNumId w:val="12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E8D"/>
    <w:rsid w:val="00006AF8"/>
    <w:rsid w:val="00007BEA"/>
    <w:rsid w:val="000130ED"/>
    <w:rsid w:val="00014124"/>
    <w:rsid w:val="0001506D"/>
    <w:rsid w:val="00024D22"/>
    <w:rsid w:val="00032B16"/>
    <w:rsid w:val="000347D4"/>
    <w:rsid w:val="000353E3"/>
    <w:rsid w:val="00037B18"/>
    <w:rsid w:val="000413F7"/>
    <w:rsid w:val="00045285"/>
    <w:rsid w:val="00052774"/>
    <w:rsid w:val="00053C78"/>
    <w:rsid w:val="00065522"/>
    <w:rsid w:val="000703DC"/>
    <w:rsid w:val="000748C3"/>
    <w:rsid w:val="00075C5F"/>
    <w:rsid w:val="00076560"/>
    <w:rsid w:val="00091E40"/>
    <w:rsid w:val="000B0F7E"/>
    <w:rsid w:val="000C229A"/>
    <w:rsid w:val="000D086B"/>
    <w:rsid w:val="000D2403"/>
    <w:rsid w:val="000D6886"/>
    <w:rsid w:val="000E04E3"/>
    <w:rsid w:val="000E474D"/>
    <w:rsid w:val="000F0C9D"/>
    <w:rsid w:val="000F5506"/>
    <w:rsid w:val="00106808"/>
    <w:rsid w:val="001257BF"/>
    <w:rsid w:val="001348FB"/>
    <w:rsid w:val="001431E5"/>
    <w:rsid w:val="00157000"/>
    <w:rsid w:val="001637A8"/>
    <w:rsid w:val="00170E09"/>
    <w:rsid w:val="0017384A"/>
    <w:rsid w:val="0018239C"/>
    <w:rsid w:val="00194ECA"/>
    <w:rsid w:val="00195038"/>
    <w:rsid w:val="001A4D74"/>
    <w:rsid w:val="001A5E95"/>
    <w:rsid w:val="001A5F75"/>
    <w:rsid w:val="001C34C9"/>
    <w:rsid w:val="001D24D8"/>
    <w:rsid w:val="001D3C5E"/>
    <w:rsid w:val="001D7003"/>
    <w:rsid w:val="001D72E1"/>
    <w:rsid w:val="001F0D31"/>
    <w:rsid w:val="00214FFF"/>
    <w:rsid w:val="0023767A"/>
    <w:rsid w:val="00250D6D"/>
    <w:rsid w:val="00252D81"/>
    <w:rsid w:val="00261126"/>
    <w:rsid w:val="0026747C"/>
    <w:rsid w:val="0027730D"/>
    <w:rsid w:val="002C43BA"/>
    <w:rsid w:val="002D0139"/>
    <w:rsid w:val="002D0E89"/>
    <w:rsid w:val="002D163A"/>
    <w:rsid w:val="002D1F8F"/>
    <w:rsid w:val="002D57BB"/>
    <w:rsid w:val="002D7136"/>
    <w:rsid w:val="002F03C5"/>
    <w:rsid w:val="003033F5"/>
    <w:rsid w:val="003100A3"/>
    <w:rsid w:val="003354A5"/>
    <w:rsid w:val="003356B8"/>
    <w:rsid w:val="00336208"/>
    <w:rsid w:val="00374C1B"/>
    <w:rsid w:val="00377335"/>
    <w:rsid w:val="003804BA"/>
    <w:rsid w:val="00386AA8"/>
    <w:rsid w:val="00387121"/>
    <w:rsid w:val="00396734"/>
    <w:rsid w:val="003B0DBB"/>
    <w:rsid w:val="003C5B8C"/>
    <w:rsid w:val="003D3863"/>
    <w:rsid w:val="003E5661"/>
    <w:rsid w:val="003E5C36"/>
    <w:rsid w:val="003F31F5"/>
    <w:rsid w:val="003F5D79"/>
    <w:rsid w:val="00405349"/>
    <w:rsid w:val="00422098"/>
    <w:rsid w:val="00432D9B"/>
    <w:rsid w:val="004371FA"/>
    <w:rsid w:val="0044488C"/>
    <w:rsid w:val="004564CF"/>
    <w:rsid w:val="00466E60"/>
    <w:rsid w:val="0047338E"/>
    <w:rsid w:val="00495FEA"/>
    <w:rsid w:val="004A1B87"/>
    <w:rsid w:val="004B0464"/>
    <w:rsid w:val="004C28EF"/>
    <w:rsid w:val="004D1771"/>
    <w:rsid w:val="004D7620"/>
    <w:rsid w:val="004E2AE8"/>
    <w:rsid w:val="004E32EA"/>
    <w:rsid w:val="004F750B"/>
    <w:rsid w:val="0050651A"/>
    <w:rsid w:val="005150F2"/>
    <w:rsid w:val="00517FCF"/>
    <w:rsid w:val="005208A8"/>
    <w:rsid w:val="00537245"/>
    <w:rsid w:val="00541966"/>
    <w:rsid w:val="005426AB"/>
    <w:rsid w:val="005461E0"/>
    <w:rsid w:val="005740E6"/>
    <w:rsid w:val="0059104F"/>
    <w:rsid w:val="00594793"/>
    <w:rsid w:val="005A0554"/>
    <w:rsid w:val="005A1E97"/>
    <w:rsid w:val="005B0736"/>
    <w:rsid w:val="005B1299"/>
    <w:rsid w:val="005C2BE8"/>
    <w:rsid w:val="005E1A6D"/>
    <w:rsid w:val="0060102E"/>
    <w:rsid w:val="00605F4A"/>
    <w:rsid w:val="00610E4E"/>
    <w:rsid w:val="00624F9E"/>
    <w:rsid w:val="00632603"/>
    <w:rsid w:val="006440C1"/>
    <w:rsid w:val="0065654F"/>
    <w:rsid w:val="006705F0"/>
    <w:rsid w:val="00674EDD"/>
    <w:rsid w:val="006858EB"/>
    <w:rsid w:val="00686C94"/>
    <w:rsid w:val="00691E50"/>
    <w:rsid w:val="006946A0"/>
    <w:rsid w:val="00696121"/>
    <w:rsid w:val="00696144"/>
    <w:rsid w:val="006B411A"/>
    <w:rsid w:val="006B4F55"/>
    <w:rsid w:val="006C473E"/>
    <w:rsid w:val="006C509A"/>
    <w:rsid w:val="006C5833"/>
    <w:rsid w:val="006E4EB5"/>
    <w:rsid w:val="007017A5"/>
    <w:rsid w:val="00704ECC"/>
    <w:rsid w:val="007071BA"/>
    <w:rsid w:val="00710387"/>
    <w:rsid w:val="0071330A"/>
    <w:rsid w:val="00721A67"/>
    <w:rsid w:val="007422E0"/>
    <w:rsid w:val="007449F3"/>
    <w:rsid w:val="0076348F"/>
    <w:rsid w:val="00776223"/>
    <w:rsid w:val="007A782E"/>
    <w:rsid w:val="007B4730"/>
    <w:rsid w:val="007B6BBC"/>
    <w:rsid w:val="007C0E7F"/>
    <w:rsid w:val="007D1820"/>
    <w:rsid w:val="007D4DC9"/>
    <w:rsid w:val="007E47AA"/>
    <w:rsid w:val="007F153E"/>
    <w:rsid w:val="007F7B08"/>
    <w:rsid w:val="00800005"/>
    <w:rsid w:val="00814CB0"/>
    <w:rsid w:val="008248E9"/>
    <w:rsid w:val="00833C6C"/>
    <w:rsid w:val="00837CD7"/>
    <w:rsid w:val="00842944"/>
    <w:rsid w:val="00844659"/>
    <w:rsid w:val="00845C91"/>
    <w:rsid w:val="008466CB"/>
    <w:rsid w:val="0086704C"/>
    <w:rsid w:val="00867650"/>
    <w:rsid w:val="00897A4D"/>
    <w:rsid w:val="008A6059"/>
    <w:rsid w:val="008B4208"/>
    <w:rsid w:val="008B5DAE"/>
    <w:rsid w:val="008B7BCF"/>
    <w:rsid w:val="008D01A1"/>
    <w:rsid w:val="008D29B1"/>
    <w:rsid w:val="008E7967"/>
    <w:rsid w:val="008F4FFB"/>
    <w:rsid w:val="008F722B"/>
    <w:rsid w:val="00902DE4"/>
    <w:rsid w:val="009102E4"/>
    <w:rsid w:val="0093590D"/>
    <w:rsid w:val="00940448"/>
    <w:rsid w:val="0094492B"/>
    <w:rsid w:val="00944D52"/>
    <w:rsid w:val="009462C6"/>
    <w:rsid w:val="0094656E"/>
    <w:rsid w:val="0094757E"/>
    <w:rsid w:val="00970E0F"/>
    <w:rsid w:val="00973DA3"/>
    <w:rsid w:val="00992DC4"/>
    <w:rsid w:val="009A6BF1"/>
    <w:rsid w:val="009B22F5"/>
    <w:rsid w:val="009C1EF3"/>
    <w:rsid w:val="009E58F6"/>
    <w:rsid w:val="009F3139"/>
    <w:rsid w:val="009F7AC5"/>
    <w:rsid w:val="00A04508"/>
    <w:rsid w:val="00A049CE"/>
    <w:rsid w:val="00A223C1"/>
    <w:rsid w:val="00A31585"/>
    <w:rsid w:val="00A337FC"/>
    <w:rsid w:val="00A569F6"/>
    <w:rsid w:val="00A657DF"/>
    <w:rsid w:val="00A87E8F"/>
    <w:rsid w:val="00A94D93"/>
    <w:rsid w:val="00A95A4D"/>
    <w:rsid w:val="00A95F53"/>
    <w:rsid w:val="00AA5FFB"/>
    <w:rsid w:val="00AB0207"/>
    <w:rsid w:val="00AB6A04"/>
    <w:rsid w:val="00AC2442"/>
    <w:rsid w:val="00AD4D9A"/>
    <w:rsid w:val="00AE085A"/>
    <w:rsid w:val="00AE66BD"/>
    <w:rsid w:val="00B001E9"/>
    <w:rsid w:val="00B15ECB"/>
    <w:rsid w:val="00B233FE"/>
    <w:rsid w:val="00B3387D"/>
    <w:rsid w:val="00B3529D"/>
    <w:rsid w:val="00B4346F"/>
    <w:rsid w:val="00B46FAE"/>
    <w:rsid w:val="00B53372"/>
    <w:rsid w:val="00B57D2F"/>
    <w:rsid w:val="00B659CE"/>
    <w:rsid w:val="00B756CD"/>
    <w:rsid w:val="00B804AE"/>
    <w:rsid w:val="00B85805"/>
    <w:rsid w:val="00B95AB7"/>
    <w:rsid w:val="00BA2BBC"/>
    <w:rsid w:val="00BA47DA"/>
    <w:rsid w:val="00BB2E03"/>
    <w:rsid w:val="00BB3214"/>
    <w:rsid w:val="00BC57D2"/>
    <w:rsid w:val="00BF2001"/>
    <w:rsid w:val="00BF2208"/>
    <w:rsid w:val="00C02C59"/>
    <w:rsid w:val="00C1787E"/>
    <w:rsid w:val="00C30355"/>
    <w:rsid w:val="00C355EB"/>
    <w:rsid w:val="00C3576C"/>
    <w:rsid w:val="00C3766D"/>
    <w:rsid w:val="00C40B2D"/>
    <w:rsid w:val="00C45AEF"/>
    <w:rsid w:val="00C72B06"/>
    <w:rsid w:val="00C83C25"/>
    <w:rsid w:val="00C84B62"/>
    <w:rsid w:val="00C9058E"/>
    <w:rsid w:val="00C9395B"/>
    <w:rsid w:val="00CA09D6"/>
    <w:rsid w:val="00CB2864"/>
    <w:rsid w:val="00CB750B"/>
    <w:rsid w:val="00CC491E"/>
    <w:rsid w:val="00CC7D0A"/>
    <w:rsid w:val="00CD0915"/>
    <w:rsid w:val="00CD60DA"/>
    <w:rsid w:val="00CE4089"/>
    <w:rsid w:val="00CF146A"/>
    <w:rsid w:val="00D1251D"/>
    <w:rsid w:val="00D13494"/>
    <w:rsid w:val="00D42957"/>
    <w:rsid w:val="00D42F2F"/>
    <w:rsid w:val="00D447DF"/>
    <w:rsid w:val="00D46E62"/>
    <w:rsid w:val="00D66305"/>
    <w:rsid w:val="00D7209A"/>
    <w:rsid w:val="00D74067"/>
    <w:rsid w:val="00D81B94"/>
    <w:rsid w:val="00D84895"/>
    <w:rsid w:val="00D86E79"/>
    <w:rsid w:val="00D91A55"/>
    <w:rsid w:val="00DA11A6"/>
    <w:rsid w:val="00DB26DA"/>
    <w:rsid w:val="00DB6A2A"/>
    <w:rsid w:val="00DD0EA2"/>
    <w:rsid w:val="00DE391B"/>
    <w:rsid w:val="00DE6F23"/>
    <w:rsid w:val="00DF3BFC"/>
    <w:rsid w:val="00DF5FAE"/>
    <w:rsid w:val="00DF62C2"/>
    <w:rsid w:val="00E05F96"/>
    <w:rsid w:val="00E2083A"/>
    <w:rsid w:val="00E22E8D"/>
    <w:rsid w:val="00E26590"/>
    <w:rsid w:val="00E4793B"/>
    <w:rsid w:val="00E52E3B"/>
    <w:rsid w:val="00E64266"/>
    <w:rsid w:val="00E80C61"/>
    <w:rsid w:val="00E9156C"/>
    <w:rsid w:val="00E95A3E"/>
    <w:rsid w:val="00EA2F4E"/>
    <w:rsid w:val="00EA3371"/>
    <w:rsid w:val="00EA3C59"/>
    <w:rsid w:val="00EA6C48"/>
    <w:rsid w:val="00EA7C5A"/>
    <w:rsid w:val="00ED3DDD"/>
    <w:rsid w:val="00ED6FA0"/>
    <w:rsid w:val="00EE3114"/>
    <w:rsid w:val="00EF40E9"/>
    <w:rsid w:val="00EF6F3D"/>
    <w:rsid w:val="00F04696"/>
    <w:rsid w:val="00F14FF4"/>
    <w:rsid w:val="00F25DB2"/>
    <w:rsid w:val="00F30EF0"/>
    <w:rsid w:val="00F35518"/>
    <w:rsid w:val="00F46765"/>
    <w:rsid w:val="00F551EE"/>
    <w:rsid w:val="00F60F36"/>
    <w:rsid w:val="00F612F5"/>
    <w:rsid w:val="00F65C95"/>
    <w:rsid w:val="00F93A41"/>
    <w:rsid w:val="00FB0A53"/>
    <w:rsid w:val="00FF6062"/>
    <w:rsid w:val="00FF661B"/>
    <w:rsid w:val="00FF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3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E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2E8D"/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48FB"/>
  </w:style>
  <w:style w:type="paragraph" w:styleId="a5">
    <w:name w:val="footer"/>
    <w:basedOn w:val="a"/>
    <w:link w:val="a6"/>
    <w:uiPriority w:val="99"/>
    <w:unhideWhenUsed/>
    <w:rsid w:val="001348F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1348FB"/>
    <w:rPr>
      <w:rFonts w:ascii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348F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8F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348FB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</w:rPr>
  </w:style>
  <w:style w:type="character" w:styleId="aa">
    <w:name w:val="Hyperlink"/>
    <w:basedOn w:val="a0"/>
    <w:uiPriority w:val="99"/>
    <w:semiHidden/>
    <w:unhideWhenUsed/>
    <w:rsid w:val="001348F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348FB"/>
    <w:rPr>
      <w:color w:val="800080"/>
      <w:u w:val="single"/>
    </w:rPr>
  </w:style>
  <w:style w:type="paragraph" w:customStyle="1" w:styleId="xl66">
    <w:name w:val="xl66"/>
    <w:basedOn w:val="a"/>
    <w:rsid w:val="0013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348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48F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73">
    <w:name w:val="xl73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48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48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48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48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48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3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348FB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348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348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34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134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348FB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348FB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348F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348FB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348FB"/>
    <w:rPr>
      <w:rFonts w:ascii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348FB"/>
    <w:rPr>
      <w:vertAlign w:val="superscript"/>
    </w:rPr>
  </w:style>
  <w:style w:type="character" w:styleId="af2">
    <w:name w:val="line number"/>
    <w:basedOn w:val="a0"/>
    <w:uiPriority w:val="99"/>
    <w:semiHidden/>
    <w:unhideWhenUsed/>
    <w:rsid w:val="001348FB"/>
  </w:style>
  <w:style w:type="numbering" w:customStyle="1" w:styleId="21">
    <w:name w:val="Нет списка2"/>
    <w:next w:val="a2"/>
    <w:uiPriority w:val="99"/>
    <w:semiHidden/>
    <w:unhideWhenUsed/>
    <w:rsid w:val="00D447DF"/>
  </w:style>
  <w:style w:type="character" w:customStyle="1" w:styleId="20">
    <w:name w:val="Заголовок 2 Знак"/>
    <w:basedOn w:val="a0"/>
    <w:link w:val="2"/>
    <w:uiPriority w:val="9"/>
    <w:semiHidden/>
    <w:rsid w:val="00252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E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2E8D"/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48FB"/>
  </w:style>
  <w:style w:type="paragraph" w:styleId="a5">
    <w:name w:val="footer"/>
    <w:basedOn w:val="a"/>
    <w:link w:val="a6"/>
    <w:uiPriority w:val="99"/>
    <w:unhideWhenUsed/>
    <w:rsid w:val="001348F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1348FB"/>
    <w:rPr>
      <w:rFonts w:ascii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348F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8F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348FB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</w:rPr>
  </w:style>
  <w:style w:type="character" w:styleId="aa">
    <w:name w:val="Hyperlink"/>
    <w:basedOn w:val="a0"/>
    <w:uiPriority w:val="99"/>
    <w:semiHidden/>
    <w:unhideWhenUsed/>
    <w:rsid w:val="001348F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348FB"/>
    <w:rPr>
      <w:color w:val="800080"/>
      <w:u w:val="single"/>
    </w:rPr>
  </w:style>
  <w:style w:type="paragraph" w:customStyle="1" w:styleId="xl66">
    <w:name w:val="xl66"/>
    <w:basedOn w:val="a"/>
    <w:rsid w:val="0013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348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48F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73">
    <w:name w:val="xl73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48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48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48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48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48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3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348FB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1348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348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348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34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134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348FB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348FB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348F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348FB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348FB"/>
    <w:rPr>
      <w:rFonts w:ascii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348FB"/>
    <w:rPr>
      <w:vertAlign w:val="superscript"/>
    </w:rPr>
  </w:style>
  <w:style w:type="character" w:styleId="af2">
    <w:name w:val="line number"/>
    <w:basedOn w:val="a0"/>
    <w:uiPriority w:val="99"/>
    <w:semiHidden/>
    <w:unhideWhenUsed/>
    <w:rsid w:val="001348FB"/>
  </w:style>
  <w:style w:type="numbering" w:customStyle="1" w:styleId="21">
    <w:name w:val="Нет списка2"/>
    <w:next w:val="a2"/>
    <w:uiPriority w:val="99"/>
    <w:semiHidden/>
    <w:unhideWhenUsed/>
    <w:rsid w:val="00D447DF"/>
  </w:style>
  <w:style w:type="character" w:customStyle="1" w:styleId="20">
    <w:name w:val="Заголовок 2 Знак"/>
    <w:basedOn w:val="a0"/>
    <w:link w:val="2"/>
    <w:uiPriority w:val="9"/>
    <w:semiHidden/>
    <w:rsid w:val="00252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sk.ru/images/stories/department/investicii/doc/INVEST/RAZVITIE/4051_29.11.2011.zip" TargetMode="External"/><Relationship Id="rId13" Type="http://schemas.openxmlformats.org/officeDocument/2006/relationships/hyperlink" Target="consultantplus://offline/ref=121B91005EC4F9CA452EB17BB7E74AFF039F14EEEE798E36D0C665E3F6CD3E6F5A560C2EAE47418CDFi8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1B91005EC4F9CA452EB17BB7E74AFF039F14EEEE798E36D0C665E3F6DCi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ybinsk.ru/images/stories/department/investicii/doc/INVEST/RAZVITIE/4051_29.11.2011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ybinsk.ru/images/stories/department/investicii/doc/INVEST/RAZVITIE/4051_29.11.2011.zi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rybinsk.ru/images/stories/department/investicii/doc/INVEST/RAZVITIE/4051_29.11.201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88C0-35A3-4259-A9FC-6EAC4B84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6426</Words>
  <Characters>36631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Наталья Николаевна</dc:creator>
  <cp:lastModifiedBy>Оборина</cp:lastModifiedBy>
  <cp:revision>2</cp:revision>
  <cp:lastPrinted>2021-09-09T08:39:00Z</cp:lastPrinted>
  <dcterms:created xsi:type="dcterms:W3CDTF">2021-09-09T10:04:00Z</dcterms:created>
  <dcterms:modified xsi:type="dcterms:W3CDTF">2021-09-09T10:04:00Z</dcterms:modified>
</cp:coreProperties>
</file>