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46C" w:rsidRDefault="0064446C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64446C" w:rsidRDefault="0064446C">
      <w:pPr>
        <w:pStyle w:val="ConsPlusNormal"/>
        <w:jc w:val="both"/>
        <w:outlineLvl w:val="0"/>
      </w:pPr>
    </w:p>
    <w:p w:rsidR="0064446C" w:rsidRDefault="0064446C">
      <w:pPr>
        <w:pStyle w:val="ConsPlusTitle"/>
        <w:jc w:val="center"/>
        <w:outlineLvl w:val="0"/>
      </w:pPr>
      <w:r>
        <w:t>АДМИНИСТРАЦИЯ ГОРОДСКОГО ОКРУГА ГОРОД РЫБИНСК</w:t>
      </w:r>
    </w:p>
    <w:p w:rsidR="0064446C" w:rsidRDefault="0064446C">
      <w:pPr>
        <w:pStyle w:val="ConsPlusTitle"/>
        <w:jc w:val="center"/>
      </w:pPr>
      <w:r>
        <w:t>ЯРОСЛАВСКОЙ ОБЛАСТИ</w:t>
      </w:r>
    </w:p>
    <w:p w:rsidR="0064446C" w:rsidRDefault="0064446C">
      <w:pPr>
        <w:pStyle w:val="ConsPlusTitle"/>
        <w:jc w:val="center"/>
      </w:pPr>
    </w:p>
    <w:p w:rsidR="0064446C" w:rsidRDefault="0064446C">
      <w:pPr>
        <w:pStyle w:val="ConsPlusTitle"/>
        <w:jc w:val="center"/>
      </w:pPr>
      <w:r>
        <w:t>ПОСТАНОВЛЕНИЕ</w:t>
      </w:r>
    </w:p>
    <w:p w:rsidR="0064446C" w:rsidRDefault="0064446C">
      <w:pPr>
        <w:pStyle w:val="ConsPlusTitle"/>
        <w:jc w:val="center"/>
      </w:pPr>
      <w:r>
        <w:t>от 9 апреля 2020 г. N 929</w:t>
      </w:r>
    </w:p>
    <w:p w:rsidR="0064446C" w:rsidRDefault="0064446C">
      <w:pPr>
        <w:pStyle w:val="ConsPlusTitle"/>
        <w:jc w:val="center"/>
      </w:pPr>
    </w:p>
    <w:p w:rsidR="0064446C" w:rsidRDefault="0064446C">
      <w:pPr>
        <w:pStyle w:val="ConsPlusTitle"/>
        <w:jc w:val="center"/>
      </w:pPr>
      <w:r>
        <w:t>О ПОРЯДКЕ РАЗРАБОТКИ ПРОГНОЗА СОЦИАЛЬНО-ЭКОНОМИЧЕСКОГО</w:t>
      </w:r>
    </w:p>
    <w:p w:rsidR="0064446C" w:rsidRDefault="0064446C">
      <w:pPr>
        <w:pStyle w:val="ConsPlusTitle"/>
        <w:jc w:val="center"/>
      </w:pPr>
      <w:r>
        <w:t>РАЗВИТИЯ ГОРОДА РЫБИНСКА НА СРЕДНЕСРОЧНЫЙ ПЕРИОД</w:t>
      </w:r>
    </w:p>
    <w:p w:rsidR="0064446C" w:rsidRDefault="006444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444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46C" w:rsidRDefault="006444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46C" w:rsidRDefault="006444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446C" w:rsidRDefault="006444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446C" w:rsidRDefault="0064446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городского округа г. Рыбинск</w:t>
            </w:r>
            <w:proofErr w:type="gramEnd"/>
          </w:p>
          <w:p w:rsidR="0064446C" w:rsidRDefault="0064446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30.03.2021 </w:t>
            </w:r>
            <w:hyperlink r:id="rId5">
              <w:r>
                <w:rPr>
                  <w:color w:val="0000FF"/>
                </w:rPr>
                <w:t>N 698</w:t>
              </w:r>
            </w:hyperlink>
            <w:r>
              <w:rPr>
                <w:color w:val="392C69"/>
              </w:rPr>
              <w:t xml:space="preserve">, от 08.06.2023 </w:t>
            </w:r>
            <w:hyperlink r:id="rId6">
              <w:r>
                <w:rPr>
                  <w:color w:val="0000FF"/>
                </w:rPr>
                <w:t>N 835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46C" w:rsidRDefault="0064446C">
            <w:pPr>
              <w:pStyle w:val="ConsPlusNormal"/>
            </w:pPr>
          </w:p>
        </w:tc>
      </w:tr>
    </w:tbl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7">
        <w:r>
          <w:rPr>
            <w:color w:val="0000FF"/>
          </w:rPr>
          <w:t>статьей 173</w:t>
        </w:r>
      </w:hyperlink>
      <w:r>
        <w:t xml:space="preserve"> Бюджетного кодекса Российской Федерации, Федеральным </w:t>
      </w:r>
      <w:hyperlink r:id="rId8">
        <w:r>
          <w:rPr>
            <w:color w:val="0000FF"/>
          </w:rPr>
          <w:t>законом</w:t>
        </w:r>
      </w:hyperlink>
      <w:r>
        <w:t xml:space="preserve"> от 28.06.2014 N 172-ФЗ "О стратегическом планировании в Российской Федерации", руководствуясь </w:t>
      </w:r>
      <w:hyperlink r:id="rId9">
        <w:r>
          <w:rPr>
            <w:color w:val="0000FF"/>
          </w:rPr>
          <w:t>Уставом</w:t>
        </w:r>
      </w:hyperlink>
      <w:r>
        <w:t xml:space="preserve"> городского округа город Рыбинск Ярославской области, в целях своевременной и качественной разработки прогноза социально-экономического развития городского округа город Рыбинск Ярославской области на среднесрочный период</w:t>
      </w:r>
      <w:proofErr w:type="gramEnd"/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r>
        <w:t>ПОСТАНОВЛЯЮ: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r>
        <w:t>1. Утвердить: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 xml:space="preserve">1.1. </w:t>
      </w:r>
      <w:hyperlink w:anchor="P48">
        <w:r>
          <w:rPr>
            <w:color w:val="0000FF"/>
          </w:rPr>
          <w:t>Порядок</w:t>
        </w:r>
      </w:hyperlink>
      <w:r>
        <w:t xml:space="preserve"> разработки, корректировки, осуществления мониторинга и контроля реализации прогноза социально-экономического развития городского округа город Рыбинск Ярославской области на среднесрочный период (приложение 1).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 xml:space="preserve">1.2. </w:t>
      </w:r>
      <w:hyperlink w:anchor="P124">
        <w:r>
          <w:rPr>
            <w:color w:val="0000FF"/>
          </w:rPr>
          <w:t>Форму 1</w:t>
        </w:r>
      </w:hyperlink>
      <w:r>
        <w:t xml:space="preserve"> "Основные показатели прогноза социально-экономического развития городского округа город Рыбинск Ярославской области на среднесрочный период" (приложение 2);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 xml:space="preserve">- </w:t>
      </w:r>
      <w:hyperlink w:anchor="P832">
        <w:r>
          <w:rPr>
            <w:color w:val="0000FF"/>
          </w:rPr>
          <w:t>форму 2</w:t>
        </w:r>
      </w:hyperlink>
      <w:r>
        <w:t xml:space="preserve"> "Прогноз социально-экономического развития городского округа город Рыбинск Ярославской области на среднесрочный период" (приложение 3).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r>
        <w:t xml:space="preserve">2. Управление экономического развития и инвестиций Администрации городского округа город Рыбинск назначить </w:t>
      </w:r>
      <w:proofErr w:type="gramStart"/>
      <w:r>
        <w:t>ответственным</w:t>
      </w:r>
      <w:proofErr w:type="gramEnd"/>
      <w:r>
        <w:t xml:space="preserve"> за разработку прогноза социально-экономического развития городского округа город </w:t>
      </w:r>
      <w:r>
        <w:lastRenderedPageBreak/>
        <w:t>Рыбинск Ярославской области на среднесрочный период.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r>
        <w:t>3. Постановление вступает в силу со дня его подписания.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r>
        <w:t>4. Опубликовать настоящее постановление в средствах массовой информации и разместить на официальном сайте Администрации городского округа город Рыбинск.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r>
        <w:t>5. Признать утратившим силу постановление Администрации городского округа город Рыбинск от 02.06.2017 N 1567 "О порядке разработки прогноза социально-экономического развития городского округа город Рыбинск".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r>
        <w:t xml:space="preserve">6.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первого заместителя Главы Администрации.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right"/>
      </w:pPr>
      <w:r>
        <w:t>Глава</w:t>
      </w:r>
    </w:p>
    <w:p w:rsidR="0064446C" w:rsidRDefault="0064446C">
      <w:pPr>
        <w:pStyle w:val="ConsPlusNormal"/>
        <w:jc w:val="right"/>
      </w:pPr>
      <w:r>
        <w:t>городского округа</w:t>
      </w:r>
    </w:p>
    <w:p w:rsidR="0064446C" w:rsidRDefault="0064446C">
      <w:pPr>
        <w:pStyle w:val="ConsPlusNormal"/>
        <w:jc w:val="right"/>
      </w:pPr>
      <w:r>
        <w:t>город Рыбинск</w:t>
      </w:r>
    </w:p>
    <w:p w:rsidR="0064446C" w:rsidRDefault="0064446C">
      <w:pPr>
        <w:pStyle w:val="ConsPlusNormal"/>
        <w:jc w:val="right"/>
      </w:pPr>
      <w:r>
        <w:t>Д.В.ДОБРЯКОВ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right"/>
        <w:outlineLvl w:val="0"/>
      </w:pPr>
      <w:r>
        <w:t>Приложение 1</w:t>
      </w:r>
    </w:p>
    <w:p w:rsidR="0064446C" w:rsidRDefault="0064446C">
      <w:pPr>
        <w:pStyle w:val="ConsPlusNormal"/>
        <w:jc w:val="right"/>
      </w:pPr>
      <w:r>
        <w:t>к постановлению</w:t>
      </w:r>
    </w:p>
    <w:p w:rsidR="0064446C" w:rsidRDefault="0064446C">
      <w:pPr>
        <w:pStyle w:val="ConsPlusNormal"/>
        <w:jc w:val="right"/>
      </w:pPr>
      <w:r>
        <w:t>Администрации городского</w:t>
      </w:r>
    </w:p>
    <w:p w:rsidR="0064446C" w:rsidRDefault="0064446C">
      <w:pPr>
        <w:pStyle w:val="ConsPlusNormal"/>
        <w:jc w:val="right"/>
      </w:pPr>
      <w:r>
        <w:t>округа город Рыбинск</w:t>
      </w:r>
    </w:p>
    <w:p w:rsidR="0064446C" w:rsidRDefault="0064446C">
      <w:pPr>
        <w:pStyle w:val="ConsPlusNormal"/>
        <w:jc w:val="right"/>
      </w:pPr>
      <w:r>
        <w:t>Ярославской области</w:t>
      </w:r>
    </w:p>
    <w:p w:rsidR="0064446C" w:rsidRDefault="0064446C">
      <w:pPr>
        <w:pStyle w:val="ConsPlusNormal"/>
        <w:jc w:val="right"/>
      </w:pPr>
      <w:r>
        <w:t>от 09.04.2020 N 929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Title"/>
        <w:jc w:val="center"/>
      </w:pPr>
      <w:bookmarkStart w:id="0" w:name="P48"/>
      <w:bookmarkEnd w:id="0"/>
      <w:r>
        <w:t>ПОРЯДОК</w:t>
      </w:r>
    </w:p>
    <w:p w:rsidR="0064446C" w:rsidRDefault="0064446C">
      <w:pPr>
        <w:pStyle w:val="ConsPlusTitle"/>
        <w:jc w:val="center"/>
      </w:pPr>
      <w:r>
        <w:t>РАЗРАБОТКИ, КОРРЕКТИРОВКИ, ОСУЩЕСТВЛЕНИЯ МОНИТОРИНГА</w:t>
      </w:r>
    </w:p>
    <w:p w:rsidR="0064446C" w:rsidRDefault="0064446C">
      <w:pPr>
        <w:pStyle w:val="ConsPlusTitle"/>
        <w:jc w:val="center"/>
      </w:pPr>
      <w:r>
        <w:t>И КОНТРОЛЯ РЕАЛИЗАЦИИ ПРОГНОЗА СОЦИАЛЬНО-ЭКОНОМИЧЕСКОГО</w:t>
      </w:r>
    </w:p>
    <w:p w:rsidR="0064446C" w:rsidRDefault="0064446C">
      <w:pPr>
        <w:pStyle w:val="ConsPlusTitle"/>
        <w:jc w:val="center"/>
      </w:pPr>
      <w:r>
        <w:t>РАЗВИТИЯ ГОРОДСКОГО ОКРУГА ГОРОД РЫБИНСК ЯРОСЛАВСКОЙ ОБЛАСТИ</w:t>
      </w:r>
    </w:p>
    <w:p w:rsidR="0064446C" w:rsidRDefault="0064446C">
      <w:pPr>
        <w:pStyle w:val="ConsPlusTitle"/>
        <w:jc w:val="center"/>
      </w:pPr>
      <w:r>
        <w:t>НА СРЕДНЕСРОЧНЫЙ ПЕРИОД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Title"/>
        <w:jc w:val="center"/>
        <w:outlineLvl w:val="1"/>
      </w:pPr>
      <w:r>
        <w:t>1. Общие положения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r>
        <w:t xml:space="preserve">Порядок разработки, корректировки, осуществления мониторинга и контроля реализации прогноза социально-экономического развития </w:t>
      </w:r>
      <w:r>
        <w:lastRenderedPageBreak/>
        <w:t>городского округа город Рыбинск Ярославской области на среднесрочный период (далее - Порядок) определяет правила разработки, корректировки, осуществления мониторинга и контроля реализации прогноза социально-экономического развития городского округа город Рыбинск Ярославской области на среднесрочный период.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Прогноз социально-экономического развития городского округа город Рыбинск Ярославской области на среднесрочный период (далее - среднесрочный прогноз) - документ стратегического планирования, содержащий научно обоснованную оценку вероятного состояния социально-экономической ситуации в городском округе город Рыбинск Ярославской области в прогнозируемом периоде.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На основании среднесрочного прогноза разрабатывается проект бюджета городского округа город Рыбинск Ярославской области на очередной финансовый год и плановый период (далее - проект бюджета города).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 xml:space="preserve">Среднесрочный прогноз разрабатывается ежегодно в соответствии с распоряжением Администрации городского округа город Рыбинск Ярославской области об утверждении </w:t>
      </w:r>
      <w:proofErr w:type="gramStart"/>
      <w:r>
        <w:t>плана-графика разработки проекта бюджета городского округа</w:t>
      </w:r>
      <w:proofErr w:type="gramEnd"/>
      <w:r>
        <w:t xml:space="preserve"> город Рыбинск Ярославской области на очередной финансовый год и плановый период (далее - план-график разработки проекта бюджета).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Изменение параметров среднесрочного прогноза в ходе составления или рассмотрения проекта бюджета города влечет за собой изменение его основных характеристик. После утверждения бюджета города изменения в среднесрочный прогноз не вносятся.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Title"/>
        <w:jc w:val="center"/>
        <w:outlineLvl w:val="1"/>
      </w:pPr>
      <w:r>
        <w:t>2. Содержание среднесрочного прогноза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r>
        <w:t xml:space="preserve">В </w:t>
      </w:r>
      <w:proofErr w:type="gramStart"/>
      <w:r>
        <w:t>общем</w:t>
      </w:r>
      <w:proofErr w:type="gramEnd"/>
      <w:r>
        <w:t xml:space="preserve"> виде среднесрочный прогноз представляет собой систему показателей социально-экономического развития городского округа город Рыбинск Ярославской области, объединенных в таблицу, и пояснительную записку.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Таблица содержит: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- перечень показателей социально-экономического развития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- фактические значения показателей за последний отчетный год;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- прогнозную оценку социально-экономического развития городского округа город Рыбинск Ярославской области за текущий год;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lastRenderedPageBreak/>
        <w:t>- прогнозные данные социально-экономического развития городского округа город Рыбинск Ярославской области на прогнозный период.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В пояснительной записке отражается: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- анализ ситуации, сложившейся в текущем году, включающей описание итогов социально-экономического развития городского округа город Рыбинск Ярославской области, наиболее важные события, положительные и отрицательные факторы и тенденции, оказывающие влияние на развитие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- количественная и качественная оценка значений показателей в текущем году, указываются возможные причины и факторы происходящих изменений;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- динамика изменения показателей в прогнозируемом периоде, возможные причины и факторы прогнозируемых изменений, меры, направленные на достижение прогнозируемых значений показателей.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Title"/>
        <w:jc w:val="center"/>
        <w:outlineLvl w:val="1"/>
      </w:pPr>
      <w:r>
        <w:t>3. Порядок разработки среднесрочного прогноза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r>
        <w:t>Среднесрочный прогноз разрабатывается в два этапа: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 xml:space="preserve">- на первом этапе в сроки, установленные планом-графиком разработки проекта бюджета, разрабатываются основные </w:t>
      </w:r>
      <w:hyperlink w:anchor="P124">
        <w:r>
          <w:rPr>
            <w:color w:val="0000FF"/>
          </w:rPr>
          <w:t>показатели</w:t>
        </w:r>
      </w:hyperlink>
      <w:r>
        <w:t xml:space="preserve"> прогноза социально-экономического развития городского округа город Рыбинск Ярославской области на среднесрочный период (далее - основные показатели) в соответствии с приложением 2, которые служат основанием для разработки проекта бюджета города;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 xml:space="preserve">- на втором этапе в </w:t>
      </w:r>
      <w:proofErr w:type="gramStart"/>
      <w:r>
        <w:t>сроки, установленные планом-графиком разработки проекта бюджета уточняются</w:t>
      </w:r>
      <w:proofErr w:type="gramEnd"/>
      <w:r>
        <w:t xml:space="preserve"> прогнозные значения основных показателей, разрабатывается среднесрочный </w:t>
      </w:r>
      <w:hyperlink w:anchor="P832">
        <w:r>
          <w:rPr>
            <w:color w:val="0000FF"/>
          </w:rPr>
          <w:t>прогноз</w:t>
        </w:r>
      </w:hyperlink>
      <w:r>
        <w:t xml:space="preserve"> в соответствии с приложением 3, на основании которого уточняются параметры проекта бюджета города.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Методическое и организационное руководство по разработке среднесрочного прогноза осуществляет управление экономического развития и инвестиций Администрации городского округа город Рыбинск (далее - УЭРИ).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 xml:space="preserve">Среднесрочный прогноз разрабатывается УЭРИ ежегодно на период, составляющий три года (очередной финансовый год и плановый период), с учетом материалов, представленных структурными подразделениями, отраслевыми (функциональными) органами Администрации городского округа город Рыбинск, обладающими правами юридического лица - ответственными исполнителями за предоставление фактических и </w:t>
      </w:r>
      <w:r>
        <w:lastRenderedPageBreak/>
        <w:t>прогнозных показателей для разработки среднесрочного прогноза (далее - участники прогнозирования).</w:t>
      </w:r>
    </w:p>
    <w:p w:rsidR="0064446C" w:rsidRDefault="0064446C">
      <w:pPr>
        <w:pStyle w:val="ConsPlusNormal"/>
        <w:spacing w:before="280"/>
        <w:ind w:firstLine="540"/>
        <w:jc w:val="both"/>
      </w:pPr>
      <w:proofErr w:type="gramStart"/>
      <w:r>
        <w:t xml:space="preserve">При разработке среднесрочного прогноза учитываются тенденции, определенные в прогнозе социально-экономического развития Российской Федерации на среднесрочный период, прогнозе социально-экономического развития Ярославской области на среднесрочный период, </w:t>
      </w:r>
      <w:hyperlink r:id="rId10">
        <w:r>
          <w:rPr>
            <w:color w:val="0000FF"/>
          </w:rPr>
          <w:t>Стратегии</w:t>
        </w:r>
      </w:hyperlink>
      <w:r>
        <w:t xml:space="preserve"> социально-экономического развития городского округа город Рыбинск на 2018 - 2030 годы, утвержденной решением Муниципального Совета городского округа город Рыбинск от 28.03.2019 N 47.</w:t>
      </w:r>
      <w:proofErr w:type="gramEnd"/>
    </w:p>
    <w:p w:rsidR="0064446C" w:rsidRDefault="0064446C">
      <w:pPr>
        <w:pStyle w:val="ConsPlusNormal"/>
        <w:spacing w:before="280"/>
        <w:ind w:firstLine="540"/>
        <w:jc w:val="both"/>
      </w:pPr>
      <w:r>
        <w:t>При разработке среднесрочного прогноза используются данные государственной статистики за прошлые годы и за отчетные периоды текущего года, результаты финансовой и хозяйственной деятельности предприятий различных секторов экономики города и др.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Подготовленные прогнозные материалы вместе с пояснительной запиской направляются в УЭРИ на первом этапе не поздней 14 дней, на втором этапе не поздней 30 дней до окончательного срока подготовки материалов среднесрочного прогноза, установленного планом-графиком разработки проекта бюджета.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УЭРИ разрабатывает среднесрочный прогноз на основе представленных материалов. УЭРИ имеет право вносить коррективы в значения показателей в оперативном порядке, при этом предварительно проинформировав участников прогнозирования о вносимых изменениях, касающихся их компетенции.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Среднесрочный прогноз УЭРИ направляет в Департамент финансов Администрации городского округа город Рыбинск в сроки, установленные планом-графиком разработки проекта бюджета.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Среднесрочный прогноз (приложение 3) одобряется постановлением Администрации городского округа город Рыбинск Ярославской области одновременно с принятием решения о внесении проекта бюджета города в Муниципальный Совет городского округа город Рыбинск.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Title"/>
        <w:jc w:val="center"/>
        <w:outlineLvl w:val="1"/>
      </w:pPr>
      <w:r>
        <w:t>4. Порядок корректировки среднесрочного прогноза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r>
        <w:t>Основанием для корректировки среднесрочного прогноза является: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- изменение требований федерального законодательства, регламентирующего порядок разработки и реализации документов стратегического планирования;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 xml:space="preserve">- результаты мониторинга, контроля реализации среднесрочного </w:t>
      </w:r>
      <w:r>
        <w:lastRenderedPageBreak/>
        <w:t>прогноза.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 xml:space="preserve">В </w:t>
      </w:r>
      <w:proofErr w:type="gramStart"/>
      <w:r>
        <w:t>случае</w:t>
      </w:r>
      <w:proofErr w:type="gramEnd"/>
      <w:r>
        <w:t xml:space="preserve"> принятия решения по корректировке среднесрочного прогноза УЭРИ вносит изменения в параметры среднесрочного прогноза на основании представленных участниками прогнозирования откорректированных прогнозных данных по показателям, относящихся к их компетенции.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Процедура корректировки среднесрочного прогноза осуществляется в порядке, аналогичном процедуре его разработки.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Title"/>
        <w:jc w:val="center"/>
        <w:outlineLvl w:val="1"/>
      </w:pPr>
      <w:r>
        <w:t>5. Общественное обсуждение среднесрочного прогноза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r>
        <w:t xml:space="preserve">Проект среднесрочного прогноза подлежит общественному обсуждению в соответствии с </w:t>
      </w:r>
      <w:hyperlink r:id="rId11">
        <w:r>
          <w:rPr>
            <w:color w:val="0000FF"/>
          </w:rPr>
          <w:t>порядком</w:t>
        </w:r>
      </w:hyperlink>
      <w:r>
        <w:t xml:space="preserve"> общественного обсуждения проектов документов стратегического планирования, разработанным в городском округе город Рыбинск, утвержденным постановлением Администрации городского округа город Рыбинск от 21.11.2019 N 3030.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Title"/>
        <w:jc w:val="center"/>
        <w:outlineLvl w:val="1"/>
      </w:pPr>
      <w:r>
        <w:t>6. Государственная регистрация среднесрочного прогноза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proofErr w:type="gramStart"/>
      <w:r>
        <w:t xml:space="preserve">Среднесрочный прогноз подлежит обязательной государственной регистрации в федеральном государственном реестре документов стратегического планирования в порядке и сроки, установленные </w:t>
      </w:r>
      <w:hyperlink r:id="rId12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25.06.2015 N 631 "О порядке государственной регистрации документов стратегического планирования и ведения федерального государственного реестра документов стратегического планирования", с учетом требований законодательства Российской Федерации о государственной, коммерческой, служебной и иной охраняемой законом тайне.</w:t>
      </w:r>
      <w:proofErr w:type="gramEnd"/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Title"/>
        <w:jc w:val="center"/>
        <w:outlineLvl w:val="1"/>
      </w:pPr>
      <w:r>
        <w:t>7. Мониторинг и контроль реализации среднесрочного прогноза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r>
        <w:t>Основными задачами мониторинга реализации среднесрочного прогноза являются: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- сбор, систематизация и обобщение информации о социально-экономическом развитии городского округа город Рыбинск Ярославской области в отчетный период;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- оценка степени достижения запланированных показателей социально-экономического развития городского округа город Рыбинск Ярославской области за отчетный период.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 xml:space="preserve">Мониторинг и контроль реализации среднесрочного прогноза </w:t>
      </w:r>
      <w:proofErr w:type="gramStart"/>
      <w:r>
        <w:t xml:space="preserve">осуществляется участниками прогнозирования в части их компетенции </w:t>
      </w:r>
      <w:r>
        <w:lastRenderedPageBreak/>
        <w:t>ежегодно и координируется</w:t>
      </w:r>
      <w:proofErr w:type="gramEnd"/>
      <w:r>
        <w:t xml:space="preserve"> УЭРИ: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 xml:space="preserve">- участники прогнозирования ежегодно, до 15 марта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представляют в УЭРИ мониторинг выполнения показателей среднесрочного прогноза за отчетный год по направлениям деятельности;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 xml:space="preserve">- УЭРИ до 1 апреля года, следующего за </w:t>
      </w:r>
      <w:proofErr w:type="gramStart"/>
      <w:r>
        <w:t>отчетным</w:t>
      </w:r>
      <w:proofErr w:type="gramEnd"/>
      <w:r>
        <w:t>, осуществляет мониторинг и контроль реализации среднесрочного прогноза.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 xml:space="preserve">Результаты мониторинга и контроля </w:t>
      </w:r>
      <w:proofErr w:type="gramStart"/>
      <w:r>
        <w:t>отражаются в ежегодном отчете о деятельности Главы и Администрации городского округа город Рыбинск и размещаются</w:t>
      </w:r>
      <w:proofErr w:type="gramEnd"/>
      <w:r>
        <w:t xml:space="preserve"> на общедоступном информационном ресурсе стратегического планирования (в государственной автоматизированной информационной системе "Управление") и на официальном сайте Администрации городского округа город Рыбинск в информационно-телекоммуникационной сети "Интернет".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right"/>
      </w:pPr>
      <w:r>
        <w:t>Начальник</w:t>
      </w:r>
    </w:p>
    <w:p w:rsidR="0064446C" w:rsidRDefault="0064446C">
      <w:pPr>
        <w:pStyle w:val="ConsPlusNormal"/>
        <w:jc w:val="right"/>
      </w:pPr>
      <w:r>
        <w:t>управления экономического</w:t>
      </w:r>
    </w:p>
    <w:p w:rsidR="0064446C" w:rsidRDefault="0064446C">
      <w:pPr>
        <w:pStyle w:val="ConsPlusNormal"/>
        <w:jc w:val="right"/>
      </w:pPr>
      <w:r>
        <w:t>развития и инвестиций</w:t>
      </w:r>
    </w:p>
    <w:p w:rsidR="0064446C" w:rsidRDefault="0064446C">
      <w:pPr>
        <w:pStyle w:val="ConsPlusNormal"/>
        <w:jc w:val="right"/>
      </w:pPr>
      <w:r>
        <w:t>О.В.ХАРИСОВА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right"/>
        <w:outlineLvl w:val="0"/>
      </w:pPr>
      <w:bookmarkStart w:id="1" w:name="P124"/>
      <w:bookmarkEnd w:id="1"/>
      <w:r>
        <w:t>Приложение 2</w:t>
      </w:r>
    </w:p>
    <w:p w:rsidR="0064446C" w:rsidRDefault="0064446C">
      <w:pPr>
        <w:pStyle w:val="ConsPlusNormal"/>
        <w:jc w:val="right"/>
      </w:pPr>
      <w:r>
        <w:t>к постановлению</w:t>
      </w:r>
    </w:p>
    <w:p w:rsidR="0064446C" w:rsidRDefault="0064446C">
      <w:pPr>
        <w:pStyle w:val="ConsPlusNormal"/>
        <w:jc w:val="right"/>
      </w:pPr>
      <w:r>
        <w:t>Администрации городского</w:t>
      </w:r>
    </w:p>
    <w:p w:rsidR="0064446C" w:rsidRDefault="0064446C">
      <w:pPr>
        <w:pStyle w:val="ConsPlusNormal"/>
        <w:jc w:val="right"/>
      </w:pPr>
      <w:r>
        <w:t>округа город Рыбинск</w:t>
      </w:r>
    </w:p>
    <w:p w:rsidR="0064446C" w:rsidRDefault="0064446C">
      <w:pPr>
        <w:pStyle w:val="ConsPlusNormal"/>
        <w:jc w:val="right"/>
      </w:pPr>
      <w:r>
        <w:t>Ярославской области</w:t>
      </w:r>
    </w:p>
    <w:p w:rsidR="0064446C" w:rsidRDefault="0064446C">
      <w:pPr>
        <w:pStyle w:val="ConsPlusNormal"/>
        <w:jc w:val="right"/>
      </w:pPr>
      <w:r>
        <w:t>от 09.04.2020 N 929</w:t>
      </w:r>
    </w:p>
    <w:p w:rsidR="0064446C" w:rsidRDefault="006444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9"/>
        <w:gridCol w:w="113"/>
      </w:tblGrid>
      <w:tr w:rsidR="006444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46C" w:rsidRDefault="006444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46C" w:rsidRDefault="006444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446C" w:rsidRDefault="006444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446C" w:rsidRDefault="0064446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3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  <w:proofErr w:type="gramEnd"/>
          </w:p>
          <w:p w:rsidR="0064446C" w:rsidRDefault="0064446C">
            <w:pPr>
              <w:pStyle w:val="ConsPlusNormal"/>
              <w:jc w:val="center"/>
            </w:pPr>
            <w:r>
              <w:rPr>
                <w:color w:val="392C69"/>
              </w:rPr>
              <w:t>от 08.06.2023 N 835)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46C" w:rsidRDefault="0064446C">
            <w:pPr>
              <w:pStyle w:val="ConsPlusNormal"/>
            </w:pPr>
          </w:p>
        </w:tc>
      </w:tr>
    </w:tbl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right"/>
      </w:pPr>
      <w:r>
        <w:t>Форма 1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center"/>
      </w:pPr>
      <w:r>
        <w:t>Основные показатели</w:t>
      </w:r>
    </w:p>
    <w:p w:rsidR="0064446C" w:rsidRDefault="0064446C">
      <w:pPr>
        <w:pStyle w:val="ConsPlusNormal"/>
        <w:jc w:val="center"/>
      </w:pPr>
      <w:r>
        <w:t>прогноза социально-экономического развития городского округа</w:t>
      </w:r>
    </w:p>
    <w:p w:rsidR="0064446C" w:rsidRDefault="0064446C">
      <w:pPr>
        <w:pStyle w:val="ConsPlusNormal"/>
        <w:jc w:val="center"/>
      </w:pPr>
      <w:r>
        <w:t>город Рыбинск Ярославской области на среднесрочный период</w:t>
      </w:r>
    </w:p>
    <w:p w:rsidR="0064446C" w:rsidRDefault="0064446C">
      <w:pPr>
        <w:pStyle w:val="ConsPlusNormal"/>
        <w:jc w:val="center"/>
      </w:pPr>
      <w:r>
        <w:t>(среднесрочный прогноз)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sectPr w:rsidR="0064446C" w:rsidSect="00116B8E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4648"/>
        <w:gridCol w:w="1417"/>
        <w:gridCol w:w="1020"/>
        <w:gridCol w:w="1134"/>
        <w:gridCol w:w="991"/>
        <w:gridCol w:w="991"/>
        <w:gridCol w:w="992"/>
        <w:gridCol w:w="1418"/>
      </w:tblGrid>
      <w:tr w:rsidR="0064446C">
        <w:tc>
          <w:tcPr>
            <w:tcW w:w="964" w:type="dxa"/>
            <w:vMerge w:val="restart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N</w:t>
            </w:r>
          </w:p>
          <w:p w:rsidR="0064446C" w:rsidRDefault="0064446C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48" w:type="dxa"/>
            <w:vMerge w:val="restart"/>
          </w:tcPr>
          <w:p w:rsidR="0064446C" w:rsidRDefault="0064446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vMerge w:val="restart"/>
          </w:tcPr>
          <w:p w:rsidR="0064446C" w:rsidRDefault="0064446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Merge w:val="restart"/>
          </w:tcPr>
          <w:p w:rsidR="0064446C" w:rsidRDefault="0064446C">
            <w:pPr>
              <w:pStyle w:val="ConsPlusNormal"/>
              <w:jc w:val="center"/>
            </w:pPr>
            <w:r>
              <w:t>Отчет за 20___ год</w:t>
            </w:r>
          </w:p>
        </w:tc>
        <w:tc>
          <w:tcPr>
            <w:tcW w:w="1134" w:type="dxa"/>
            <w:vMerge w:val="restart"/>
          </w:tcPr>
          <w:p w:rsidR="0064446C" w:rsidRDefault="0064446C">
            <w:pPr>
              <w:pStyle w:val="ConsPlusNormal"/>
              <w:jc w:val="center"/>
            </w:pPr>
            <w:r>
              <w:t>Оценка на текущий 20___ год</w:t>
            </w:r>
          </w:p>
        </w:tc>
        <w:tc>
          <w:tcPr>
            <w:tcW w:w="2974" w:type="dxa"/>
            <w:gridSpan w:val="3"/>
          </w:tcPr>
          <w:p w:rsidR="0064446C" w:rsidRDefault="0064446C">
            <w:pPr>
              <w:pStyle w:val="ConsPlusNormal"/>
              <w:jc w:val="center"/>
            </w:pPr>
            <w:r>
              <w:t>Прогноз на три последующих года</w:t>
            </w:r>
          </w:p>
        </w:tc>
        <w:tc>
          <w:tcPr>
            <w:tcW w:w="1418" w:type="dxa"/>
            <w:vMerge w:val="restart"/>
          </w:tcPr>
          <w:p w:rsidR="0064446C" w:rsidRDefault="0064446C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4446C">
        <w:tc>
          <w:tcPr>
            <w:tcW w:w="964" w:type="dxa"/>
            <w:vMerge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  <w:vMerge/>
          </w:tcPr>
          <w:p w:rsidR="0064446C" w:rsidRDefault="0064446C">
            <w:pPr>
              <w:pStyle w:val="ConsPlusNormal"/>
            </w:pPr>
          </w:p>
        </w:tc>
        <w:tc>
          <w:tcPr>
            <w:tcW w:w="1417" w:type="dxa"/>
            <w:vMerge/>
          </w:tcPr>
          <w:p w:rsidR="0064446C" w:rsidRDefault="0064446C">
            <w:pPr>
              <w:pStyle w:val="ConsPlusNormal"/>
            </w:pPr>
          </w:p>
        </w:tc>
        <w:tc>
          <w:tcPr>
            <w:tcW w:w="1020" w:type="dxa"/>
            <w:vMerge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  <w:vMerge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991" w:type="dxa"/>
          </w:tcPr>
          <w:p w:rsidR="0064446C" w:rsidRDefault="0064446C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992" w:type="dxa"/>
          </w:tcPr>
          <w:p w:rsidR="0064446C" w:rsidRDefault="0064446C">
            <w:pPr>
              <w:pStyle w:val="ConsPlusNormal"/>
              <w:jc w:val="center"/>
            </w:pPr>
            <w:r>
              <w:t>20____ год</w:t>
            </w:r>
          </w:p>
        </w:tc>
        <w:tc>
          <w:tcPr>
            <w:tcW w:w="1418" w:type="dxa"/>
            <w:vMerge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4446C" w:rsidRDefault="006444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64446C" w:rsidRDefault="006444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1" w:type="dxa"/>
          </w:tcPr>
          <w:p w:rsidR="0064446C" w:rsidRDefault="006444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64446C" w:rsidRDefault="0064446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9</w:t>
            </w: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t>1. Промышленное производство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Отгружено товаров собственного производства, выполнено работ, услуг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Фонд начисленной заработной платы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Среднемесячная начисленная заработная плата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Среднесписочная 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t>2. Малое предпринимательство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Количество зарегистрированных малых предприятий, включая микропредприятия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Отгружено товаров собственного производства, выполнено работ, услуг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Среднемесячная начисленная заработная плата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Среднесписочная 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Фонд начисленной заработной платы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Численность зарегистрированных индивидуальных предпринимателей (физических лиц)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193" w:type="dxa"/>
            <w:gridSpan w:val="7"/>
          </w:tcPr>
          <w:p w:rsidR="0064446C" w:rsidRDefault="0064446C">
            <w:pPr>
              <w:pStyle w:val="ConsPlusNormal"/>
              <w:jc w:val="center"/>
            </w:pPr>
            <w:r>
              <w:t>3. Потребительский рынок</w:t>
            </w: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3.1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Розничный товарооборот по всем каналам реализации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 в сопоставимых ценах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Оборот общественного питания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 в сопоставимых ценах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193" w:type="dxa"/>
            <w:gridSpan w:val="7"/>
          </w:tcPr>
          <w:p w:rsidR="0064446C" w:rsidRDefault="0064446C">
            <w:pPr>
              <w:pStyle w:val="ConsPlusNormal"/>
              <w:jc w:val="center"/>
            </w:pPr>
            <w:r>
              <w:t>4. Строительство жилья, улучшение жилищных условий населения, жилищно-коммунальное хозяйство</w:t>
            </w: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Общая площадь жилищного фонда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ДЖКХТиС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Жилищный фонд, признанный аварийным и непригодным для проживания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УС ДЖКХТиС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Проживает семей/чел.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Семей/чел.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УС ДЖКХТиС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Ликвидировано жилищного фонда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УС ДЖКХТиС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4.3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Ввод в эксплуатацию жилья, в т.ч.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ДАГ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Индивидуальные жилые дома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Семьи, улучшившие жилищные условия при бюджетной поддержке, в т.ч.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Переселено семей из аварийного и непригодного для проживания жилищного фонда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Семей/чел.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Поддержка молодых семей в приобретении (строительстве) жилья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proofErr w:type="gramStart"/>
            <w:r>
              <w:t>Бюджетная</w:t>
            </w:r>
            <w:proofErr w:type="gramEnd"/>
            <w:r>
              <w:t xml:space="preserve"> поддержка граждан в сфере ипотечного жилищного кредитования, в т.ч.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предоставление субсидии на приобретение (строительство) жилья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предоставление субсидии на возмещение аннуитетных платежей по кредиту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Другие категории граждан, нуждающиеся в улучшении жилищных условий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Выполнение обязательств по обеспечению жильем категорий граждан, установленных федеральным законодательством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4.5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Граждане, состоящие на учете нуждающихся в жилом помещении, в соответствии со </w:t>
            </w:r>
            <w:hyperlink r:id="rId14">
              <w:r>
                <w:rPr>
                  <w:color w:val="0000FF"/>
                </w:rPr>
                <w:t>ст. 49</w:t>
              </w:r>
            </w:hyperlink>
            <w:r>
              <w:t xml:space="preserve">, </w:t>
            </w:r>
            <w:hyperlink r:id="rId15">
              <w:r>
                <w:rPr>
                  <w:color w:val="0000FF"/>
                </w:rPr>
                <w:t>51</w:t>
              </w:r>
            </w:hyperlink>
            <w:r>
              <w:t xml:space="preserve"> ЖК РФ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Из них улучшили жилищные условия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12157" w:type="dxa"/>
            <w:gridSpan w:val="8"/>
          </w:tcPr>
          <w:p w:rsidR="0064446C" w:rsidRDefault="0064446C">
            <w:pPr>
              <w:pStyle w:val="ConsPlusNormal"/>
              <w:jc w:val="center"/>
            </w:pPr>
            <w:r>
              <w:t>5. Демография</w:t>
            </w: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Численность населения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Коэффициент рождаемости на 1 000 жителей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Промилле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5.3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Коэффициент смертности на 1 000 жителей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Промилле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5.4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Коэффициент естественной прибыли (убыли) на 1000 жителей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Промилле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5.5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Коэффициент миграционной прибыли (убыли) на 1000 жителей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5.6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Прибыль (убыль) населения с учетом миграции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12157" w:type="dxa"/>
            <w:gridSpan w:val="8"/>
          </w:tcPr>
          <w:p w:rsidR="0064446C" w:rsidRDefault="0064446C">
            <w:pPr>
              <w:pStyle w:val="ConsPlusNormal"/>
              <w:jc w:val="center"/>
            </w:pPr>
            <w:r>
              <w:t>6. Заработная плата</w:t>
            </w: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6.1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Крупные и средние предприятия и организации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Среднемесячная начисленная заработная плата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Среднесписочная 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Фонд начисленной заработной платы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Малые предприятия, включая микропредприятия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Среднемесячная начисленная заработная плата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Среднесписочная 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Фонд начисленной заработной платы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Полный круг предприятий и организаций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Среднемесячная начисленная заработная плата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Среднесписочная 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Фонд начисленной заработной платы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</w:tbl>
    <w:p w:rsidR="0064446C" w:rsidRDefault="0064446C">
      <w:pPr>
        <w:pStyle w:val="ConsPlusNormal"/>
        <w:sectPr w:rsidR="0064446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r>
        <w:t>Список используемых сокращений: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ДАГ - департамент архитектуры и градостроительства Администрации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ДЖКХТиС - департамент жилищно-коммунального хозяйства, транспорта и связи Администрации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УС - управление строительства Администрации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УЭРИ - управление экономического развития и инвестиций Администрации городского округа город Рыбинск Ярославской области.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right"/>
      </w:pPr>
      <w:r>
        <w:t>Начальник</w:t>
      </w:r>
    </w:p>
    <w:p w:rsidR="0064446C" w:rsidRDefault="0064446C">
      <w:pPr>
        <w:pStyle w:val="ConsPlusNormal"/>
        <w:jc w:val="right"/>
      </w:pPr>
      <w:r>
        <w:t>управления экономического</w:t>
      </w:r>
    </w:p>
    <w:p w:rsidR="0064446C" w:rsidRDefault="0064446C">
      <w:pPr>
        <w:pStyle w:val="ConsPlusNormal"/>
        <w:jc w:val="right"/>
      </w:pPr>
      <w:r>
        <w:t>развития и инвестиций</w:t>
      </w:r>
    </w:p>
    <w:p w:rsidR="0064446C" w:rsidRDefault="0064446C">
      <w:pPr>
        <w:pStyle w:val="ConsPlusNormal"/>
        <w:jc w:val="right"/>
      </w:pPr>
      <w:r>
        <w:t>И.А.МЕЩЕРЯКОВ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right"/>
        <w:outlineLvl w:val="0"/>
      </w:pPr>
      <w:r>
        <w:t>Приложение 3</w:t>
      </w:r>
    </w:p>
    <w:p w:rsidR="0064446C" w:rsidRDefault="0064446C">
      <w:pPr>
        <w:pStyle w:val="ConsPlusNormal"/>
        <w:jc w:val="right"/>
      </w:pPr>
      <w:r>
        <w:t>к постановлению</w:t>
      </w:r>
    </w:p>
    <w:p w:rsidR="0064446C" w:rsidRDefault="0064446C">
      <w:pPr>
        <w:pStyle w:val="ConsPlusNormal"/>
        <w:jc w:val="right"/>
      </w:pPr>
      <w:r>
        <w:t>Администрации городского</w:t>
      </w:r>
    </w:p>
    <w:p w:rsidR="0064446C" w:rsidRDefault="0064446C">
      <w:pPr>
        <w:pStyle w:val="ConsPlusNormal"/>
        <w:jc w:val="right"/>
      </w:pPr>
      <w:r>
        <w:t>округа город Рыбинск</w:t>
      </w:r>
    </w:p>
    <w:p w:rsidR="0064446C" w:rsidRDefault="0064446C">
      <w:pPr>
        <w:pStyle w:val="ConsPlusNormal"/>
        <w:jc w:val="right"/>
      </w:pPr>
      <w:r>
        <w:t>Ярославской области</w:t>
      </w:r>
    </w:p>
    <w:p w:rsidR="0064446C" w:rsidRDefault="0064446C">
      <w:pPr>
        <w:pStyle w:val="ConsPlusNormal"/>
        <w:jc w:val="right"/>
      </w:pPr>
      <w:r>
        <w:t>от 09.04.2020 N 929</w:t>
      </w:r>
    </w:p>
    <w:p w:rsidR="0064446C" w:rsidRDefault="0064446C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/>
      </w:tblPr>
      <w:tblGrid>
        <w:gridCol w:w="60"/>
        <w:gridCol w:w="113"/>
        <w:gridCol w:w="9068"/>
        <w:gridCol w:w="113"/>
      </w:tblGrid>
      <w:tr w:rsidR="0064446C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46C" w:rsidRDefault="0064446C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46C" w:rsidRDefault="0064446C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64446C" w:rsidRDefault="0064446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4446C" w:rsidRDefault="0064446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6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Администрации городского округа г. Рыбинск</w:t>
            </w:r>
            <w:proofErr w:type="gramEnd"/>
          </w:p>
          <w:p w:rsidR="0064446C" w:rsidRDefault="0064446C">
            <w:pPr>
              <w:pStyle w:val="ConsPlusNormal"/>
              <w:jc w:val="center"/>
            </w:pPr>
            <w:r>
              <w:rPr>
                <w:color w:val="392C69"/>
              </w:rPr>
              <w:t>от 08.06.2023 N 835)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64446C" w:rsidRDefault="0064446C">
            <w:pPr>
              <w:pStyle w:val="ConsPlusNormal"/>
            </w:pPr>
          </w:p>
        </w:tc>
      </w:tr>
    </w:tbl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right"/>
      </w:pPr>
      <w:bookmarkStart w:id="2" w:name="P832"/>
      <w:bookmarkEnd w:id="2"/>
      <w:r>
        <w:t>Форма 2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center"/>
      </w:pPr>
      <w:r>
        <w:t>Прогноз социально-экономического развития городского округа</w:t>
      </w:r>
    </w:p>
    <w:p w:rsidR="0064446C" w:rsidRDefault="0064446C">
      <w:pPr>
        <w:pStyle w:val="ConsPlusNormal"/>
        <w:jc w:val="center"/>
      </w:pPr>
      <w:r>
        <w:t>город Рыбинск Ярославской области на среднесрочный период</w:t>
      </w:r>
    </w:p>
    <w:p w:rsidR="0064446C" w:rsidRDefault="0064446C">
      <w:pPr>
        <w:pStyle w:val="ConsPlusNormal"/>
        <w:jc w:val="center"/>
      </w:pPr>
      <w:r>
        <w:t>(среднесрочный прогноз)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sectPr w:rsidR="0064446C">
          <w:pgSz w:w="11905" w:h="16838"/>
          <w:pgMar w:top="1134" w:right="850" w:bottom="1134" w:left="1701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64"/>
        <w:gridCol w:w="4648"/>
        <w:gridCol w:w="1417"/>
        <w:gridCol w:w="1020"/>
        <w:gridCol w:w="1134"/>
        <w:gridCol w:w="991"/>
        <w:gridCol w:w="991"/>
        <w:gridCol w:w="992"/>
        <w:gridCol w:w="1418"/>
      </w:tblGrid>
      <w:tr w:rsidR="0064446C">
        <w:tc>
          <w:tcPr>
            <w:tcW w:w="964" w:type="dxa"/>
            <w:vMerge w:val="restart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N</w:t>
            </w:r>
          </w:p>
          <w:p w:rsidR="0064446C" w:rsidRDefault="0064446C">
            <w:pPr>
              <w:pStyle w:val="ConsPlusNormal"/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648" w:type="dxa"/>
            <w:vMerge w:val="restart"/>
          </w:tcPr>
          <w:p w:rsidR="0064446C" w:rsidRDefault="0064446C">
            <w:pPr>
              <w:pStyle w:val="ConsPlusNormal"/>
              <w:jc w:val="center"/>
            </w:pPr>
            <w:r>
              <w:t>Показатели</w:t>
            </w:r>
          </w:p>
        </w:tc>
        <w:tc>
          <w:tcPr>
            <w:tcW w:w="1417" w:type="dxa"/>
            <w:vMerge w:val="restart"/>
          </w:tcPr>
          <w:p w:rsidR="0064446C" w:rsidRDefault="0064446C">
            <w:pPr>
              <w:pStyle w:val="ConsPlusNormal"/>
              <w:jc w:val="center"/>
            </w:pPr>
            <w:r>
              <w:t>Единица измерения</w:t>
            </w:r>
          </w:p>
        </w:tc>
        <w:tc>
          <w:tcPr>
            <w:tcW w:w="1020" w:type="dxa"/>
            <w:vMerge w:val="restart"/>
          </w:tcPr>
          <w:p w:rsidR="0064446C" w:rsidRDefault="0064446C">
            <w:pPr>
              <w:pStyle w:val="ConsPlusNormal"/>
              <w:jc w:val="center"/>
            </w:pPr>
            <w:r>
              <w:t>Отчет за 20___ год</w:t>
            </w:r>
          </w:p>
        </w:tc>
        <w:tc>
          <w:tcPr>
            <w:tcW w:w="1134" w:type="dxa"/>
            <w:vMerge w:val="restart"/>
          </w:tcPr>
          <w:p w:rsidR="0064446C" w:rsidRDefault="0064446C">
            <w:pPr>
              <w:pStyle w:val="ConsPlusNormal"/>
              <w:jc w:val="center"/>
            </w:pPr>
            <w:r>
              <w:t>Оценка текущего 20___ года</w:t>
            </w:r>
          </w:p>
        </w:tc>
        <w:tc>
          <w:tcPr>
            <w:tcW w:w="2974" w:type="dxa"/>
            <w:gridSpan w:val="3"/>
          </w:tcPr>
          <w:p w:rsidR="0064446C" w:rsidRDefault="0064446C">
            <w:pPr>
              <w:pStyle w:val="ConsPlusNormal"/>
              <w:jc w:val="center"/>
            </w:pPr>
            <w:r>
              <w:t>Прогноз на три последующих года</w:t>
            </w:r>
          </w:p>
        </w:tc>
        <w:tc>
          <w:tcPr>
            <w:tcW w:w="1418" w:type="dxa"/>
            <w:vMerge w:val="restart"/>
          </w:tcPr>
          <w:p w:rsidR="0064446C" w:rsidRDefault="0064446C">
            <w:pPr>
              <w:pStyle w:val="ConsPlusNormal"/>
              <w:jc w:val="center"/>
            </w:pPr>
            <w:r>
              <w:t>Ответственные исполнители</w:t>
            </w:r>
          </w:p>
        </w:tc>
      </w:tr>
      <w:tr w:rsidR="0064446C">
        <w:tc>
          <w:tcPr>
            <w:tcW w:w="964" w:type="dxa"/>
            <w:vMerge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  <w:vMerge/>
          </w:tcPr>
          <w:p w:rsidR="0064446C" w:rsidRDefault="0064446C">
            <w:pPr>
              <w:pStyle w:val="ConsPlusNormal"/>
            </w:pPr>
          </w:p>
        </w:tc>
        <w:tc>
          <w:tcPr>
            <w:tcW w:w="1417" w:type="dxa"/>
            <w:vMerge/>
          </w:tcPr>
          <w:p w:rsidR="0064446C" w:rsidRDefault="0064446C">
            <w:pPr>
              <w:pStyle w:val="ConsPlusNormal"/>
            </w:pPr>
          </w:p>
        </w:tc>
        <w:tc>
          <w:tcPr>
            <w:tcW w:w="1020" w:type="dxa"/>
            <w:vMerge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  <w:vMerge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991" w:type="dxa"/>
          </w:tcPr>
          <w:p w:rsidR="0064446C" w:rsidRDefault="0064446C">
            <w:pPr>
              <w:pStyle w:val="ConsPlusNormal"/>
              <w:jc w:val="center"/>
            </w:pPr>
            <w:r>
              <w:t>20___ год</w:t>
            </w:r>
          </w:p>
        </w:tc>
        <w:tc>
          <w:tcPr>
            <w:tcW w:w="992" w:type="dxa"/>
          </w:tcPr>
          <w:p w:rsidR="0064446C" w:rsidRDefault="0064446C">
            <w:pPr>
              <w:pStyle w:val="ConsPlusNormal"/>
              <w:jc w:val="center"/>
            </w:pPr>
            <w:r>
              <w:t>20____ год</w:t>
            </w:r>
          </w:p>
        </w:tc>
        <w:tc>
          <w:tcPr>
            <w:tcW w:w="1418" w:type="dxa"/>
            <w:vMerge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34" w:type="dxa"/>
          </w:tcPr>
          <w:p w:rsidR="0064446C" w:rsidRDefault="0064446C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991" w:type="dxa"/>
          </w:tcPr>
          <w:p w:rsidR="0064446C" w:rsidRDefault="0064446C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91" w:type="dxa"/>
          </w:tcPr>
          <w:p w:rsidR="0064446C" w:rsidRDefault="0064446C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992" w:type="dxa"/>
          </w:tcPr>
          <w:p w:rsidR="0064446C" w:rsidRDefault="0064446C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9</w:t>
            </w: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t>1. Промышленное производство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Отгружено товаров собственного производства, выполнено работ, услуг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Фонд начисленной заработной платы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Среднемесячная начисленная заработная плата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Среднесписочная 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0201" w:type="dxa"/>
            <w:gridSpan w:val="6"/>
          </w:tcPr>
          <w:p w:rsidR="0064446C" w:rsidRDefault="0064446C">
            <w:pPr>
              <w:pStyle w:val="ConsPlusNormal"/>
              <w:jc w:val="center"/>
            </w:pPr>
            <w:r>
              <w:t>2. Малое предпринимательство</w:t>
            </w: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2.1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Количество зарегистрированных малых предприятий, включая микропредприятия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2.2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Отгружено товаров собственного производства, выполнено работ, услуг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2.3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Среднемесячная начисленная заработная плата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2.4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Среднесписочная 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2.5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Фонд начисленной заработной платы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2.6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Численность зарегистрированных индивидуальных предпринимателей (физических лиц)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3. Потребительский рынок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3.1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Розничный товарооборот по всем каналам реализации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 в сопоставимых ценах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3.2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Оборот общественного питания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 в сопоставимых ценах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3.3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Индекс потребительских цен, в т.ч.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 год к году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 по данным Правительства ЯО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на продовольственные товары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 год к году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на непродовольственные товары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 год к году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на платные услуги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 год к году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blPrEx>
          <w:tblBorders>
            <w:insideH w:val="nil"/>
          </w:tblBorders>
        </w:tblPrEx>
        <w:tc>
          <w:tcPr>
            <w:tcW w:w="13575" w:type="dxa"/>
            <w:gridSpan w:val="9"/>
            <w:tcBorders>
              <w:bottom w:val="nil"/>
            </w:tcBorders>
          </w:tcPr>
          <w:p w:rsidR="0064446C" w:rsidRDefault="0064446C">
            <w:pPr>
              <w:pStyle w:val="ConsPlusNormal"/>
              <w:jc w:val="center"/>
            </w:pPr>
            <w:r>
              <w:t>4. Муниципальная собственность</w:t>
            </w:r>
          </w:p>
        </w:tc>
      </w:tr>
      <w:tr w:rsidR="0064446C">
        <w:tblPrEx>
          <w:tblBorders>
            <w:insideH w:val="nil"/>
          </w:tblBorders>
        </w:tblPrEx>
        <w:tc>
          <w:tcPr>
            <w:tcW w:w="13575" w:type="dxa"/>
            <w:gridSpan w:val="9"/>
            <w:tcBorders>
              <w:top w:val="nil"/>
            </w:tcBorders>
          </w:tcPr>
          <w:p w:rsidR="0064446C" w:rsidRDefault="0064446C">
            <w:pPr>
              <w:pStyle w:val="ConsPlusNormal"/>
              <w:jc w:val="center"/>
            </w:pPr>
            <w:r>
              <w:t>4.1. Муниципальная недвижимость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4.1.1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Юридические лица муниципальной </w:t>
            </w:r>
            <w:r>
              <w:lastRenderedPageBreak/>
              <w:t>формы собственности, в т.ч.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ДИЗО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4.1.1.1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Муниципальные предприятия (МУП)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4.1.1.2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Муниципальные учреждения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муниципальные бюджетные учреждения (МБУ)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муниципальные автономные учреждения (МАУ)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муниципальные казенные учреждения (МКУ), в т.ч.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главные распорядители бюджетных средств (ГРБС)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4.1.2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Акционерные общества, 100% акций которых находятся в муниципальной собственности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ДИЗО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4.1.3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Муниципальная недвижимость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ДИЗО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4.1.3.1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Недвижимое имущество, находящееся в хозяйственном ведении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площадь объектов недвижимого имущества, находящегося в хозяйственном ведении, сдаваемых в </w:t>
            </w:r>
            <w:r>
              <w:lastRenderedPageBreak/>
              <w:t>аренду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Тыс. 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4.1.3.2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Недвижимое имущество, находящееся в оперативном управлении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площадь объектов недвижимого имущества, находящегося в оперативном управлении, сдаваемых в аренду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4.1.3.3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Недвижимое имущество Казны города Рыбинска, в т.ч. переданное: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 безвозмездное пользование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 аренду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для реализации инвестиционных контрактов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свободные площади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4.1.4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Доходы бюджета города Рыбинска (недвижимость), в т.ч.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ДИЗО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4.1.4.1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Доходы бюджета города Рыбинска от сдачи в аренду муниципального имущества, находящегося в Казне города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4.1.4.2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Доходы от реализации иного имущества, находящегося в собственности города Рыбинска (за исключением имущества МБУ и МАУ, а также имущества МУП), в части реализации основных средств по указанному имуществу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t>4.2. Управление земельными ресурсами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4.2.1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Территория города Рыбинска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ДИЗО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4.2.1.1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Земли Российской Федерации и Ярославской области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4.2.1.2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Земли в собственности городского округа город Рыбинск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4.2.1.3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Земли в частной собственности юридических лиц, ИП и граждан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4.2.1.4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Земли, находящиеся в распоряжении города Рыбинска, из них: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proofErr w:type="gramStart"/>
            <w:r>
              <w:t>переданные</w:t>
            </w:r>
            <w:proofErr w:type="gramEnd"/>
            <w:r>
              <w:t xml:space="preserve"> в пользование и владение юридическим лицам, ИП и гражданам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proofErr w:type="gramStart"/>
            <w:r>
              <w:t>сданные</w:t>
            </w:r>
            <w:proofErr w:type="gramEnd"/>
            <w:r>
              <w:t xml:space="preserve"> в аренду юридическим лицам, ИП и гражданам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4.2.2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Площадь застроенных земель, из них: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ДИЗО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жилая, общественная, промышленно-складская и иная застройка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дороги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парки, скверы, бульвары, аллеи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специального и иного назначения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4.2.3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Площади не застроенных земель, из них: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ДИЗО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свободные земельные участки для строительства, из них: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для жилищного строительства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для промышленной и коммунально-складской застройки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для строительства объектов общественного назначения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4.2.4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Доходы бюджета города Рыбинска (земля)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ДИЗО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арендная плата за землю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платежи за право на заключение </w:t>
            </w:r>
            <w:r>
              <w:lastRenderedPageBreak/>
              <w:t>договора аренды на землю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продажа земель в собственность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земельный налог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4.2.5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Доходы бюджета города Рыбинска (недвижимость, земля)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ДИЗО</w:t>
            </w: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t>5. Инвестиции в основной капитал, строительство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5.1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Инвестиции в основной капитал крупных и средних предприятий и организаций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 в сопоставимых ценах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5.2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Площадь земельных участков, предоставленных для строительства, в т.ч.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ДИЗО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для жилищного строительства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для индивидуального жилищного строительства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для комплексного освоения в целях жилищного строительства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Га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t>6. Строительство жилья, улучшение жилищных условий населения, жилищно-коммунальное хозяйство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6.1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Общая площадь жилищного фонда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ДЖКХТиС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6.2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Общая площадь жилых помещений в среднем на одного жителя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ДЖКХТиС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в т.ч. </w:t>
            </w:r>
            <w:proofErr w:type="gramStart"/>
            <w:r>
              <w:t>введенная</w:t>
            </w:r>
            <w:proofErr w:type="gramEnd"/>
            <w:r>
              <w:t xml:space="preserve"> за год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ДАГ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6.3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Жилищный фонд, признанный аварийным и непригодным для проживания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УС ДЖКХТиС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Проживает семей/чел.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Семей/чел.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УС ДЖКХТиС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Ликвидировано жилищного фонда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УС ДЖКХТиС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6.4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Ввод в эксплуатацию жилья, в т.ч.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ДАГ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Многоквартирные жилые дома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Индивидуальные жилые дома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кв. м</w:t>
            </w:r>
          </w:p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6.5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Семьи, улучшившие жилищные условия при бюджетной поддержке, в т.ч.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Переселено семей из аварийного и непригодного для проживания жилищного фонда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Поддержка молодых семей в приобретении (строительстве) жилья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proofErr w:type="gramStart"/>
            <w:r>
              <w:t>Бюджетная</w:t>
            </w:r>
            <w:proofErr w:type="gramEnd"/>
            <w:r>
              <w:t xml:space="preserve"> поддержка граждан в сфере ипотечного жилищного кредитования, в т.ч.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предоставление субсидии на приобретение (строительство) жилья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предоставление субсидии на возмещение аннуитетных платежей по кредиту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Семьи/сел.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Другие категории граждан, нуждающиеся в улучшении жилищных условий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Выполнение обязательств по обеспечению жильем категорий граждан, установленных федеральным законодательством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Семей/чел.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6.6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Граждане, состоящие на учете нуждающихся в жилом помещении, в соответствии со </w:t>
            </w:r>
            <w:hyperlink r:id="rId17">
              <w:r>
                <w:rPr>
                  <w:color w:val="0000FF"/>
                </w:rPr>
                <w:t>ст. 49</w:t>
              </w:r>
            </w:hyperlink>
            <w:r>
              <w:t xml:space="preserve">, </w:t>
            </w:r>
            <w:hyperlink r:id="rId18">
              <w:r>
                <w:rPr>
                  <w:color w:val="0000FF"/>
                </w:rPr>
                <w:t>51</w:t>
              </w:r>
            </w:hyperlink>
            <w:r>
              <w:t xml:space="preserve"> ЖК РФ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Из них улучшили жилищные условия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Семьи/чел.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6.7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Степень износа сетей коммунальной инфраструктуры, в т.ч.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ДЖКХТиС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- сетей теплоснабжения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- сетей водоснабжения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- сетей водоотведения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- электрических сетей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t>7. Дорожное хозяйство и транспорт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7.1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Доля отремонтированных автомобильных дорог общего пользования местного значения с твердым покрытием, в отношении которых произведен ремонт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ДЖКХТиС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Протяженность автомобильных дорог общего пользования местного значения с твердым покрытием, в отношении которых произведен ремонт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Протяженность автомобильных дорог общего пользования местного значения с твердым покрытием, требующих ремонта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7.2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ДЖКХТиС УС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Протяженность автомобильных дорог общего пользования местного значения, не отвечающих нормативным требованиям на конец отчетного года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Общая протяженность автомобильных дорог общего пользования местного значения на конец отчетного года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7.3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Протяженность автомобильных дорог общего пользования местного значения с твердым покрытием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ДЖКХТиС УС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7.4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Строительство дорог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Км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УС, ДЖКХТи</w:t>
            </w:r>
            <w:r>
              <w:lastRenderedPageBreak/>
              <w:t>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7.5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Объем перевозок пассажиров (внутригородские перевозки)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ДЖКХТиС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автобусный транспорт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наземный электрический транспорт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7.6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Наличие подвижного состава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ДЖКХТиС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автобусный транспорт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наземный электрический транспорт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7.7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Степень износа подвижного состава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ДЖКХТиС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автобусный транспорт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наземный электрический транспорт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7.8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Наличие автомобилей в городе Рыбинске на конец года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ДЖКХТиС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 т.ч. легковых автомобилей у индивидуальных владельцев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t>8. Охрана окружающей среды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8.1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Объем сброса сточных вод, имеющих загрязняющие вещества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ОООС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8.2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Забрано свежей воды из водных объектов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м</w:t>
            </w:r>
            <w:r>
              <w:rPr>
                <w:vertAlign w:val="superscript"/>
              </w:rPr>
              <w:t>3</w:t>
            </w:r>
            <w:r>
              <w:t>/год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ОООС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8.3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Выброшено в атмосферу загрязняющих веществ от стационарных промышленных источников загрязнения атмосферного воздуха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тонн/год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ОООС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t>9. Демография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9.1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Численность населения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9.2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Коэффициент рождаемости на 1 000 жителей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Промилле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9.3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Коэффициент смертности на 1 000 жителей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Промилле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9.4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Коэффициент естественной прибыли (убыли) на 1 000 жителей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Промилле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9.5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Коэффициент миграционной прибыли (убыли) на 1 000 жителей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Промилле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9.6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Прибыль (убыль) населения с учетом миграции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t>10. Заработная плата и занятость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10.1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Крупные и средние предприятия и организации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Среднемесячная начисленная заработная плата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Среднесписочная 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Фонд начисленной заработной платы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10.2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Малые предприятия, включая микропредприятия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Среднемесячная начисленная заработная плата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Среднесписочная 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Фонд начисленной заработной платы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10.3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Полный круг предприятий и организаций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Среднемесячная начисленная заработная плата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Среднесписочная численность </w:t>
            </w:r>
            <w:proofErr w:type="gramStart"/>
            <w:r>
              <w:t>работающих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Фонд начисленной заработной платы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Млн. 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Темп роста к прошлому году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10.4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proofErr w:type="gramStart"/>
            <w:r>
              <w:t>Уровень регистрируемой безработицы (в % от численности населения в трудоспособном возрасте)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УЭРИ ГКУ ЯО ЦЗН г. Рыбинска</w:t>
            </w: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11. Образование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11.1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Количество учреждений образования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 т.ч. муниципальных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общая численность </w:t>
            </w:r>
            <w:proofErr w:type="gramStart"/>
            <w:r>
              <w:t>обучающихся</w:t>
            </w:r>
            <w:proofErr w:type="gramEnd"/>
            <w:r>
              <w:t xml:space="preserve"> (без учета дошкольного и дополнительного образования)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11.1.1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Учреждения дошкольного образования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численность детей в учреждениях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11.1.2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Общеобразовательные учреждения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численность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количество дошкольных групп в общеобразовательных учреждениях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численность детей в группах </w:t>
            </w:r>
            <w:proofErr w:type="gramStart"/>
            <w:r>
              <w:t>дошкольного</w:t>
            </w:r>
            <w:proofErr w:type="gramEnd"/>
            <w:r>
              <w:t xml:space="preserve"> образования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11.1.3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Учреждения дополнительного образования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proofErr w:type="gramStart"/>
            <w:r>
              <w:t>в т.ч. муниципальные учреждения дополнительного образования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численность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в т.ч. в муниципальных учреждениях </w:t>
            </w:r>
            <w:proofErr w:type="gramStart"/>
            <w:r>
              <w:t>дополнительного</w:t>
            </w:r>
            <w:proofErr w:type="gramEnd"/>
            <w:r>
              <w:t xml:space="preserve"> образованиях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11.1.4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Учреждения среднего профессионального образования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численность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 т.ч. по дневной форме обучения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11.1.5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Учреждения высшего профессионального образования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численность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 т.ч. по дневной форме обучения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11.1.6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Число детских домов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число воспитанников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11.1.7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Количество государственных общеобразовательных учреждений, в т.ч. с ограниченными возможностями здоровья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число </w:t>
            </w:r>
            <w:proofErr w:type="gramStart"/>
            <w:r>
              <w:t>обучающихся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11.1.8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proofErr w:type="gramStart"/>
            <w:r>
              <w:t>Учреждения дошкольного образования (ведомственные)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число дошкольных групп в </w:t>
            </w:r>
            <w:r>
              <w:lastRenderedPageBreak/>
              <w:t xml:space="preserve">ведомственных учреждениях </w:t>
            </w:r>
            <w:proofErr w:type="gramStart"/>
            <w:r>
              <w:t>дошкольного</w:t>
            </w:r>
            <w:proofErr w:type="gramEnd"/>
            <w:r>
              <w:t xml:space="preserve"> образования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число воспитанников в ведомственных учреждениях </w:t>
            </w:r>
            <w:proofErr w:type="gramStart"/>
            <w:r>
              <w:t>дошкольного</w:t>
            </w:r>
            <w:proofErr w:type="gramEnd"/>
            <w:r>
              <w:t xml:space="preserve"> образования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11.2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Доля детей в возрасте 1 - 6 лет, состоящих на учете для определения в муниципальные дошкольные образовательные учреждения, в общей численности детей в возрасте 1 - 6 лет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11.3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proofErr w:type="gramStart"/>
            <w:r>
              <w:t>Среднесписочная численность работающих в муниципальных учреждениях образования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ДО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11.4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Среднемесячная начисленная заработная плата в муниципальных учреждениях образования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ДО</w:t>
            </w: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t>12. Физическая культура и спорт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12.1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Количество спортивных сооружений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ДФКиС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 т.ч. муниципальных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стадионы с трибунами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 т.ч. муниципальных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спортивные залы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 т.ч. муниципальных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плавательные бассейны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 т.ч. муниципальных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12.2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Пропускная способность спортивных сооружений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 в день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ДФКиС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12.3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Доля населения от 3 до 79 лет, систематически </w:t>
            </w:r>
            <w:proofErr w:type="gramStart"/>
            <w:r>
              <w:t>занимающегося</w:t>
            </w:r>
            <w:proofErr w:type="gramEnd"/>
            <w:r>
              <w:t xml:space="preserve"> физической культурой и спортом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ДФКиС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12.4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proofErr w:type="gramStart"/>
            <w:r>
              <w:t>Количество занимающихся в спортивных школах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ДФКиС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12.5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proofErr w:type="gramStart"/>
            <w:r>
              <w:t>Среднесписочная численность работающих в муниципальных учреждениях физической культуры и спорта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ДФКиС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12.6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Среднемесячная начисленная заработная плата в муниципальных учреждениях физической культуры и спорта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ДФКиС</w:t>
            </w: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t>13. Культура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13.1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Количество учреждений культуры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УК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 т.ч. муниципальных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из общего количества учреждений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театрально-зрелищные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 т.ч. муниципальных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культурно-досуговые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 т.ч. муниципальных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музеи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Централизованная библиотечная система (число библиотек-филиалов)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Обновляемость библиотечного фонда (новые поступления на различных носителях)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Тыс. экз.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Число пользователей библиотеками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Учреждения дополнительного образования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в т.ч. муниципальных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</w:pP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13.2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Удельный вес населения, участвующего в культурно-досуговых мероприятиях, организованных органами местного </w:t>
            </w:r>
            <w:r>
              <w:lastRenderedPageBreak/>
              <w:t>самоуправления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УК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13.3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Число культурно-досуговых мероприятий, организованных органами местного самоуправления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УК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13.4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proofErr w:type="gramStart"/>
            <w:r>
              <w:t>Среднесписочная численность работающих в муниципальных учреждениях культуры</w:t>
            </w:r>
            <w:proofErr w:type="gramEnd"/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УК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13.5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Среднемесячная начисленная заработная плата в муниципальных учреждениях культуры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Руб.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УК</w:t>
            </w: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t>14. Туризм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14.1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Количество принятых туристов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ОТ, ТИЦ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14.2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Количество коллективных средств размещения/мест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Ед./Мест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ОТ, ТИЦ</w:t>
            </w:r>
          </w:p>
        </w:tc>
      </w:tr>
      <w:tr w:rsidR="0064446C">
        <w:tc>
          <w:tcPr>
            <w:tcW w:w="13575" w:type="dxa"/>
            <w:gridSpan w:val="9"/>
          </w:tcPr>
          <w:p w:rsidR="0064446C" w:rsidRDefault="0064446C">
            <w:pPr>
              <w:pStyle w:val="ConsPlusNormal"/>
              <w:jc w:val="center"/>
            </w:pPr>
            <w:r>
              <w:t>15. Работа с молодежью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15.1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Количество мероприятий в сфере молодежной политики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УМП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15.2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 xml:space="preserve">Доля населения в возрасте от 14 до 35 лет, </w:t>
            </w:r>
            <w:proofErr w:type="gramStart"/>
            <w:r>
              <w:t>принимающего</w:t>
            </w:r>
            <w:proofErr w:type="gramEnd"/>
            <w:r>
              <w:t xml:space="preserve"> участие в мероприятиях сферы молодежной политики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УМП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lastRenderedPageBreak/>
              <w:t>15.3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Количество молодежных и детских общественных организаций и объединений, органов молодежного самоуправления, действующих на территории города Рыбинска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Ед.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УМП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15.4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Количество волонтеров (добровольцев) в возрасте от 14 до 35 лет, вовлеченных в социально значимую деятельность на территории города Рыбинска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Чел.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УМП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15.5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Доля населения в возрасте от 14 до 35 лет, пользующихся услугами учреждений сферы молодежной политики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УМП</w:t>
            </w:r>
          </w:p>
        </w:tc>
      </w:tr>
      <w:tr w:rsidR="0064446C">
        <w:tc>
          <w:tcPr>
            <w:tcW w:w="964" w:type="dxa"/>
          </w:tcPr>
          <w:p w:rsidR="0064446C" w:rsidRDefault="0064446C">
            <w:pPr>
              <w:pStyle w:val="ConsPlusNormal"/>
              <w:jc w:val="center"/>
            </w:pPr>
            <w:r>
              <w:t>15.6</w:t>
            </w:r>
          </w:p>
        </w:tc>
        <w:tc>
          <w:tcPr>
            <w:tcW w:w="4648" w:type="dxa"/>
          </w:tcPr>
          <w:p w:rsidR="0064446C" w:rsidRDefault="0064446C">
            <w:pPr>
              <w:pStyle w:val="ConsPlusNormal"/>
            </w:pPr>
            <w:r>
              <w:t>Доля детей и молодежи в возрасте от 7 лет до 17 лет включительно, охваченных организованным отдыхом</w:t>
            </w:r>
          </w:p>
        </w:tc>
        <w:tc>
          <w:tcPr>
            <w:tcW w:w="1417" w:type="dxa"/>
          </w:tcPr>
          <w:p w:rsidR="0064446C" w:rsidRDefault="0064446C">
            <w:pPr>
              <w:pStyle w:val="ConsPlusNormal"/>
              <w:jc w:val="center"/>
            </w:pPr>
            <w:r>
              <w:t>%</w:t>
            </w:r>
          </w:p>
        </w:tc>
        <w:tc>
          <w:tcPr>
            <w:tcW w:w="1020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134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1" w:type="dxa"/>
          </w:tcPr>
          <w:p w:rsidR="0064446C" w:rsidRDefault="0064446C">
            <w:pPr>
              <w:pStyle w:val="ConsPlusNormal"/>
            </w:pPr>
          </w:p>
        </w:tc>
        <w:tc>
          <w:tcPr>
            <w:tcW w:w="992" w:type="dxa"/>
          </w:tcPr>
          <w:p w:rsidR="0064446C" w:rsidRDefault="0064446C">
            <w:pPr>
              <w:pStyle w:val="ConsPlusNormal"/>
            </w:pPr>
          </w:p>
        </w:tc>
        <w:tc>
          <w:tcPr>
            <w:tcW w:w="1418" w:type="dxa"/>
          </w:tcPr>
          <w:p w:rsidR="0064446C" w:rsidRDefault="0064446C">
            <w:pPr>
              <w:pStyle w:val="ConsPlusNormal"/>
              <w:jc w:val="center"/>
            </w:pPr>
            <w:r>
              <w:t>ДФКиС</w:t>
            </w:r>
          </w:p>
        </w:tc>
      </w:tr>
    </w:tbl>
    <w:p w:rsidR="0064446C" w:rsidRDefault="0064446C">
      <w:pPr>
        <w:pStyle w:val="ConsPlusNormal"/>
        <w:sectPr w:rsidR="0064446C">
          <w:pgSz w:w="16838" w:h="11905" w:orient="landscape"/>
          <w:pgMar w:top="1701" w:right="1134" w:bottom="850" w:left="1134" w:header="0" w:footer="0" w:gutter="0"/>
          <w:cols w:space="720"/>
          <w:titlePg/>
        </w:sectPr>
      </w:pP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ind w:firstLine="540"/>
        <w:jc w:val="both"/>
      </w:pPr>
      <w:r>
        <w:t>Список сокращений: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ГКУ ЯО ЦЗН г. Рыбинска - государственное казенное учреждение Ярославской области Центр занятости населения города Рыбинска;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ДАГ - департамент архитектуры и градостроительства Администрации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ДЖКХТиС - департамент жилищно-коммунального хозяйства, транспорта и связи Администрации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ДИЗО - департамент имущественных и земельных отношений Администрации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proofErr w:type="gramStart"/>
      <w:r>
        <w:t>ДО</w:t>
      </w:r>
      <w:proofErr w:type="gramEnd"/>
      <w:r>
        <w:t xml:space="preserve"> - </w:t>
      </w:r>
      <w:proofErr w:type="gramStart"/>
      <w:r>
        <w:t>департамент</w:t>
      </w:r>
      <w:proofErr w:type="gramEnd"/>
      <w:r>
        <w:t xml:space="preserve"> образования Администрации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ДФКиС - департамент физической культуры и спорта Администрации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ОООС - отдел по охране окружающей среды Администрации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ОТ - отдел туризма Администрации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ТИЦ - муниципальное автономное учреждение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УМП - управление молодежной политики Администрации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УС - управление строительства Администрации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УК - управление культуры Администрации городского округа город Рыбинск Ярославской области;</w:t>
      </w:r>
    </w:p>
    <w:p w:rsidR="0064446C" w:rsidRDefault="0064446C">
      <w:pPr>
        <w:pStyle w:val="ConsPlusNormal"/>
        <w:spacing w:before="280"/>
        <w:ind w:firstLine="540"/>
        <w:jc w:val="both"/>
      </w:pPr>
      <w:r>
        <w:t>УЭРИ - управление экономического развития и инвестиций Администрации городского округа город Рыбинск Ярославской области.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right"/>
      </w:pPr>
      <w:r>
        <w:t>Начальник</w:t>
      </w:r>
    </w:p>
    <w:p w:rsidR="0064446C" w:rsidRDefault="0064446C">
      <w:pPr>
        <w:pStyle w:val="ConsPlusNormal"/>
        <w:jc w:val="right"/>
      </w:pPr>
      <w:r>
        <w:t>управления экономического</w:t>
      </w:r>
    </w:p>
    <w:p w:rsidR="0064446C" w:rsidRDefault="0064446C">
      <w:pPr>
        <w:pStyle w:val="ConsPlusNormal"/>
        <w:jc w:val="right"/>
      </w:pPr>
      <w:r>
        <w:t>развития и инвестиций</w:t>
      </w:r>
    </w:p>
    <w:p w:rsidR="0064446C" w:rsidRDefault="0064446C">
      <w:pPr>
        <w:pStyle w:val="ConsPlusNormal"/>
        <w:jc w:val="right"/>
      </w:pPr>
      <w:r>
        <w:lastRenderedPageBreak/>
        <w:t>И.А.МЕЩЕРЯКОВ</w:t>
      </w: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jc w:val="both"/>
      </w:pPr>
    </w:p>
    <w:p w:rsidR="0064446C" w:rsidRDefault="0064446C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17F21" w:rsidRDefault="00417F21"/>
    <w:sectPr w:rsidR="00417F21" w:rsidSect="004C7B2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4446C"/>
    <w:rsid w:val="00197EF2"/>
    <w:rsid w:val="00417F21"/>
    <w:rsid w:val="00456D0D"/>
    <w:rsid w:val="004C59C6"/>
    <w:rsid w:val="00506F65"/>
    <w:rsid w:val="0051620F"/>
    <w:rsid w:val="005A5F22"/>
    <w:rsid w:val="0064446C"/>
    <w:rsid w:val="00774711"/>
    <w:rsid w:val="00806DC6"/>
    <w:rsid w:val="008F26D8"/>
    <w:rsid w:val="009C0BAC"/>
    <w:rsid w:val="00AA4316"/>
    <w:rsid w:val="00AF2BE3"/>
    <w:rsid w:val="00AF5533"/>
    <w:rsid w:val="00B33998"/>
    <w:rsid w:val="00BC5C26"/>
    <w:rsid w:val="00E00980"/>
    <w:rsid w:val="00E70E68"/>
    <w:rsid w:val="00F74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7F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4446C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Nonformat">
    <w:name w:val="ConsPlusNonformat"/>
    <w:rsid w:val="006444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Title">
    <w:name w:val="ConsPlusTitle"/>
    <w:rsid w:val="0064446C"/>
    <w:pPr>
      <w:widowControl w:val="0"/>
      <w:autoSpaceDE w:val="0"/>
      <w:autoSpaceDN w:val="0"/>
      <w:spacing w:after="0" w:line="240" w:lineRule="auto"/>
    </w:pPr>
    <w:rPr>
      <w:rFonts w:eastAsiaTheme="minorEastAsia"/>
      <w:b/>
      <w:szCs w:val="22"/>
      <w:lang w:eastAsia="ru-RU"/>
    </w:rPr>
  </w:style>
  <w:style w:type="paragraph" w:customStyle="1" w:styleId="ConsPlusCell">
    <w:name w:val="ConsPlusCell"/>
    <w:rsid w:val="0064446C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szCs w:val="22"/>
      <w:lang w:eastAsia="ru-RU"/>
    </w:rPr>
  </w:style>
  <w:style w:type="paragraph" w:customStyle="1" w:styleId="ConsPlusDocList">
    <w:name w:val="ConsPlusDocList"/>
    <w:rsid w:val="0064446C"/>
    <w:pPr>
      <w:widowControl w:val="0"/>
      <w:autoSpaceDE w:val="0"/>
      <w:autoSpaceDN w:val="0"/>
      <w:spacing w:after="0" w:line="240" w:lineRule="auto"/>
    </w:pPr>
    <w:rPr>
      <w:rFonts w:eastAsiaTheme="minorEastAsia"/>
      <w:szCs w:val="22"/>
      <w:lang w:eastAsia="ru-RU"/>
    </w:rPr>
  </w:style>
  <w:style w:type="paragraph" w:customStyle="1" w:styleId="ConsPlusTitlePage">
    <w:name w:val="ConsPlusTitlePage"/>
    <w:rsid w:val="006444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szCs w:val="22"/>
      <w:lang w:eastAsia="ru-RU"/>
    </w:rPr>
  </w:style>
  <w:style w:type="paragraph" w:customStyle="1" w:styleId="ConsPlusJurTerm">
    <w:name w:val="ConsPlusJurTerm"/>
    <w:rsid w:val="0064446C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szCs w:val="22"/>
      <w:lang w:eastAsia="ru-RU"/>
    </w:rPr>
  </w:style>
  <w:style w:type="paragraph" w:customStyle="1" w:styleId="ConsPlusTextList">
    <w:name w:val="ConsPlusTextList"/>
    <w:rsid w:val="0064446C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szCs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4B8BAB9E70FC860436DE29E57D1F978EA0B1AC2BFFD91756BE11279940AA4347028DB0254C83ED35E7DACAADE7YEL" TargetMode="External"/><Relationship Id="rId13" Type="http://schemas.openxmlformats.org/officeDocument/2006/relationships/hyperlink" Target="consultantplus://offline/ref=DC4B8BAB9E70FC860436C024F31141928CA8E6A82DFCD3470CE81770C610AC161542D3E9660E90EC32F9D8CAA876F16614EB2C0B89AF226DB517F2AFE4YBL" TargetMode="External"/><Relationship Id="rId18" Type="http://schemas.openxmlformats.org/officeDocument/2006/relationships/hyperlink" Target="consultantplus://offline/ref=DC4B8BAB9E70FC860436DE29E57D1F978EA0BEA224FED91756BE11279940AA435502D5BC254A9EEB33F28C9BEB28A83756A0210C91B32268EAY8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DC4B8BAB9E70FC860436DE29E57D1F978EA0BAA72FF8D91756BE11279940AA435502D5BC25489BEE33F28C9BEB28A83756A0210C91B32268EAY8L" TargetMode="External"/><Relationship Id="rId12" Type="http://schemas.openxmlformats.org/officeDocument/2006/relationships/hyperlink" Target="consultantplus://offline/ref=DC4B8BAB9E70FC860436DE29E57D1F978BABB9A22FF8D91756BE11279940AA4347028DB0254C83ED35E7DACAADE7YEL" TargetMode="External"/><Relationship Id="rId17" Type="http://schemas.openxmlformats.org/officeDocument/2006/relationships/hyperlink" Target="consultantplus://offline/ref=DC4B8BAB9E70FC860436DE29E57D1F978EA0BEA224FED91756BE11279940AA435502D5BC254A9EE93BF28C9BEB28A83756A0210C91B32268EAY8L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DC4B8BAB9E70FC860436C024F31141928CA8E6A82DFCD3470CE81770C610AC161542D3E9660E90EC32F9D8CAA776F16614EB2C0B89AF226DB517F2AFE4YBL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C4B8BAB9E70FC860436C024F31141928CA8E6A82DFCD3470CE81770C610AC161542D3E9660E90EC32F9D8CAA976F16614EB2C0B89AF226DB517F2AFE4YBL" TargetMode="External"/><Relationship Id="rId11" Type="http://schemas.openxmlformats.org/officeDocument/2006/relationships/hyperlink" Target="consultantplus://offline/ref=DC4B8BAB9E70FC860436C024F31141928CA8E6A82DF9D6430EE91770C610AC161542D3E9660E90EC32F9D8CBAE76F16614EB2C0B89AF226DB517F2AFE4YBL" TargetMode="External"/><Relationship Id="rId5" Type="http://schemas.openxmlformats.org/officeDocument/2006/relationships/hyperlink" Target="consultantplus://offline/ref=DC4B8BAB9E70FC860436C024F31141928CA8E6A82DFAD64809EB1770C610AC161542D3E9660E90EC32F9D8CAA976F16614EB2C0B89AF226DB517F2AFE4YBL" TargetMode="External"/><Relationship Id="rId15" Type="http://schemas.openxmlformats.org/officeDocument/2006/relationships/hyperlink" Target="consultantplus://offline/ref=DC4B8BAB9E70FC860436DE29E57D1F978EA0BEA224FED91756BE11279940AA435502D5BC254A9EEB33F28C9BEB28A83756A0210C91B32268EAY8L" TargetMode="External"/><Relationship Id="rId10" Type="http://schemas.openxmlformats.org/officeDocument/2006/relationships/hyperlink" Target="consultantplus://offline/ref=DC4B8BAB9E70FC860436C024F31141928CA8E6A82DF8DB4802E21770C610AC161542D3E9660E90EC32F9D8CBAA76F16614EB2C0B89AF226DB517F2AFE4YBL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C4B8BAB9E70FC860436C024F31141928CA8E6A82DFBD4460BED1770C610AC161542D3E9660E90EC32F9D8CBAA76F16614EB2C0B89AF226DB517F2AFE4YBL" TargetMode="External"/><Relationship Id="rId14" Type="http://schemas.openxmlformats.org/officeDocument/2006/relationships/hyperlink" Target="consultantplus://offline/ref=DC4B8BAB9E70FC860436DE29E57D1F978EA0BEA224FED91756BE11279940AA435502D5BC254A9EE93BF28C9BEB28A83756A0210C91B32268EAY8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40</Pages>
  <Words>5580</Words>
  <Characters>31811</Characters>
  <Application>Microsoft Office Word</Application>
  <DocSecurity>0</DocSecurity>
  <Lines>265</Lines>
  <Paragraphs>74</Paragraphs>
  <ScaleCrop>false</ScaleCrop>
  <Company/>
  <LinksUpToDate>false</LinksUpToDate>
  <CharactersWithSpaces>37317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lapshina_en</dc:creator>
  <cp:lastModifiedBy>lapshina_en</cp:lastModifiedBy>
  <cp:revision>1</cp:revision>
  <dcterms:created xsi:type="dcterms:W3CDTF">2023-07-06T11:24:00Z</dcterms:created>
  <dcterms:modified xsi:type="dcterms:W3CDTF">2023-07-06T11:29:00Z</dcterms:modified>
</cp:coreProperties>
</file>