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АДМИНИСТРАЦИЯ ГОРОДСКОГО ОКРУГА ГОРОД РЫБИНСК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ЯРОСЛАВСКОЙ ОБЛАСТИ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ПОСТАНОВЛЕНИЕ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от 22 сентября 2020 г. N 2175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ОБ УТВЕРЖДЕНИИ МУНИЦИПАЛЬНОЙ ПРОГРАММЫ "ЗАЩИТА НАСЕЛЕНИЯ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И ТЕРРИТОРИИ ГОРОДСКОГО ОКРУГА ГОРОД РЫБИНСК ЯРОСЛАВСКОЙ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ОБЛАСТИ ОТ ЧРЕЗВЫЧАЙНЫХ СИТУАЦИЙ, ОБЕСПЕЧЕНИЕ БЕЗОПАСНОСТИ</w:t>
      </w:r>
    </w:p>
    <w:p w:rsidR="00D161A0" w:rsidRPr="00332DD8" w:rsidRDefault="00D161A0" w:rsidP="00D161A0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lang w:eastAsia="ru-RU"/>
        </w:rPr>
      </w:pPr>
      <w:r w:rsidRPr="00332DD8">
        <w:rPr>
          <w:b/>
          <w:bCs/>
          <w:lang w:eastAsia="ru-RU"/>
        </w:rPr>
        <w:t>НА ВОДНЫХ ОБЪЕКТАХ"</w:t>
      </w:r>
    </w:p>
    <w:p w:rsidR="00D161A0" w:rsidRPr="00D161A0" w:rsidRDefault="00D161A0" w:rsidP="00D161A0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862"/>
        <w:gridCol w:w="113"/>
      </w:tblGrid>
      <w:tr w:rsidR="00D161A0" w:rsidRPr="00D161A0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1A0" w:rsidRPr="00D161A0" w:rsidRDefault="00D161A0" w:rsidP="00D161A0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1A0" w:rsidRPr="00D161A0" w:rsidRDefault="00D161A0" w:rsidP="00D161A0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61A0" w:rsidRPr="00332DD8" w:rsidRDefault="00D161A0" w:rsidP="00D161A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392C69"/>
                <w:sz w:val="20"/>
                <w:szCs w:val="20"/>
                <w:lang w:eastAsia="ru-RU"/>
              </w:rPr>
            </w:pPr>
            <w:r w:rsidRPr="00332DD8">
              <w:rPr>
                <w:color w:val="392C69"/>
                <w:sz w:val="20"/>
                <w:szCs w:val="20"/>
                <w:lang w:eastAsia="ru-RU"/>
              </w:rPr>
              <w:t>Список изменяющих документов</w:t>
            </w:r>
          </w:p>
          <w:p w:rsidR="00D161A0" w:rsidRPr="00332DD8" w:rsidRDefault="00D161A0" w:rsidP="00D161A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392C69"/>
                <w:sz w:val="20"/>
                <w:szCs w:val="20"/>
                <w:lang w:eastAsia="ru-RU"/>
              </w:rPr>
            </w:pPr>
            <w:r w:rsidRPr="00332DD8">
              <w:rPr>
                <w:color w:val="392C69"/>
                <w:sz w:val="20"/>
                <w:szCs w:val="20"/>
                <w:lang w:eastAsia="ru-RU"/>
              </w:rPr>
              <w:t xml:space="preserve">(в ред. </w:t>
            </w:r>
            <w:hyperlink r:id="rId8" w:history="1">
              <w:r w:rsidRPr="00332DD8">
                <w:rPr>
                  <w:color w:val="0000FF"/>
                  <w:sz w:val="20"/>
                  <w:szCs w:val="20"/>
                  <w:lang w:eastAsia="ru-RU"/>
                </w:rPr>
                <w:t>Постановления</w:t>
              </w:r>
            </w:hyperlink>
            <w:r w:rsidRPr="00332DD8">
              <w:rPr>
                <w:color w:val="392C69"/>
                <w:sz w:val="20"/>
                <w:szCs w:val="20"/>
                <w:lang w:eastAsia="ru-RU"/>
              </w:rPr>
              <w:t xml:space="preserve"> Администрации городского округа г. Рыбинск</w:t>
            </w:r>
          </w:p>
          <w:p w:rsidR="00D161A0" w:rsidRPr="00D161A0" w:rsidRDefault="00D161A0" w:rsidP="00D161A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  <w:lang w:eastAsia="ru-RU"/>
              </w:rPr>
            </w:pPr>
            <w:r w:rsidRPr="00332DD8">
              <w:rPr>
                <w:color w:val="392C69"/>
                <w:sz w:val="20"/>
                <w:szCs w:val="20"/>
                <w:lang w:eastAsia="ru-RU"/>
              </w:rPr>
              <w:t>от 02.07.2021 N 1669</w:t>
            </w:r>
            <w:r w:rsidR="00332DD8">
              <w:rPr>
                <w:color w:val="392C69"/>
                <w:sz w:val="20"/>
                <w:szCs w:val="20"/>
                <w:lang w:eastAsia="ru-RU"/>
              </w:rPr>
              <w:t xml:space="preserve"> от 21.07.2022 </w:t>
            </w:r>
            <w:r w:rsidR="00332DD8">
              <w:rPr>
                <w:color w:val="392C69"/>
                <w:sz w:val="20"/>
                <w:szCs w:val="20"/>
                <w:lang w:val="en-US" w:eastAsia="ru-RU"/>
              </w:rPr>
              <w:t>N</w:t>
            </w:r>
            <w:r w:rsidR="00332DD8">
              <w:rPr>
                <w:color w:val="392C69"/>
                <w:sz w:val="20"/>
                <w:szCs w:val="20"/>
                <w:lang w:eastAsia="ru-RU"/>
              </w:rPr>
              <w:t xml:space="preserve"> 3109</w:t>
            </w:r>
            <w:r w:rsidR="00E35D63">
              <w:rPr>
                <w:color w:val="392C69"/>
                <w:sz w:val="20"/>
                <w:szCs w:val="20"/>
                <w:lang w:eastAsia="ru-RU"/>
              </w:rPr>
              <w:t>, от 11.12.2023 № 1634</w:t>
            </w:r>
            <w:r w:rsidR="00882173">
              <w:rPr>
                <w:color w:val="392C69"/>
                <w:sz w:val="20"/>
                <w:szCs w:val="20"/>
                <w:lang w:eastAsia="ru-RU"/>
              </w:rPr>
              <w:t>, от 23.12.2024 № 1410</w:t>
            </w:r>
            <w:r w:rsidRPr="00332DD8">
              <w:rPr>
                <w:color w:val="392C6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1A0" w:rsidRPr="00D161A0" w:rsidRDefault="00D161A0" w:rsidP="00D161A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  <w:lang w:eastAsia="ru-RU"/>
              </w:rPr>
            </w:pPr>
          </w:p>
        </w:tc>
      </w:tr>
    </w:tbl>
    <w:p w:rsidR="00D161A0" w:rsidRPr="00D161A0" w:rsidRDefault="00D161A0" w:rsidP="00D161A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 xml:space="preserve">В соответствии со </w:t>
      </w:r>
      <w:hyperlink r:id="rId9" w:history="1">
        <w:r w:rsidRPr="00332DD8">
          <w:rPr>
            <w:color w:val="0000FF"/>
            <w:lang w:eastAsia="ru-RU"/>
          </w:rPr>
          <w:t>статьей 179.3</w:t>
        </w:r>
      </w:hyperlink>
      <w:r w:rsidRPr="00332DD8">
        <w:rPr>
          <w:lang w:eastAsia="ru-RU"/>
        </w:rPr>
        <w:t xml:space="preserve"> Бюджетного кодекса Российской Федерации, с Федеральным </w:t>
      </w:r>
      <w:hyperlink r:id="rId10" w:history="1">
        <w:r w:rsidRPr="00332DD8">
          <w:rPr>
            <w:color w:val="0000FF"/>
            <w:lang w:eastAsia="ru-RU"/>
          </w:rPr>
          <w:t>законом</w:t>
        </w:r>
      </w:hyperlink>
      <w:r w:rsidRPr="00332DD8">
        <w:rPr>
          <w:lang w:eastAsia="ru-RU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1" w:history="1">
        <w:r w:rsidRPr="00332DD8">
          <w:rPr>
            <w:color w:val="0000FF"/>
            <w:lang w:eastAsia="ru-RU"/>
          </w:rPr>
          <w:t>постановлением</w:t>
        </w:r>
      </w:hyperlink>
      <w:r w:rsidRPr="00332DD8">
        <w:rPr>
          <w:lang w:eastAsia="ru-RU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2" w:history="1">
        <w:r w:rsidRPr="00332DD8">
          <w:rPr>
            <w:color w:val="0000FF"/>
            <w:lang w:eastAsia="ru-RU"/>
          </w:rPr>
          <w:t>Уставом</w:t>
        </w:r>
      </w:hyperlink>
      <w:r w:rsidRPr="00332DD8">
        <w:rPr>
          <w:lang w:eastAsia="ru-RU"/>
        </w:rPr>
        <w:t xml:space="preserve"> городского округа город Рыбинск Ярославской области,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>ПОСТАНОВЛЯЮ: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 xml:space="preserve">1. Утвердить муниципальную </w:t>
      </w:r>
      <w:hyperlink r:id="rId13" w:history="1">
        <w:r w:rsidRPr="00332DD8">
          <w:rPr>
            <w:color w:val="0000FF"/>
            <w:lang w:eastAsia="ru-RU"/>
          </w:rPr>
          <w:t>программу</w:t>
        </w:r>
      </w:hyperlink>
      <w:r w:rsidRPr="00332DD8">
        <w:rPr>
          <w:lang w:eastAsia="ru-RU"/>
        </w:rPr>
        <w:t xml:space="preserve"> "Защита населения и территории городского округа город Рыбинск Ярославской области от чрезвычайных ситуаций, обеспечение безопасности на водных объектах" (прилагается).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>2. Признать утратившими силу постановления Администрации городского округа город Рыбинск N 1903 от 24.07.2019 "Об утверждении ведомственной целевой программы "Защита населения и территории городского округа город Рыбинск от чрезвычайных ситуаций, обеспечение безопасности на водных объектах", N 1021 от 23.04.2020 "О внесении изменений в постановление Администрации городского округа город Рыбинск N 1903 от 24.07.2019" с 01.01.2021.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>3. Настоящее постановление вступает в силу с 01.01.2021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332DD8">
        <w:rPr>
          <w:lang w:eastAsia="ru-RU"/>
        </w:rPr>
        <w:t>5. Контроль исполнения настоящего постановления возложить на заместителя Главы Администрации по безопасности.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332DD8">
        <w:rPr>
          <w:lang w:eastAsia="ru-RU"/>
        </w:rPr>
        <w:t>Глава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332DD8">
        <w:rPr>
          <w:lang w:eastAsia="ru-RU"/>
        </w:rPr>
        <w:t>городского округа</w:t>
      </w:r>
    </w:p>
    <w:p w:rsidR="00D161A0" w:rsidRPr="00332DD8" w:rsidRDefault="00D161A0" w:rsidP="00D161A0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332DD8">
        <w:rPr>
          <w:lang w:eastAsia="ru-RU"/>
        </w:rPr>
        <w:t>город Рыбинск</w:t>
      </w:r>
    </w:p>
    <w:p w:rsidR="00D161A0" w:rsidRPr="00332DD8" w:rsidRDefault="004D3391" w:rsidP="00D161A0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>
        <w:rPr>
          <w:lang w:eastAsia="ru-RU"/>
        </w:rPr>
        <w:t>Д.С</w:t>
      </w:r>
      <w:r w:rsidR="00D161A0" w:rsidRPr="00332DD8">
        <w:rPr>
          <w:lang w:eastAsia="ru-RU"/>
        </w:rPr>
        <w:t>.</w:t>
      </w:r>
      <w:r>
        <w:rPr>
          <w:lang w:eastAsia="ru-RU"/>
        </w:rPr>
        <w:t>Рудаков</w:t>
      </w:r>
    </w:p>
    <w:p w:rsidR="00D161A0" w:rsidRPr="00D161A0" w:rsidRDefault="00D161A0" w:rsidP="00D161A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</w:p>
    <w:p w:rsidR="00070417" w:rsidRDefault="000E49A7" w:rsidP="00882173">
      <w:pPr>
        <w:ind w:left="5760"/>
      </w:pPr>
      <w:r>
        <w:rPr>
          <w:sz w:val="28"/>
          <w:szCs w:val="28"/>
        </w:rPr>
        <w:br w:type="page"/>
      </w:r>
    </w:p>
    <w:p w:rsidR="00882173" w:rsidRDefault="00882173" w:rsidP="00882173">
      <w:pPr>
        <w:ind w:left="576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82173" w:rsidRDefault="00882173" w:rsidP="00882173">
      <w:pPr>
        <w:ind w:left="576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82173" w:rsidRDefault="00882173" w:rsidP="00882173">
      <w:pPr>
        <w:ind w:left="5760"/>
        <w:rPr>
          <w:sz w:val="28"/>
          <w:szCs w:val="28"/>
        </w:rPr>
      </w:pPr>
      <w:r>
        <w:rPr>
          <w:sz w:val="28"/>
          <w:szCs w:val="28"/>
        </w:rPr>
        <w:t>городского округа город Рыбинск</w:t>
      </w:r>
    </w:p>
    <w:p w:rsidR="00882173" w:rsidRDefault="00882173" w:rsidP="00882173">
      <w:pPr>
        <w:ind w:left="5760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</w:p>
    <w:p w:rsidR="00882173" w:rsidRDefault="00882173" w:rsidP="00882173">
      <w:pPr>
        <w:ind w:left="5760"/>
        <w:rPr>
          <w:sz w:val="28"/>
          <w:szCs w:val="28"/>
        </w:rPr>
      </w:pPr>
      <w:r>
        <w:rPr>
          <w:sz w:val="28"/>
          <w:szCs w:val="28"/>
        </w:rPr>
        <w:t>от _______________№ ________</w:t>
      </w:r>
    </w:p>
    <w:p w:rsidR="00882173" w:rsidRDefault="00882173" w:rsidP="00882173">
      <w:pPr>
        <w:rPr>
          <w:sz w:val="16"/>
          <w:szCs w:val="16"/>
        </w:rPr>
      </w:pPr>
    </w:p>
    <w:p w:rsidR="00882173" w:rsidRDefault="00882173" w:rsidP="00882173">
      <w:pPr>
        <w:jc w:val="center"/>
        <w:rPr>
          <w:sz w:val="28"/>
          <w:szCs w:val="28"/>
        </w:rPr>
      </w:pPr>
    </w:p>
    <w:p w:rsidR="00882173" w:rsidRDefault="00882173" w:rsidP="00882173">
      <w:pPr>
        <w:jc w:val="center"/>
        <w:rPr>
          <w:sz w:val="28"/>
          <w:szCs w:val="28"/>
        </w:rPr>
      </w:pPr>
      <w:r w:rsidRPr="00D1701A">
        <w:rPr>
          <w:sz w:val="28"/>
          <w:szCs w:val="28"/>
        </w:rPr>
        <w:t xml:space="preserve">Муниципальная программа «Защита населения и территории </w:t>
      </w:r>
    </w:p>
    <w:p w:rsidR="00882173" w:rsidRDefault="00882173" w:rsidP="00882173">
      <w:pPr>
        <w:jc w:val="center"/>
        <w:rPr>
          <w:sz w:val="28"/>
          <w:szCs w:val="28"/>
        </w:rPr>
      </w:pPr>
      <w:r w:rsidRPr="00D1701A">
        <w:rPr>
          <w:sz w:val="28"/>
          <w:szCs w:val="28"/>
        </w:rPr>
        <w:t xml:space="preserve">городского округа город Рыбинск Ярославской области от чрезвычайных ситуаций, </w:t>
      </w:r>
    </w:p>
    <w:p w:rsidR="00882173" w:rsidRPr="00D1701A" w:rsidRDefault="00882173" w:rsidP="00882173">
      <w:pPr>
        <w:jc w:val="center"/>
        <w:rPr>
          <w:sz w:val="28"/>
          <w:szCs w:val="28"/>
        </w:rPr>
      </w:pPr>
      <w:r w:rsidRPr="00D1701A">
        <w:rPr>
          <w:sz w:val="28"/>
          <w:szCs w:val="28"/>
        </w:rPr>
        <w:t>обеспечение безопасности  на водных объектах»</w:t>
      </w:r>
    </w:p>
    <w:p w:rsidR="00882173" w:rsidRDefault="00882173" w:rsidP="00882173">
      <w:pPr>
        <w:jc w:val="center"/>
        <w:rPr>
          <w:sz w:val="16"/>
          <w:szCs w:val="16"/>
        </w:rPr>
      </w:pPr>
    </w:p>
    <w:p w:rsidR="00882173" w:rsidRDefault="00882173" w:rsidP="00882173">
      <w:pPr>
        <w:jc w:val="center"/>
        <w:rPr>
          <w:sz w:val="28"/>
          <w:szCs w:val="28"/>
        </w:rPr>
      </w:pPr>
      <w:r>
        <w:rPr>
          <w:sz w:val="28"/>
          <w:szCs w:val="28"/>
        </w:rPr>
        <w:t>1. Паспорт муниципальной программы</w:t>
      </w:r>
    </w:p>
    <w:tbl>
      <w:tblPr>
        <w:tblW w:w="1050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2523"/>
        <w:gridCol w:w="992"/>
        <w:gridCol w:w="3073"/>
        <w:gridCol w:w="3913"/>
      </w:tblGrid>
      <w:tr w:rsidR="00882173" w:rsidTr="00882173">
        <w:trPr>
          <w:trHeight w:val="57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«Защита населения и территории городского округа город Рыбинск Ярославской области от чрезвычайных ситуаций, обеспечение безопасности  на водных объектах»</w:t>
            </w:r>
          </w:p>
        </w:tc>
      </w:tr>
      <w:tr w:rsidR="00882173" w:rsidTr="00882173">
        <w:trPr>
          <w:trHeight w:val="305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ind w:left="72" w:hanging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2024-2027 годы</w:t>
            </w:r>
          </w:p>
        </w:tc>
      </w:tr>
      <w:tr w:rsidR="00882173" w:rsidTr="00882173">
        <w:trPr>
          <w:trHeight w:val="806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Программы 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Федеральный закон от 21.12.1994 № 68-ФЗ «О защите населения и территорий от чрезвычайных ситуаций природного и техногенного характера», </w:t>
            </w:r>
          </w:p>
          <w:p w:rsidR="00882173" w:rsidRDefault="00882173" w:rsidP="00882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Федеральный закон от 21.12.1994 № 69-ФЗ «О пожарной безопасности», </w:t>
            </w:r>
          </w:p>
          <w:p w:rsidR="00882173" w:rsidRDefault="00882173" w:rsidP="00882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закон от 12.02.1998 № 28-ФЗ «О гражданской обороне»;</w:t>
            </w:r>
          </w:p>
          <w:p w:rsidR="00882173" w:rsidRDefault="00882173" w:rsidP="00882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Федеральный закон от 22.08.1995 № 151-ФЗ «Об аварийно-спасательных службах и статусе спасателей»;</w:t>
            </w:r>
          </w:p>
          <w:p w:rsidR="00882173" w:rsidRDefault="00882173" w:rsidP="00882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Указ Президента Российской Федерации от 28.12.2010            № 1632 «О совершенствовании системы обеспечения вызова экстренных оперативных служб на территории Российской Федерации», </w:t>
            </w:r>
          </w:p>
          <w:p w:rsidR="00882173" w:rsidRDefault="00882173" w:rsidP="00882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Указ Президента Российской Федерации от 13.11.2012 года   № 1522 «О создании комплексной системы экстренного оповещения населения об угрозе возникновения или о возникновении чрезвычайных ситуаций»;</w:t>
            </w:r>
          </w:p>
          <w:p w:rsidR="00882173" w:rsidRDefault="00882173" w:rsidP="00882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Закон Ярославской области от 07.04.2003 № 19-з «О защите населения и территорий Ярославской области от чрезвычайных ситуаций природного и техногенного характера»;</w:t>
            </w:r>
          </w:p>
          <w:p w:rsidR="00882173" w:rsidRDefault="00882173" w:rsidP="00882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Закон Ярославской области от 07.12.2004 № 52-з «О пожарной безопасности в Ярославской области»;</w:t>
            </w:r>
          </w:p>
          <w:p w:rsidR="00882173" w:rsidRDefault="00882173" w:rsidP="00882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Постановление Администрации области от 14.07.2005 № 167 «О резерве материальных ресурсов Ярославской области для ликвидации чрезвычайных ситуаций межмуниципального и регионального характера»;</w:t>
            </w:r>
          </w:p>
          <w:p w:rsidR="00882173" w:rsidRDefault="00882173" w:rsidP="00882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Постановление Правительства Ярославской области от 28.09.2023 № 969-п «О системе управления государственными программами Ярославской области и признанию утратившими силу отдельных постановлений Правительства области»;</w:t>
            </w:r>
          </w:p>
          <w:p w:rsidR="00882173" w:rsidRDefault="00882173" w:rsidP="00882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 Постановление Правительства Ярославской области от 09.10.2014 № 1006-п «О территориальной подсистеме единой государственной системы предупреждения и ликвидации чрезвычайных ситуаций Ярославской области»;</w:t>
            </w:r>
          </w:p>
          <w:p w:rsidR="00882173" w:rsidRDefault="00882173" w:rsidP="00882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Постановление Правительства Ярославской области от 26.01.2017 № 39-п «Об организации подготовки населения Ярославской области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объектах»;</w:t>
            </w:r>
          </w:p>
          <w:p w:rsidR="00882173" w:rsidRDefault="00882173" w:rsidP="00882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Постановление Губернатора области от 31.03.2009 № 132 «Об организации и ведении гражданской обороны в Ярославской области и признании утратившими силу постановления Администрации области от 31.03.2006 № 91»;</w:t>
            </w:r>
          </w:p>
          <w:p w:rsidR="00882173" w:rsidRDefault="00882173" w:rsidP="00882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882173" w:rsidRPr="003D616B" w:rsidRDefault="00882173" w:rsidP="00882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D616B">
              <w:rPr>
                <w:sz w:val="28"/>
                <w:szCs w:val="28"/>
              </w:rPr>
              <w:t>Решение Муниципального Совета городского округа город Рыбинск от 28.03.2019 № 47  «О Стратегии  социально-экономического развития городского округа город Рыбинск на 2018-2030 годы»;</w:t>
            </w:r>
          </w:p>
          <w:p w:rsidR="00882173" w:rsidRPr="003D616B" w:rsidRDefault="00882173" w:rsidP="00882173">
            <w:pPr>
              <w:jc w:val="both"/>
              <w:rPr>
                <w:sz w:val="28"/>
                <w:szCs w:val="28"/>
              </w:rPr>
            </w:pPr>
            <w:r w:rsidRPr="003D616B">
              <w:rPr>
                <w:sz w:val="28"/>
                <w:szCs w:val="28"/>
              </w:rPr>
              <w:t>- Решение Муниципального Совета городского округа город Рыбинск от 12.12.2023 № 34 «О бюджете городского округа город Рыбинск на 2024 год и на плановый период 2025 и 2026 годов»;</w:t>
            </w:r>
          </w:p>
          <w:p w:rsidR="00882173" w:rsidRDefault="00882173" w:rsidP="00882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882173" w:rsidRDefault="00882173" w:rsidP="00882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</w:tc>
      </w:tr>
      <w:tr w:rsidR="00882173" w:rsidTr="00882173">
        <w:trPr>
          <w:trHeight w:val="84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882173" w:rsidTr="00882173">
        <w:trPr>
          <w:trHeight w:val="278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«Управление по делам гражданской обороны и чрезвычайным ситуациям» городского округа город Рыбинск Ярославской области </w:t>
            </w:r>
          </w:p>
          <w:p w:rsidR="00882173" w:rsidRDefault="00882173" w:rsidP="0088217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(далее – МКУ «УГОЧС» г.Рыбинска)</w:t>
            </w:r>
          </w:p>
        </w:tc>
      </w:tr>
      <w:tr w:rsidR="00882173" w:rsidTr="00882173">
        <w:trPr>
          <w:trHeight w:val="11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Программы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безопасности</w:t>
            </w:r>
          </w:p>
        </w:tc>
      </w:tr>
      <w:tr w:rsidR="00882173" w:rsidTr="00882173">
        <w:trPr>
          <w:trHeight w:val="48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обеспечение и реализация полномочий МКУ «УГОЧС» г.Рыбинска по вопросам защиты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населения и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Рыбинск Ярославской области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от чрезвычайных ситуаций природного и техногенного характера муниципального характера (далее – ЧС),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обеспечению первичных мер пожарной безопасности и обеспечению безопасности на водных объектах.</w:t>
            </w:r>
          </w:p>
        </w:tc>
      </w:tr>
      <w:tr w:rsidR="00882173" w:rsidTr="00882173">
        <w:trPr>
          <w:trHeight w:val="87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 обеспечение пропаганды знаний среди неработающего населения в области гражданской обороны (далее – ГО),  защиты от чрезвычайных ситуаций природного и техногенного характера (далее – ЧС), пожарной безопасности, создание и оформление учебно-консультационных пунктов;</w:t>
            </w:r>
          </w:p>
          <w:p w:rsidR="00882173" w:rsidRDefault="00882173" w:rsidP="0088217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обеспечение и поддержание высокой готовности сил и средств ГО, защиты населения и территории городского округа город Рыбинск Ярославской области от ЧС, обеспечения первичных мер пожарной безопасности, безопасности людей на водных объектах;</w:t>
            </w:r>
          </w:p>
          <w:p w:rsidR="00882173" w:rsidRDefault="00882173" w:rsidP="00882173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 обеспечение эффективной деятельности МКУ «УГОЧС» г.Рыбинска и совершенствование материально-технического обеспечения поисково-спасательного отряда и Единой дежурно-диспетчерской службы для защиты населения и территории городского округа город Рыбинск Ярославской области от ЧС, обеспечения первичных мер пожарной безопасности, безопасности людей на водных объектах.</w:t>
            </w:r>
          </w:p>
        </w:tc>
      </w:tr>
      <w:tr w:rsidR="00882173" w:rsidRPr="005A2831" w:rsidTr="00882173">
        <w:trPr>
          <w:trHeight w:val="591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Pr="00B30683" w:rsidRDefault="00882173" w:rsidP="00882173">
            <w:pPr>
              <w:snapToGrid w:val="0"/>
              <w:rPr>
                <w:sz w:val="28"/>
                <w:szCs w:val="28"/>
              </w:rPr>
            </w:pPr>
            <w:r w:rsidRPr="00B30683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C2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объём финансирования – факт/потребность, включая факт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040C2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  <w:r w:rsidRPr="00040C27">
              <w:rPr>
                <w:rFonts w:ascii="Times New Roman" w:hAnsi="Times New Roman" w:cs="Times New Roman"/>
                <w:sz w:val="28"/>
                <w:szCs w:val="28"/>
              </w:rPr>
              <w:t>,8 тысяч рублей / 468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 w:rsidRPr="00040C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040C27">
              <w:rPr>
                <w:rFonts w:ascii="Times New Roman" w:hAnsi="Times New Roman" w:cs="Times New Roman"/>
                <w:sz w:val="28"/>
                <w:szCs w:val="28"/>
              </w:rPr>
              <w:t>тысяч рублей.</w:t>
            </w:r>
          </w:p>
          <w:p w:rsidR="00882173" w:rsidRPr="00040C27" w:rsidRDefault="00882173" w:rsidP="00882173">
            <w:pPr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Объёмы финансирования:</w:t>
            </w:r>
          </w:p>
        </w:tc>
      </w:tr>
      <w:tr w:rsidR="00882173" w:rsidTr="00882173">
        <w:trPr>
          <w:trHeight w:val="320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Средства городского бюджета (тыс.руб., в т.ч.)</w:t>
            </w:r>
          </w:p>
        </w:tc>
      </w:tr>
      <w:tr w:rsidR="00882173" w:rsidTr="00882173">
        <w:trPr>
          <w:trHeight w:val="454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Год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Выделено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Потребность</w:t>
            </w:r>
          </w:p>
        </w:tc>
      </w:tr>
      <w:tr w:rsidR="00882173" w:rsidTr="00882173">
        <w:trPr>
          <w:trHeight w:val="454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2024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040C27">
              <w:rPr>
                <w:sz w:val="28"/>
                <w:szCs w:val="28"/>
              </w:rPr>
              <w:t> 431,8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ind w:left="-108" w:right="-113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48 850,1</w:t>
            </w:r>
          </w:p>
        </w:tc>
      </w:tr>
      <w:tr w:rsidR="00882173" w:rsidTr="00882173">
        <w:trPr>
          <w:trHeight w:val="454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2025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20 8</w:t>
            </w:r>
            <w:r>
              <w:rPr>
                <w:sz w:val="28"/>
                <w:szCs w:val="28"/>
              </w:rPr>
              <w:t>70</w:t>
            </w:r>
            <w:r w:rsidRPr="00040C27">
              <w:rPr>
                <w:sz w:val="28"/>
                <w:szCs w:val="28"/>
              </w:rPr>
              <w:t>,0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271 </w:t>
            </w:r>
            <w:r>
              <w:rPr>
                <w:sz w:val="28"/>
                <w:szCs w:val="28"/>
              </w:rPr>
              <w:t>586</w:t>
            </w:r>
            <w:r w:rsidRPr="00040C27">
              <w:rPr>
                <w:sz w:val="28"/>
                <w:szCs w:val="28"/>
              </w:rPr>
              <w:t>,6</w:t>
            </w:r>
          </w:p>
        </w:tc>
      </w:tr>
      <w:tr w:rsidR="00882173" w:rsidTr="00882173">
        <w:trPr>
          <w:trHeight w:val="454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2026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20 8</w:t>
            </w:r>
            <w:r>
              <w:rPr>
                <w:sz w:val="28"/>
                <w:szCs w:val="28"/>
              </w:rPr>
              <w:t>70</w:t>
            </w:r>
            <w:r w:rsidRPr="00040C27">
              <w:rPr>
                <w:sz w:val="28"/>
                <w:szCs w:val="28"/>
              </w:rPr>
              <w:t>,0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120 800,6</w:t>
            </w:r>
          </w:p>
        </w:tc>
      </w:tr>
      <w:tr w:rsidR="00882173" w:rsidTr="00882173">
        <w:trPr>
          <w:trHeight w:val="454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2027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0,0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26 782,2</w:t>
            </w:r>
          </w:p>
        </w:tc>
      </w:tr>
      <w:tr w:rsidR="00882173" w:rsidTr="00882173">
        <w:trPr>
          <w:trHeight w:val="454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40C2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69 171,8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468 019,5</w:t>
            </w:r>
          </w:p>
        </w:tc>
      </w:tr>
      <w:tr w:rsidR="00882173" w:rsidTr="00882173">
        <w:trPr>
          <w:trHeight w:val="468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Средства областного бюджета (тыс.руб., в т.ч.)</w:t>
            </w:r>
          </w:p>
        </w:tc>
      </w:tr>
      <w:tr w:rsidR="00882173" w:rsidTr="00882173">
        <w:trPr>
          <w:trHeight w:val="454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Год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Выделено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Потребность</w:t>
            </w:r>
          </w:p>
        </w:tc>
      </w:tr>
      <w:tr w:rsidR="00882173" w:rsidTr="00882173">
        <w:trPr>
          <w:trHeight w:val="454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2024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0,0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0,0</w:t>
            </w:r>
          </w:p>
        </w:tc>
      </w:tr>
      <w:tr w:rsidR="00882173" w:rsidTr="00882173">
        <w:trPr>
          <w:trHeight w:val="454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2025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70,0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70,0</w:t>
            </w:r>
          </w:p>
        </w:tc>
      </w:tr>
      <w:tr w:rsidR="00882173" w:rsidTr="00882173">
        <w:trPr>
          <w:trHeight w:val="454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2026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882173" w:rsidTr="00882173">
        <w:trPr>
          <w:trHeight w:val="454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2027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0,0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sz w:val="28"/>
                <w:szCs w:val="28"/>
              </w:rPr>
            </w:pPr>
            <w:r w:rsidRPr="00040C27">
              <w:rPr>
                <w:sz w:val="28"/>
                <w:szCs w:val="28"/>
              </w:rPr>
              <w:t>0,0</w:t>
            </w:r>
          </w:p>
        </w:tc>
      </w:tr>
      <w:tr w:rsidR="00882173" w:rsidTr="00882173">
        <w:trPr>
          <w:trHeight w:val="454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40C2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140,0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040C27" w:rsidRDefault="00882173" w:rsidP="0088217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040C27">
              <w:rPr>
                <w:b/>
                <w:sz w:val="28"/>
                <w:szCs w:val="28"/>
              </w:rPr>
              <w:t>0,0</w:t>
            </w:r>
          </w:p>
        </w:tc>
      </w:tr>
      <w:tr w:rsidR="00882173" w:rsidTr="00882173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ожидаемые результаты реализации муниципальной программы </w:t>
            </w:r>
          </w:p>
        </w:tc>
        <w:tc>
          <w:tcPr>
            <w:tcW w:w="7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A6356D" w:rsidRDefault="00882173" w:rsidP="00882173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56D">
              <w:rPr>
                <w:rFonts w:ascii="Times New Roman" w:hAnsi="Times New Roman"/>
                <w:sz w:val="28"/>
                <w:szCs w:val="28"/>
              </w:rPr>
              <w:t xml:space="preserve">- повышение уровня защищенности населения и территории городского округа город Рыбинск Ярославской области от ЧС, от опасностей и угроз мирного и военного времени; </w:t>
            </w:r>
          </w:p>
          <w:p w:rsidR="00882173" w:rsidRPr="00A6356D" w:rsidRDefault="00882173" w:rsidP="0088217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56D">
              <w:rPr>
                <w:rFonts w:ascii="Times New Roman" w:hAnsi="Times New Roman"/>
                <w:sz w:val="28"/>
                <w:szCs w:val="28"/>
              </w:rPr>
              <w:t>- снижение количества погибших при деструктивных событиях (ЧС, пожарах, происшествиях на водных объектах);</w:t>
            </w:r>
          </w:p>
          <w:p w:rsidR="00882173" w:rsidRPr="00A6356D" w:rsidRDefault="00882173" w:rsidP="0088217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56D">
              <w:rPr>
                <w:rFonts w:ascii="Times New Roman" w:hAnsi="Times New Roman"/>
                <w:sz w:val="28"/>
                <w:szCs w:val="28"/>
              </w:rPr>
              <w:t xml:space="preserve">- модернизация, совершенствование и улучшение функционирования системы оповещения и информирования </w:t>
            </w:r>
            <w:r w:rsidRPr="00A635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населения городского округа город Рыбинск Ярославской области о ЧС; </w:t>
            </w:r>
          </w:p>
          <w:p w:rsidR="00882173" w:rsidRPr="00A6356D" w:rsidRDefault="00882173" w:rsidP="0088217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56D">
              <w:rPr>
                <w:rFonts w:ascii="Times New Roman" w:hAnsi="Times New Roman"/>
                <w:sz w:val="28"/>
                <w:szCs w:val="28"/>
              </w:rPr>
              <w:t>- повышение уровня подготовки населения городского округа город Рыбинск Ярославской области по вопросам ГО и ЧС;</w:t>
            </w:r>
          </w:p>
          <w:p w:rsidR="00882173" w:rsidRPr="00A6356D" w:rsidRDefault="00882173" w:rsidP="0088217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56D">
              <w:rPr>
                <w:rFonts w:ascii="Times New Roman" w:hAnsi="Times New Roman"/>
                <w:sz w:val="28"/>
                <w:szCs w:val="28"/>
              </w:rPr>
              <w:t>- улучшение оснащенности современной техникой и оборудованием МКУ «УГОЧС» г.Рыбинска;</w:t>
            </w:r>
          </w:p>
          <w:p w:rsidR="00882173" w:rsidRPr="00A6356D" w:rsidRDefault="00882173" w:rsidP="0088217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56D">
              <w:rPr>
                <w:rFonts w:ascii="Times New Roman" w:hAnsi="Times New Roman"/>
                <w:sz w:val="28"/>
                <w:szCs w:val="28"/>
              </w:rPr>
              <w:t>- повышение готовности сил и средств МКУ «УГОЧС» г.Рыбинска, в целях проведения аварийно-спасательных и других неотложных работ;</w:t>
            </w:r>
          </w:p>
          <w:p w:rsidR="00882173" w:rsidRPr="00A6356D" w:rsidRDefault="00882173" w:rsidP="0088217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56D">
              <w:rPr>
                <w:rFonts w:ascii="Times New Roman" w:hAnsi="Times New Roman"/>
                <w:sz w:val="28"/>
                <w:szCs w:val="28"/>
              </w:rPr>
              <w:t>- обеспечение коллективной защиты работников муниципальных предприятий, организаций и учреждений, не работающего населения (содержание защитных сооружений гражданской обороны в надлежащем состоянии)</w:t>
            </w:r>
            <w:r w:rsidRPr="00A6356D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882173" w:rsidRDefault="00882173" w:rsidP="00882173">
      <w:pPr>
        <w:jc w:val="center"/>
        <w:rPr>
          <w:sz w:val="28"/>
          <w:szCs w:val="28"/>
        </w:rPr>
      </w:pPr>
    </w:p>
    <w:p w:rsidR="00882173" w:rsidRDefault="00882173" w:rsidP="00882173">
      <w:pPr>
        <w:jc w:val="center"/>
        <w:rPr>
          <w:sz w:val="28"/>
          <w:szCs w:val="28"/>
        </w:rPr>
      </w:pPr>
      <w:r>
        <w:rPr>
          <w:sz w:val="28"/>
          <w:szCs w:val="28"/>
        </w:rPr>
        <w:t>2. Анализ существующей ситуации и оценка проблемы, решение которой осуществляется путем реализации муниципальной программы</w:t>
      </w:r>
    </w:p>
    <w:p w:rsidR="00882173" w:rsidRDefault="00882173" w:rsidP="0088217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 Рыбинск Ярославской области требует особого подхода в решении вопросов защиты населения, территории и экономического потенциала от ЧС. Перспективы дальнейшего социально-экономического развития города во многом зависят от уровня безопасности объектов жизнеобеспечения, экономической и социальной инфраструктуры, организаций, населения.</w:t>
      </w:r>
    </w:p>
    <w:p w:rsidR="00882173" w:rsidRDefault="00882173" w:rsidP="0088217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 Рыбинск Ярославской области является крупным промышленным центром и транспортным узлом с многопрофильным промышленным потенциалом, с развитой моторостроительной, электротехнической, легкой и деревообрабатывающей промышленностью.</w:t>
      </w:r>
    </w:p>
    <w:p w:rsidR="00882173" w:rsidRDefault="00882173" w:rsidP="0088217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Техногенные аварии могут создать угрозу жизни или повлечь за собой многочисленные человеческие жертвы, привести к разрушению зданий, сооружений, оборудования и транспортных средств, нарушить производственный и транспортный процесс, жизнеобеспечение населения, а также нанести ущерб окружающей природной среде.</w:t>
      </w:r>
    </w:p>
    <w:p w:rsidR="00882173" w:rsidRDefault="00882173" w:rsidP="0088217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безопасности в чрезвычайных ситуациях определяется состоянием защищенности от вредных техногенных, природных и экологических факторов.</w:t>
      </w:r>
    </w:p>
    <w:p w:rsidR="00882173" w:rsidRDefault="00882173" w:rsidP="0088217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экономическому и оборонному значению городской округ город Рыбинск Ярославской области отнесен к 1 группе по гражданской обороне и имеет 2 степень химической опасности.</w:t>
      </w:r>
    </w:p>
    <w:p w:rsidR="00882173" w:rsidRDefault="00882173" w:rsidP="0088217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01.07.2024, в городском округе город Рыбинск Ярославской области расположено химически опасных объектов – 6, взрывопожароопасных объектов – 4, гидротехнических сооружений – 2.</w:t>
      </w:r>
    </w:p>
    <w:p w:rsidR="00882173" w:rsidRDefault="00882173" w:rsidP="0088217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Аварии на данных объектах могут привести не только к ЧС локального характера, но и к ЧС с тяжелыми последствиями для населения и территории городского округа город Рыбинск Ярославской области муниципального и регионального характера. </w:t>
      </w:r>
    </w:p>
    <w:p w:rsidR="00882173" w:rsidRDefault="00882173" w:rsidP="0088217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Предупреждение ЧС, а в случае их возникновения – ликвидацию последствий, обеспечение безопасности населения, защиты окружающей среды и уменьшения ущерба в городском округе город Рыбинск Ярославской области осуществляет </w:t>
      </w:r>
      <w:r>
        <w:rPr>
          <w:rFonts w:ascii="Times New Roman" w:hAnsi="Times New Roman"/>
          <w:sz w:val="28"/>
          <w:szCs w:val="28"/>
        </w:rPr>
        <w:t xml:space="preserve">Рыбинское городское звено территориальной подсистемы единой государственной </w:t>
      </w:r>
      <w:r>
        <w:rPr>
          <w:rFonts w:ascii="Times New Roman" w:hAnsi="Times New Roman"/>
          <w:sz w:val="28"/>
          <w:szCs w:val="28"/>
        </w:rPr>
        <w:lastRenderedPageBreak/>
        <w:t>системы предупреждения и ликвидации чрезвычайных ситуаций Ярославской области (далее – Рыбинское городское звено ТП РСЧС Ярославской области).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173" w:rsidRDefault="00882173" w:rsidP="0088217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«УГОЧС» г.Рыбинска функционирует в целях реализации на территории городского округа город Рыбинск Ярославской области единой государственной политики в области ГО, в соответствии с Федеральным законом   от 12.02.1998        № 28-ФЗ «О гражданской обороне», предупреждения и ликвидации последствий ЧС, в соответствии с Федеральным законом от 21.12.1994 № 68-ФЗ «</w:t>
      </w:r>
      <w:r>
        <w:rPr>
          <w:rFonts w:ascii="Times New Roman" w:hAnsi="Times New Roman" w:cs="Times New Roman"/>
          <w:kern w:val="1"/>
          <w:sz w:val="28"/>
          <w:szCs w:val="28"/>
        </w:rPr>
        <w:t>О защите населения и территорий от чрезвычайных ситуаций природного и техногенного</w:t>
      </w:r>
      <w:r>
        <w:rPr>
          <w:rFonts w:ascii="Tahoma" w:hAnsi="Tahoma" w:cs="Tahoma"/>
          <w:kern w:val="1"/>
          <w:sz w:val="30"/>
          <w:szCs w:val="30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характера», </w:t>
      </w:r>
      <w:r>
        <w:rPr>
          <w:rFonts w:ascii="Times New Roman" w:hAnsi="Times New Roman" w:cs="Times New Roman"/>
          <w:sz w:val="28"/>
          <w:szCs w:val="28"/>
        </w:rPr>
        <w:t>является постоянно действующим органом управления, уполномоченным на решение задач в области защиты населения и территории городского округа город Рыбинск Ярославской области от чрезвычайных ситуаций.</w:t>
      </w:r>
    </w:p>
    <w:p w:rsidR="00882173" w:rsidRDefault="00882173" w:rsidP="0088217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«УГОЧС» г.Рыбинска должно обеспечиваться стабильным финансовым обеспечением из средств бюджета городского округа город Рыбинск Ярославской области, что позволит достигнуть количественных и качественных результатов в системе обеспечения безопасности жизни населения. </w:t>
      </w:r>
    </w:p>
    <w:p w:rsidR="00882173" w:rsidRDefault="00882173" w:rsidP="0088217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Важную роль в управлении силами и средствами для защиты населения и территории городского округа город Рыбинск Ярославской области от чрезвычайных ситуаций занимает подготовка и обучение руководителей и специалистов по вопросам ГО и защиты населения и территорий от ЧС, проводимые в соответствии с Федеральным законом от 21.12.1994 № 68-ФЗ «О защите населения и территорий от чрезвычайных ситуаций природного и техногенного характера». </w:t>
      </w:r>
    </w:p>
    <w:p w:rsidR="00882173" w:rsidRPr="00607B9D" w:rsidRDefault="00882173" w:rsidP="0088217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7B9D">
        <w:rPr>
          <w:rFonts w:ascii="Times New Roman" w:hAnsi="Times New Roman" w:cs="Times New Roman"/>
          <w:b w:val="0"/>
          <w:sz w:val="28"/>
          <w:szCs w:val="28"/>
        </w:rPr>
        <w:t xml:space="preserve">Всего в 2023 году прошло обучение 329 руководителей, должностных лиц и специалистов ГО и Рыбинского городского звена </w:t>
      </w:r>
      <w:r w:rsidRPr="00607B9D">
        <w:rPr>
          <w:rFonts w:ascii="Times New Roman" w:hAnsi="Times New Roman"/>
          <w:b w:val="0"/>
          <w:sz w:val="28"/>
          <w:szCs w:val="28"/>
        </w:rPr>
        <w:t>ТП РСЧС Ярославской области</w:t>
      </w:r>
      <w:r w:rsidRPr="00607B9D">
        <w:rPr>
          <w:rFonts w:ascii="Times New Roman" w:hAnsi="Times New Roman" w:cs="Times New Roman"/>
          <w:b w:val="0"/>
          <w:sz w:val="28"/>
          <w:szCs w:val="28"/>
        </w:rPr>
        <w:t>. Всеми формами обучения в 2023 году охвачено 103228 человек.</w:t>
      </w:r>
    </w:p>
    <w:p w:rsidR="00882173" w:rsidRDefault="00882173" w:rsidP="00882173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Одной из важнейших задач в области защиты населения и территорий от ЧС является обеспечение своевременного оповещения руководящего состава Администрации и населения городского округа город Рыбинск Ярославской области. </w:t>
      </w:r>
    </w:p>
    <w:p w:rsidR="00882173" w:rsidRDefault="00882173" w:rsidP="00882173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этих целях на территории городского округа город </w:t>
      </w:r>
      <w:r>
        <w:rPr>
          <w:sz w:val="28"/>
          <w:szCs w:val="28"/>
        </w:rPr>
        <w:t>Рыбинск Ярославской области</w:t>
      </w:r>
      <w:r>
        <w:rPr>
          <w:bCs/>
          <w:sz w:val="28"/>
          <w:szCs w:val="28"/>
        </w:rPr>
        <w:t xml:space="preserve"> создана и функционирует автоматизированная система централизованного оповещения. </w:t>
      </w:r>
      <w:r>
        <w:rPr>
          <w:sz w:val="28"/>
          <w:szCs w:val="28"/>
        </w:rPr>
        <w:t>Как показывает опыт предупреждения и ликвидации ЧС, проведения учений и тренировок в области защиты от ЧС, ГО, эффективность действий аварийно-спасательных служб по ликвидации ЧС и населения по предупреждению возникновения ЧС и защите от поражающих факторов недостаточно высока. Во многом это обусловлено недостаточным ресурсным обеспечением сил и средств ликвидации ЧС, а также недостаточной подготовкой населения. Система оповещения требует постоянной модернизации.</w:t>
      </w:r>
    </w:p>
    <w:p w:rsidR="00882173" w:rsidRDefault="00882173" w:rsidP="00882173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Поисково-спасательный отряд в составе МКУ «УГОЧС» г.Рыбинска </w:t>
      </w:r>
      <w:r>
        <w:rPr>
          <w:bCs/>
          <w:sz w:val="28"/>
          <w:szCs w:val="28"/>
        </w:rPr>
        <w:t xml:space="preserve">требует дооснащения спасательным оборудованием и замены автомобиля. </w:t>
      </w:r>
    </w:p>
    <w:p w:rsidR="00882173" w:rsidRDefault="00882173" w:rsidP="008821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Единой дежурно-диспетчерской службы городского округа город Рыбинск (далее – ЕДДС г.Рыбинска) в составе МКУ «УГОЧС» г.Рыбинска как органа повседневного управления Рыбинского городского звена ТП РСЧС Ярославской области требует дооснащения средствами связи, навигации, обеспечением единой форменной одеждой. </w:t>
      </w:r>
    </w:p>
    <w:p w:rsidR="00882173" w:rsidRPr="00A6356D" w:rsidRDefault="00882173" w:rsidP="00882173">
      <w:pPr>
        <w:ind w:firstLine="567"/>
        <w:jc w:val="both"/>
        <w:rPr>
          <w:sz w:val="28"/>
          <w:szCs w:val="28"/>
        </w:rPr>
      </w:pPr>
      <w:r w:rsidRPr="00A6356D">
        <w:rPr>
          <w:sz w:val="28"/>
          <w:szCs w:val="28"/>
        </w:rPr>
        <w:t xml:space="preserve">Деятельность по обеспечению коллективной защиты работников муниципальных предприятий, организаций и учреждений, не работающего </w:t>
      </w:r>
      <w:r w:rsidRPr="00A6356D">
        <w:rPr>
          <w:sz w:val="28"/>
          <w:szCs w:val="28"/>
        </w:rPr>
        <w:lastRenderedPageBreak/>
        <w:t>населения (содержание защитных сооружений гражданской обороны в надлежащем состоянии) не организована</w:t>
      </w:r>
      <w:r w:rsidRPr="00A6356D">
        <w:rPr>
          <w:sz w:val="28"/>
          <w:szCs w:val="28"/>
          <w:shd w:val="clear" w:color="auto" w:fill="FFFFFF"/>
        </w:rPr>
        <w:t>.</w:t>
      </w:r>
    </w:p>
    <w:p w:rsidR="00882173" w:rsidRPr="00A6356D" w:rsidRDefault="00882173" w:rsidP="00882173">
      <w:pPr>
        <w:ind w:firstLine="567"/>
        <w:jc w:val="both"/>
        <w:rPr>
          <w:sz w:val="28"/>
          <w:szCs w:val="28"/>
        </w:rPr>
      </w:pPr>
      <w:r w:rsidRPr="00A6356D">
        <w:rPr>
          <w:sz w:val="28"/>
          <w:szCs w:val="28"/>
        </w:rPr>
        <w:t xml:space="preserve">Перечисленные проблемы требуют комплексного подхода к их решению. В связи с этим необходимый уровень координации действий и концентрации ресурсов при их решении может быть достигнут только при использовании программного метода, а повышение уровня защищенности населения может быть обеспечено путем реализации следующих  направлений: </w:t>
      </w:r>
    </w:p>
    <w:p w:rsidR="00882173" w:rsidRDefault="00882173" w:rsidP="0088217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развитие, совершенствование технической базы и внедрение новых технологий повышения защиты населения и территории от опасностей, обусловленных возникновением ЧС, а также внедрение новых средств и технологий их ликвидации; </w:t>
      </w:r>
    </w:p>
    <w:p w:rsidR="00882173" w:rsidRDefault="00882173" w:rsidP="00882173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и совершенствование системы подготовки руководящего состава и специалистов объектов экономики, спасателей и населения города к действиям при возникновении ЧС;</w:t>
      </w:r>
    </w:p>
    <w:p w:rsidR="00882173" w:rsidRDefault="00882173" w:rsidP="00882173">
      <w:pPr>
        <w:ind w:firstLine="567"/>
        <w:jc w:val="both"/>
        <w:rPr>
          <w:rFonts w:eastAsia="Calibri" w:cs="Calibri"/>
          <w:color w:val="000000"/>
          <w:kern w:val="1"/>
          <w:sz w:val="28"/>
          <w:szCs w:val="28"/>
        </w:rPr>
      </w:pPr>
      <w:r>
        <w:rPr>
          <w:rFonts w:eastAsia="Calibri" w:cs="Calibri"/>
          <w:color w:val="000000"/>
          <w:kern w:val="1"/>
          <w:sz w:val="28"/>
          <w:szCs w:val="28"/>
        </w:rPr>
        <w:t xml:space="preserve">- обеспечение пропаганды знаний среди неработающего населения городского округа город Рыбинск Ярославской области в области защиты от ЧС, создание и оформление учебно-консультационных пунктов; </w:t>
      </w:r>
    </w:p>
    <w:p w:rsidR="00882173" w:rsidRDefault="00882173" w:rsidP="00882173">
      <w:pPr>
        <w:ind w:firstLine="567"/>
        <w:jc w:val="both"/>
        <w:rPr>
          <w:rFonts w:eastAsia="Calibri" w:cs="Calibri"/>
          <w:color w:val="000000"/>
          <w:kern w:val="1"/>
          <w:sz w:val="28"/>
          <w:szCs w:val="28"/>
        </w:rPr>
      </w:pPr>
      <w:r>
        <w:rPr>
          <w:rFonts w:eastAsia="Calibri" w:cs="Calibri"/>
          <w:color w:val="000000"/>
          <w:kern w:val="1"/>
          <w:sz w:val="28"/>
          <w:szCs w:val="28"/>
        </w:rPr>
        <w:t>- сбор, обработка, обмен и выдача информации в области защиты населения и территорий от ЧС;</w:t>
      </w:r>
    </w:p>
    <w:p w:rsidR="00882173" w:rsidRDefault="00882173" w:rsidP="00882173">
      <w:pPr>
        <w:ind w:firstLine="567"/>
        <w:jc w:val="both"/>
        <w:rPr>
          <w:rFonts w:eastAsia="Calibri" w:cs="Calibri"/>
          <w:color w:val="000000"/>
          <w:kern w:val="1"/>
          <w:sz w:val="28"/>
          <w:szCs w:val="28"/>
        </w:rPr>
      </w:pPr>
      <w:r>
        <w:rPr>
          <w:rFonts w:eastAsia="Calibri" w:cs="Calibri"/>
          <w:color w:val="000000"/>
          <w:kern w:val="1"/>
          <w:sz w:val="28"/>
          <w:szCs w:val="28"/>
        </w:rPr>
        <w:t>-  прогнозирование и оценка социально-экономических последствий ЧС;</w:t>
      </w:r>
    </w:p>
    <w:p w:rsidR="00882173" w:rsidRDefault="00882173" w:rsidP="00882173">
      <w:pPr>
        <w:ind w:firstLine="567"/>
        <w:jc w:val="both"/>
        <w:rPr>
          <w:rFonts w:eastAsia="Calibri" w:cs="Calibri"/>
          <w:color w:val="000000"/>
          <w:kern w:val="1"/>
          <w:sz w:val="28"/>
          <w:szCs w:val="28"/>
        </w:rPr>
      </w:pPr>
      <w:r>
        <w:rPr>
          <w:rFonts w:eastAsia="Calibri" w:cs="Calibri"/>
          <w:color w:val="000000"/>
          <w:kern w:val="1"/>
          <w:sz w:val="28"/>
          <w:szCs w:val="28"/>
        </w:rPr>
        <w:t>- создание, в пределах своих полномочий, резервов финансовых и материальных ресурсов для ликвидации ЧС.</w:t>
      </w:r>
    </w:p>
    <w:p w:rsidR="00882173" w:rsidRDefault="00882173" w:rsidP="0088217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82173" w:rsidRDefault="00882173" w:rsidP="0088217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Цели, задачи и ожидаемые результаты реализации муниципальной программы</w:t>
      </w:r>
    </w:p>
    <w:p w:rsidR="00882173" w:rsidRDefault="00882173" w:rsidP="00882173">
      <w:pPr>
        <w:pStyle w:val="211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обеспечение и реализация полномочий МКУ «УГОЧС» г.Рыбинска по вопросам защиты </w:t>
      </w:r>
      <w:r>
        <w:rPr>
          <w:bCs/>
          <w:sz w:val="28"/>
          <w:szCs w:val="28"/>
        </w:rPr>
        <w:t xml:space="preserve">населения и территории </w:t>
      </w:r>
      <w:r>
        <w:rPr>
          <w:sz w:val="28"/>
          <w:szCs w:val="28"/>
        </w:rPr>
        <w:t>городского округа город Рыбинск Ярославской области</w:t>
      </w:r>
      <w:r>
        <w:rPr>
          <w:bCs/>
          <w:sz w:val="28"/>
          <w:szCs w:val="28"/>
        </w:rPr>
        <w:t xml:space="preserve"> от ЧС, обеспечения первичных мер пожарной безопасности,</w:t>
      </w:r>
      <w:r>
        <w:rPr>
          <w:sz w:val="28"/>
          <w:szCs w:val="28"/>
        </w:rPr>
        <w:t xml:space="preserve"> обеспечению безопасности на водных объектах.</w:t>
      </w:r>
    </w:p>
    <w:p w:rsidR="00882173" w:rsidRPr="001A3AD7" w:rsidRDefault="00882173" w:rsidP="00882173">
      <w:pPr>
        <w:pStyle w:val="211"/>
        <w:spacing w:after="0" w:line="240" w:lineRule="auto"/>
        <w:ind w:firstLine="567"/>
        <w:jc w:val="both"/>
        <w:rPr>
          <w:sz w:val="28"/>
          <w:szCs w:val="28"/>
        </w:rPr>
      </w:pPr>
      <w:r w:rsidRPr="001A3AD7">
        <w:rPr>
          <w:sz w:val="28"/>
          <w:szCs w:val="28"/>
        </w:rPr>
        <w:t>Задачи муниципальной программы:</w:t>
      </w:r>
    </w:p>
    <w:p w:rsidR="00882173" w:rsidRDefault="00882173" w:rsidP="00882173">
      <w:pPr>
        <w:snapToGri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обеспечение пропаганды знаний среди неработающего населения в области гражданской обороны (далее – ГО),  защиты от чрезвычайных ситуаций природного и техногенного характера (далее – ЧС), пожарной безопасности, создание и оформление учебно-консультационных пунктов;</w:t>
      </w:r>
    </w:p>
    <w:p w:rsidR="00882173" w:rsidRDefault="00882173" w:rsidP="0088217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обеспечение и поддержание высокой готовности сил и средств ГО, защиты населения и территории городского округа город Рыбинск Ярославской области от ЧС, обеспечения первичных мер пожарной безопасности, безопасности людей на водных объектах;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обеспечение эффективной деятельности МКУ «УГОЧС» г.Рыбинска и совершенствование материально-технического обеспечения поисково-спасательного отряда и Единой дежурно-диспетчерской службы для защиты населения и территории городского округа город Рыбинск Ярославской области от ЧС, обеспечения первичных мер пожарной безопасности, безопасности людей на водных объектах.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Ожидаемые результаты реализации муниципальной программы: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6356D">
        <w:rPr>
          <w:rFonts w:ascii="Times New Roman" w:hAnsi="Times New Roman"/>
          <w:sz w:val="28"/>
          <w:szCs w:val="28"/>
        </w:rPr>
        <w:t xml:space="preserve">- повышение уровня защищенности населения и территории городского округа город Рыбинск Ярославской области от ЧС, от опасностей и угроз мирного и </w:t>
      </w:r>
      <w:r w:rsidRPr="00A6356D">
        <w:rPr>
          <w:rFonts w:ascii="Times New Roman" w:hAnsi="Times New Roman"/>
          <w:sz w:val="28"/>
          <w:szCs w:val="28"/>
        </w:rPr>
        <w:lastRenderedPageBreak/>
        <w:t xml:space="preserve">военного времени; 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6356D">
        <w:rPr>
          <w:rFonts w:ascii="Times New Roman" w:hAnsi="Times New Roman"/>
          <w:sz w:val="28"/>
          <w:szCs w:val="28"/>
        </w:rPr>
        <w:t>- снижение количества погибших при деструктивных событиях (ЧС, пожарах, происшествиях на водных объектах);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6356D">
        <w:rPr>
          <w:rFonts w:ascii="Times New Roman" w:hAnsi="Times New Roman"/>
          <w:sz w:val="28"/>
          <w:szCs w:val="28"/>
        </w:rPr>
        <w:t xml:space="preserve">- модернизация, совершенствование и улучшение функционирования системы оповещения и информирования населения городского округа город Рыбинск </w:t>
      </w:r>
      <w:r>
        <w:rPr>
          <w:rFonts w:ascii="Times New Roman" w:hAnsi="Times New Roman"/>
          <w:sz w:val="28"/>
          <w:szCs w:val="28"/>
        </w:rPr>
        <w:t>Ярославской области о ЧС;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6356D">
        <w:rPr>
          <w:rFonts w:ascii="Times New Roman" w:hAnsi="Times New Roman"/>
          <w:sz w:val="28"/>
          <w:szCs w:val="28"/>
        </w:rPr>
        <w:t>- повышение уровня подготовки населения городского округа город Рыбинск Ярославской области по вопросам ГО и ЧС;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6356D">
        <w:rPr>
          <w:rFonts w:ascii="Times New Roman" w:hAnsi="Times New Roman"/>
          <w:sz w:val="28"/>
          <w:szCs w:val="28"/>
        </w:rPr>
        <w:t>- улучшение оснащенности современной техникой и оборудованием МКУ «УГОЧС» г.Рыбинска;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6356D">
        <w:rPr>
          <w:rFonts w:ascii="Times New Roman" w:hAnsi="Times New Roman"/>
          <w:sz w:val="28"/>
          <w:szCs w:val="28"/>
        </w:rPr>
        <w:t>- повышение готовности сил и средств МКУ «УГОЧС» г.Рыбинска, в целях проведения аварийно-спасательных и других неотложных работ;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6356D">
        <w:rPr>
          <w:rFonts w:ascii="Times New Roman" w:hAnsi="Times New Roman"/>
          <w:sz w:val="28"/>
          <w:szCs w:val="28"/>
        </w:rPr>
        <w:t>- обеспечение коллективной защиты работников муниципальных предприятий, организаций и учреждений, не работающего населения (содержание защитных сооружений гражданской обороны в надлежащем состоянии)</w:t>
      </w:r>
      <w:r w:rsidRPr="00A6356D">
        <w:rPr>
          <w:sz w:val="26"/>
          <w:szCs w:val="26"/>
          <w:shd w:val="clear" w:color="auto" w:fill="FFFFFF"/>
        </w:rPr>
        <w:t>.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реализации муниципальной программы – 2024 – 2027 года.</w:t>
      </w:r>
    </w:p>
    <w:p w:rsidR="00882173" w:rsidRPr="00882173" w:rsidRDefault="00882173" w:rsidP="0088217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173">
        <w:rPr>
          <w:rFonts w:ascii="Times New Roman" w:hAnsi="Times New Roman" w:cs="Times New Roman"/>
          <w:b/>
          <w:sz w:val="28"/>
          <w:szCs w:val="28"/>
        </w:rPr>
        <w:t>4. Социально-экономическое обоснование муниципальной программы</w:t>
      </w:r>
    </w:p>
    <w:p w:rsidR="00882173" w:rsidRDefault="00882173" w:rsidP="008821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мероприятий муниципальной программы улучшится:</w:t>
      </w:r>
    </w:p>
    <w:p w:rsidR="00882173" w:rsidRDefault="00882173" w:rsidP="008821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защищенность населения городского округа город Рыбинск Ярославской области в вопросах предотвращения и ликвидации ЧС;</w:t>
      </w:r>
    </w:p>
    <w:p w:rsidR="00882173" w:rsidRDefault="00882173" w:rsidP="008821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техническая оснащенность городского округа город Рыбинск Ярославской области;</w:t>
      </w:r>
    </w:p>
    <w:p w:rsidR="00882173" w:rsidRDefault="00882173" w:rsidP="008821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координация и концентрация всех усилий на территории городского округа город Рыбинск Ярославской области для создания безопасности среды, исполнения возложенных задач и полномочий в области защиты горожан и территории от ЧС и безопасности людей на водных объектах. </w:t>
      </w:r>
    </w:p>
    <w:p w:rsidR="00882173" w:rsidRDefault="00882173" w:rsidP="008821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принятие неотложных организационных и перспективных практических решений и мер по решению задач связанных обеспечением комплексной безопасности населения позволит снизить социальную напряженность, сохранить экономических потенциал, придать больше уверенности жителям в своей безопасности и защищенности.</w:t>
      </w:r>
    </w:p>
    <w:p w:rsidR="00882173" w:rsidRDefault="00882173" w:rsidP="008821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мероприятий муниципальной программы повысится:</w:t>
      </w:r>
    </w:p>
    <w:p w:rsidR="00882173" w:rsidRDefault="00882173" w:rsidP="008821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обученного населения городского округа город Рыбинск Ярославской области, социально активных граждан;</w:t>
      </w:r>
    </w:p>
    <w:p w:rsidR="00882173" w:rsidRDefault="00882173" w:rsidP="008821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уровень безопасности населения городского округа город Рыбинск Ярославской области.</w:t>
      </w:r>
    </w:p>
    <w:p w:rsidR="00882173" w:rsidRPr="00882173" w:rsidRDefault="00882173" w:rsidP="0088217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173">
        <w:rPr>
          <w:rFonts w:ascii="Times New Roman" w:hAnsi="Times New Roman" w:cs="Times New Roman"/>
          <w:b/>
          <w:sz w:val="28"/>
          <w:szCs w:val="28"/>
        </w:rPr>
        <w:t>5. Финансирование муниципальной программы</w:t>
      </w:r>
    </w:p>
    <w:p w:rsidR="00882173" w:rsidRDefault="00882173" w:rsidP="0088217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программных мероприятий по настоящей муниципальной программе производится из областного бюджета и бюджета городского округа город Рыбинск Ярославской области в соответствии с утвержденными бюджетными сметами муниципального казенного учреждения «Управление по делам гражданской обороны и чрезвычайных ситуаций» городского округа город Рыбинск Ярославской области на основании заявок учреждения. </w:t>
      </w:r>
    </w:p>
    <w:p w:rsidR="00882173" w:rsidRDefault="00882173" w:rsidP="0088217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приобретения товаров (выполнения работ, оказания услуг) устанавливается </w:t>
      </w:r>
      <w:r>
        <w:rPr>
          <w:bCs/>
          <w:sz w:val="28"/>
          <w:szCs w:val="28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</w:t>
      </w:r>
      <w:r>
        <w:rPr>
          <w:bCs/>
          <w:sz w:val="28"/>
          <w:szCs w:val="28"/>
        </w:rPr>
        <w:lastRenderedPageBreak/>
        <w:t xml:space="preserve">муниципальных нужд» и отражается в Плане-графике МКУ «УГОЧС» г.Рыбинска </w:t>
      </w:r>
      <w:r>
        <w:rPr>
          <w:sz w:val="28"/>
          <w:szCs w:val="28"/>
        </w:rPr>
        <w:t xml:space="preserve">на очередной финансовый год. </w:t>
      </w:r>
    </w:p>
    <w:p w:rsidR="00882173" w:rsidRDefault="00882173" w:rsidP="0088217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по реализации настоящей муниципальной программы, в том числе по запланированному объему и качеству мероприятий, возлагается на главного бухгалтера МКУ «УГОЧС» г.Рыбинска. </w:t>
      </w:r>
    </w:p>
    <w:tbl>
      <w:tblPr>
        <w:tblW w:w="102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48"/>
        <w:gridCol w:w="1007"/>
        <w:gridCol w:w="920"/>
        <w:gridCol w:w="879"/>
        <w:gridCol w:w="879"/>
        <w:gridCol w:w="879"/>
        <w:gridCol w:w="878"/>
        <w:gridCol w:w="879"/>
        <w:gridCol w:w="904"/>
        <w:gridCol w:w="854"/>
        <w:gridCol w:w="949"/>
      </w:tblGrid>
      <w:tr w:rsidR="00882173" w:rsidRPr="00B30683" w:rsidTr="00882173">
        <w:trPr>
          <w:trHeight w:val="373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Источники</w:t>
            </w:r>
          </w:p>
          <w:p w:rsidR="00882173" w:rsidRPr="00B30683" w:rsidRDefault="00882173" w:rsidP="00882173">
            <w:pPr>
              <w:ind w:left="-108" w:right="-113"/>
              <w:jc w:val="center"/>
            </w:pPr>
            <w:r w:rsidRPr="00B30683">
              <w:t>финанси-рования</w:t>
            </w:r>
          </w:p>
        </w:tc>
        <w:tc>
          <w:tcPr>
            <w:tcW w:w="90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Объем финансирования, (тыс. руб.)</w:t>
            </w:r>
          </w:p>
        </w:tc>
      </w:tr>
      <w:tr w:rsidR="00882173" w:rsidRPr="00B30683" w:rsidTr="00882173">
        <w:trPr>
          <w:trHeight w:val="421"/>
        </w:trPr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  <w:rPr>
                <w:b/>
              </w:rPr>
            </w:pP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всего</w:t>
            </w:r>
          </w:p>
        </w:tc>
        <w:tc>
          <w:tcPr>
            <w:tcW w:w="7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в том числе по годам</w:t>
            </w:r>
          </w:p>
        </w:tc>
      </w:tr>
      <w:tr w:rsidR="00882173" w:rsidRPr="00B30683" w:rsidTr="00882173">
        <w:trPr>
          <w:trHeight w:val="413"/>
        </w:trPr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  <w:rPr>
                <w:b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2024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2025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2026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2027</w:t>
            </w:r>
          </w:p>
        </w:tc>
      </w:tr>
      <w:tr w:rsidR="00882173" w:rsidRPr="00B30683" w:rsidTr="00882173">
        <w:trPr>
          <w:trHeight w:val="549"/>
        </w:trPr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Выде-лено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Потреб-ность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Выде-лено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Потреб-ность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Выде-лено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Потреб-ность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Выде-лено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Потреб-ность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Выде-лено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Потреб-ность</w:t>
            </w:r>
          </w:p>
        </w:tc>
      </w:tr>
      <w:tr w:rsidR="00882173" w:rsidRPr="00B30683" w:rsidTr="00882173">
        <w:trPr>
          <w:trHeight w:val="54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Городской бюджет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69 031,8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468019,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B30683">
              <w:rPr>
                <w:sz w:val="22"/>
                <w:szCs w:val="22"/>
              </w:rPr>
              <w:t>431,8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48850,1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870</w:t>
            </w:r>
            <w:r w:rsidRPr="00B30683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271</w:t>
            </w:r>
            <w:r>
              <w:rPr>
                <w:sz w:val="22"/>
                <w:szCs w:val="22"/>
              </w:rPr>
              <w:t>586</w:t>
            </w:r>
            <w:r w:rsidRPr="00B30683">
              <w:rPr>
                <w:sz w:val="22"/>
                <w:szCs w:val="22"/>
              </w:rPr>
              <w:t>,6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208</w:t>
            </w:r>
            <w:r>
              <w:rPr>
                <w:sz w:val="22"/>
                <w:szCs w:val="22"/>
              </w:rPr>
              <w:t>7</w:t>
            </w:r>
            <w:r w:rsidRPr="00B30683">
              <w:rPr>
                <w:sz w:val="22"/>
                <w:szCs w:val="22"/>
              </w:rPr>
              <w:t>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120800,6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26782,2</w:t>
            </w:r>
          </w:p>
        </w:tc>
      </w:tr>
      <w:tr w:rsidR="00882173" w:rsidRPr="00B30683" w:rsidTr="00882173">
        <w:trPr>
          <w:trHeight w:val="55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Областной бюджет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70,0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70,0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0,0</w:t>
            </w:r>
          </w:p>
        </w:tc>
      </w:tr>
      <w:tr w:rsidR="00882173" w:rsidRPr="00B30683" w:rsidTr="00882173">
        <w:trPr>
          <w:trHeight w:val="55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108" w:right="-113"/>
              <w:jc w:val="center"/>
            </w:pPr>
            <w:r w:rsidRPr="00B30683">
              <w:t>Итого по</w:t>
            </w:r>
          </w:p>
          <w:p w:rsidR="00882173" w:rsidRPr="00B30683" w:rsidRDefault="00882173" w:rsidP="00882173">
            <w:pPr>
              <w:ind w:left="-108" w:right="-113"/>
              <w:jc w:val="center"/>
            </w:pPr>
            <w:r w:rsidRPr="00B30683">
              <w:t>МП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69 311,8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468</w:t>
            </w:r>
            <w:r>
              <w:rPr>
                <w:sz w:val="22"/>
                <w:szCs w:val="22"/>
              </w:rPr>
              <w:t>15</w:t>
            </w:r>
            <w:r w:rsidRPr="00B30683">
              <w:rPr>
                <w:sz w:val="22"/>
                <w:szCs w:val="22"/>
              </w:rPr>
              <w:t>9,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B30683">
              <w:rPr>
                <w:sz w:val="22"/>
                <w:szCs w:val="22"/>
              </w:rPr>
              <w:t>431,8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48850,1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940</w:t>
            </w:r>
            <w:r w:rsidRPr="00B30683">
              <w:rPr>
                <w:sz w:val="22"/>
                <w:szCs w:val="22"/>
              </w:rPr>
              <w:t>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271656,6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940</w:t>
            </w:r>
            <w:r w:rsidRPr="00B30683">
              <w:rPr>
                <w:sz w:val="22"/>
                <w:szCs w:val="22"/>
              </w:rPr>
              <w:t>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1208</w:t>
            </w:r>
            <w:r>
              <w:rPr>
                <w:sz w:val="22"/>
                <w:szCs w:val="22"/>
              </w:rPr>
              <w:t>7</w:t>
            </w:r>
            <w:r w:rsidRPr="00B30683">
              <w:rPr>
                <w:sz w:val="22"/>
                <w:szCs w:val="22"/>
              </w:rPr>
              <w:t>0,6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Pr="00B30683" w:rsidRDefault="00882173" w:rsidP="00882173">
            <w:pPr>
              <w:snapToGrid w:val="0"/>
              <w:ind w:left="-80" w:right="-113"/>
              <w:jc w:val="center"/>
              <w:rPr>
                <w:sz w:val="22"/>
                <w:szCs w:val="22"/>
              </w:rPr>
            </w:pPr>
            <w:r w:rsidRPr="00B30683">
              <w:rPr>
                <w:sz w:val="22"/>
                <w:szCs w:val="22"/>
              </w:rPr>
              <w:t>26782,2</w:t>
            </w:r>
          </w:p>
        </w:tc>
      </w:tr>
    </w:tbl>
    <w:p w:rsidR="00882173" w:rsidRPr="00882173" w:rsidRDefault="00882173" w:rsidP="0088217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173">
        <w:rPr>
          <w:rFonts w:ascii="Times New Roman" w:hAnsi="Times New Roman" w:cs="Times New Roman"/>
          <w:b/>
          <w:sz w:val="28"/>
          <w:szCs w:val="28"/>
        </w:rPr>
        <w:t xml:space="preserve">6. Механизмы реализации муниципальной программы 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«УГОЧС» г.Рыбинска осуществляет: 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инициирование муниципальной программы на основе инвентаризации имеющихся материальных средств; 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планирование и алгоритмизация действий по реализации муниципальной программы; 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организация и выполнение работ по реализации муниципальной программы; 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отчетности;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мониторинг результатов муниципальной программы и оценка его эффекта. 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реализации муниципальной программы МКУ «УГОЧС» г.Рыбинска осуществляет следующие мероприятия: 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проводит ежегодный анализ и уточнение перечня программных мероприятий на очередной финансовый год и плановый период, уточнение затрат на реализацию программных мероприятий; 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размещение в средствах массовой информации и на официальном сайте Администрации городского округа город Рыбинск Ярославской области информации о ходе и результатах реализации муниципальной программы; 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своевременно проводит действия по закупке товара для обеспечения нужд в рамках муниципальной программы; 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координацию исполнения программных мероприятий, включая мониторинг их реализации, оценку результативности; 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непосредственный контроль хода реализации мероприятий муниципальной программы. 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промежуточной и итоговой результативности и эффективности муниципальной программы происходит в соответствии с методикой оценки результативности и эффективности реализации муниципальной программы, являющейся приложением 2 к Порядку разработки, утверждения и реализации муниципальных программ, утвержденному постановлением Администрации городского округа город Рыбинск Ярославской области </w:t>
      </w:r>
      <w:r>
        <w:rPr>
          <w:rFonts w:ascii="Times New Roman" w:hAnsi="Times New Roman"/>
          <w:sz w:val="28"/>
          <w:szCs w:val="28"/>
        </w:rPr>
        <w:t>от 08.06.2020 № 1306</w:t>
      </w:r>
      <w:r>
        <w:rPr>
          <w:rFonts w:ascii="Times New Roman" w:hAnsi="Times New Roman" w:cs="Times New Roman"/>
          <w:sz w:val="28"/>
          <w:szCs w:val="28"/>
        </w:rPr>
        <w:t xml:space="preserve"> «О программах городского округа город Рыбинск». </w:t>
      </w:r>
    </w:p>
    <w:p w:rsidR="00882173" w:rsidRDefault="00882173" w:rsidP="008821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основу достижения определенных результатов берутся индикаторы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муниципальной программы. </w:t>
      </w:r>
    </w:p>
    <w:p w:rsidR="00882173" w:rsidRDefault="00882173" w:rsidP="00882173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882173" w:rsidRDefault="00882173" w:rsidP="0088217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Индикаторы результативности муниципальной программы</w:t>
      </w:r>
    </w:p>
    <w:tbl>
      <w:tblPr>
        <w:tblW w:w="103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992"/>
        <w:gridCol w:w="1134"/>
        <w:gridCol w:w="968"/>
        <w:gridCol w:w="969"/>
        <w:gridCol w:w="969"/>
        <w:gridCol w:w="1039"/>
      </w:tblGrid>
      <w:tr w:rsidR="00882173" w:rsidTr="00882173">
        <w:trPr>
          <w:trHeight w:val="46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показателя цели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Едини-ца изме-рения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2173" w:rsidRDefault="00882173" w:rsidP="0088217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Базо-вое значе-ние (2023)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Значение</w:t>
            </w:r>
          </w:p>
        </w:tc>
      </w:tr>
      <w:tr w:rsidR="00882173" w:rsidTr="0088217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pStyle w:val="ConsPlusNormal"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pacing w:val="3"/>
                <w:sz w:val="27"/>
                <w:szCs w:val="27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-108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pStyle w:val="ConsPlusNormal"/>
              <w:snapToGrid w:val="0"/>
              <w:ind w:left="113" w:right="113"/>
              <w:jc w:val="center"/>
              <w:rPr>
                <w:rFonts w:ascii="Times New Roman" w:eastAsia="Calibri" w:hAnsi="Times New Roman"/>
                <w:spacing w:val="3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pStyle w:val="ConsPlusNormal"/>
              <w:snapToGrid w:val="0"/>
              <w:ind w:left="113" w:right="113"/>
              <w:jc w:val="center"/>
              <w:rPr>
                <w:rFonts w:ascii="Times New Roman" w:eastAsia="Calibri" w:hAnsi="Times New Roman"/>
                <w:spacing w:val="3"/>
                <w:sz w:val="27"/>
                <w:szCs w:val="27"/>
              </w:rPr>
            </w:pP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 xml:space="preserve">Планируемое </w:t>
            </w:r>
          </w:p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(нарастающим итогом)</w:t>
            </w:r>
          </w:p>
        </w:tc>
      </w:tr>
      <w:tr w:rsidR="00882173" w:rsidTr="00882173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pStyle w:val="ConsPlusNormal"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pacing w:val="3"/>
                <w:sz w:val="27"/>
                <w:szCs w:val="27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-108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pStyle w:val="ConsPlusNormal"/>
              <w:snapToGrid w:val="0"/>
              <w:ind w:left="113" w:right="113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pStyle w:val="ConsPlusNormal"/>
              <w:snapToGrid w:val="0"/>
              <w:ind w:left="113" w:right="113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2024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2025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2026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2027</w:t>
            </w:r>
          </w:p>
        </w:tc>
      </w:tr>
      <w:tr w:rsidR="00882173" w:rsidTr="008821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7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snapToGrid w:val="0"/>
              <w:jc w:val="both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Задача № 1. О</w:t>
            </w:r>
            <w:r>
              <w:rPr>
                <w:bCs/>
                <w:sz w:val="28"/>
                <w:szCs w:val="28"/>
              </w:rPr>
              <w:t>беспечение пропаганды знаний среди неработающего населения в области гражданской обороны (далее – ГО),  защиты от чрезвычайных ситуаций природного и техногенного характера (далее – ЧС), пожарной безопасности, создание и оформление учебно-консультационных пунктов.</w:t>
            </w:r>
          </w:p>
        </w:tc>
      </w:tr>
      <w:tr w:rsidR="00882173" w:rsidTr="008821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Количество действующих учебно-консультационных пунктов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29</w:t>
            </w:r>
          </w:p>
        </w:tc>
      </w:tr>
      <w:tr w:rsidR="00882173" w:rsidTr="008821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pStyle w:val="43"/>
              <w:snapToGrid w:val="0"/>
              <w:jc w:val="center"/>
              <w:rPr>
                <w:rFonts w:cs="Times New Roman"/>
                <w:i w:val="0"/>
                <w:sz w:val="27"/>
                <w:szCs w:val="27"/>
              </w:rPr>
            </w:pPr>
            <w:r>
              <w:rPr>
                <w:rFonts w:cs="Times New Roman"/>
                <w:i w:val="0"/>
                <w:sz w:val="27"/>
                <w:szCs w:val="27"/>
              </w:rPr>
              <w:t>1.2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34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color w:val="000000"/>
                <w:spacing w:val="3"/>
                <w:sz w:val="27"/>
                <w:szCs w:val="27"/>
              </w:rPr>
              <w:t>К</w:t>
            </w:r>
            <w:r>
              <w:rPr>
                <w:rFonts w:eastAsia="Calibri"/>
                <w:sz w:val="27"/>
                <w:szCs w:val="27"/>
              </w:rPr>
              <w:t>оличество публикаций в периодической печати, интернете, выступления на радио и телевидении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536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537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538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539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540</w:t>
            </w:r>
          </w:p>
        </w:tc>
      </w:tr>
      <w:tr w:rsidR="00882173" w:rsidTr="008821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pStyle w:val="43"/>
              <w:snapToGrid w:val="0"/>
              <w:jc w:val="center"/>
              <w:rPr>
                <w:rFonts w:cs="Times New Roman"/>
                <w:i w:val="0"/>
                <w:sz w:val="27"/>
                <w:szCs w:val="27"/>
              </w:rPr>
            </w:pPr>
            <w:r>
              <w:rPr>
                <w:rFonts w:cs="Times New Roman"/>
                <w:i w:val="0"/>
                <w:sz w:val="27"/>
                <w:szCs w:val="27"/>
              </w:rPr>
              <w:t>2</w:t>
            </w:r>
          </w:p>
        </w:tc>
        <w:tc>
          <w:tcPr>
            <w:tcW w:w="97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Задача № 2. О</w:t>
            </w:r>
            <w:r>
              <w:rPr>
                <w:bCs/>
                <w:sz w:val="28"/>
                <w:szCs w:val="28"/>
              </w:rPr>
              <w:t>беспечение и поддержание высокой готовности сил и средств ГО, защиты населения и территории городского округа город Рыбинск Ярославской области от ЧС, обеспечения первичных мер пожарной безопасности, безопасности людей на водных объектах.</w:t>
            </w:r>
          </w:p>
        </w:tc>
      </w:tr>
      <w:tr w:rsidR="00882173" w:rsidTr="008821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pStyle w:val="43"/>
              <w:snapToGrid w:val="0"/>
              <w:jc w:val="center"/>
              <w:rPr>
                <w:rFonts w:cs="Times New Roman"/>
                <w:i w:val="0"/>
                <w:sz w:val="27"/>
                <w:szCs w:val="27"/>
              </w:rPr>
            </w:pPr>
            <w:r>
              <w:rPr>
                <w:rFonts w:cs="Times New Roman"/>
                <w:i w:val="0"/>
                <w:sz w:val="27"/>
                <w:szCs w:val="27"/>
              </w:rPr>
              <w:t>2.1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shd w:val="clear" w:color="auto" w:fill="FFFFFF"/>
              <w:autoSpaceDE w:val="0"/>
              <w:snapToGrid w:val="0"/>
              <w:ind w:right="34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color w:val="000000"/>
                <w:spacing w:val="3"/>
                <w:sz w:val="27"/>
                <w:szCs w:val="27"/>
              </w:rPr>
              <w:t>П</w:t>
            </w:r>
            <w:r>
              <w:rPr>
                <w:rFonts w:eastAsia="Calibri"/>
                <w:sz w:val="27"/>
                <w:szCs w:val="27"/>
              </w:rPr>
              <w:t>рохождение переподготовки руководящих работников ГО и ЧС от плана подготовки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-2"/>
                <w:sz w:val="27"/>
                <w:szCs w:val="27"/>
              </w:rPr>
            </w:pPr>
            <w:r>
              <w:rPr>
                <w:rFonts w:eastAsia="Calibri"/>
                <w:spacing w:val="-2"/>
                <w:sz w:val="27"/>
                <w:szCs w:val="27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98,5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98,6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98,7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98,8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98,9</w:t>
            </w:r>
          </w:p>
        </w:tc>
      </w:tr>
      <w:tr w:rsidR="00882173" w:rsidTr="008821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7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Задача № 3. О</w:t>
            </w:r>
            <w:r>
              <w:rPr>
                <w:bCs/>
                <w:sz w:val="28"/>
                <w:szCs w:val="28"/>
              </w:rPr>
              <w:t>беспечение эффективной деятельности МКУ «УГОЧС» г.Рыбинска и совершенствование материально-технического обеспечения поисково-спасательного отряда и Единой дежурно-диспетчерской службы для защиты населения и территории городского округа город Рыбинск Ярославской области от ЧС, обеспечения первичных мер пожарной безопасности, безопасности людей на водных объектах.</w:t>
            </w:r>
          </w:p>
        </w:tc>
      </w:tr>
      <w:tr w:rsidR="00882173" w:rsidTr="008821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34"/>
              <w:rPr>
                <w:rFonts w:eastAsia="Calibri"/>
                <w:color w:val="000000"/>
                <w:spacing w:val="3"/>
                <w:sz w:val="27"/>
                <w:szCs w:val="27"/>
              </w:rPr>
            </w:pPr>
            <w:r>
              <w:rPr>
                <w:rFonts w:eastAsia="Calibri"/>
                <w:color w:val="000000"/>
                <w:spacing w:val="3"/>
                <w:sz w:val="27"/>
                <w:szCs w:val="27"/>
              </w:rPr>
              <w:t>Количество мероприятий по контролю состояния работы муниципальных организаций образования, социальной защиты, культуры и спорта по вопросу предупреждения ЧС, обеспечения безопасности людей на водных объектах.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485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486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487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488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489</w:t>
            </w:r>
          </w:p>
        </w:tc>
      </w:tr>
      <w:tr w:rsidR="00882173" w:rsidTr="008821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34"/>
              <w:rPr>
                <w:rFonts w:eastAsia="Calibri"/>
                <w:color w:val="000000"/>
                <w:spacing w:val="3"/>
                <w:sz w:val="27"/>
                <w:szCs w:val="27"/>
              </w:rPr>
            </w:pPr>
            <w:r>
              <w:rPr>
                <w:rFonts w:eastAsia="Calibri"/>
                <w:color w:val="000000"/>
                <w:spacing w:val="3"/>
                <w:sz w:val="27"/>
                <w:szCs w:val="27"/>
              </w:rPr>
              <w:t>Поддержание в рабочем состоянии электросирен, от общего числа сирен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97,7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97,8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97,9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98,0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73" w:rsidRDefault="00882173" w:rsidP="00882173">
            <w:pPr>
              <w:autoSpaceDE w:val="0"/>
              <w:snapToGrid w:val="0"/>
              <w:ind w:right="48"/>
              <w:jc w:val="center"/>
              <w:rPr>
                <w:rFonts w:eastAsia="Calibri"/>
                <w:spacing w:val="3"/>
                <w:sz w:val="27"/>
                <w:szCs w:val="27"/>
              </w:rPr>
            </w:pPr>
            <w:r>
              <w:rPr>
                <w:rFonts w:eastAsia="Calibri"/>
                <w:spacing w:val="3"/>
                <w:sz w:val="27"/>
                <w:szCs w:val="27"/>
              </w:rPr>
              <w:t>98,1</w:t>
            </w:r>
          </w:p>
        </w:tc>
      </w:tr>
    </w:tbl>
    <w:p w:rsidR="00882173" w:rsidRDefault="00882173" w:rsidP="00882173">
      <w:pPr>
        <w:jc w:val="center"/>
        <w:rPr>
          <w:sz w:val="20"/>
          <w:szCs w:val="20"/>
          <w:lang w:eastAsia="ru-RU"/>
        </w:rPr>
      </w:pPr>
    </w:p>
    <w:p w:rsidR="00882173" w:rsidRDefault="00882173">
      <w:pPr>
        <w:suppressAutoHyphens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br w:type="page"/>
      </w:r>
    </w:p>
    <w:p w:rsidR="00882173" w:rsidRDefault="00882173" w:rsidP="00882173">
      <w:pPr>
        <w:jc w:val="center"/>
        <w:rPr>
          <w:sz w:val="20"/>
          <w:szCs w:val="20"/>
          <w:lang w:eastAsia="ru-RU"/>
        </w:rPr>
        <w:sectPr w:rsidR="00882173" w:rsidSect="00882173">
          <w:headerReference w:type="even" r:id="rId14"/>
          <w:headerReference w:type="default" r:id="rId15"/>
          <w:pgSz w:w="11906" w:h="16838" w:code="9"/>
          <w:pgMar w:top="851" w:right="624" w:bottom="851" w:left="1134" w:header="567" w:footer="397" w:gutter="0"/>
          <w:cols w:space="720"/>
          <w:titlePg/>
          <w:docGrid w:linePitch="360"/>
        </w:sectPr>
      </w:pPr>
    </w:p>
    <w:p w:rsidR="00882173" w:rsidRDefault="00882173" w:rsidP="00882173">
      <w:pP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 xml:space="preserve">8. Перечень программных мероприятий </w:t>
      </w:r>
    </w:p>
    <w:tbl>
      <w:tblPr>
        <w:tblW w:w="157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07"/>
        <w:gridCol w:w="2054"/>
        <w:gridCol w:w="1503"/>
        <w:gridCol w:w="759"/>
        <w:gridCol w:w="1070"/>
        <w:gridCol w:w="1006"/>
        <w:gridCol w:w="1070"/>
        <w:gridCol w:w="915"/>
        <w:gridCol w:w="992"/>
        <w:gridCol w:w="915"/>
        <w:gridCol w:w="878"/>
        <w:gridCol w:w="1083"/>
        <w:gridCol w:w="1070"/>
        <w:gridCol w:w="968"/>
        <w:gridCol w:w="1040"/>
      </w:tblGrid>
      <w:tr w:rsidR="00882173" w:rsidRPr="00882173" w:rsidTr="00882173">
        <w:trPr>
          <w:trHeight w:val="495"/>
        </w:trPr>
        <w:tc>
          <w:tcPr>
            <w:tcW w:w="157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8. Перечень программных мероприятий</w:t>
            </w:r>
          </w:p>
        </w:tc>
      </w:tr>
      <w:tr w:rsidR="00882173" w:rsidRPr="00882173" w:rsidTr="00882173">
        <w:trPr>
          <w:trHeight w:val="765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Ожидаемый результат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Ист. фин.</w:t>
            </w:r>
          </w:p>
        </w:tc>
        <w:tc>
          <w:tcPr>
            <w:tcW w:w="9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Объём финансирования, тыс.руб.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882173" w:rsidRPr="00882173" w:rsidTr="00882173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Всего 2024-2027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51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Выделено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Потребность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Выделено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Потребность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Выделено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Потребность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Выделено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Потребность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Выделено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Потребность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765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 Выполнение задачи   № 1.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Обеспечение функционирования органов управления ГО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МКУ «УГОЧС» г.Рыбинска</w:t>
            </w:r>
          </w:p>
        </w:tc>
      </w:tr>
      <w:tr w:rsidR="00882173" w:rsidRPr="00882173" w:rsidTr="00882173">
        <w:trPr>
          <w:trHeight w:val="2205"/>
        </w:trPr>
        <w:tc>
          <w:tcPr>
            <w:tcW w:w="2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Обеспечение пропаганды знаний среди неработающего населения в области ГО, защиты от ЧС, пожарной безопасности, создание и оформление учебно-консультационных пунктов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750"/>
        </w:trPr>
        <w:tc>
          <w:tcPr>
            <w:tcW w:w="2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7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 xml:space="preserve">Приобретение           памяток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1440 штук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702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Организация публикаций в периодической печати, интернете, выступления на радио и телевидении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2024 год - 537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702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2025 год - 538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702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2026 год - 539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702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2027 год - 540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153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Оформление и комплектование методической литературы в УКП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29 учебно-консультационных пунктов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360"/>
        </w:trPr>
        <w:tc>
          <w:tcPr>
            <w:tcW w:w="2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Выполнение задачи                       № 2.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Обеспечение материально-техническими средствами МКУ «УГОЧС» г.Рыбинска, включая ПСО и ЕДДС г.Рыбинска, в том числе: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МКУ «УГОЧС» г.Рыбинска</w:t>
            </w:r>
          </w:p>
        </w:tc>
      </w:tr>
      <w:tr w:rsidR="00882173" w:rsidRPr="00882173" w:rsidTr="00882173">
        <w:trPr>
          <w:trHeight w:val="360"/>
        </w:trPr>
        <w:tc>
          <w:tcPr>
            <w:tcW w:w="2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4005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Обеспечение и поддержание высокой готовности сил и средств ГО, защиты населения и территории городского округа город Рыбинск Ярославской области от ЧС, обеспечения первичных мер пожарной безопасности, обеспечения безопасности людей на водных объектах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177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Приобретение электрогенератора и комплектующих для общественного спасательного поста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Организация общественного спасательного поста на водных объектах в целях спасения жизни граждан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154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Приобретение имущества для организации общественного спасательного поста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184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Проведение мероприятий для ведения образовательной деятельности на курсах ГО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Подготовка руководящих работников ГО, ЧС и ПБ - 98,6 % от плана подготовки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1035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В</w:t>
            </w:r>
            <w:r w:rsidRPr="00882173">
              <w:rPr>
                <w:sz w:val="20"/>
                <w:szCs w:val="20"/>
                <w:lang w:eastAsia="ru-RU"/>
              </w:rPr>
              <w:t>ыполнение задачи                        № 3.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Обеспечение  высокой готовности МКУ «УГОЧС» г.Рыбинска для решения вопросов в области ГО и ЗНТ г. Рыбинска от ЧС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69 031,8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467 879,4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27 431,8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48 850,1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20 800,0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271 516,6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20 800,0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120 730,6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26 782,2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МКУ «УГОЧС» г.Рыбинска</w:t>
            </w:r>
          </w:p>
        </w:tc>
      </w:tr>
      <w:tr w:rsidR="00882173" w:rsidRPr="00882173" w:rsidTr="00882173">
        <w:trPr>
          <w:trHeight w:val="7800"/>
        </w:trPr>
        <w:tc>
          <w:tcPr>
            <w:tcW w:w="2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Обеспечение эффективной деятельности МКУ «УГОЧС» г.Рыбинска и совершенствование материально-технического обеспечения поисково-спасательного отряда и ЕДДС г.Рыбинска для защиты населения и территории городского округа город Рыбинск Ярославской области от ЧС, обеспечения первичных мер пожарной безопасности, безопасности людей на водных объектах.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765"/>
        </w:trPr>
        <w:tc>
          <w:tcPr>
            <w:tcW w:w="2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69 031,8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467 879,4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27 431,8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48 850,1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20 800,0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271 516,6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20 800,0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120 730,6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26 782,2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43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Оснащение ПСО для проведения АСДНР, в т. ч. ЛАРН, газоспасательных работ, оперативных выездов для АСДНР; проведение мероприятий по охране труда спасателей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Обеспечение полноценного проведения АСДНР; сохранение жизни и здоровья граждан и спасателей ПСО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1 214,6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17 608,7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730,2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5 306,3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246,4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10 938,1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740,4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МКУ «УГОЧС» г.Рыбинска</w:t>
            </w:r>
          </w:p>
        </w:tc>
      </w:tr>
      <w:tr w:rsidR="00882173" w:rsidRPr="00882173" w:rsidTr="00882173">
        <w:trPr>
          <w:trHeight w:val="51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 xml:space="preserve">Обеспечение работы муниципальной системы оповещения населения: модернизация, обслуживание, обеспечение связи, размещение оборудования МСОН в ОРТПЦ, приобретение запасных частей.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Своевременное оповещение населения городского округа город Рыбинск Ярославской области при деструктивных происшествиях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ГБ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2 968,6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10 830,9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2 280,6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4 993,0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346,0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3 953,4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342,0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924,8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959,7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МКУ «УГОЧС» г.Рыбинска</w:t>
            </w:r>
          </w:p>
        </w:tc>
      </w:tr>
      <w:tr w:rsidR="00882173" w:rsidRPr="00882173" w:rsidTr="00882173">
        <w:trPr>
          <w:trHeight w:val="255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 xml:space="preserve">Наименование </w:t>
            </w:r>
            <w:r w:rsidRPr="00882173">
              <w:rPr>
                <w:sz w:val="20"/>
                <w:szCs w:val="20"/>
                <w:lang w:eastAsia="ru-RU"/>
              </w:rPr>
              <w:lastRenderedPageBreak/>
              <w:t>мероприятия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lastRenderedPageBreak/>
              <w:t xml:space="preserve">Ожидаемый </w:t>
            </w:r>
            <w:r w:rsidRPr="00882173">
              <w:rPr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lastRenderedPageBreak/>
              <w:t xml:space="preserve">Ист. </w:t>
            </w:r>
            <w:r w:rsidRPr="00882173">
              <w:rPr>
                <w:sz w:val="20"/>
                <w:szCs w:val="20"/>
                <w:lang w:eastAsia="ru-RU"/>
              </w:rPr>
              <w:lastRenderedPageBreak/>
              <w:t>фин.</w:t>
            </w:r>
          </w:p>
        </w:tc>
        <w:tc>
          <w:tcPr>
            <w:tcW w:w="9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lastRenderedPageBreak/>
              <w:t>Объём финансирования, тыс.руб.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Ответств</w:t>
            </w:r>
            <w:r w:rsidRPr="00882173">
              <w:rPr>
                <w:sz w:val="20"/>
                <w:szCs w:val="20"/>
                <w:lang w:eastAsia="ru-RU"/>
              </w:rPr>
              <w:lastRenderedPageBreak/>
              <w:t>енный исполнитель</w:t>
            </w:r>
          </w:p>
        </w:tc>
      </w:tr>
      <w:tr w:rsidR="00882173" w:rsidRPr="00882173" w:rsidTr="00882173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Всего 2024-2027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51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Выделено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Потребность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Выделено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Потребность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Выделено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Потребность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Выделено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Потребность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Выделено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Потребность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52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 xml:space="preserve">Ремонт и содержание зданий МКУ «УГОЧС» г.Рыбинска и защитных сооружений ГО, в т.ч. приобретение коммунальных услуг и энергоресурсов, связи, и прочих услуг, материально-техническое обеспечение учреждения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Технически исправное состояние здания и инженерных коммуникаций, экономия энергоресурсов, обеспечение деятельности учреждения. Готовность защитных сооружений к укрытию населения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7 012,6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353 466,6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5 137,0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19 988,1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931,6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234 425,0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944,0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96 489,4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2 564,1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МКУ «УГОЧС» г.Рыбинска</w:t>
            </w:r>
          </w:p>
        </w:tc>
      </w:tr>
      <w:tr w:rsidR="00882173" w:rsidRPr="00882173" w:rsidTr="00882173">
        <w:trPr>
          <w:trHeight w:val="441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Обеспечение мероприятий по  соблюдению требований по работе со сведениями, составляющими государственную тайну (в том числе аттестация вычислительной техники (автоматизированной системы) по требованиям безопасности информации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Сохранение государственной тайны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МКУ «УГОЧС» г.Рыбинска</w:t>
            </w:r>
          </w:p>
        </w:tc>
      </w:tr>
      <w:tr w:rsidR="00882173" w:rsidRPr="00882173" w:rsidTr="00882173">
        <w:trPr>
          <w:trHeight w:val="510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Ожидаемый результат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Ист. фин.</w:t>
            </w:r>
          </w:p>
        </w:tc>
        <w:tc>
          <w:tcPr>
            <w:tcW w:w="9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Объём финансирования, тыс.руб.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882173" w:rsidRPr="00882173" w:rsidTr="00882173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Всего 2024-2027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51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Выделено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Потребность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Выделено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Потребность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Выделено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Потребность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Выделено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Потребность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Выделено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Потребность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199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Оплата труда, начисления на выплаты по оплате труда, командировочные расходы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Обеспечение выполнение функциональных задач МКУ "УГОЧС" г.Рыбинска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57 294,9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84 994,2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19 104,9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18 371,7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19 095,0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21 859,2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19 095,0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22 374,9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22 388,4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МКУ «УГОЧС» г.Рыбинска</w:t>
            </w:r>
          </w:p>
        </w:tc>
      </w:tr>
      <w:tr w:rsidR="00882173" w:rsidRPr="00882173" w:rsidTr="00882173">
        <w:trPr>
          <w:trHeight w:val="199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Оплата налогов, сборов и иных обязательных платежей, исполнение судебных актов РФ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Выполнение требований законодательства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541,1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924,0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179,1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181,0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181,0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201,0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82173" w:rsidRPr="00882173" w:rsidTr="00882173">
        <w:trPr>
          <w:trHeight w:val="255"/>
        </w:trPr>
        <w:tc>
          <w:tcPr>
            <w:tcW w:w="3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69 171,8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468 019,5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27 431,8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48 850,1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20 870,0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271 586,6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20 870,0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120 800,6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26 782,2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882173" w:rsidRPr="00882173" w:rsidTr="00882173">
        <w:trPr>
          <w:trHeight w:val="255"/>
        </w:trPr>
        <w:tc>
          <w:tcPr>
            <w:tcW w:w="3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882173" w:rsidRPr="00882173" w:rsidTr="00882173">
        <w:trPr>
          <w:trHeight w:val="255"/>
        </w:trPr>
        <w:tc>
          <w:tcPr>
            <w:tcW w:w="3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3" w:rsidRPr="00882173" w:rsidRDefault="00882173" w:rsidP="00882173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69 311,8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468 159,5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27 431,8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48 850,1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20 940,0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271 656,6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20 940,0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120 870,6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2173">
              <w:rPr>
                <w:b/>
                <w:bCs/>
                <w:sz w:val="20"/>
                <w:szCs w:val="20"/>
                <w:lang w:eastAsia="ru-RU"/>
              </w:rPr>
              <w:t>26 782,2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173" w:rsidRPr="00882173" w:rsidRDefault="00882173" w:rsidP="0088217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82173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882173" w:rsidRDefault="00882173" w:rsidP="00882173">
      <w:pPr>
        <w:jc w:val="center"/>
        <w:rPr>
          <w:sz w:val="20"/>
          <w:szCs w:val="20"/>
          <w:lang w:eastAsia="ru-RU"/>
        </w:rPr>
      </w:pPr>
    </w:p>
    <w:p w:rsidR="00882173" w:rsidRDefault="00882173" w:rsidP="00882173">
      <w:pPr>
        <w:jc w:val="center"/>
        <w:rPr>
          <w:sz w:val="20"/>
          <w:szCs w:val="20"/>
          <w:lang w:eastAsia="ru-RU"/>
        </w:rPr>
      </w:pPr>
    </w:p>
    <w:p w:rsidR="00882173" w:rsidRDefault="00882173">
      <w:pPr>
        <w:suppressAutoHyphens w:val="0"/>
        <w:rPr>
          <w:sz w:val="20"/>
          <w:szCs w:val="20"/>
          <w:lang w:eastAsia="ru-RU"/>
        </w:rPr>
      </w:pPr>
    </w:p>
    <w:p w:rsidR="00882173" w:rsidRDefault="00882173" w:rsidP="00882173">
      <w:pPr>
        <w:jc w:val="center"/>
        <w:rPr>
          <w:sz w:val="20"/>
          <w:szCs w:val="20"/>
          <w:lang w:eastAsia="ru-RU"/>
        </w:rPr>
        <w:sectPr w:rsidR="00882173" w:rsidSect="00D06638">
          <w:pgSz w:w="16838" w:h="11906" w:orient="landscape" w:code="9"/>
          <w:pgMar w:top="568" w:right="851" w:bottom="284" w:left="851" w:header="567" w:footer="397" w:gutter="0"/>
          <w:cols w:space="720"/>
          <w:titlePg/>
          <w:docGrid w:linePitch="360"/>
        </w:sectPr>
      </w:pPr>
      <w:bookmarkStart w:id="0" w:name="_GoBack"/>
      <w:bookmarkEnd w:id="0"/>
    </w:p>
    <w:p w:rsidR="00882173" w:rsidRDefault="00882173" w:rsidP="008821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используемых сокращений</w:t>
      </w:r>
    </w:p>
    <w:p w:rsidR="00882173" w:rsidRDefault="00882173" w:rsidP="00882173">
      <w:pPr>
        <w:rPr>
          <w:sz w:val="28"/>
          <w:szCs w:val="28"/>
        </w:rPr>
      </w:pPr>
    </w:p>
    <w:p w:rsidR="00882173" w:rsidRDefault="00882173" w:rsidP="00882173">
      <w:pPr>
        <w:rPr>
          <w:sz w:val="28"/>
          <w:szCs w:val="28"/>
        </w:rPr>
      </w:pPr>
      <w:r>
        <w:rPr>
          <w:sz w:val="28"/>
          <w:szCs w:val="28"/>
        </w:rPr>
        <w:t>ГБ – городской бюджет</w:t>
      </w:r>
    </w:p>
    <w:p w:rsidR="00882173" w:rsidRDefault="00882173" w:rsidP="00882173">
      <w:pPr>
        <w:rPr>
          <w:sz w:val="16"/>
          <w:szCs w:val="16"/>
        </w:rPr>
      </w:pPr>
    </w:p>
    <w:p w:rsidR="00882173" w:rsidRDefault="00882173" w:rsidP="00882173">
      <w:pPr>
        <w:rPr>
          <w:sz w:val="28"/>
          <w:szCs w:val="28"/>
        </w:rPr>
      </w:pPr>
      <w:r>
        <w:rPr>
          <w:sz w:val="28"/>
          <w:szCs w:val="28"/>
        </w:rPr>
        <w:t>ГО – гражданская оборона</w:t>
      </w:r>
    </w:p>
    <w:p w:rsidR="00882173" w:rsidRDefault="00882173" w:rsidP="00882173">
      <w:pPr>
        <w:rPr>
          <w:sz w:val="16"/>
          <w:szCs w:val="16"/>
        </w:rPr>
      </w:pPr>
    </w:p>
    <w:p w:rsidR="00882173" w:rsidRDefault="00882173" w:rsidP="00882173">
      <w:pPr>
        <w:jc w:val="both"/>
        <w:rPr>
          <w:sz w:val="28"/>
          <w:szCs w:val="28"/>
        </w:rPr>
      </w:pPr>
      <w:r>
        <w:rPr>
          <w:sz w:val="28"/>
          <w:szCs w:val="28"/>
        </w:rPr>
        <w:t>ЕДДС г.Рыбинска - Единая дежурно-диспетчерская служба городского округа город Рыбинск Ярославской области</w:t>
      </w:r>
    </w:p>
    <w:p w:rsidR="00882173" w:rsidRDefault="00882173" w:rsidP="00882173">
      <w:pPr>
        <w:rPr>
          <w:sz w:val="16"/>
          <w:szCs w:val="16"/>
        </w:rPr>
      </w:pPr>
    </w:p>
    <w:p w:rsidR="00882173" w:rsidRDefault="00882173" w:rsidP="008821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«УГОЧС» г.Рыбинска - муниципальное казенное учреждение «Управление по делам гражданской обороны и чрезвычайным ситуациям» городского округа город Рыбинск </w:t>
      </w:r>
    </w:p>
    <w:p w:rsidR="00882173" w:rsidRDefault="00882173" w:rsidP="00882173">
      <w:pPr>
        <w:rPr>
          <w:b/>
          <w:sz w:val="16"/>
          <w:szCs w:val="16"/>
        </w:rPr>
      </w:pPr>
    </w:p>
    <w:p w:rsidR="00882173" w:rsidRDefault="00882173" w:rsidP="008821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ПСО МКУ «УГОЧС» г.Рыбинска – поисково-спасательный отряд муниципального казенного учреждения «Управление по делам гражданской обороны и чрезвычайным ситуациям» городского округа город Рыбинск </w:t>
      </w:r>
    </w:p>
    <w:p w:rsidR="00882173" w:rsidRDefault="00882173" w:rsidP="00882173">
      <w:pPr>
        <w:rPr>
          <w:b/>
          <w:sz w:val="16"/>
          <w:szCs w:val="16"/>
        </w:rPr>
      </w:pPr>
    </w:p>
    <w:p w:rsidR="00882173" w:rsidRDefault="00882173" w:rsidP="00882173">
      <w:pPr>
        <w:jc w:val="both"/>
        <w:rPr>
          <w:sz w:val="28"/>
          <w:szCs w:val="28"/>
        </w:rPr>
      </w:pPr>
      <w:r>
        <w:rPr>
          <w:sz w:val="28"/>
          <w:szCs w:val="28"/>
        </w:rPr>
        <w:t>Рыбинское городское звено ТП РСЧС Ярославской области - Рыбинское городское звено территориальной подсистемы единой государственной системы предупреждения и ликвидации чрезвычайных ситуаций Ярославской области</w:t>
      </w:r>
    </w:p>
    <w:p w:rsidR="00882173" w:rsidRDefault="00882173" w:rsidP="00882173">
      <w:pPr>
        <w:rPr>
          <w:b/>
          <w:sz w:val="16"/>
          <w:szCs w:val="16"/>
        </w:rPr>
      </w:pPr>
    </w:p>
    <w:p w:rsidR="00882173" w:rsidRDefault="00882173" w:rsidP="00882173">
      <w:pPr>
        <w:rPr>
          <w:sz w:val="28"/>
          <w:szCs w:val="28"/>
        </w:rPr>
      </w:pPr>
      <w:r>
        <w:rPr>
          <w:sz w:val="28"/>
          <w:szCs w:val="28"/>
        </w:rPr>
        <w:t>ФЗ – федеральный закон</w:t>
      </w:r>
    </w:p>
    <w:p w:rsidR="00882173" w:rsidRDefault="00882173" w:rsidP="00882173">
      <w:pPr>
        <w:rPr>
          <w:sz w:val="16"/>
          <w:szCs w:val="16"/>
        </w:rPr>
      </w:pPr>
    </w:p>
    <w:p w:rsidR="00882173" w:rsidRDefault="00882173" w:rsidP="00882173">
      <w:pPr>
        <w:rPr>
          <w:sz w:val="28"/>
          <w:szCs w:val="28"/>
        </w:rPr>
      </w:pPr>
      <w:r>
        <w:rPr>
          <w:sz w:val="28"/>
          <w:szCs w:val="28"/>
        </w:rPr>
        <w:t>ЧС – чрезвычайная ситуация природного и техногенного характера</w:t>
      </w:r>
    </w:p>
    <w:p w:rsidR="00882173" w:rsidRDefault="00882173" w:rsidP="00882173">
      <w:pPr>
        <w:rPr>
          <w:sz w:val="28"/>
          <w:szCs w:val="28"/>
        </w:rPr>
      </w:pPr>
    </w:p>
    <w:p w:rsidR="00882173" w:rsidRDefault="00882173" w:rsidP="00882173">
      <w:pPr>
        <w:rPr>
          <w:sz w:val="28"/>
          <w:szCs w:val="28"/>
        </w:rPr>
      </w:pPr>
    </w:p>
    <w:p w:rsidR="00882173" w:rsidRDefault="00882173" w:rsidP="0088217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82173" w:rsidRDefault="00882173" w:rsidP="00882173">
      <w:pPr>
        <w:autoSpaceDE w:val="0"/>
        <w:jc w:val="center"/>
      </w:pPr>
      <w:r>
        <w:rPr>
          <w:sz w:val="28"/>
          <w:szCs w:val="28"/>
        </w:rPr>
        <w:t xml:space="preserve">Начальник МКУ «УГОЧС» г.Рыбинска                                           </w:t>
      </w:r>
      <w:r>
        <w:rPr>
          <w:sz w:val="28"/>
          <w:szCs w:val="28"/>
        </w:rPr>
        <w:tab/>
        <w:t xml:space="preserve">          Е.А. Поспелов</w:t>
      </w:r>
    </w:p>
    <w:p w:rsidR="00070417" w:rsidRDefault="00070417" w:rsidP="00EB554B">
      <w:pPr>
        <w:jc w:val="center"/>
      </w:pPr>
    </w:p>
    <w:sectPr w:rsidR="00070417" w:rsidSect="00882173">
      <w:pgSz w:w="16838" w:h="11906" w:orient="landscape" w:code="9"/>
      <w:pgMar w:top="1134" w:right="851" w:bottom="624" w:left="851" w:header="56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454" w:rsidRDefault="00DD2454">
      <w:r>
        <w:separator/>
      </w:r>
    </w:p>
  </w:endnote>
  <w:endnote w:type="continuationSeparator" w:id="0">
    <w:p w:rsidR="00DD2454" w:rsidRDefault="00DD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454" w:rsidRDefault="00DD2454">
      <w:r>
        <w:separator/>
      </w:r>
    </w:p>
  </w:footnote>
  <w:footnote w:type="continuationSeparator" w:id="0">
    <w:p w:rsidR="00DD2454" w:rsidRDefault="00DD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73" w:rsidRDefault="00882173" w:rsidP="00BC3F52">
    <w:pPr>
      <w:pStyle w:val="af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82173" w:rsidRDefault="00882173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73" w:rsidRDefault="00882173" w:rsidP="00BC3F52">
    <w:pPr>
      <w:pStyle w:val="af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6638">
      <w:rPr>
        <w:rStyle w:val="a4"/>
        <w:noProof/>
      </w:rPr>
      <w:t>16</w:t>
    </w:r>
    <w:r>
      <w:rPr>
        <w:rStyle w:val="a4"/>
      </w:rPr>
      <w:fldChar w:fldCharType="end"/>
    </w:r>
  </w:p>
  <w:p w:rsidR="00882173" w:rsidRDefault="0088217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8A7"/>
    <w:rsid w:val="000430D5"/>
    <w:rsid w:val="00051FB5"/>
    <w:rsid w:val="00060471"/>
    <w:rsid w:val="00070417"/>
    <w:rsid w:val="000C3E72"/>
    <w:rsid w:val="000C4435"/>
    <w:rsid w:val="000E49A7"/>
    <w:rsid w:val="000F4856"/>
    <w:rsid w:val="000F73E7"/>
    <w:rsid w:val="0010190D"/>
    <w:rsid w:val="00114B72"/>
    <w:rsid w:val="001653B8"/>
    <w:rsid w:val="0018660B"/>
    <w:rsid w:val="0019097E"/>
    <w:rsid w:val="001A0CD8"/>
    <w:rsid w:val="001D7A0F"/>
    <w:rsid w:val="001F69BE"/>
    <w:rsid w:val="00203B7F"/>
    <w:rsid w:val="002058B8"/>
    <w:rsid w:val="002157B7"/>
    <w:rsid w:val="002312F4"/>
    <w:rsid w:val="00251D26"/>
    <w:rsid w:val="00277550"/>
    <w:rsid w:val="002B6F08"/>
    <w:rsid w:val="003209AA"/>
    <w:rsid w:val="00323231"/>
    <w:rsid w:val="00332DD8"/>
    <w:rsid w:val="00335EB0"/>
    <w:rsid w:val="00361E49"/>
    <w:rsid w:val="003B5AF0"/>
    <w:rsid w:val="00403437"/>
    <w:rsid w:val="00443340"/>
    <w:rsid w:val="00464314"/>
    <w:rsid w:val="004D3391"/>
    <w:rsid w:val="004D4438"/>
    <w:rsid w:val="004E709B"/>
    <w:rsid w:val="00503044"/>
    <w:rsid w:val="00510E74"/>
    <w:rsid w:val="00517D9B"/>
    <w:rsid w:val="005354F8"/>
    <w:rsid w:val="00543628"/>
    <w:rsid w:val="00554C40"/>
    <w:rsid w:val="005A4C5A"/>
    <w:rsid w:val="005B5D0C"/>
    <w:rsid w:val="005D5C3B"/>
    <w:rsid w:val="005D5EE7"/>
    <w:rsid w:val="006211F4"/>
    <w:rsid w:val="00622569"/>
    <w:rsid w:val="006D6865"/>
    <w:rsid w:val="006D721F"/>
    <w:rsid w:val="00712D02"/>
    <w:rsid w:val="00724EDD"/>
    <w:rsid w:val="007712A8"/>
    <w:rsid w:val="00786124"/>
    <w:rsid w:val="007968A7"/>
    <w:rsid w:val="007B717C"/>
    <w:rsid w:val="007F706F"/>
    <w:rsid w:val="00801796"/>
    <w:rsid w:val="008556F2"/>
    <w:rsid w:val="00855F83"/>
    <w:rsid w:val="008631A2"/>
    <w:rsid w:val="00882173"/>
    <w:rsid w:val="008D03D6"/>
    <w:rsid w:val="008F614F"/>
    <w:rsid w:val="009035F6"/>
    <w:rsid w:val="009154C3"/>
    <w:rsid w:val="0093726B"/>
    <w:rsid w:val="00944F1F"/>
    <w:rsid w:val="00961A51"/>
    <w:rsid w:val="009A5CFE"/>
    <w:rsid w:val="009B01A4"/>
    <w:rsid w:val="009B17CF"/>
    <w:rsid w:val="009B534C"/>
    <w:rsid w:val="009D5B6A"/>
    <w:rsid w:val="009E7AD6"/>
    <w:rsid w:val="00A71BE5"/>
    <w:rsid w:val="00AB3E6C"/>
    <w:rsid w:val="00AE3392"/>
    <w:rsid w:val="00B45ECB"/>
    <w:rsid w:val="00B74E43"/>
    <w:rsid w:val="00B949C4"/>
    <w:rsid w:val="00BC3F52"/>
    <w:rsid w:val="00BC63D2"/>
    <w:rsid w:val="00BD1EF9"/>
    <w:rsid w:val="00C0185B"/>
    <w:rsid w:val="00CA4CEA"/>
    <w:rsid w:val="00CD09EF"/>
    <w:rsid w:val="00CD550E"/>
    <w:rsid w:val="00CF3E10"/>
    <w:rsid w:val="00D06638"/>
    <w:rsid w:val="00D161A0"/>
    <w:rsid w:val="00D1701A"/>
    <w:rsid w:val="00D5781E"/>
    <w:rsid w:val="00D926A6"/>
    <w:rsid w:val="00D96B14"/>
    <w:rsid w:val="00DC0B4A"/>
    <w:rsid w:val="00DD2454"/>
    <w:rsid w:val="00DD3A77"/>
    <w:rsid w:val="00E01467"/>
    <w:rsid w:val="00E35D63"/>
    <w:rsid w:val="00E43C24"/>
    <w:rsid w:val="00E5225A"/>
    <w:rsid w:val="00E8451D"/>
    <w:rsid w:val="00EB554B"/>
    <w:rsid w:val="00EB6D13"/>
    <w:rsid w:val="00ED0BAA"/>
    <w:rsid w:val="00ED2B01"/>
    <w:rsid w:val="00EE70FB"/>
    <w:rsid w:val="00F01125"/>
    <w:rsid w:val="00F1671F"/>
    <w:rsid w:val="00F26B38"/>
    <w:rsid w:val="00F4455A"/>
    <w:rsid w:val="00F46166"/>
    <w:rsid w:val="00F65C1D"/>
    <w:rsid w:val="00F9693B"/>
    <w:rsid w:val="00FA36F9"/>
    <w:rsid w:val="00F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8B53930-881C-46C1-8A36-EF599131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  <w:spacing w:val="-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pacing w:val="-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50">
    <w:name w:val="Основной шрифт абзаца5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50"/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0">
    <w:name w:val="WW8Num5z0"/>
    <w:rPr>
      <w:rFonts w:ascii="Symbol" w:hAnsi="Symbol" w:cs="Symbol"/>
      <w:spacing w:val="-6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spacing w:val="-6"/>
    </w:rPr>
  </w:style>
  <w:style w:type="character" w:customStyle="1" w:styleId="WW8Num12z0">
    <w:name w:val="WW8Num12z0"/>
    <w:rPr>
      <w:rFonts w:ascii="Symbol" w:hAnsi="Symbol" w:cs="Symbol"/>
      <w:color w:val="auto"/>
      <w:spacing w:val="-6"/>
    </w:rPr>
  </w:style>
  <w:style w:type="character" w:customStyle="1" w:styleId="WW8Num13z0">
    <w:name w:val="WW8Num13z0"/>
    <w:rPr>
      <w:rFonts w:ascii="Symbol" w:hAnsi="Symbol" w:cs="Symbol"/>
      <w:spacing w:val="-6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auto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spacing w:val="-6"/>
      <w:sz w:val="28"/>
      <w:szCs w:val="28"/>
    </w:rPr>
  </w:style>
  <w:style w:type="character" w:customStyle="1" w:styleId="WW8Num19z0">
    <w:name w:val="WW8Num19z0"/>
    <w:rPr>
      <w:rFonts w:ascii="Symbol" w:hAnsi="Symbol" w:cs="Symbol"/>
      <w:spacing w:val="-6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color w:val="000000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  <w:color w:val="auto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  <w:color w:val="auto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  <w:color w:val="000000"/>
    </w:rPr>
  </w:style>
  <w:style w:type="character" w:customStyle="1" w:styleId="WW8Num28z0">
    <w:name w:val="WW8Num28z0"/>
    <w:rPr>
      <w:rFonts w:cs="Times New Roman"/>
      <w:spacing w:val="-6"/>
    </w:rPr>
  </w:style>
  <w:style w:type="character" w:customStyle="1" w:styleId="WW8Num29z0">
    <w:name w:val="WW8Num29z0"/>
    <w:rPr>
      <w:rFonts w:ascii="Symbol" w:hAnsi="Symbol" w:cs="Symbol"/>
      <w:spacing w:val="-6"/>
    </w:rPr>
  </w:style>
  <w:style w:type="character" w:customStyle="1" w:styleId="WW8Num30z0">
    <w:name w:val="WW8Num30z0"/>
    <w:rPr>
      <w:rFonts w:ascii="Symbol" w:hAnsi="Symbol" w:cs="Symbol"/>
      <w:spacing w:val="-6"/>
    </w:rPr>
  </w:style>
  <w:style w:type="character" w:customStyle="1" w:styleId="WW8Num31z0">
    <w:name w:val="WW8Num31z0"/>
    <w:rPr>
      <w:rFonts w:ascii="Symbol" w:hAnsi="Symbol" w:cs="Symbol"/>
      <w:spacing w:val="-6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  <w:color w:val="auto"/>
    </w:rPr>
  </w:style>
  <w:style w:type="character" w:customStyle="1" w:styleId="WW8Num34z0">
    <w:name w:val="WW8Num34z0"/>
    <w:rPr>
      <w:rFonts w:ascii="Symbol" w:hAnsi="Symbol" w:cs="Symbol"/>
      <w:spacing w:val="-6"/>
    </w:rPr>
  </w:style>
  <w:style w:type="character" w:customStyle="1" w:styleId="WW8Num35z0">
    <w:name w:val="WW8Num35z0"/>
    <w:rPr>
      <w:rFonts w:ascii="Symbol" w:hAnsi="Symbol" w:cs="Symbol"/>
      <w:spacing w:val="-6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8z0">
    <w:name w:val="WW8Num38z0"/>
    <w:rPr>
      <w:rFonts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39z0">
    <w:name w:val="WW8Num39z0"/>
    <w:rPr>
      <w:rFonts w:ascii="Wingdings" w:hAnsi="Wingdings" w:cs="Wingdings"/>
      <w:color w:val="000000"/>
    </w:rPr>
  </w:style>
  <w:style w:type="character" w:customStyle="1" w:styleId="WW8Num40z0">
    <w:name w:val="WW8Num40z0"/>
    <w:rPr>
      <w:rFonts w:ascii="Symbol" w:hAnsi="Symbol" w:cs="Symbol"/>
      <w:b w:val="0"/>
      <w:i w:val="0"/>
      <w:color w:val="auto"/>
      <w:sz w:val="24"/>
    </w:rPr>
  </w:style>
  <w:style w:type="character" w:customStyle="1" w:styleId="WW8Num41z0">
    <w:name w:val="WW8Num41z0"/>
    <w:rPr>
      <w:rFonts w:ascii="Symbol" w:hAnsi="Symbol" w:cs="Symbol"/>
      <w:spacing w:val="-6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30">
    <w:name w:val="Основной шрифт абзаца3"/>
  </w:style>
  <w:style w:type="character" w:customStyle="1" w:styleId="WW8Num40z1">
    <w:name w:val="WW8Num40z1"/>
    <w:rPr>
      <w:rFonts w:cs="Times New Roman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1">
    <w:name w:val="WW8Num28z1"/>
    <w:rPr>
      <w:rFonts w:cs="Times New Roman"/>
      <w:b w:val="0"/>
      <w:bCs w:val="0"/>
      <w:sz w:val="28"/>
      <w:szCs w:val="28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2z0">
    <w:name w:val="WW8Num42z0"/>
    <w:rPr>
      <w:rFonts w:cs="Times New Roman"/>
    </w:rPr>
  </w:style>
  <w:style w:type="character" w:customStyle="1" w:styleId="WW8Num43z0">
    <w:name w:val="WW8Num43z0"/>
    <w:rPr>
      <w:rFonts w:ascii="Symbol" w:hAnsi="Symbol" w:cs="Symbol"/>
      <w:spacing w:val="-6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14">
    <w:name w:val="Знак Знак14"/>
    <w:rPr>
      <w:b/>
      <w:i/>
      <w:sz w:val="24"/>
      <w:lang w:val="ru-RU" w:eastAsia="ar-SA" w:bidi="ar-SA"/>
    </w:rPr>
  </w:style>
  <w:style w:type="character" w:customStyle="1" w:styleId="11">
    <w:name w:val="Знак Знак11"/>
    <w:rPr>
      <w:sz w:val="24"/>
      <w:lang w:eastAsia="ar-SA" w:bidi="ar-SA"/>
    </w:rPr>
  </w:style>
  <w:style w:type="character" w:customStyle="1" w:styleId="100">
    <w:name w:val="Знак Знак10"/>
    <w:rPr>
      <w:sz w:val="24"/>
      <w:lang w:eastAsia="ar-SA" w:bidi="ar-SA"/>
    </w:rPr>
  </w:style>
  <w:style w:type="character" w:customStyle="1" w:styleId="90">
    <w:name w:val="Знак Знак9"/>
    <w:rPr>
      <w:b/>
      <w:sz w:val="24"/>
      <w:lang w:eastAsia="ar-SA" w:bidi="ar-SA"/>
    </w:rPr>
  </w:style>
  <w:style w:type="character" w:customStyle="1" w:styleId="81">
    <w:name w:val="Знак Знак8"/>
    <w:rPr>
      <w:b/>
      <w:sz w:val="24"/>
      <w:lang w:eastAsia="ar-SA" w:bidi="ar-SA"/>
    </w:rPr>
  </w:style>
  <w:style w:type="character" w:customStyle="1" w:styleId="61">
    <w:name w:val="Знак Знак6"/>
    <w:rPr>
      <w:lang w:val="en-US" w:eastAsia="ar-SA" w:bidi="ar-SA"/>
    </w:rPr>
  </w:style>
  <w:style w:type="character" w:customStyle="1" w:styleId="FontStyle20">
    <w:name w:val="Font Style20"/>
    <w:rPr>
      <w:rFonts w:ascii="Times New Roman" w:hAnsi="Times New Roman" w:cs="Times New Roman"/>
      <w:sz w:val="26"/>
    </w:rPr>
  </w:style>
  <w:style w:type="character" w:customStyle="1" w:styleId="a5">
    <w:name w:val="Знак Знак"/>
    <w:rPr>
      <w:rFonts w:ascii="Calibri" w:hAnsi="Calibri" w:cs="Calibri"/>
      <w:lang w:eastAsia="ar-SA" w:bidi="ar-SA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a7">
    <w:name w:val="Цветовое выделение"/>
    <w:rPr>
      <w:b/>
      <w:color w:val="000080"/>
    </w:rPr>
  </w:style>
  <w:style w:type="character" w:customStyle="1" w:styleId="13">
    <w:name w:val="Знак Знак1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2">
    <w:name w:val="Знак Знак12"/>
    <w:rPr>
      <w:b/>
      <w:i/>
      <w:sz w:val="26"/>
      <w:lang w:eastAsia="ar-SA" w:bidi="ar-SA"/>
    </w:rPr>
  </w:style>
  <w:style w:type="character" w:customStyle="1" w:styleId="Heading1Char">
    <w:name w:val="Heading 1 Char"/>
    <w:rPr>
      <w:rFonts w:ascii="Cambria" w:hAnsi="Cambria" w:cs="Cambria"/>
      <w:b/>
      <w:kern w:val="1"/>
      <w:sz w:val="32"/>
    </w:rPr>
  </w:style>
  <w:style w:type="character" w:customStyle="1" w:styleId="TitleChar">
    <w:name w:val="Title Char"/>
    <w:rPr>
      <w:rFonts w:ascii="Cambria" w:hAnsi="Cambria" w:cs="Cambria"/>
      <w:b/>
      <w:kern w:val="1"/>
      <w:sz w:val="32"/>
    </w:rPr>
  </w:style>
  <w:style w:type="character" w:customStyle="1" w:styleId="71">
    <w:name w:val="Знак Знак7"/>
    <w:rPr>
      <w:rFonts w:ascii="Tahoma" w:hAnsi="Tahoma" w:cs="Tahoma"/>
      <w:sz w:val="16"/>
      <w:lang w:eastAsia="ar-SA" w:bidi="ar-SA"/>
    </w:rPr>
  </w:style>
  <w:style w:type="character" w:customStyle="1" w:styleId="SubtitleChar">
    <w:name w:val="Subtitle Char"/>
    <w:rPr>
      <w:rFonts w:ascii="Cambria" w:hAnsi="Cambria" w:cs="Cambria"/>
      <w:sz w:val="24"/>
    </w:rPr>
  </w:style>
  <w:style w:type="character" w:customStyle="1" w:styleId="51">
    <w:name w:val="Знак Знак5"/>
    <w:rPr>
      <w:sz w:val="16"/>
      <w:lang w:eastAsia="ar-SA" w:bidi="ar-SA"/>
    </w:rPr>
  </w:style>
  <w:style w:type="character" w:customStyle="1" w:styleId="40">
    <w:name w:val="Знак Знак4"/>
    <w:rPr>
      <w:sz w:val="24"/>
      <w:lang w:eastAsia="ar-SA" w:bidi="ar-SA"/>
    </w:rPr>
  </w:style>
  <w:style w:type="character" w:customStyle="1" w:styleId="a8">
    <w:name w:val="МОН Знак"/>
    <w:rPr>
      <w:sz w:val="24"/>
      <w:lang w:val="ru-RU" w:eastAsia="ar-SA" w:bidi="ar-SA"/>
    </w:rPr>
  </w:style>
  <w:style w:type="character" w:customStyle="1" w:styleId="apple-style-span">
    <w:name w:val="apple-style-span"/>
  </w:style>
  <w:style w:type="character" w:customStyle="1" w:styleId="a9">
    <w:name w:val="Гипертекстовая ссылка"/>
    <w:rPr>
      <w:b/>
      <w:color w:val="008000"/>
    </w:rPr>
  </w:style>
  <w:style w:type="character" w:customStyle="1" w:styleId="31">
    <w:name w:val="Знак Знак3"/>
    <w:rPr>
      <w:sz w:val="24"/>
      <w:lang w:eastAsia="ar-SA" w:bidi="ar-SA"/>
    </w:rPr>
  </w:style>
  <w:style w:type="character" w:customStyle="1" w:styleId="21">
    <w:name w:val="Знак Знак2"/>
    <w:rPr>
      <w:rFonts w:ascii="Calibri" w:hAnsi="Calibri" w:cs="Calibri"/>
      <w:lang w:eastAsia="ar-SA" w:bidi="ar-SA"/>
    </w:rPr>
  </w:style>
  <w:style w:type="character" w:customStyle="1" w:styleId="15">
    <w:name w:val="Знак Знак1"/>
    <w:rPr>
      <w:rFonts w:ascii="Calibri" w:hAnsi="Calibri" w:cs="Calibri"/>
      <w:b/>
      <w:lang w:eastAsia="ar-SA" w:bidi="ar-SA"/>
    </w:rPr>
  </w:style>
  <w:style w:type="character" w:styleId="aa">
    <w:name w:val="Strong"/>
    <w:qFormat/>
    <w:rPr>
      <w:rFonts w:cs="Times New Roman"/>
      <w:b/>
      <w:bCs/>
    </w:rPr>
  </w:style>
  <w:style w:type="character" w:customStyle="1" w:styleId="22">
    <w:name w:val="Заголовок 2 Знак"/>
    <w:rPr>
      <w:sz w:val="24"/>
    </w:rPr>
  </w:style>
  <w:style w:type="character" w:customStyle="1" w:styleId="docaccesstitle1">
    <w:name w:val="docaccess_title1"/>
    <w:rPr>
      <w:rFonts w:ascii="Times New Roman" w:hAnsi="Times New Roman" w:cs="Times New Roman"/>
      <w:sz w:val="28"/>
      <w:szCs w:val="28"/>
    </w:rPr>
  </w:style>
  <w:style w:type="character" w:customStyle="1" w:styleId="docaccessactnever">
    <w:name w:val="docaccess_act_never"/>
    <w:basedOn w:val="10"/>
  </w:style>
  <w:style w:type="character" w:customStyle="1" w:styleId="docaccessbase">
    <w:name w:val="docaccess_base"/>
    <w:basedOn w:val="10"/>
  </w:style>
  <w:style w:type="character" w:customStyle="1" w:styleId="16">
    <w:name w:val="Знак сноски1"/>
    <w:rPr>
      <w:vertAlign w:val="superscript"/>
    </w:rPr>
  </w:style>
  <w:style w:type="character" w:customStyle="1" w:styleId="a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23">
    <w:name w:val="Знак сноски2"/>
    <w:rPr>
      <w:vertAlign w:val="superscript"/>
    </w:rPr>
  </w:style>
  <w:style w:type="character" w:customStyle="1" w:styleId="17">
    <w:name w:val="Знак концевой сноски1"/>
    <w:rPr>
      <w:vertAlign w:val="superscript"/>
    </w:rPr>
  </w:style>
  <w:style w:type="character" w:customStyle="1" w:styleId="ac">
    <w:name w:val="Верхний колонтитул Знак"/>
    <w:rPr>
      <w:sz w:val="24"/>
    </w:rPr>
  </w:style>
  <w:style w:type="character" w:customStyle="1" w:styleId="32">
    <w:name w:val="Знак сноски3"/>
    <w:rPr>
      <w:vertAlign w:val="superscript"/>
    </w:rPr>
  </w:style>
  <w:style w:type="character" w:customStyle="1" w:styleId="24">
    <w:name w:val="Знак концевой сноски2"/>
    <w:rPr>
      <w:vertAlign w:val="superscript"/>
    </w:rPr>
  </w:style>
  <w:style w:type="character" w:customStyle="1" w:styleId="160">
    <w:name w:val="Знак Знак16"/>
    <w:rPr>
      <w:lang w:val="ru-RU" w:eastAsia="ar-SA" w:bidi="ar-SA"/>
    </w:rPr>
  </w:style>
  <w:style w:type="character" w:customStyle="1" w:styleId="150">
    <w:name w:val="Знак Знак15"/>
    <w:rPr>
      <w:lang w:val="ru-RU" w:eastAsia="ar-SA" w:bidi="ar-SA"/>
    </w:rPr>
  </w:style>
  <w:style w:type="character" w:customStyle="1" w:styleId="140">
    <w:name w:val="Знак Знак14"/>
    <w:rPr>
      <w:b/>
      <w:i/>
      <w:sz w:val="24"/>
      <w:lang w:val="ru-RU" w:eastAsia="ar-SA" w:bidi="ar-SA"/>
    </w:rPr>
  </w:style>
  <w:style w:type="character" w:customStyle="1" w:styleId="110">
    <w:name w:val="Знак Знак11"/>
    <w:rPr>
      <w:sz w:val="24"/>
      <w:lang w:eastAsia="ar-SA" w:bidi="ar-SA"/>
    </w:rPr>
  </w:style>
  <w:style w:type="character" w:customStyle="1" w:styleId="101">
    <w:name w:val="Знак Знак10"/>
    <w:rPr>
      <w:sz w:val="24"/>
      <w:lang w:eastAsia="ar-SA" w:bidi="ar-SA"/>
    </w:rPr>
  </w:style>
  <w:style w:type="character" w:customStyle="1" w:styleId="91">
    <w:name w:val="Знак Знак9"/>
    <w:rPr>
      <w:b/>
      <w:sz w:val="24"/>
      <w:lang w:eastAsia="ar-SA" w:bidi="ar-SA"/>
    </w:rPr>
  </w:style>
  <w:style w:type="character" w:customStyle="1" w:styleId="82">
    <w:name w:val="Знак Знак8"/>
    <w:rPr>
      <w:b/>
      <w:sz w:val="24"/>
      <w:lang w:eastAsia="ar-SA" w:bidi="ar-SA"/>
    </w:rPr>
  </w:style>
  <w:style w:type="character" w:customStyle="1" w:styleId="62">
    <w:name w:val="Знак Знак6"/>
    <w:rPr>
      <w:lang w:val="en-US" w:eastAsia="ar-SA" w:bidi="ar-SA"/>
    </w:rPr>
  </w:style>
  <w:style w:type="character" w:customStyle="1" w:styleId="ad">
    <w:name w:val="Знак Знак"/>
    <w:rPr>
      <w:rFonts w:ascii="Calibri" w:hAnsi="Calibri"/>
      <w:lang w:eastAsia="ar-SA" w:bidi="ar-SA"/>
    </w:rPr>
  </w:style>
  <w:style w:type="character" w:customStyle="1" w:styleId="130">
    <w:name w:val="Знак Знак13"/>
    <w:rPr>
      <w:rFonts w:ascii="Arial" w:hAnsi="Arial"/>
      <w:b/>
      <w:i/>
      <w:sz w:val="28"/>
      <w:lang w:val="ru-RU" w:eastAsia="ar-SA" w:bidi="ar-SA"/>
    </w:rPr>
  </w:style>
  <w:style w:type="character" w:customStyle="1" w:styleId="120">
    <w:name w:val="Знак Знак12"/>
    <w:rPr>
      <w:b/>
      <w:i/>
      <w:sz w:val="26"/>
      <w:lang w:eastAsia="ar-SA" w:bidi="ar-SA"/>
    </w:rPr>
  </w:style>
  <w:style w:type="character" w:customStyle="1" w:styleId="72">
    <w:name w:val="Знак Знак7"/>
    <w:rPr>
      <w:rFonts w:ascii="Tahoma" w:hAnsi="Tahoma"/>
      <w:sz w:val="16"/>
      <w:lang w:eastAsia="ar-SA" w:bidi="ar-SA"/>
    </w:rPr>
  </w:style>
  <w:style w:type="character" w:customStyle="1" w:styleId="52">
    <w:name w:val="Знак Знак5"/>
    <w:rPr>
      <w:sz w:val="16"/>
      <w:lang w:eastAsia="ar-SA" w:bidi="ar-SA"/>
    </w:rPr>
  </w:style>
  <w:style w:type="character" w:customStyle="1" w:styleId="41">
    <w:name w:val="Знак Знак4"/>
    <w:rPr>
      <w:sz w:val="24"/>
      <w:lang w:eastAsia="ar-SA" w:bidi="ar-SA"/>
    </w:rPr>
  </w:style>
  <w:style w:type="character" w:customStyle="1" w:styleId="33">
    <w:name w:val="Знак Знак3"/>
    <w:rPr>
      <w:sz w:val="24"/>
      <w:lang w:eastAsia="ar-SA" w:bidi="ar-SA"/>
    </w:rPr>
  </w:style>
  <w:style w:type="character" w:customStyle="1" w:styleId="25">
    <w:name w:val="Знак Знак2"/>
    <w:rPr>
      <w:rFonts w:ascii="Calibri" w:hAnsi="Calibri"/>
      <w:lang w:eastAsia="ar-SA" w:bidi="ar-SA"/>
    </w:rPr>
  </w:style>
  <w:style w:type="character" w:customStyle="1" w:styleId="18">
    <w:name w:val="Знак Знак1"/>
    <w:rPr>
      <w:rFonts w:ascii="Calibri" w:hAnsi="Calibri"/>
      <w:b/>
      <w:lang w:eastAsia="ar-SA" w:bidi="ar-SA"/>
    </w:rPr>
  </w:style>
  <w:style w:type="character" w:customStyle="1" w:styleId="151">
    <w:name w:val="Знак Знак15"/>
    <w:rPr>
      <w:rFonts w:ascii="Calibri" w:hAnsi="Calibri"/>
      <w:lang w:eastAsia="ar-SA" w:bidi="ar-SA"/>
    </w:rPr>
  </w:style>
  <w:style w:type="character" w:customStyle="1" w:styleId="42">
    <w:name w:val="Основной шрифт абзаца4"/>
  </w:style>
  <w:style w:type="character" w:customStyle="1" w:styleId="ae">
    <w:name w:val="Основной текст_"/>
    <w:rPr>
      <w:spacing w:val="2"/>
      <w:shd w:val="clear" w:color="auto" w:fill="FFFFFF"/>
      <w:lang w:eastAsia="ar-SA" w:bidi="ar-SA"/>
    </w:rPr>
  </w:style>
  <w:style w:type="character" w:customStyle="1" w:styleId="1010">
    <w:name w:val="Основной текст + 101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vertAlign w:val="baseline"/>
      <w:lang w:val="ru-RU"/>
    </w:rPr>
  </w:style>
  <w:style w:type="character" w:styleId="af">
    <w:name w:val="FollowedHyperlink"/>
    <w:rPr>
      <w:color w:val="800080"/>
      <w:u w:val="single"/>
    </w:rPr>
  </w:style>
  <w:style w:type="character" w:customStyle="1" w:styleId="af0">
    <w:name w:val="Без интервала Знак"/>
    <w:rPr>
      <w:rFonts w:ascii="Calibri" w:hAnsi="Calibri" w:cs="Calibri"/>
      <w:sz w:val="28"/>
      <w:szCs w:val="28"/>
      <w:lang w:val="ru-RU" w:eastAsia="ar-SA" w:bidi="ar-SA"/>
    </w:rPr>
  </w:style>
  <w:style w:type="character" w:customStyle="1" w:styleId="af1">
    <w:name w:val="Символ нумерации"/>
  </w:style>
  <w:style w:type="paragraph" w:customStyle="1" w:styleId="af2">
    <w:name w:val="Заголовок"/>
    <w:basedOn w:val="a"/>
    <w:next w:val="af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3">
    <w:name w:val="Body Text"/>
    <w:basedOn w:val="a"/>
    <w:pPr>
      <w:spacing w:after="120"/>
    </w:pPr>
    <w:rPr>
      <w:szCs w:val="20"/>
    </w:rPr>
  </w:style>
  <w:style w:type="paragraph" w:styleId="af4">
    <w:name w:val="List"/>
    <w:basedOn w:val="af3"/>
    <w:rPr>
      <w:rFonts w:cs="Mangal"/>
    </w:rPr>
  </w:style>
  <w:style w:type="paragraph" w:customStyle="1" w:styleId="73">
    <w:name w:val="Название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4">
    <w:name w:val="Указатель7"/>
    <w:basedOn w:val="a"/>
    <w:pPr>
      <w:suppressLineNumbers/>
    </w:pPr>
    <w:rPr>
      <w:rFonts w:cs="Mangal"/>
    </w:rPr>
  </w:style>
  <w:style w:type="paragraph" w:customStyle="1" w:styleId="63">
    <w:name w:val="Название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4">
    <w:name w:val="Указатель6"/>
    <w:basedOn w:val="a"/>
    <w:pPr>
      <w:suppressLineNumbers/>
    </w:pPr>
    <w:rPr>
      <w:rFonts w:cs="Mangal"/>
    </w:rPr>
  </w:style>
  <w:style w:type="paragraph" w:customStyle="1" w:styleId="53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4">
    <w:name w:val="Указатель5"/>
    <w:basedOn w:val="a"/>
    <w:pPr>
      <w:suppressLineNumbers/>
    </w:pPr>
    <w:rPr>
      <w:rFonts w:cs="Mangal"/>
    </w:rPr>
  </w:style>
  <w:style w:type="paragraph" w:customStyle="1" w:styleId="43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4">
    <w:name w:val="Указатель4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a"/>
    <w:pPr>
      <w:suppressLineNumbers/>
    </w:pPr>
    <w:rPr>
      <w:rFonts w:cs="Mangal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pPr>
      <w:suppressLineNumbers/>
    </w:pPr>
    <w:rPr>
      <w:rFonts w:cs="Mangal"/>
    </w:rPr>
  </w:style>
  <w:style w:type="paragraph" w:customStyle="1" w:styleId="19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"/>
    <w:pPr>
      <w:suppressLineNumbers/>
    </w:pPr>
    <w:rPr>
      <w:rFonts w:cs="Mangal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  <w:rPr>
      <w:szCs w:val="20"/>
    </w:rPr>
  </w:style>
  <w:style w:type="paragraph" w:styleId="af7">
    <w:name w:val="Title"/>
    <w:basedOn w:val="a"/>
    <w:next w:val="af8"/>
    <w:qFormat/>
    <w:pPr>
      <w:ind w:left="-720"/>
      <w:jc w:val="center"/>
    </w:pPr>
    <w:rPr>
      <w:b/>
      <w:szCs w:val="20"/>
    </w:rPr>
  </w:style>
  <w:style w:type="paragraph" w:styleId="af8">
    <w:name w:val="Subtitle"/>
    <w:basedOn w:val="a"/>
    <w:next w:val="af3"/>
    <w:qFormat/>
    <w:pPr>
      <w:jc w:val="center"/>
    </w:pPr>
    <w:rPr>
      <w:b/>
      <w:szCs w:val="20"/>
    </w:rPr>
  </w:style>
  <w:style w:type="paragraph" w:styleId="1b">
    <w:name w:val="toc 1"/>
    <w:basedOn w:val="a"/>
    <w:next w:val="a"/>
    <w:pPr>
      <w:tabs>
        <w:tab w:val="right" w:leader="dot" w:pos="9627"/>
      </w:tabs>
    </w:pPr>
    <w:rPr>
      <w:b/>
      <w:bCs/>
    </w:rPr>
  </w:style>
  <w:style w:type="paragraph" w:styleId="28">
    <w:name w:val="toc 2"/>
    <w:basedOn w:val="a"/>
    <w:next w:val="a"/>
    <w:pPr>
      <w:ind w:left="240"/>
    </w:pPr>
  </w:style>
  <w:style w:type="paragraph" w:styleId="af9">
    <w:name w:val="Body Text Indent"/>
    <w:basedOn w:val="a"/>
    <w:pPr>
      <w:spacing w:after="120"/>
      <w:ind w:left="283"/>
    </w:pPr>
    <w:rPr>
      <w:sz w:val="20"/>
      <w:szCs w:val="20"/>
      <w:lang w:val="en-US"/>
    </w:rPr>
  </w:style>
  <w:style w:type="paragraph" w:styleId="afa">
    <w:name w:val="footnote text"/>
    <w:basedOn w:val="a"/>
    <w:pPr>
      <w:spacing w:after="200" w:line="276" w:lineRule="auto"/>
    </w:pPr>
    <w:rPr>
      <w:rFonts w:ascii="Calibri" w:hAnsi="Calibri" w:cs="Calibri"/>
      <w:sz w:val="20"/>
      <w:szCs w:val="20"/>
    </w:rPr>
  </w:style>
  <w:style w:type="paragraph" w:customStyle="1" w:styleId="afb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text">
    <w:name w:val="text"/>
    <w:basedOn w:val="a"/>
    <w:rPr>
      <w:rFonts w:ascii="Verdana" w:hAnsi="Verdana" w:cs="Verdana"/>
      <w:color w:val="000000"/>
      <w:sz w:val="16"/>
      <w:szCs w:val="16"/>
    </w:rPr>
  </w:style>
  <w:style w:type="paragraph" w:styleId="afc">
    <w:name w:val="Balloon Text"/>
    <w:basedOn w:val="a"/>
    <w:rPr>
      <w:rFonts w:ascii="Tahoma" w:hAnsi="Tahoma" w:cs="Tahoma"/>
      <w:sz w:val="16"/>
      <w:szCs w:val="20"/>
    </w:rPr>
  </w:style>
  <w:style w:type="paragraph" w:customStyle="1" w:styleId="310">
    <w:name w:val="Основной текст с отступом 31"/>
    <w:basedOn w:val="a"/>
    <w:pPr>
      <w:ind w:firstLine="709"/>
      <w:jc w:val="both"/>
    </w:pPr>
    <w:rPr>
      <w:sz w:val="16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Cs w:val="20"/>
    </w:rPr>
  </w:style>
  <w:style w:type="paragraph" w:customStyle="1" w:styleId="1c">
    <w:name w:val="Абзац списка1"/>
    <w:basedOn w:val="a"/>
    <w:pPr>
      <w:ind w:left="708"/>
    </w:pPr>
  </w:style>
  <w:style w:type="paragraph" w:customStyle="1" w:styleId="afd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e">
    <w:name w:val="МОН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111">
    <w:name w:val="Абзац списка1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har">
    <w:name w:val="Char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font5">
    <w:name w:val="font5"/>
    <w:basedOn w:val="a"/>
    <w:pPr>
      <w:spacing w:before="280" w:after="280"/>
    </w:pPr>
    <w:rPr>
      <w:rFonts w:ascii="Calibri" w:hAnsi="Calibri" w:cs="Calibri"/>
      <w:color w:val="0070C0"/>
    </w:rPr>
  </w:style>
  <w:style w:type="paragraph" w:customStyle="1" w:styleId="font6">
    <w:name w:val="font6"/>
    <w:basedOn w:val="a"/>
    <w:pPr>
      <w:spacing w:before="280" w:after="280"/>
    </w:pPr>
    <w:rPr>
      <w:rFonts w:ascii="Calibri" w:hAnsi="Calibri" w:cs="Calibri"/>
      <w:color w:val="FF000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  <w:color w:val="000000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  <w:color w:val="000000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color w:val="000000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color w:val="000000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Calibri" w:hAnsi="Calibri" w:cs="Calibri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b/>
      <w:bCs/>
      <w:i/>
      <w:iCs/>
      <w:color w:val="000000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  <w:b/>
      <w:bCs/>
      <w:i/>
      <w:iCs/>
    </w:rPr>
  </w:style>
  <w:style w:type="paragraph" w:customStyle="1" w:styleId="xl85">
    <w:name w:val="xl85"/>
    <w:basedOn w:val="a"/>
    <w:pPr>
      <w:spacing w:before="280" w:after="280"/>
      <w:jc w:val="center"/>
      <w:textAlignment w:val="top"/>
    </w:pPr>
    <w:rPr>
      <w:rFonts w:ascii="Calibri" w:hAnsi="Calibri" w:cs="Calibri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pPr>
      <w:spacing w:before="280" w:after="280"/>
    </w:pPr>
    <w:rPr>
      <w:rFonts w:ascii="Calibri" w:hAnsi="Calibri" w:cs="Calibri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89">
    <w:name w:val="xl89"/>
    <w:basedOn w:val="a"/>
    <w:pPr>
      <w:spacing w:before="280" w:after="280"/>
    </w:pPr>
    <w:rPr>
      <w:rFonts w:ascii="Calibri" w:hAnsi="Calibri" w:cs="Calibri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b/>
      <w:bCs/>
    </w:rPr>
  </w:style>
  <w:style w:type="paragraph" w:customStyle="1" w:styleId="xl91">
    <w:name w:val="xl91"/>
    <w:basedOn w:val="a"/>
    <w:pPr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color w:val="000000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Calibri" w:hAnsi="Calibri" w:cs="Calibri"/>
      <w:b/>
      <w:bCs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b/>
      <w:bCs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Calibri" w:hAnsi="Calibri" w:cs="Calibri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Calibri" w:hAnsi="Calibri" w:cs="Calibri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Calibri" w:hAnsi="Calibri" w:cs="Calibri"/>
      <w:b/>
      <w:bCs/>
      <w:color w:val="000000"/>
    </w:rPr>
  </w:style>
  <w:style w:type="paragraph" w:customStyle="1" w:styleId="xl103">
    <w:name w:val="xl10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Calibri" w:hAnsi="Calibri" w:cs="Calibri"/>
    </w:rPr>
  </w:style>
  <w:style w:type="paragraph" w:customStyle="1" w:styleId="29">
    <w:name w:val="Абзац списка2"/>
    <w:basedOn w:val="a"/>
    <w:pPr>
      <w:widowControl w:val="0"/>
      <w:autoSpaceDE w:val="0"/>
      <w:spacing w:line="360" w:lineRule="auto"/>
      <w:ind w:left="720" w:firstLine="720"/>
      <w:jc w:val="both"/>
    </w:pPr>
    <w:rPr>
      <w:rFonts w:ascii="Calibri" w:hAnsi="Calibri" w:cs="Calibri"/>
      <w:color w:val="3232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11">
    <w:name w:val="Нумерованный список 31"/>
    <w:basedOn w:val="a"/>
    <w:pPr>
      <w:widowControl w:val="0"/>
      <w:tabs>
        <w:tab w:val="left" w:pos="1361"/>
      </w:tabs>
      <w:spacing w:before="60"/>
      <w:ind w:left="1361" w:hanging="794"/>
      <w:jc w:val="both"/>
    </w:pPr>
    <w:rPr>
      <w:rFonts w:ascii="Bookman Old Style" w:hAnsi="Bookman Old Style" w:cs="Bookman Old Style"/>
    </w:rPr>
  </w:style>
  <w:style w:type="paragraph" w:customStyle="1" w:styleId="font7">
    <w:name w:val="font7"/>
    <w:basedOn w:val="a"/>
    <w:pPr>
      <w:spacing w:before="280" w:after="280"/>
    </w:pPr>
    <w:rPr>
      <w:rFonts w:ascii="Calibri" w:hAnsi="Calibri" w:cs="Calibri"/>
      <w:color w:val="8DB4E2"/>
      <w:sz w:val="20"/>
      <w:szCs w:val="20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Calibri" w:hAnsi="Calibri" w:cs="Calibri"/>
      <w:sz w:val="20"/>
      <w:szCs w:val="20"/>
    </w:rPr>
  </w:style>
  <w:style w:type="paragraph" w:customStyle="1" w:styleId="xl64">
    <w:name w:val="xl64"/>
    <w:basedOn w:val="a"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06">
    <w:name w:val="xl106"/>
    <w:basedOn w:val="a"/>
    <w:pPr>
      <w:pBdr>
        <w:top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07">
    <w:name w:val="xl107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pacing w:before="280" w:after="280"/>
      <w:textAlignment w:val="top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pacing w:before="280" w:after="280"/>
    </w:pPr>
    <w:rPr>
      <w:rFonts w:ascii="Calibri" w:hAnsi="Calibri" w:cs="Calibri"/>
      <w:sz w:val="20"/>
      <w:szCs w:val="20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Calibri" w:hAnsi="Calibri" w:cs="Calibri"/>
      <w:sz w:val="20"/>
      <w:szCs w:val="20"/>
    </w:rPr>
  </w:style>
  <w:style w:type="paragraph" w:styleId="aff">
    <w:name w:val="Normal (Web)"/>
    <w:basedOn w:val="a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d">
    <w:name w:val="Текст примечания1"/>
    <w:basedOn w:val="a"/>
    <w:pPr>
      <w:spacing w:after="200"/>
    </w:pPr>
    <w:rPr>
      <w:rFonts w:ascii="Calibri" w:hAnsi="Calibri" w:cs="Calibri"/>
      <w:sz w:val="20"/>
      <w:szCs w:val="20"/>
    </w:rPr>
  </w:style>
  <w:style w:type="paragraph" w:customStyle="1" w:styleId="2a">
    <w:name w:val="Текст примечания2"/>
    <w:basedOn w:val="a"/>
    <w:rPr>
      <w:sz w:val="20"/>
      <w:szCs w:val="20"/>
    </w:rPr>
  </w:style>
  <w:style w:type="paragraph" w:styleId="aff0">
    <w:name w:val="annotation subject"/>
    <w:basedOn w:val="1d"/>
    <w:next w:val="1d"/>
    <w:rPr>
      <w:b/>
    </w:rPr>
  </w:style>
  <w:style w:type="paragraph" w:customStyle="1" w:styleId="312">
    <w:name w:val="Основной текст 31"/>
    <w:basedOn w:val="a"/>
    <w:pPr>
      <w:jc w:val="both"/>
    </w:pPr>
    <w:rPr>
      <w:rFonts w:ascii="Calibri" w:hAnsi="Calibri" w:cs="Calibri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36">
    <w:name w:val="toc 3"/>
    <w:basedOn w:val="1a"/>
    <w:pPr>
      <w:tabs>
        <w:tab w:val="right" w:leader="dot" w:pos="9072"/>
      </w:tabs>
      <w:ind w:left="566"/>
    </w:pPr>
  </w:style>
  <w:style w:type="paragraph" w:styleId="45">
    <w:name w:val="toc 4"/>
    <w:basedOn w:val="1a"/>
    <w:pPr>
      <w:tabs>
        <w:tab w:val="right" w:leader="dot" w:pos="8789"/>
      </w:tabs>
      <w:ind w:left="849"/>
    </w:pPr>
  </w:style>
  <w:style w:type="paragraph" w:styleId="55">
    <w:name w:val="toc 5"/>
    <w:basedOn w:val="1a"/>
    <w:pPr>
      <w:tabs>
        <w:tab w:val="right" w:leader="dot" w:pos="8506"/>
      </w:tabs>
      <w:ind w:left="1132"/>
    </w:pPr>
  </w:style>
  <w:style w:type="paragraph" w:styleId="65">
    <w:name w:val="toc 6"/>
    <w:basedOn w:val="1a"/>
    <w:pPr>
      <w:tabs>
        <w:tab w:val="right" w:leader="dot" w:pos="8223"/>
      </w:tabs>
      <w:ind w:left="1415"/>
    </w:pPr>
  </w:style>
  <w:style w:type="paragraph" w:styleId="75">
    <w:name w:val="toc 7"/>
    <w:basedOn w:val="1a"/>
    <w:pPr>
      <w:tabs>
        <w:tab w:val="right" w:leader="dot" w:pos="7940"/>
      </w:tabs>
      <w:ind w:left="1698"/>
    </w:pPr>
  </w:style>
  <w:style w:type="paragraph" w:styleId="83">
    <w:name w:val="toc 8"/>
    <w:basedOn w:val="1a"/>
    <w:pPr>
      <w:tabs>
        <w:tab w:val="right" w:leader="dot" w:pos="7657"/>
      </w:tabs>
      <w:ind w:left="1981"/>
    </w:pPr>
  </w:style>
  <w:style w:type="paragraph" w:styleId="92">
    <w:name w:val="toc 9"/>
    <w:basedOn w:val="1a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1a"/>
    <w:pPr>
      <w:tabs>
        <w:tab w:val="right" w:leader="dot" w:pos="7091"/>
      </w:tabs>
      <w:ind w:left="2547"/>
    </w:p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aff3">
    <w:name w:val="Содержимое врезки"/>
    <w:basedOn w:val="af3"/>
  </w:style>
  <w:style w:type="paragraph" w:styleId="aff4">
    <w:name w:val="endnote text"/>
    <w:basedOn w:val="a"/>
    <w:rPr>
      <w:sz w:val="20"/>
      <w:szCs w:val="20"/>
    </w:rPr>
  </w:style>
  <w:style w:type="paragraph" w:customStyle="1" w:styleId="112">
    <w:name w:val="Название11"/>
    <w:basedOn w:val="a"/>
    <w:pPr>
      <w:suppressLineNumbers/>
      <w:spacing w:before="120" w:after="120"/>
    </w:pPr>
    <w:rPr>
      <w:i/>
      <w:iCs/>
    </w:rPr>
  </w:style>
  <w:style w:type="paragraph" w:customStyle="1" w:styleId="2b">
    <w:name w:val="Абзац списка2"/>
    <w:basedOn w:val="a"/>
    <w:pPr>
      <w:widowControl w:val="0"/>
      <w:autoSpaceDE w:val="0"/>
      <w:spacing w:line="360" w:lineRule="auto"/>
      <w:ind w:left="720" w:firstLine="720"/>
      <w:jc w:val="both"/>
    </w:pPr>
    <w:rPr>
      <w:rFonts w:ascii="Calibri" w:hAnsi="Calibri" w:cs="Calibri"/>
      <w:color w:val="323232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rFonts w:eastAsia="Calibri"/>
    </w:rPr>
  </w:style>
  <w:style w:type="paragraph" w:customStyle="1" w:styleId="2c">
    <w:name w:val="Основной текст2"/>
    <w:basedOn w:val="a"/>
    <w:pPr>
      <w:widowControl w:val="0"/>
      <w:shd w:val="clear" w:color="auto" w:fill="FFFFFF"/>
      <w:suppressAutoHyphens w:val="0"/>
      <w:spacing w:after="300" w:line="322" w:lineRule="exact"/>
      <w:ind w:hanging="2780"/>
      <w:jc w:val="both"/>
    </w:pPr>
    <w:rPr>
      <w:spacing w:val="2"/>
      <w:sz w:val="20"/>
      <w:szCs w:val="20"/>
      <w:shd w:val="clear" w:color="auto" w:fill="FFFFFF"/>
    </w:rPr>
  </w:style>
  <w:style w:type="paragraph" w:customStyle="1" w:styleId="1e">
    <w:name w:val="Без интервала1"/>
    <w:pPr>
      <w:widowControl w:val="0"/>
      <w:suppressAutoHyphens/>
      <w:autoSpaceDE w:val="0"/>
    </w:pPr>
    <w:rPr>
      <w:rFonts w:ascii="Calibri" w:eastAsia="Arial" w:hAnsi="Calibri" w:cs="Calibri"/>
      <w:sz w:val="28"/>
      <w:szCs w:val="28"/>
      <w:lang w:eastAsia="ar-SA"/>
    </w:rPr>
  </w:style>
  <w:style w:type="paragraph" w:customStyle="1" w:styleId="msonormalmrcssattr">
    <w:name w:val="msonormal_mr_css_attr"/>
    <w:basedOn w:val="a"/>
    <w:rsid w:val="00D96B1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44E68E256EDC3BFAA88D212A222B6C18E926F4A5582766DFE4F130E3E117CD3F5B0DCFF3E6D3D1D34871F41E8514DD00188C85811DEA8E12BE3128hFk8M" TargetMode="External"/><Relationship Id="rId13" Type="http://schemas.openxmlformats.org/officeDocument/2006/relationships/hyperlink" Target="consultantplus://offline/ref=6B44E68E256EDC3BFAA88D212A222B6C18E926F4A5582766DCE0F130E3E117CD3F5B0DCFF3E6D3D1D34871F51B8514DD00188C85811DEA8E12BE3128hFk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44E68E256EDC3BFAA88D212A222B6C18E926F4A558296EDFE0F130E3E117CD3F5B0DCFF3E6D3D1D34871F51D8514DD00188C85811DEA8E12BE3128hFk8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44E68E256EDC3BFAA88D212A222B6C18E926F4A5592162DEECF130E3E117CD3F5B0DCFE1E68BDDD14F6FF41F90428C46h4kF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B44E68E256EDC3BFAA8932C3C4E75691AE27DF1A7582B3087B0F767BCB111986D1B5396B2A5C0D0D45673F41Ah8k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44E68E256EDC3BFAA8932C3C4E75691AE07AF8A5582B3087B0F767BCB111987F1B0B99B5A2D8DB871935A1158C4792444A9F858601hEk8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839EB-9058-4DCB-9B03-642A6A92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4734</Words>
  <Characters>26986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MoBIL GROUP</Company>
  <LinksUpToDate>false</LinksUpToDate>
  <CharactersWithSpaces>31657</CharactersWithSpaces>
  <SharedDoc>false</SharedDoc>
  <HLinks>
    <vt:vector size="36" baseType="variant">
      <vt:variant>
        <vt:i4>7667809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consultantplus://offline/ref=6B44E68E256EDC3BFAA88D212A222B6C18E926F4A5582766DCE0F130E3E117CD3F5B0DCFF3E6D3D1D34871F51B8514DD00188C85811DEA8E12BE3128hFk8M</vt:lpwstr>
      </vt:variant>
      <vt:variant>
        <vt:lpwstr/>
      </vt:variant>
      <vt:variant>
        <vt:i4>7667775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consultantplus://offline/ref=6B44E68E256EDC3BFAA88D212A222B6C18E926F4A558296EDFE0F130E3E117CD3F5B0DCFF3E6D3D1D34871F51D8514DD00188C85811DEA8E12BE3128hFk8M</vt:lpwstr>
      </vt:variant>
      <vt:variant>
        <vt:lpwstr/>
      </vt:variant>
      <vt:variant>
        <vt:i4>4194384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consultantplus://offline/ref=6B44E68E256EDC3BFAA88D212A222B6C18E926F4A5592162DEECF130E3E117CD3F5B0DCFE1E68BDDD14F6FF41F90428C46h4kFM</vt:lpwstr>
      </vt:variant>
      <vt:variant>
        <vt:lpwstr/>
      </vt:variant>
      <vt:variant>
        <vt:i4>4194314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consultantplus://offline/ref=6B44E68E256EDC3BFAA8932C3C4E75691AE27DF1A7582B3087B0F767BCB111986D1B5396B2A5C0D0D45673F41Ah8kCM</vt:lpwstr>
      </vt:variant>
      <vt:variant>
        <vt:lpwstr/>
      </vt:variant>
      <vt:variant>
        <vt:i4>2359354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consultantplus://offline/ref=6B44E68E256EDC3BFAA8932C3C4E75691AE07AF8A5582B3087B0F767BCB111987F1B0B99B5A2D8DB871935A1158C4792444A9F858601hEk8M</vt:lpwstr>
      </vt:variant>
      <vt:variant>
        <vt:lpwstr/>
      </vt:variant>
      <vt:variant>
        <vt:i4>7667814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consultantplus://offline/ref=6B44E68E256EDC3BFAA88D212A222B6C18E926F4A5582766DFE4F130E3E117CD3F5B0DCFF3E6D3D1D34871F41E8514DD00188C85811DEA8E12BE3128hFk8M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Teacher</dc:creator>
  <cp:lastModifiedBy>Лапшина Евгения Николаевна</cp:lastModifiedBy>
  <cp:revision>2</cp:revision>
  <cp:lastPrinted>2022-07-27T06:34:00Z</cp:lastPrinted>
  <dcterms:created xsi:type="dcterms:W3CDTF">2024-12-27T12:20:00Z</dcterms:created>
  <dcterms:modified xsi:type="dcterms:W3CDTF">2024-12-27T12:20:00Z</dcterms:modified>
</cp:coreProperties>
</file>