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08" w:rsidRDefault="0017100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71008" w:rsidRDefault="00171008">
      <w:pPr>
        <w:pStyle w:val="ConsPlusNormal"/>
        <w:jc w:val="both"/>
        <w:outlineLvl w:val="0"/>
      </w:pPr>
    </w:p>
    <w:p w:rsidR="00171008" w:rsidRDefault="00171008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71008" w:rsidRDefault="00171008">
      <w:pPr>
        <w:pStyle w:val="ConsPlusTitle"/>
        <w:jc w:val="center"/>
      </w:pPr>
      <w:r>
        <w:t>ЯРОСЛАВСКОЙ ОБЛАСТИ</w:t>
      </w:r>
    </w:p>
    <w:p w:rsidR="00171008" w:rsidRDefault="00171008">
      <w:pPr>
        <w:pStyle w:val="ConsPlusTitle"/>
        <w:jc w:val="center"/>
      </w:pPr>
    </w:p>
    <w:p w:rsidR="00171008" w:rsidRDefault="00171008">
      <w:pPr>
        <w:pStyle w:val="ConsPlusTitle"/>
        <w:jc w:val="center"/>
      </w:pPr>
      <w:r>
        <w:t>ПОСТАНОВЛЕНИЕ</w:t>
      </w:r>
    </w:p>
    <w:p w:rsidR="00171008" w:rsidRDefault="00171008">
      <w:pPr>
        <w:pStyle w:val="ConsPlusTitle"/>
        <w:jc w:val="center"/>
      </w:pPr>
      <w:r>
        <w:t>от 15 сентября 2020 г. N 2065</w:t>
      </w:r>
    </w:p>
    <w:p w:rsidR="00171008" w:rsidRDefault="00171008">
      <w:pPr>
        <w:pStyle w:val="ConsPlusTitle"/>
        <w:jc w:val="center"/>
      </w:pPr>
    </w:p>
    <w:p w:rsidR="00171008" w:rsidRDefault="00171008">
      <w:pPr>
        <w:pStyle w:val="ConsPlusTitle"/>
        <w:jc w:val="center"/>
      </w:pPr>
      <w:r>
        <w:t>ОБ УТВЕРЖДЕНИИ МУНИЦИПАЛЬНОЙ ПРОГРАММЫ</w:t>
      </w:r>
    </w:p>
    <w:p w:rsidR="00171008" w:rsidRDefault="00171008">
      <w:pPr>
        <w:pStyle w:val="ConsPlusTitle"/>
        <w:jc w:val="center"/>
      </w:pPr>
      <w:r>
        <w:t>"УПРАВЛЕНИЕ МУНИЦИПАЛЬНЫМИ ФИНАНСАМИ"</w:t>
      </w:r>
    </w:p>
    <w:p w:rsidR="00171008" w:rsidRDefault="001710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10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2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30.08.2024 </w:t>
            </w:r>
            <w:hyperlink r:id="rId13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>,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14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</w:tr>
    </w:tbl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ПОСТАНОВЛЯЮ: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0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1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right"/>
      </w:pPr>
      <w:r>
        <w:t>Глава</w:t>
      </w:r>
    </w:p>
    <w:p w:rsidR="00171008" w:rsidRDefault="00171008">
      <w:pPr>
        <w:pStyle w:val="ConsPlusNormal"/>
        <w:jc w:val="right"/>
      </w:pPr>
      <w:r>
        <w:lastRenderedPageBreak/>
        <w:t>городского округа</w:t>
      </w:r>
    </w:p>
    <w:p w:rsidR="00171008" w:rsidRDefault="00171008">
      <w:pPr>
        <w:pStyle w:val="ConsPlusNormal"/>
        <w:jc w:val="right"/>
      </w:pPr>
      <w:r>
        <w:t>город Рыбинск</w:t>
      </w:r>
    </w:p>
    <w:p w:rsidR="00171008" w:rsidRDefault="00171008">
      <w:pPr>
        <w:pStyle w:val="ConsPlusNormal"/>
        <w:jc w:val="right"/>
      </w:pPr>
      <w:r>
        <w:t>Д.В.ДОБРЯКОВ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right"/>
        <w:outlineLvl w:val="0"/>
      </w:pPr>
      <w:r>
        <w:t>Приложение</w:t>
      </w:r>
    </w:p>
    <w:p w:rsidR="00171008" w:rsidRDefault="00171008">
      <w:pPr>
        <w:pStyle w:val="ConsPlusNormal"/>
        <w:jc w:val="right"/>
      </w:pPr>
      <w:r>
        <w:t>к постановлению</w:t>
      </w:r>
    </w:p>
    <w:p w:rsidR="00171008" w:rsidRDefault="00171008">
      <w:pPr>
        <w:pStyle w:val="ConsPlusNormal"/>
        <w:jc w:val="right"/>
      </w:pPr>
      <w:r>
        <w:t>Администрации городского</w:t>
      </w:r>
    </w:p>
    <w:p w:rsidR="00171008" w:rsidRDefault="00171008">
      <w:pPr>
        <w:pStyle w:val="ConsPlusNormal"/>
        <w:jc w:val="right"/>
      </w:pPr>
      <w:r>
        <w:t>округа город Рыбинск</w:t>
      </w:r>
    </w:p>
    <w:p w:rsidR="00171008" w:rsidRDefault="00171008">
      <w:pPr>
        <w:pStyle w:val="ConsPlusNormal"/>
        <w:jc w:val="right"/>
      </w:pPr>
      <w:r>
        <w:t>Ярославской области</w:t>
      </w:r>
    </w:p>
    <w:p w:rsidR="00171008" w:rsidRDefault="00171008">
      <w:pPr>
        <w:pStyle w:val="ConsPlusNormal"/>
        <w:jc w:val="right"/>
      </w:pPr>
      <w:r>
        <w:t>от 15.09.2020 N 2065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</w:pPr>
      <w:bookmarkStart w:id="0" w:name="P48"/>
      <w:bookmarkEnd w:id="0"/>
      <w:r>
        <w:t>МУНИЦИПАЛЬНАЯ ПРОГРАММА</w:t>
      </w:r>
    </w:p>
    <w:p w:rsidR="00171008" w:rsidRDefault="00171008">
      <w:pPr>
        <w:pStyle w:val="ConsPlusTitle"/>
        <w:jc w:val="center"/>
      </w:pPr>
      <w:r>
        <w:t>"УПРАВЛЕНИЕ МУНИЦИПАЛЬНЫМИ ФИНАНСАМИ"</w:t>
      </w:r>
    </w:p>
    <w:p w:rsidR="00171008" w:rsidRDefault="001710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710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171008" w:rsidRDefault="00171008">
            <w:pPr>
              <w:pStyle w:val="ConsPlusNormal"/>
              <w:jc w:val="center"/>
            </w:pPr>
            <w:r>
              <w:rPr>
                <w:color w:val="392C69"/>
              </w:rPr>
              <w:t>от 24.03.2025 N 284)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008" w:rsidRDefault="00171008">
            <w:pPr>
              <w:pStyle w:val="ConsPlusNormal"/>
            </w:pPr>
          </w:p>
        </w:tc>
      </w:tr>
    </w:tbl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1"/>
      </w:pPr>
      <w:r>
        <w:t>ПАСПОРТ</w:t>
      </w:r>
    </w:p>
    <w:p w:rsidR="00171008" w:rsidRDefault="00171008">
      <w:pPr>
        <w:pStyle w:val="ConsPlusTitle"/>
        <w:jc w:val="center"/>
      </w:pPr>
      <w:r>
        <w:t>МУНИЦИПАЛЬНОЙ ПРОГРАММЫ</w:t>
      </w:r>
    </w:p>
    <w:p w:rsidR="00171008" w:rsidRDefault="00171008">
      <w:pPr>
        <w:pStyle w:val="ConsPlusTitle"/>
        <w:jc w:val="center"/>
      </w:pPr>
      <w:r>
        <w:t>"УПРАВЛЕНИЕ МУНИЦИПАЛЬНЫМИ ФИНАНСАМИ"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171008" w:rsidRDefault="00171008">
      <w:pPr>
        <w:pStyle w:val="ConsPlusCell"/>
        <w:jc w:val="both"/>
      </w:pPr>
      <w:r>
        <w:t>│Наименование     │Управление муниципальными финансами                    │</w:t>
      </w:r>
    </w:p>
    <w:p w:rsidR="00171008" w:rsidRDefault="00171008">
      <w:pPr>
        <w:pStyle w:val="ConsPlusCell"/>
        <w:jc w:val="both"/>
      </w:pPr>
      <w:r>
        <w:t>│программы   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│Срок </w:t>
      </w:r>
      <w:proofErr w:type="gramStart"/>
      <w:r>
        <w:t>реализации  │</w:t>
      </w:r>
      <w:proofErr w:type="gramEnd"/>
      <w:r>
        <w:t>2025 - 2027 годы                                       │</w:t>
      </w:r>
    </w:p>
    <w:p w:rsidR="00171008" w:rsidRDefault="00171008">
      <w:pPr>
        <w:pStyle w:val="ConsPlusCell"/>
        <w:jc w:val="both"/>
      </w:pPr>
      <w:r>
        <w:t>│программы   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│Основание для    │Бюджетный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</w:t>
      </w:r>
      <w:proofErr w:type="gramStart"/>
      <w:r>
        <w:t xml:space="preserve">Федерации;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│разработки       │</w:t>
      </w:r>
      <w:hyperlink r:id="rId24">
        <w:r>
          <w:rPr>
            <w:color w:val="0000FF"/>
          </w:rPr>
          <w:t>Послание</w:t>
        </w:r>
      </w:hyperlink>
      <w:r>
        <w:t xml:space="preserve"> Президента Российской Федерации </w:t>
      </w:r>
      <w:proofErr w:type="gramStart"/>
      <w:r>
        <w:t>Федеральному  │</w:t>
      </w:r>
      <w:proofErr w:type="gramEnd"/>
    </w:p>
    <w:p w:rsidR="00171008" w:rsidRDefault="00171008">
      <w:pPr>
        <w:pStyle w:val="ConsPlusCell"/>
        <w:jc w:val="both"/>
      </w:pPr>
      <w:r>
        <w:t>│программы        │Собранию Российской Федерации от 29.02.2024;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02.03.2019 N 234 "</w:t>
      </w:r>
      <w:proofErr w:type="gramStart"/>
      <w:r>
        <w:t>О  │</w:t>
      </w:r>
      <w:proofErr w:type="gramEnd"/>
    </w:p>
    <w:p w:rsidR="00171008" w:rsidRDefault="00171008">
      <w:pPr>
        <w:pStyle w:val="ConsPlusCell"/>
        <w:jc w:val="both"/>
      </w:pPr>
      <w:r>
        <w:t xml:space="preserve">│                 │системе управления реализацией национальной </w:t>
      </w:r>
      <w:proofErr w:type="gramStart"/>
      <w:r>
        <w:t>программы  │</w:t>
      </w:r>
      <w:proofErr w:type="gramEnd"/>
    </w:p>
    <w:p w:rsidR="00171008" w:rsidRDefault="00171008">
      <w:pPr>
        <w:pStyle w:val="ConsPlusCell"/>
        <w:jc w:val="both"/>
      </w:pPr>
      <w:r>
        <w:t>│                 │"Цифровая экономика Российской Федерации</w:t>
      </w:r>
      <w:proofErr w:type="gramStart"/>
      <w:r>
        <w:t xml:space="preserve">";   </w:t>
      </w:r>
      <w:proofErr w:type="gramEnd"/>
      <w:r>
        <w:t xml:space="preserve">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171008" w:rsidRDefault="00171008">
      <w:pPr>
        <w:pStyle w:val="ConsPlusCell"/>
        <w:jc w:val="both"/>
      </w:pPr>
      <w:r>
        <w:t>│                 │и оценки качества управления муниципальными финансами</w:t>
      </w:r>
      <w:proofErr w:type="gramStart"/>
      <w:r>
        <w:t>";│</w:t>
      </w:r>
      <w:proofErr w:type="gramEnd"/>
    </w:p>
    <w:p w:rsidR="00171008" w:rsidRDefault="00171008">
      <w:pPr>
        <w:pStyle w:val="ConsPlusCell"/>
        <w:jc w:val="both"/>
      </w:pPr>
      <w:r>
        <w:t>│                 │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171008" w:rsidRDefault="00171008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171008" w:rsidRDefault="00171008">
      <w:pPr>
        <w:pStyle w:val="ConsPlusCell"/>
        <w:jc w:val="both"/>
      </w:pPr>
      <w:r>
        <w:t xml:space="preserve">│                 │кредитов из областного бюджета бюджетам </w:t>
      </w:r>
      <w:proofErr w:type="gramStart"/>
      <w:r>
        <w:t>муниципальных  │</w:t>
      </w:r>
      <w:proofErr w:type="gramEnd"/>
    </w:p>
    <w:p w:rsidR="00171008" w:rsidRDefault="00171008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171008" w:rsidRDefault="00171008">
      <w:pPr>
        <w:pStyle w:val="ConsPlusCell"/>
        <w:jc w:val="both"/>
      </w:pPr>
      <w:r>
        <w:t>│                 │отдельных 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│26.12.2019 N 944-п "Об утверждении Правил (</w:t>
      </w:r>
      <w:proofErr w:type="gramStart"/>
      <w:r>
        <w:t>оснований,  │</w:t>
      </w:r>
      <w:proofErr w:type="gramEnd"/>
    </w:p>
    <w:p w:rsidR="00171008" w:rsidRDefault="00171008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171008" w:rsidRDefault="00171008">
      <w:pPr>
        <w:pStyle w:val="ConsPlusCell"/>
        <w:jc w:val="both"/>
      </w:pPr>
      <w:r>
        <w:t xml:space="preserve">│                 │обязательств (задолженности по денежным </w:t>
      </w:r>
      <w:proofErr w:type="gramStart"/>
      <w:r>
        <w:t>обязательствам)│</w:t>
      </w:r>
      <w:proofErr w:type="gramEnd"/>
    </w:p>
    <w:p w:rsidR="00171008" w:rsidRDefault="00171008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171008" w:rsidRDefault="00171008">
      <w:pPr>
        <w:pStyle w:val="ConsPlusCell"/>
        <w:jc w:val="both"/>
      </w:pPr>
      <w:r>
        <w:t>│                 │кредитов из областного бюджета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 xml:space="preserve">│                 │10.04.2020 N 316-п "Об утверждении Порядка </w:t>
      </w:r>
      <w:proofErr w:type="gramStart"/>
      <w:r>
        <w:t>проведения  │</w:t>
      </w:r>
      <w:proofErr w:type="gramEnd"/>
    </w:p>
    <w:p w:rsidR="00171008" w:rsidRDefault="00171008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171008" w:rsidRDefault="00171008">
      <w:pPr>
        <w:pStyle w:val="ConsPlusCell"/>
        <w:jc w:val="both"/>
      </w:pPr>
      <w:r>
        <w:t>│                 │Ярославской области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171008" w:rsidRDefault="00171008">
      <w:pPr>
        <w:pStyle w:val="ConsPlusCell"/>
        <w:jc w:val="both"/>
      </w:pPr>
      <w:r>
        <w:lastRenderedPageBreak/>
        <w:t>│                 │</w:t>
      </w:r>
      <w:hyperlink r:id="rId30">
        <w:r>
          <w:rPr>
            <w:color w:val="0000FF"/>
          </w:rPr>
          <w:t>Указ</w:t>
        </w:r>
      </w:hyperlink>
      <w:r>
        <w:t xml:space="preserve"> Губернатора Ярославской области от 30.09.2024 N   │</w:t>
      </w:r>
    </w:p>
    <w:p w:rsidR="00171008" w:rsidRDefault="00171008">
      <w:pPr>
        <w:pStyle w:val="ConsPlusCell"/>
        <w:jc w:val="both"/>
      </w:pPr>
      <w:r>
        <w:t>│                 │298 "Об основных направлениях бюджетной и налоговой    │</w:t>
      </w:r>
    </w:p>
    <w:p w:rsidR="00171008" w:rsidRDefault="00171008">
      <w:pPr>
        <w:pStyle w:val="ConsPlusCell"/>
        <w:jc w:val="both"/>
      </w:pPr>
      <w:r>
        <w:t>│                 │политики Ярославской области на 2025 год и на плановый │</w:t>
      </w:r>
    </w:p>
    <w:p w:rsidR="00171008" w:rsidRDefault="00171008">
      <w:pPr>
        <w:pStyle w:val="ConsPlusCell"/>
        <w:jc w:val="both"/>
      </w:pPr>
      <w:r>
        <w:t>│                 │период 2026 и 2027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1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171008" w:rsidRDefault="00171008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171008" w:rsidRDefault="00171008">
      <w:pPr>
        <w:pStyle w:val="ConsPlusCell"/>
        <w:jc w:val="both"/>
      </w:pPr>
      <w:r>
        <w:t xml:space="preserve">│                 │городского округа город Рыбинск от 19.12.2019 N </w:t>
      </w:r>
      <w:proofErr w:type="gramStart"/>
      <w:r>
        <w:t xml:space="preserve">98;   </w:t>
      </w:r>
      <w:proofErr w:type="gramEnd"/>
      <w:r>
        <w:t xml:space="preserve">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12.12.2024 N 126 "О бюджете городского     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 на 2025 год и │</w:t>
      </w:r>
    </w:p>
    <w:p w:rsidR="00171008" w:rsidRDefault="00171008">
      <w:pPr>
        <w:pStyle w:val="ConsPlusCell"/>
        <w:jc w:val="both"/>
      </w:pPr>
      <w:r>
        <w:t>│                 │на плановый период 2026 и 2027 годов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171008" w:rsidRDefault="00171008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171008" w:rsidRDefault="00171008">
      <w:pPr>
        <w:pStyle w:val="ConsPlusCell"/>
        <w:jc w:val="both"/>
      </w:pPr>
      <w:r>
        <w:t>│                 │на 2018 - 2030 годы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171008" w:rsidRDefault="00171008">
      <w:pPr>
        <w:pStyle w:val="ConsPlusCell"/>
        <w:jc w:val="both"/>
      </w:pPr>
      <w:r>
        <w:t xml:space="preserve">│                 │процессе в городском округе город Рыбинск </w:t>
      </w:r>
      <w:proofErr w:type="gramStart"/>
      <w:r>
        <w:t>Ярославской  │</w:t>
      </w:r>
      <w:proofErr w:type="gramEnd"/>
    </w:p>
    <w:p w:rsidR="00171008" w:rsidRDefault="00171008">
      <w:pPr>
        <w:pStyle w:val="ConsPlusCell"/>
        <w:jc w:val="both"/>
      </w:pPr>
      <w:r>
        <w:t>│                 │области</w:t>
      </w:r>
      <w:proofErr w:type="gramStart"/>
      <w:r>
        <w:t xml:space="preserve">";   </w:t>
      </w:r>
      <w:proofErr w:type="gramEnd"/>
      <w:r>
        <w:t xml:space="preserve">            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22.12.2023 N 1711 "Об   │</w:t>
      </w:r>
    </w:p>
    <w:p w:rsidR="00171008" w:rsidRDefault="00171008">
      <w:pPr>
        <w:pStyle w:val="ConsPlusCell"/>
        <w:jc w:val="both"/>
      </w:pPr>
      <w:r>
        <w:t>│                 │утверждении бюджетного прогноза городского округа город│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на 2024 - 2029 годы</w:t>
      </w:r>
      <w:proofErr w:type="gramStart"/>
      <w:r>
        <w:t xml:space="preserve">";   </w:t>
      </w:r>
      <w:proofErr w:type="gramEnd"/>
      <w:r>
        <w:t xml:space="preserve">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171008" w:rsidRDefault="00171008">
      <w:pPr>
        <w:pStyle w:val="ConsPlusCell"/>
        <w:jc w:val="both"/>
      </w:pPr>
      <w:r>
        <w:t>│   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18.10.2024 N 1148 "Об   │</w:t>
      </w:r>
    </w:p>
    <w:p w:rsidR="00171008" w:rsidRDefault="00171008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171008" w:rsidRDefault="00171008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171008" w:rsidRDefault="00171008">
      <w:pPr>
        <w:pStyle w:val="ConsPlusCell"/>
        <w:jc w:val="both"/>
      </w:pPr>
      <w:r>
        <w:t>│                 │2025 год и на плановый период 2026 и 2027 годов"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171008" w:rsidRDefault="00171008">
      <w:pPr>
        <w:pStyle w:val="ConsPlusCell"/>
        <w:jc w:val="both"/>
      </w:pPr>
      <w:r>
        <w:t>│программы        │Ярославской области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171008" w:rsidRDefault="00171008">
      <w:pPr>
        <w:pStyle w:val="ConsPlusCell"/>
        <w:jc w:val="both"/>
      </w:pPr>
      <w:r>
        <w:t>│программы        │город Рыбинск Ярославской области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171008" w:rsidRDefault="00171008">
      <w:pPr>
        <w:pStyle w:val="ConsPlusCell"/>
        <w:jc w:val="both"/>
      </w:pPr>
      <w:r>
        <w:t>│программы -      │округа город Рыбинск Ярославской области               │</w:t>
      </w:r>
    </w:p>
    <w:p w:rsidR="00171008" w:rsidRDefault="00171008">
      <w:pPr>
        <w:pStyle w:val="ConsPlusCell"/>
        <w:jc w:val="both"/>
      </w:pPr>
      <w:r>
        <w:t>│ответственный    │                                                       │</w:t>
      </w:r>
    </w:p>
    <w:p w:rsidR="00171008" w:rsidRDefault="00171008">
      <w:pPr>
        <w:pStyle w:val="ConsPlusCell"/>
        <w:jc w:val="both"/>
      </w:pPr>
      <w:r>
        <w:t>│исполнитель 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│Куратор </w:t>
      </w:r>
      <w:proofErr w:type="spellStart"/>
      <w:r>
        <w:t>программы│Первый</w:t>
      </w:r>
      <w:proofErr w:type="spellEnd"/>
      <w:r>
        <w:t xml:space="preserve"> заместитель Главы Администрации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│Перечень         │1. </w:t>
      </w:r>
      <w:hyperlink w:anchor="P211">
        <w:r>
          <w:rPr>
            <w:color w:val="0000FF"/>
          </w:rPr>
          <w:t>Подпрограмма</w:t>
        </w:r>
      </w:hyperlink>
      <w:r>
        <w:t xml:space="preserve"> "Управление муниципальным долгом       │</w:t>
      </w:r>
    </w:p>
    <w:p w:rsidR="00171008" w:rsidRDefault="00171008">
      <w:pPr>
        <w:pStyle w:val="ConsPlusCell"/>
        <w:jc w:val="both"/>
      </w:pPr>
      <w:r>
        <w:t>│подпрограмм      │городского округа город Рыбинск Ярославской области".  │</w:t>
      </w:r>
    </w:p>
    <w:p w:rsidR="00171008" w:rsidRDefault="00171008">
      <w:pPr>
        <w:pStyle w:val="ConsPlusCell"/>
        <w:jc w:val="both"/>
      </w:pPr>
      <w:r>
        <w:t xml:space="preserve">│муниципальной    │2. </w:t>
      </w:r>
      <w:hyperlink w:anchor="P547">
        <w:r>
          <w:rPr>
            <w:color w:val="0000FF"/>
          </w:rPr>
          <w:t>Подпрограмма</w:t>
        </w:r>
      </w:hyperlink>
      <w:r>
        <w:t xml:space="preserve"> "Обеспечение бесперебойного            │</w:t>
      </w:r>
    </w:p>
    <w:p w:rsidR="00171008" w:rsidRDefault="00171008">
      <w:pPr>
        <w:pStyle w:val="ConsPlusCell"/>
        <w:jc w:val="both"/>
      </w:pPr>
      <w:r>
        <w:t>│программы        │функционирования муниципальных информационных систем   │</w:t>
      </w:r>
    </w:p>
    <w:p w:rsidR="00171008" w:rsidRDefault="00171008">
      <w:pPr>
        <w:pStyle w:val="ConsPlusCell"/>
        <w:jc w:val="both"/>
      </w:pPr>
      <w:r>
        <w:t xml:space="preserve">│                 │Департамента финансов Администрации городского </w:t>
      </w:r>
      <w:proofErr w:type="gramStart"/>
      <w:r>
        <w:t>округа  │</w:t>
      </w:r>
      <w:proofErr w:type="gramEnd"/>
    </w:p>
    <w:p w:rsidR="00171008" w:rsidRDefault="00171008">
      <w:pPr>
        <w:pStyle w:val="ConsPlusCell"/>
        <w:jc w:val="both"/>
      </w:pPr>
      <w:r>
        <w:t>│                 │город Рыбинск Ярославской области"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│Цели программы   │1. Сбалансированное управление муниципальным </w:t>
      </w:r>
      <w:proofErr w:type="gramStart"/>
      <w:r>
        <w:t xml:space="preserve">долгом,   </w:t>
      </w:r>
      <w:proofErr w:type="gramEnd"/>
      <w:r>
        <w:t>│</w:t>
      </w:r>
    </w:p>
    <w:p w:rsidR="00171008" w:rsidRDefault="00171008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области.              │</w:t>
      </w:r>
    </w:p>
    <w:p w:rsidR="00171008" w:rsidRDefault="00171008">
      <w:pPr>
        <w:pStyle w:val="ConsPlusCell"/>
        <w:jc w:val="both"/>
      </w:pPr>
      <w:r>
        <w:t>│                 │2. Обеспечение бесперебойного функционирования         │</w:t>
      </w:r>
    </w:p>
    <w:p w:rsidR="00171008" w:rsidRDefault="00171008">
      <w:pPr>
        <w:pStyle w:val="ConsPlusCell"/>
        <w:jc w:val="both"/>
      </w:pPr>
      <w:r>
        <w:t>│                 │финансовой муниципальной информационной системы        │</w:t>
      </w:r>
    </w:p>
    <w:p w:rsidR="00171008" w:rsidRDefault="00171008">
      <w:pPr>
        <w:pStyle w:val="ConsPlusCell"/>
        <w:jc w:val="both"/>
      </w:pPr>
      <w:r>
        <w:t xml:space="preserve">│                 </w:t>
      </w:r>
      <w:proofErr w:type="gramStart"/>
      <w:r>
        <w:t>│(</w:t>
      </w:r>
      <w:proofErr w:type="gramEnd"/>
      <w:r>
        <w:t>далее - МИС)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│Задачи программы │1. Снижение соотношения объема муниципального долга </w:t>
      </w:r>
      <w:proofErr w:type="gramStart"/>
      <w:r>
        <w:t>к  │</w:t>
      </w:r>
      <w:proofErr w:type="gramEnd"/>
    </w:p>
    <w:p w:rsidR="00171008" w:rsidRDefault="00171008">
      <w:pPr>
        <w:pStyle w:val="ConsPlusCell"/>
        <w:jc w:val="both"/>
      </w:pPr>
      <w:r>
        <w:t>│                 │общему годовому объему дохода без учета объема         │</w:t>
      </w:r>
    </w:p>
    <w:p w:rsidR="00171008" w:rsidRDefault="00171008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38">
        <w:r>
          <w:rPr>
            <w:color w:val="0000FF"/>
          </w:rPr>
          <w:t>кодексу</w:t>
        </w:r>
      </w:hyperlink>
      <w:r>
        <w:t xml:space="preserve"> │</w:t>
      </w:r>
    </w:p>
    <w:p w:rsidR="00171008" w:rsidRDefault="00171008">
      <w:pPr>
        <w:pStyle w:val="ConsPlusCell"/>
        <w:jc w:val="both"/>
      </w:pPr>
      <w:r>
        <w:t>│                 │Российской Федерации.                                  │</w:t>
      </w:r>
    </w:p>
    <w:p w:rsidR="00171008" w:rsidRDefault="00171008">
      <w:pPr>
        <w:pStyle w:val="ConsPlusCell"/>
        <w:jc w:val="both"/>
      </w:pPr>
      <w:r>
        <w:t>│                 │2. Сокращение муниципального долга.                    │</w:t>
      </w:r>
    </w:p>
    <w:p w:rsidR="00171008" w:rsidRDefault="00171008">
      <w:pPr>
        <w:pStyle w:val="ConsPlusCell"/>
        <w:jc w:val="both"/>
      </w:pPr>
      <w:r>
        <w:lastRenderedPageBreak/>
        <w:t>│                 │3. Бесперебойное функционирование центра обработки     │</w:t>
      </w:r>
    </w:p>
    <w:p w:rsidR="00171008" w:rsidRDefault="00171008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171008" w:rsidRDefault="00171008">
      <w:pPr>
        <w:pStyle w:val="ConsPlusCell"/>
        <w:jc w:val="both"/>
      </w:pPr>
      <w:r>
        <w:t>│                 │4. Поддержание оптимального соотношения комплекса      │</w:t>
      </w:r>
    </w:p>
    <w:p w:rsidR="00171008" w:rsidRDefault="00171008">
      <w:pPr>
        <w:pStyle w:val="ConsPlusCell"/>
        <w:jc w:val="both"/>
      </w:pPr>
      <w:r>
        <w:t>│                 │программного обеспечения, технического обеспечения и   │</w:t>
      </w:r>
    </w:p>
    <w:p w:rsidR="00171008" w:rsidRDefault="00171008">
      <w:pPr>
        <w:pStyle w:val="ConsPlusCell"/>
        <w:jc w:val="both"/>
      </w:pPr>
      <w:r>
        <w:t>│                 │кадрового сопровождения МИС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171008" w:rsidRDefault="00171008">
      <w:pPr>
        <w:pStyle w:val="ConsPlusCell"/>
        <w:jc w:val="both"/>
      </w:pPr>
      <w:r>
        <w:t>│источники        │финансовая потребность) 142428,8/144079,4 тыс. руб., в │</w:t>
      </w:r>
    </w:p>
    <w:p w:rsidR="00171008" w:rsidRDefault="00171008">
      <w:pPr>
        <w:pStyle w:val="ConsPlusCell"/>
        <w:jc w:val="both"/>
      </w:pPr>
      <w:r>
        <w:t xml:space="preserve">│финансирования   │том </w:t>
      </w:r>
      <w:proofErr w:type="gramStart"/>
      <w:r>
        <w:t xml:space="preserve">числе:   </w:t>
      </w:r>
      <w:proofErr w:type="gramEnd"/>
      <w:r>
        <w:t xml:space="preserve">                                          │</w:t>
      </w:r>
    </w:p>
    <w:p w:rsidR="00171008" w:rsidRDefault="00171008">
      <w:pPr>
        <w:pStyle w:val="ConsPlusCell"/>
        <w:jc w:val="both"/>
      </w:pPr>
      <w:r>
        <w:t>│программы        │средства бюджета городского округа город Рыбинск       │</w:t>
      </w:r>
    </w:p>
    <w:p w:rsidR="00171008" w:rsidRDefault="00171008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171008" w:rsidRDefault="00171008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171008" w:rsidRDefault="00171008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││2025 год   │       26455,0      │       27005,2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││2026 год   │       57986,9      │       58537,1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││2027 год   │       57986,9      │       58537,1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││Итого      │      142428,8      │      144079,4      ││</w:t>
      </w:r>
    </w:p>
    <w:p w:rsidR="00171008" w:rsidRDefault="00171008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│Основные         │1. </w:t>
      </w:r>
      <w:proofErr w:type="spellStart"/>
      <w:r>
        <w:t>Непревышение</w:t>
      </w:r>
      <w:proofErr w:type="spellEnd"/>
      <w:r>
        <w:t xml:space="preserve"> долговой нагрузки над собственными     │</w:t>
      </w:r>
    </w:p>
    <w:p w:rsidR="00171008" w:rsidRDefault="00171008">
      <w:pPr>
        <w:pStyle w:val="ConsPlusCell"/>
        <w:jc w:val="both"/>
      </w:pPr>
      <w:r>
        <w:t xml:space="preserve">│ожидаемые        │доходами согласно Бюджетному </w:t>
      </w:r>
      <w:hyperlink r:id="rId39">
        <w:r>
          <w:rPr>
            <w:color w:val="0000FF"/>
          </w:rPr>
          <w:t>кодексу</w:t>
        </w:r>
      </w:hyperlink>
      <w:r>
        <w:t xml:space="preserve"> Российской        │</w:t>
      </w:r>
    </w:p>
    <w:p w:rsidR="00171008" w:rsidRDefault="00171008">
      <w:pPr>
        <w:pStyle w:val="ConsPlusCell"/>
        <w:jc w:val="both"/>
      </w:pPr>
      <w:r>
        <w:t>│результаты       │Федерации.                                             │</w:t>
      </w:r>
    </w:p>
    <w:p w:rsidR="00171008" w:rsidRDefault="00171008">
      <w:pPr>
        <w:pStyle w:val="ConsPlusCell"/>
        <w:jc w:val="both"/>
      </w:pPr>
      <w:r>
        <w:t>│реализации       │2. Устойчивая сбалансированность бюджета городского    │</w:t>
      </w:r>
    </w:p>
    <w:p w:rsidR="00171008" w:rsidRDefault="00171008">
      <w:pPr>
        <w:pStyle w:val="ConsPlusCell"/>
        <w:jc w:val="both"/>
      </w:pPr>
      <w:r>
        <w:t>│программы        │округа город Рыбинск Ярославской области.              │</w:t>
      </w:r>
    </w:p>
    <w:p w:rsidR="00171008" w:rsidRDefault="00171008">
      <w:pPr>
        <w:pStyle w:val="ConsPlusCell"/>
        <w:jc w:val="both"/>
      </w:pPr>
      <w:r>
        <w:t>│                 │3. Бесперебойное функционирование центра обработки     │</w:t>
      </w:r>
    </w:p>
    <w:p w:rsidR="00171008" w:rsidRDefault="00171008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171008" w:rsidRDefault="00171008">
      <w:pPr>
        <w:pStyle w:val="ConsPlusCell"/>
        <w:jc w:val="both"/>
      </w:pPr>
      <w:r>
        <w:t>│                 │4. Оптимальное соотношение комплекса программного      │</w:t>
      </w:r>
    </w:p>
    <w:p w:rsidR="00171008" w:rsidRDefault="00171008">
      <w:pPr>
        <w:pStyle w:val="ConsPlusCell"/>
        <w:jc w:val="both"/>
      </w:pPr>
      <w:r>
        <w:t>│                 │обеспечения, технического обеспечения и кадрового      │</w:t>
      </w:r>
    </w:p>
    <w:p w:rsidR="00171008" w:rsidRDefault="00171008">
      <w:pPr>
        <w:pStyle w:val="ConsPlusCell"/>
        <w:jc w:val="both"/>
      </w:pPr>
      <w:r>
        <w:t>│                 │сопровождения МИС                                      │</w:t>
      </w:r>
    </w:p>
    <w:p w:rsidR="00171008" w:rsidRDefault="00171008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АНАЛИЗ И ОЦЕНКА ПРОБЛЕМЫ, РЕШЕНИЕ КОТОРОЙ ОСУЩЕСТВЛЯЕТСЯ</w:t>
      </w:r>
    </w:p>
    <w:p w:rsidR="00171008" w:rsidRDefault="00171008">
      <w:pPr>
        <w:pStyle w:val="ConsPlusTitle"/>
        <w:jc w:val="center"/>
      </w:pPr>
      <w:r>
        <w:t>ПУТЕМ РЕАЛИЗАЦИИ МУНИЦИПАЛЬНОЙ 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1. Решение имеющихся задач социально-экономического развития городского округа город Рыбинск Ярославской области (далее -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- бюджет городского округа) свидетельствует об ограниченных возможностях для дальнейшего наращивания бюджетных расходов.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Коммерческие кредиты заменены на бюджетные кредиты сроком на 3 года в 2021 году в сумме 282,518 млн. руб., в 2022 году в сумме 806,5 млн. руб.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 2022 году прекращены обязательства по возврату в областной бюджет бюджетных кредитов на сумму 275,5 млн. руб.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Муниципальный долг по состоянию на 01.01.2025 составляет 1073,8 млн. руб. Объем муниципального долга всегда остается в управляемых границах и не 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lastRenderedPageBreak/>
        <w:t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2. В 2009 году в Департаменте финансов Администрации городского округа город Рыбинск Ярославской области (далее - Департамент финансов) был осуществлен перевод Центра обработки данных (далее -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-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 2019 - 2020 годах проведены закупки по обновлению серверного кластера и расширение аппаратной части, однако завершение обновления оборудования не закончено. В 2021 году приобретено и установлено на сервере 10 дисков SAS.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серверы были полностью интегрированы в работу МИС.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Несмотря на проведенные мероприятия на сегодняшний момент остаются следующие проблемы: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аппаратная платформа на 50% серверов выпуска 2009 - 2013 годов - требует частый ремонт и замены оборудования;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затраты на сопровождение (в т.ч. право на новые версии) системного ПО постоянно увеличиваются.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Для обеспечения дальнейшего развития МИС и закрепления достигнутых результатов в 2025 - 2027 годах необходимо: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продолжить использование обновленного оборудования для максимальной работоспособности МИС;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 случае сокращения финансовых вложений в МИС Департамента финансов в 2025 - 2027 годах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также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1"/>
      </w:pPr>
      <w:bookmarkStart w:id="1" w:name="P211"/>
      <w:bookmarkEnd w:id="1"/>
      <w:r>
        <w:t>1. ПАСПОРТ ПОДПРОГРАММЫ "УПРАВЛЕНИЕ МУНИЦИПАЛЬНЫМ ДОЛГОМ</w:t>
      </w:r>
    </w:p>
    <w:p w:rsidR="00171008" w:rsidRDefault="00171008">
      <w:pPr>
        <w:pStyle w:val="ConsPlusTitle"/>
        <w:jc w:val="center"/>
      </w:pPr>
      <w:r>
        <w:t>ГОРОДСКОГО ОКРУГА ГОРОД РЫБИНСК ЯРОСЛАВСКОЙ ОБЛАСТИ"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171008" w:rsidRDefault="00171008">
      <w:pPr>
        <w:pStyle w:val="ConsPlusCell"/>
        <w:jc w:val="both"/>
      </w:pPr>
      <w:r>
        <w:t>│Наименование     │Управление муниципальным долгом городского округа город│</w:t>
      </w:r>
    </w:p>
    <w:p w:rsidR="00171008" w:rsidRDefault="00171008">
      <w:pPr>
        <w:pStyle w:val="ConsPlusCell"/>
        <w:jc w:val="both"/>
      </w:pPr>
      <w:r>
        <w:t>│подпрограммы     │Рыбинск Ярославской области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│Срок </w:t>
      </w:r>
      <w:proofErr w:type="gramStart"/>
      <w:r>
        <w:t>реализации  │</w:t>
      </w:r>
      <w:proofErr w:type="gramEnd"/>
      <w:r>
        <w:t>2025 - 2027 годы                                       │</w:t>
      </w:r>
    </w:p>
    <w:p w:rsidR="00171008" w:rsidRDefault="00171008">
      <w:pPr>
        <w:pStyle w:val="ConsPlusCell"/>
        <w:jc w:val="both"/>
      </w:pPr>
      <w:r>
        <w:t>│подпрограммы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│Основание для    │Бюджетный </w:t>
      </w:r>
      <w:hyperlink r:id="rId40">
        <w:r>
          <w:rPr>
            <w:color w:val="0000FF"/>
          </w:rPr>
          <w:t>кодекс</w:t>
        </w:r>
      </w:hyperlink>
      <w:r>
        <w:t xml:space="preserve"> Российской </w:t>
      </w:r>
      <w:proofErr w:type="gramStart"/>
      <w:r>
        <w:t xml:space="preserve">Федерации;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│разработки       │</w:t>
      </w:r>
      <w:hyperlink r:id="rId41">
        <w:r>
          <w:rPr>
            <w:color w:val="0000FF"/>
          </w:rPr>
          <w:t>Послание</w:t>
        </w:r>
      </w:hyperlink>
      <w:r>
        <w:t xml:space="preserve"> Президента Российской Федерации </w:t>
      </w:r>
      <w:proofErr w:type="gramStart"/>
      <w:r>
        <w:t>Федеральному  │</w:t>
      </w:r>
      <w:proofErr w:type="gramEnd"/>
    </w:p>
    <w:p w:rsidR="00171008" w:rsidRDefault="00171008">
      <w:pPr>
        <w:pStyle w:val="ConsPlusCell"/>
        <w:jc w:val="both"/>
      </w:pPr>
      <w:r>
        <w:t>│подпрограммы     │Собранию Российской Федерации от 29.02.2024;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│26.03.2009 N 244-п "О порядке осуществления мониторинга│</w:t>
      </w:r>
    </w:p>
    <w:p w:rsidR="00171008" w:rsidRDefault="00171008">
      <w:pPr>
        <w:pStyle w:val="ConsPlusCell"/>
        <w:jc w:val="both"/>
      </w:pPr>
      <w:r>
        <w:t>│                 │и оценки качества управления муниципальными финансами</w:t>
      </w:r>
      <w:proofErr w:type="gramStart"/>
      <w:r>
        <w:t>";│</w:t>
      </w:r>
      <w:proofErr w:type="gramEnd"/>
    </w:p>
    <w:p w:rsidR="00171008" w:rsidRDefault="00171008">
      <w:pPr>
        <w:pStyle w:val="ConsPlusCell"/>
        <w:jc w:val="both"/>
      </w:pPr>
      <w:r>
        <w:t>│                 │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171008" w:rsidRDefault="00171008">
      <w:pPr>
        <w:pStyle w:val="ConsPlusCell"/>
        <w:jc w:val="both"/>
      </w:pPr>
      <w:r>
        <w:t>│                 │предоставления, использования и возврата бюджетных     │</w:t>
      </w:r>
    </w:p>
    <w:p w:rsidR="00171008" w:rsidRDefault="00171008">
      <w:pPr>
        <w:pStyle w:val="ConsPlusCell"/>
        <w:jc w:val="both"/>
      </w:pPr>
      <w:r>
        <w:t xml:space="preserve">│                 │кредитов из областного бюджета бюджетам </w:t>
      </w:r>
      <w:proofErr w:type="gramStart"/>
      <w:r>
        <w:t>муниципальных  │</w:t>
      </w:r>
      <w:proofErr w:type="gramEnd"/>
    </w:p>
    <w:p w:rsidR="00171008" w:rsidRDefault="00171008">
      <w:pPr>
        <w:pStyle w:val="ConsPlusCell"/>
        <w:jc w:val="both"/>
      </w:pPr>
      <w:r>
        <w:t>│                 │образований области и о признании утратившими силу     │</w:t>
      </w:r>
    </w:p>
    <w:p w:rsidR="00171008" w:rsidRDefault="00171008">
      <w:pPr>
        <w:pStyle w:val="ConsPlusCell"/>
        <w:jc w:val="both"/>
      </w:pPr>
      <w:r>
        <w:t>│                 │отдельных 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>│                 │26.12.2019 N 944-п "Об утверждении Правил (</w:t>
      </w:r>
      <w:proofErr w:type="gramStart"/>
      <w:r>
        <w:t>оснований,  │</w:t>
      </w:r>
      <w:proofErr w:type="gramEnd"/>
    </w:p>
    <w:p w:rsidR="00171008" w:rsidRDefault="00171008">
      <w:pPr>
        <w:pStyle w:val="ConsPlusCell"/>
        <w:jc w:val="both"/>
      </w:pPr>
      <w:r>
        <w:t>│                 │условий и порядка) реструктуризации денежных           │</w:t>
      </w:r>
    </w:p>
    <w:p w:rsidR="00171008" w:rsidRDefault="00171008">
      <w:pPr>
        <w:pStyle w:val="ConsPlusCell"/>
        <w:jc w:val="both"/>
      </w:pPr>
      <w:r>
        <w:t xml:space="preserve">│                 │обязательств (задолженности по денежным </w:t>
      </w:r>
      <w:proofErr w:type="gramStart"/>
      <w:r>
        <w:t>обязательствам)│</w:t>
      </w:r>
      <w:proofErr w:type="gramEnd"/>
    </w:p>
    <w:p w:rsidR="00171008" w:rsidRDefault="00171008">
      <w:pPr>
        <w:pStyle w:val="ConsPlusCell"/>
        <w:jc w:val="both"/>
      </w:pPr>
      <w:r>
        <w:t>│                 │муниципальных образований области в отношении бюджетных│</w:t>
      </w:r>
    </w:p>
    <w:p w:rsidR="00171008" w:rsidRDefault="00171008">
      <w:pPr>
        <w:pStyle w:val="ConsPlusCell"/>
        <w:jc w:val="both"/>
      </w:pPr>
      <w:r>
        <w:t>│                 │кредитов из областного бюджета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171008" w:rsidRDefault="00171008">
      <w:pPr>
        <w:pStyle w:val="ConsPlusCell"/>
        <w:jc w:val="both"/>
      </w:pPr>
      <w:r>
        <w:t xml:space="preserve">│                 │10.04.2020 N 316-п "Об утверждении Порядка </w:t>
      </w:r>
      <w:proofErr w:type="gramStart"/>
      <w:r>
        <w:t>проведения  │</w:t>
      </w:r>
      <w:proofErr w:type="gramEnd"/>
    </w:p>
    <w:p w:rsidR="00171008" w:rsidRDefault="00171008">
      <w:pPr>
        <w:pStyle w:val="ConsPlusCell"/>
        <w:jc w:val="both"/>
      </w:pPr>
      <w:r>
        <w:t>│                 │оценки долговой устойчивости муниципальных образований │</w:t>
      </w:r>
    </w:p>
    <w:p w:rsidR="00171008" w:rsidRDefault="00171008">
      <w:pPr>
        <w:pStyle w:val="ConsPlusCell"/>
        <w:jc w:val="both"/>
      </w:pPr>
      <w:r>
        <w:t>│                 │Ярославской области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6">
        <w:r>
          <w:rPr>
            <w:color w:val="0000FF"/>
          </w:rPr>
          <w:t>Указ</w:t>
        </w:r>
      </w:hyperlink>
      <w:r>
        <w:t xml:space="preserve"> Губернатора Ярославской области от 30.09.2024 N   │</w:t>
      </w:r>
    </w:p>
    <w:p w:rsidR="00171008" w:rsidRDefault="00171008">
      <w:pPr>
        <w:pStyle w:val="ConsPlusCell"/>
        <w:jc w:val="both"/>
      </w:pPr>
      <w:r>
        <w:t>│                 │298 "Об основных направлениях бюджетной и налоговой    │</w:t>
      </w:r>
    </w:p>
    <w:p w:rsidR="00171008" w:rsidRDefault="00171008">
      <w:pPr>
        <w:pStyle w:val="ConsPlusCell"/>
        <w:jc w:val="both"/>
      </w:pPr>
      <w:r>
        <w:t>│                 │политики Ярославской области на 2025 год и на плановый │</w:t>
      </w:r>
    </w:p>
    <w:p w:rsidR="00171008" w:rsidRDefault="00171008">
      <w:pPr>
        <w:pStyle w:val="ConsPlusCell"/>
        <w:jc w:val="both"/>
      </w:pPr>
      <w:r>
        <w:t>│                 │период 2026 и 2027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7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171008" w:rsidRDefault="00171008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171008" w:rsidRDefault="00171008">
      <w:pPr>
        <w:pStyle w:val="ConsPlusCell"/>
        <w:jc w:val="both"/>
      </w:pPr>
      <w:r>
        <w:t xml:space="preserve">│                 │городского округа город Рыбинск от 19.12.2019 N </w:t>
      </w:r>
      <w:proofErr w:type="gramStart"/>
      <w:r>
        <w:t xml:space="preserve">98;   </w:t>
      </w:r>
      <w:proofErr w:type="gramEnd"/>
      <w:r>
        <w:t xml:space="preserve">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12.12.2024 N 126 "О бюджете городского     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 на 2025 год и │</w:t>
      </w:r>
    </w:p>
    <w:p w:rsidR="00171008" w:rsidRDefault="00171008">
      <w:pPr>
        <w:pStyle w:val="ConsPlusCell"/>
        <w:jc w:val="both"/>
      </w:pPr>
      <w:r>
        <w:t>│                 │на плановый период 2026 и 2026 годов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4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171008" w:rsidRDefault="00171008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171008" w:rsidRDefault="00171008">
      <w:pPr>
        <w:pStyle w:val="ConsPlusCell"/>
        <w:jc w:val="both"/>
      </w:pPr>
      <w:r>
        <w:t>│                 │на 2018 - 2030 годы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5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27.02.2014 N 313 "О Положении о бюджетном   │</w:t>
      </w:r>
    </w:p>
    <w:p w:rsidR="00171008" w:rsidRDefault="00171008">
      <w:pPr>
        <w:pStyle w:val="ConsPlusCell"/>
        <w:jc w:val="both"/>
      </w:pPr>
      <w:r>
        <w:t xml:space="preserve">│                 │процессе в городском округе город Рыбинск </w:t>
      </w:r>
      <w:proofErr w:type="gramStart"/>
      <w:r>
        <w:t>Ярославской  │</w:t>
      </w:r>
      <w:proofErr w:type="gramEnd"/>
    </w:p>
    <w:p w:rsidR="00171008" w:rsidRDefault="00171008">
      <w:pPr>
        <w:pStyle w:val="ConsPlusCell"/>
        <w:jc w:val="both"/>
      </w:pPr>
      <w:r>
        <w:t>│                 │области</w:t>
      </w:r>
      <w:proofErr w:type="gramStart"/>
      <w:r>
        <w:t xml:space="preserve">";   </w:t>
      </w:r>
      <w:proofErr w:type="gramEnd"/>
      <w:r>
        <w:t xml:space="preserve">            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22.12.2023 N 1711 "Об   │</w:t>
      </w:r>
    </w:p>
    <w:p w:rsidR="00171008" w:rsidRDefault="00171008">
      <w:pPr>
        <w:pStyle w:val="ConsPlusCell"/>
        <w:jc w:val="both"/>
      </w:pPr>
      <w:r>
        <w:t>│                 │утверждении бюджетного прогноза городского округа город│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на 2024 - 2029 годы</w:t>
      </w:r>
      <w:proofErr w:type="gramStart"/>
      <w:r>
        <w:t xml:space="preserve">";   </w:t>
      </w:r>
      <w:proofErr w:type="gramEnd"/>
      <w:r>
        <w:t xml:space="preserve">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18.10.2024 N 1148 "Об   │</w:t>
      </w:r>
    </w:p>
    <w:p w:rsidR="00171008" w:rsidRDefault="00171008">
      <w:pPr>
        <w:pStyle w:val="ConsPlusCell"/>
        <w:jc w:val="both"/>
      </w:pPr>
      <w:r>
        <w:t>│                 │основных направлениях бюджетной и налоговой политики   │</w:t>
      </w:r>
    </w:p>
    <w:p w:rsidR="00171008" w:rsidRDefault="00171008">
      <w:pPr>
        <w:pStyle w:val="ConsPlusCell"/>
        <w:jc w:val="both"/>
      </w:pPr>
      <w:r>
        <w:t>│                 │городского округа город Рыбинск Ярославской области на │</w:t>
      </w:r>
    </w:p>
    <w:p w:rsidR="00171008" w:rsidRDefault="00171008">
      <w:pPr>
        <w:pStyle w:val="ConsPlusCell"/>
        <w:jc w:val="both"/>
      </w:pPr>
      <w:r>
        <w:t>│                 │2024 год и на плановый период 2025 и 2026 годов</w:t>
      </w:r>
      <w:proofErr w:type="gramStart"/>
      <w:r>
        <w:t xml:space="preserve">";   </w:t>
      </w:r>
      <w:proofErr w:type="gramEnd"/>
      <w:r>
        <w:t xml:space="preserve">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5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171008" w:rsidRDefault="00171008">
      <w:pPr>
        <w:pStyle w:val="ConsPlusCell"/>
        <w:jc w:val="both"/>
      </w:pPr>
      <w:r>
        <w:t>│                 │муниципальных программах"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171008" w:rsidRDefault="00171008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171008" w:rsidRDefault="00171008">
      <w:pPr>
        <w:pStyle w:val="ConsPlusCell"/>
        <w:jc w:val="both"/>
      </w:pPr>
      <w:r>
        <w:lastRenderedPageBreak/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171008" w:rsidRDefault="00171008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│Ответственный    │Директор Департамента финансов Администрации городского│</w:t>
      </w:r>
    </w:p>
    <w:p w:rsidR="00171008" w:rsidRDefault="00171008">
      <w:pPr>
        <w:pStyle w:val="ConsPlusCell"/>
        <w:jc w:val="both"/>
      </w:pPr>
      <w:r>
        <w:t>│исполнитель -    │округа город Рыбинск Ярославской области               │</w:t>
      </w:r>
    </w:p>
    <w:p w:rsidR="00171008" w:rsidRDefault="00171008">
      <w:pPr>
        <w:pStyle w:val="ConsPlusCell"/>
        <w:jc w:val="both"/>
      </w:pPr>
      <w:r>
        <w:t>│руководитель     │                                                       │</w:t>
      </w:r>
    </w:p>
    <w:p w:rsidR="00171008" w:rsidRDefault="00171008">
      <w:pPr>
        <w:pStyle w:val="ConsPlusCell"/>
        <w:jc w:val="both"/>
      </w:pPr>
      <w:r>
        <w:t>│подпрограммы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│Куратор          │Первый заместитель Главы Администрации                 │</w:t>
      </w:r>
    </w:p>
    <w:p w:rsidR="00171008" w:rsidRDefault="00171008">
      <w:pPr>
        <w:pStyle w:val="ConsPlusCell"/>
        <w:jc w:val="both"/>
      </w:pPr>
      <w:r>
        <w:t>│подпрограммы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│Цели </w:t>
      </w:r>
      <w:proofErr w:type="spellStart"/>
      <w:r>
        <w:t>подпрограммы│Сбалансированное</w:t>
      </w:r>
      <w:proofErr w:type="spellEnd"/>
      <w:r>
        <w:t xml:space="preserve"> управление муниципальным </w:t>
      </w:r>
      <w:proofErr w:type="gramStart"/>
      <w:r>
        <w:t xml:space="preserve">долгом,   </w:t>
      </w:r>
      <w:proofErr w:type="gramEnd"/>
      <w:r>
        <w:t xml:space="preserve">   │</w:t>
      </w:r>
    </w:p>
    <w:p w:rsidR="00171008" w:rsidRDefault="00171008">
      <w:pPr>
        <w:pStyle w:val="ConsPlusCell"/>
        <w:jc w:val="both"/>
      </w:pPr>
      <w:r>
        <w:t>│                 │распределение финансовой нагрузки на бюджет городского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│Задачи           │1. Снижение соотношения объема муниципального долга </w:t>
      </w:r>
      <w:proofErr w:type="gramStart"/>
      <w:r>
        <w:t>к  │</w:t>
      </w:r>
      <w:proofErr w:type="gramEnd"/>
    </w:p>
    <w:p w:rsidR="00171008" w:rsidRDefault="00171008">
      <w:pPr>
        <w:pStyle w:val="ConsPlusCell"/>
        <w:jc w:val="both"/>
      </w:pPr>
      <w:r>
        <w:t>│подпрограммы     │общему годовому объему дохода без учета объема         │</w:t>
      </w:r>
    </w:p>
    <w:p w:rsidR="00171008" w:rsidRDefault="00171008">
      <w:pPr>
        <w:pStyle w:val="ConsPlusCell"/>
        <w:jc w:val="both"/>
      </w:pPr>
      <w:r>
        <w:t xml:space="preserve">│                 │безвозмездных перечислений согласно Бюджетному </w:t>
      </w:r>
      <w:hyperlink r:id="rId54">
        <w:r>
          <w:rPr>
            <w:color w:val="0000FF"/>
          </w:rPr>
          <w:t>кодексу</w:t>
        </w:r>
      </w:hyperlink>
      <w:r>
        <w:t xml:space="preserve"> │</w:t>
      </w:r>
    </w:p>
    <w:p w:rsidR="00171008" w:rsidRDefault="00171008">
      <w:pPr>
        <w:pStyle w:val="ConsPlusCell"/>
        <w:jc w:val="both"/>
      </w:pPr>
      <w:r>
        <w:t>│                 │Российской Федерации.                                  │</w:t>
      </w:r>
    </w:p>
    <w:p w:rsidR="00171008" w:rsidRDefault="00171008">
      <w:pPr>
        <w:pStyle w:val="ConsPlusCell"/>
        <w:jc w:val="both"/>
      </w:pPr>
      <w:r>
        <w:t>│                 │2. Сокращение муниципального долга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171008" w:rsidRDefault="00171008">
      <w:pPr>
        <w:pStyle w:val="ConsPlusCell"/>
        <w:jc w:val="both"/>
      </w:pPr>
      <w:r>
        <w:t>│источники        │финансовая потребность) 123288,8/123288,8 тыс. руб., в │</w:t>
      </w:r>
    </w:p>
    <w:p w:rsidR="00171008" w:rsidRDefault="00171008">
      <w:pPr>
        <w:pStyle w:val="ConsPlusCell"/>
        <w:jc w:val="both"/>
      </w:pPr>
      <w:r>
        <w:t xml:space="preserve">│финансирования   │том </w:t>
      </w:r>
      <w:proofErr w:type="gramStart"/>
      <w:r>
        <w:t xml:space="preserve">числе:   </w:t>
      </w:r>
      <w:proofErr w:type="gramEnd"/>
      <w:r>
        <w:t xml:space="preserve">                                          │</w:t>
      </w:r>
    </w:p>
    <w:p w:rsidR="00171008" w:rsidRDefault="00171008">
      <w:pPr>
        <w:pStyle w:val="ConsPlusCell"/>
        <w:jc w:val="both"/>
      </w:pPr>
      <w:r>
        <w:t>│подпрограммы     │средства бюджета городского округа город Рыбинск       │</w:t>
      </w:r>
    </w:p>
    <w:p w:rsidR="00171008" w:rsidRDefault="00171008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171008" w:rsidRDefault="00171008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171008" w:rsidRDefault="00171008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││2025 год   │       20075,0      │       20075,0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││2026 год   │       51606,9      │       51606,9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││2027 год   │       51606,9      │       51606,9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││Итого      │      123288,8      │      123288,8      ││</w:t>
      </w:r>
    </w:p>
    <w:p w:rsidR="00171008" w:rsidRDefault="00171008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│Ожидаемые        │1. </w:t>
      </w:r>
      <w:proofErr w:type="spellStart"/>
      <w:r>
        <w:t>Непревышение</w:t>
      </w:r>
      <w:proofErr w:type="spellEnd"/>
      <w:r>
        <w:t xml:space="preserve"> долговой нагрузки над собственными     │</w:t>
      </w:r>
    </w:p>
    <w:p w:rsidR="00171008" w:rsidRDefault="00171008">
      <w:pPr>
        <w:pStyle w:val="ConsPlusCell"/>
        <w:jc w:val="both"/>
      </w:pPr>
      <w:r>
        <w:t xml:space="preserve">│результаты       │доходами согласно Бюджетному </w:t>
      </w:r>
      <w:hyperlink r:id="rId55">
        <w:r>
          <w:rPr>
            <w:color w:val="0000FF"/>
          </w:rPr>
          <w:t>кодексу</w:t>
        </w:r>
      </w:hyperlink>
      <w:r>
        <w:t xml:space="preserve"> Российской        │</w:t>
      </w:r>
    </w:p>
    <w:p w:rsidR="00171008" w:rsidRDefault="00171008">
      <w:pPr>
        <w:pStyle w:val="ConsPlusCell"/>
        <w:jc w:val="both"/>
      </w:pPr>
      <w:r>
        <w:t>│подпрограммы     │Федерации.                                             │</w:t>
      </w:r>
    </w:p>
    <w:p w:rsidR="00171008" w:rsidRDefault="00171008">
      <w:pPr>
        <w:pStyle w:val="ConsPlusCell"/>
        <w:jc w:val="both"/>
      </w:pPr>
      <w:r>
        <w:t>│                 │2. Устойчивая сбалансированность бюджета городского   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               │</w:t>
      </w:r>
    </w:p>
    <w:p w:rsidR="00171008" w:rsidRDefault="00171008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1.1. ЦЕЛИ, ЗАДАЧИ И ОЖИДАЕМЫЕ РЕЗУЛЬТАТЫ</w:t>
      </w:r>
    </w:p>
    <w:p w:rsidR="00171008" w:rsidRDefault="00171008">
      <w:pPr>
        <w:pStyle w:val="ConsPlusTitle"/>
        <w:jc w:val="center"/>
      </w:pPr>
      <w:r>
        <w:t>РЕАЛИЗАЦИИ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Целью подпрограммы является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- бюджет городского округа).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</w:r>
      <w:hyperlink r:id="rId56">
        <w:r>
          <w:rPr>
            <w:color w:val="0000FF"/>
          </w:rPr>
          <w:t>кодексу</w:t>
        </w:r>
      </w:hyperlink>
      <w:r>
        <w:t xml:space="preserve"> Российской Федерации;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сокращение муниципального долга.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Ожидаемые результаты подпрограммы:</w:t>
      </w:r>
    </w:p>
    <w:p w:rsidR="00171008" w:rsidRDefault="00171008">
      <w:pPr>
        <w:pStyle w:val="ConsPlusNormal"/>
        <w:spacing w:before="220"/>
        <w:ind w:firstLine="540"/>
        <w:jc w:val="both"/>
      </w:pPr>
      <w:proofErr w:type="spellStart"/>
      <w:r>
        <w:lastRenderedPageBreak/>
        <w:t>непревышение</w:t>
      </w:r>
      <w:proofErr w:type="spellEnd"/>
      <w:r>
        <w:t xml:space="preserve"> долговой нагрузки над собственными доходами согласно Бюджетному </w:t>
      </w:r>
      <w:hyperlink r:id="rId57">
        <w:r>
          <w:rPr>
            <w:color w:val="0000FF"/>
          </w:rPr>
          <w:t>кодексу</w:t>
        </w:r>
      </w:hyperlink>
      <w:r>
        <w:t xml:space="preserve"> Российской Федерации;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устойчивая сбалансированность бюджета городского округа город Рыбинск Ярославской области.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</w:t>
      </w:r>
      <w:hyperlink w:anchor="P400">
        <w:r>
          <w:rPr>
            <w:color w:val="0000FF"/>
          </w:rPr>
          <w:t>раздел 1.5</w:t>
        </w:r>
      </w:hyperlink>
      <w:r>
        <w:t xml:space="preserve"> настоящей муниципальной программы) по истечении отчетного периода.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1.2. СОЦИАЛЬНО-ЭКОНОМИЧЕСКОЕ ОБОСНОВАНИЕ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Объем муниципального долга на 01.01.2025 составляет 1073,8 млн. руб.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 За ключевой показатель расчета начального условия приняли </w:t>
      </w:r>
      <w:proofErr w:type="spellStart"/>
      <w:r>
        <w:t>непревышение</w:t>
      </w:r>
      <w:proofErr w:type="spellEnd"/>
      <w:r>
        <w:t xml:space="preserve">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1.3. ФИНАНСИРОВАНИЕ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sectPr w:rsidR="00171008" w:rsidSect="009F7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247"/>
        <w:gridCol w:w="1587"/>
        <w:gridCol w:w="1247"/>
        <w:gridCol w:w="1531"/>
        <w:gridCol w:w="1304"/>
        <w:gridCol w:w="1587"/>
        <w:gridCol w:w="1247"/>
        <w:gridCol w:w="1587"/>
      </w:tblGrid>
      <w:tr w:rsidR="00171008">
        <w:tc>
          <w:tcPr>
            <w:tcW w:w="2268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834" w:type="dxa"/>
            <w:gridSpan w:val="2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3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34" w:type="dxa"/>
            <w:gridSpan w:val="2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8503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34" w:type="dxa"/>
            <w:gridSpan w:val="2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891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83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9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123288,8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123288,8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123288,8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123288,8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</w:tr>
    </w:tbl>
    <w:p w:rsidR="00171008" w:rsidRDefault="00171008">
      <w:pPr>
        <w:pStyle w:val="ConsPlusNormal"/>
        <w:sectPr w:rsidR="001710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1.4. МЕХАНИЗМ РЕАЛИЗАЦИИ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концентрация финансовых ресурсов на решении ключевых задач;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обоснованность объемов финансирования каждой задачи;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выбор решений, обеспечивающих выполнение целей и снижение совокупных затрат на обслуживание муниципального долга.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общее руководство и контроль за реализацией мероприятия осуществляется Департаментом финансов Администрации городского округа город Рыбинск Ярославской области (далее - Департамент финансов);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- Департамент финансов;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2025 - 2027 годы;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bookmarkStart w:id="2" w:name="P400"/>
      <w:bookmarkEnd w:id="2"/>
      <w:r>
        <w:t>1.5. ИНДИКАТОРЫ РЕЗУЛЬТАТИВНОСТИ ПОДПРОГРАММЫ</w:t>
      </w:r>
    </w:p>
    <w:p w:rsidR="00171008" w:rsidRDefault="001710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041"/>
        <w:gridCol w:w="1304"/>
        <w:gridCol w:w="1361"/>
        <w:gridCol w:w="868"/>
        <w:gridCol w:w="868"/>
        <w:gridCol w:w="869"/>
      </w:tblGrid>
      <w:tr w:rsidR="00171008">
        <w:tc>
          <w:tcPr>
            <w:tcW w:w="9068" w:type="dxa"/>
            <w:gridSpan w:val="7"/>
          </w:tcPr>
          <w:p w:rsidR="00171008" w:rsidRDefault="00171008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171008">
        <w:tc>
          <w:tcPr>
            <w:tcW w:w="1757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04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0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Базовое значение (результат 2024 года)</w:t>
            </w:r>
          </w:p>
        </w:tc>
        <w:tc>
          <w:tcPr>
            <w:tcW w:w="2605" w:type="dxa"/>
            <w:gridSpan w:val="3"/>
          </w:tcPr>
          <w:p w:rsidR="00171008" w:rsidRDefault="00171008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171008">
        <w:tc>
          <w:tcPr>
            <w:tcW w:w="1757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041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04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61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69" w:type="dxa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</w:tr>
      <w:tr w:rsidR="00171008">
        <w:tc>
          <w:tcPr>
            <w:tcW w:w="1757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171008" w:rsidRDefault="00171008">
            <w:pPr>
              <w:pStyle w:val="ConsPlusNormal"/>
              <w:jc w:val="center"/>
            </w:pPr>
            <w:r>
              <w:t>9</w:t>
            </w:r>
          </w:p>
        </w:tc>
      </w:tr>
      <w:tr w:rsidR="00171008">
        <w:tc>
          <w:tcPr>
            <w:tcW w:w="1757" w:type="dxa"/>
          </w:tcPr>
          <w:p w:rsidR="00171008" w:rsidRDefault="00171008">
            <w:pPr>
              <w:pStyle w:val="ConsPlusNormal"/>
            </w:pPr>
            <w:r>
              <w:t xml:space="preserve">1. Снижение соотношения объема муниципального долга к общему годовому объему дохода без учета </w:t>
            </w:r>
            <w:r>
              <w:lastRenderedPageBreak/>
              <w:t xml:space="preserve">объема безвозмездных перечислений согласно Бюджетному </w:t>
            </w:r>
            <w:hyperlink r:id="rId59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2041" w:type="dxa"/>
          </w:tcPr>
          <w:p w:rsidR="00171008" w:rsidRDefault="00171008">
            <w:pPr>
              <w:pStyle w:val="ConsPlusNormal"/>
            </w:pPr>
            <w:r>
              <w:lastRenderedPageBreak/>
              <w:t xml:space="preserve">Соотношение объема муниципального долга к общему годовому объему дохода без учета объема безвозмездных </w:t>
            </w:r>
            <w:r>
              <w:lastRenderedPageBreak/>
              <w:t xml:space="preserve">перечислений согласно Бюджетному </w:t>
            </w:r>
            <w:hyperlink r:id="rId60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869" w:type="dxa"/>
          </w:tcPr>
          <w:p w:rsidR="00171008" w:rsidRDefault="00171008">
            <w:pPr>
              <w:pStyle w:val="ConsPlusNormal"/>
              <w:jc w:val="center"/>
            </w:pPr>
            <w:r>
              <w:t>37,5</w:t>
            </w:r>
          </w:p>
        </w:tc>
      </w:tr>
      <w:tr w:rsidR="00171008">
        <w:tc>
          <w:tcPr>
            <w:tcW w:w="1757" w:type="dxa"/>
          </w:tcPr>
          <w:p w:rsidR="00171008" w:rsidRDefault="00171008">
            <w:pPr>
              <w:pStyle w:val="ConsPlusNormal"/>
            </w:pPr>
            <w:r>
              <w:t>2. Сокращение муниципального долга</w:t>
            </w:r>
          </w:p>
        </w:tc>
        <w:tc>
          <w:tcPr>
            <w:tcW w:w="2041" w:type="dxa"/>
          </w:tcPr>
          <w:p w:rsidR="00171008" w:rsidRDefault="00171008">
            <w:pPr>
              <w:pStyle w:val="ConsPlusNormal"/>
            </w:pPr>
            <w:r>
              <w:t>Своевременное погашение взятых кредитов и процентов по ним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8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9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</w:tr>
    </w:tbl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1.6. ПЕРЕЧЕНЬ МЕРОПРИЯТИЙ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sectPr w:rsidR="001710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829"/>
        <w:gridCol w:w="1167"/>
        <w:gridCol w:w="1716"/>
        <w:gridCol w:w="1084"/>
        <w:gridCol w:w="1326"/>
        <w:gridCol w:w="1088"/>
        <w:gridCol w:w="1328"/>
        <w:gridCol w:w="1084"/>
        <w:gridCol w:w="1328"/>
        <w:gridCol w:w="2078"/>
        <w:gridCol w:w="1562"/>
      </w:tblGrid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N</w:t>
            </w:r>
          </w:p>
          <w:p w:rsidR="00171008" w:rsidRDefault="0017100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685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1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00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867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12</w:t>
            </w:r>
          </w:p>
        </w:tc>
      </w:tr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</w:pPr>
            <w:r>
              <w:t xml:space="preserve">Задача 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61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1: Расчет параметров бюджета городского округа на основе концепции управления муниципальным долгом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Снижение долговой нагрузки бюджета городского округа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</w:pPr>
            <w:r>
              <w:t>Задача 2. Сокращение муниципального долга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1: Реструктуризация ранее взятых бюджетных кредитов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Реструктуризация ранее взятых бюджетных кредитов. Удержание сбалансированности бюджета городского округа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3386" w:type="dxa"/>
            <w:gridSpan w:val="2"/>
            <w:vMerge w:val="restart"/>
          </w:tcPr>
          <w:p w:rsidR="00171008" w:rsidRDefault="0017100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gridSpan w:val="2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20075,0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51606,9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</w:tr>
    </w:tbl>
    <w:p w:rsidR="00171008" w:rsidRDefault="00171008">
      <w:pPr>
        <w:pStyle w:val="ConsPlusNormal"/>
        <w:sectPr w:rsidR="0017100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1"/>
      </w:pPr>
      <w:bookmarkStart w:id="3" w:name="P547"/>
      <w:bookmarkEnd w:id="3"/>
      <w:r>
        <w:t>2. ПАСПОРТ ПОДПРОГРАММЫ "ОБЕСПЕЧЕНИЕ БЕСПЕРЕБОЙНОГО</w:t>
      </w:r>
    </w:p>
    <w:p w:rsidR="00171008" w:rsidRDefault="00171008">
      <w:pPr>
        <w:pStyle w:val="ConsPlusTitle"/>
        <w:jc w:val="center"/>
      </w:pPr>
      <w:r>
        <w:t>ФУНКЦИОНИРОВАНИЯ МУНИЦИПАЛЬНЫХ ИНФОРМАЦИОННЫХ СИСТЕМ</w:t>
      </w:r>
    </w:p>
    <w:p w:rsidR="00171008" w:rsidRDefault="00171008">
      <w:pPr>
        <w:pStyle w:val="ConsPlusTitle"/>
        <w:jc w:val="center"/>
      </w:pPr>
      <w:r>
        <w:t>ДЕПАРТАМЕНТА ФИНАНСОВ АДМИНИСТРАЦИИ ГОРОДСКОГО</w:t>
      </w:r>
    </w:p>
    <w:p w:rsidR="00171008" w:rsidRDefault="00171008">
      <w:pPr>
        <w:pStyle w:val="ConsPlusTitle"/>
        <w:jc w:val="center"/>
      </w:pPr>
      <w:r>
        <w:t>ОКРУГА ГОРОД РЫБИНСК ЯРОСЛАВСКОЙ ОБЛАСТИ"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171008" w:rsidRDefault="00171008">
      <w:pPr>
        <w:pStyle w:val="ConsPlusCell"/>
        <w:jc w:val="both"/>
      </w:pPr>
      <w:r>
        <w:t>│Наименование     │Обеспечение бесперебойного функционирования            │</w:t>
      </w:r>
    </w:p>
    <w:p w:rsidR="00171008" w:rsidRDefault="00171008">
      <w:pPr>
        <w:pStyle w:val="ConsPlusCell"/>
        <w:jc w:val="both"/>
      </w:pPr>
      <w:r>
        <w:t>│подпрограммы     │муниципальных информационных систем Департамента       │</w:t>
      </w:r>
    </w:p>
    <w:p w:rsidR="00171008" w:rsidRDefault="00171008">
      <w:pPr>
        <w:pStyle w:val="ConsPlusCell"/>
        <w:jc w:val="both"/>
      </w:pPr>
      <w:r>
        <w:t>│                 │финансов Администрации городского округа город Рыбинск │</w:t>
      </w:r>
    </w:p>
    <w:p w:rsidR="00171008" w:rsidRDefault="00171008">
      <w:pPr>
        <w:pStyle w:val="ConsPlusCell"/>
        <w:jc w:val="both"/>
      </w:pPr>
      <w:r>
        <w:t>│                 │Ярославской области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│Срок </w:t>
      </w:r>
      <w:proofErr w:type="gramStart"/>
      <w:r>
        <w:t>реализации  │</w:t>
      </w:r>
      <w:proofErr w:type="gramEnd"/>
      <w:r>
        <w:t>2025 - 2027 годы                                       │</w:t>
      </w:r>
    </w:p>
    <w:p w:rsidR="00171008" w:rsidRDefault="00171008">
      <w:pPr>
        <w:pStyle w:val="ConsPlusCell"/>
        <w:jc w:val="both"/>
      </w:pPr>
      <w:r>
        <w:t>│подпрограммы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 xml:space="preserve">│Основание для    │Бюджетный </w:t>
      </w:r>
      <w:hyperlink r:id="rId62">
        <w:r>
          <w:rPr>
            <w:color w:val="0000FF"/>
          </w:rPr>
          <w:t>кодекс</w:t>
        </w:r>
      </w:hyperlink>
      <w:r>
        <w:t xml:space="preserve"> Российской </w:t>
      </w:r>
      <w:proofErr w:type="gramStart"/>
      <w:r>
        <w:t xml:space="preserve">Федерации;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│разработки       │</w:t>
      </w:r>
      <w:hyperlink r:id="rId63">
        <w:r>
          <w:rPr>
            <w:color w:val="0000FF"/>
          </w:rPr>
          <w:t>Послание</w:t>
        </w:r>
      </w:hyperlink>
      <w:r>
        <w:t xml:space="preserve"> Президента Российской Федерации </w:t>
      </w:r>
      <w:proofErr w:type="gramStart"/>
      <w:r>
        <w:t>Федеральному  │</w:t>
      </w:r>
      <w:proofErr w:type="gramEnd"/>
    </w:p>
    <w:p w:rsidR="00171008" w:rsidRDefault="00171008">
      <w:pPr>
        <w:pStyle w:val="ConsPlusCell"/>
        <w:jc w:val="both"/>
      </w:pPr>
      <w:r>
        <w:t>│подпрограммы     │Собранию Российской Федерации от 29.02.2024;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02.03.2019 N 234 "</w:t>
      </w:r>
      <w:proofErr w:type="gramStart"/>
      <w:r>
        <w:t>О  │</w:t>
      </w:r>
      <w:proofErr w:type="gramEnd"/>
    </w:p>
    <w:p w:rsidR="00171008" w:rsidRDefault="00171008">
      <w:pPr>
        <w:pStyle w:val="ConsPlusCell"/>
        <w:jc w:val="both"/>
      </w:pPr>
      <w:r>
        <w:t xml:space="preserve">│                 │системе управления реализацией национальной </w:t>
      </w:r>
      <w:proofErr w:type="gramStart"/>
      <w:r>
        <w:t>программы  │</w:t>
      </w:r>
      <w:proofErr w:type="gramEnd"/>
    </w:p>
    <w:p w:rsidR="00171008" w:rsidRDefault="00171008">
      <w:pPr>
        <w:pStyle w:val="ConsPlusCell"/>
        <w:jc w:val="both"/>
      </w:pPr>
      <w:r>
        <w:t>│                 │"Цифровая экономика Российской Федерации</w:t>
      </w:r>
      <w:proofErr w:type="gramStart"/>
      <w:r>
        <w:t xml:space="preserve">";   </w:t>
      </w:r>
      <w:proofErr w:type="gramEnd"/>
      <w:r>
        <w:t xml:space="preserve">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6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171008" w:rsidRDefault="00171008">
      <w:pPr>
        <w:pStyle w:val="ConsPlusCell"/>
        <w:jc w:val="both"/>
      </w:pPr>
      <w:r>
        <w:t>│                 │области, принятый решением Муниципального Совета       │</w:t>
      </w:r>
    </w:p>
    <w:p w:rsidR="00171008" w:rsidRDefault="00171008">
      <w:pPr>
        <w:pStyle w:val="ConsPlusCell"/>
        <w:jc w:val="both"/>
      </w:pPr>
      <w:r>
        <w:t xml:space="preserve">│                 │городского округа город Рыбинск от 19.12.2019 N </w:t>
      </w:r>
      <w:proofErr w:type="gramStart"/>
      <w:r>
        <w:t xml:space="preserve">98;   </w:t>
      </w:r>
      <w:proofErr w:type="gramEnd"/>
      <w:r>
        <w:t xml:space="preserve">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6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12.12.2024 N 126 "О бюджете городского      │</w:t>
      </w:r>
    </w:p>
    <w:p w:rsidR="00171008" w:rsidRDefault="00171008">
      <w:pPr>
        <w:pStyle w:val="ConsPlusCell"/>
        <w:jc w:val="both"/>
      </w:pPr>
      <w:r>
        <w:t>│                 │округа город Рыбинск Ярославской области на 2025 год и │</w:t>
      </w:r>
    </w:p>
    <w:p w:rsidR="00171008" w:rsidRDefault="00171008">
      <w:pPr>
        <w:pStyle w:val="ConsPlusCell"/>
        <w:jc w:val="both"/>
      </w:pPr>
      <w:r>
        <w:t>│                 │на плановый период 2026 и 2027 годов</w:t>
      </w:r>
      <w:proofErr w:type="gramStart"/>
      <w:r>
        <w:t xml:space="preserve">";   </w:t>
      </w:r>
      <w:proofErr w:type="gramEnd"/>
      <w:r>
        <w:t xml:space="preserve">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6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</w:t>
      </w:r>
      <w:proofErr w:type="gramStart"/>
      <w:r>
        <w:t>город  │</w:t>
      </w:r>
      <w:proofErr w:type="gramEnd"/>
    </w:p>
    <w:p w:rsidR="00171008" w:rsidRDefault="00171008">
      <w:pPr>
        <w:pStyle w:val="ConsPlusCell"/>
        <w:jc w:val="both"/>
      </w:pPr>
      <w:r>
        <w:t>│                 │Рыбинск от 28.03.2019 N 47 "О Стратегии социально -    │</w:t>
      </w:r>
    </w:p>
    <w:p w:rsidR="00171008" w:rsidRDefault="00171008">
      <w:pPr>
        <w:pStyle w:val="ConsPlusCell"/>
        <w:jc w:val="both"/>
      </w:pPr>
      <w:r>
        <w:t>│                 │экономического развития городского округа город Рыбинск│</w:t>
      </w:r>
    </w:p>
    <w:p w:rsidR="00171008" w:rsidRDefault="00171008">
      <w:pPr>
        <w:pStyle w:val="ConsPlusCell"/>
        <w:jc w:val="both"/>
      </w:pPr>
      <w:r>
        <w:t>│                 │на 2018 - 2030 годы</w:t>
      </w:r>
      <w:proofErr w:type="gramStart"/>
      <w:r>
        <w:t xml:space="preserve">";   </w:t>
      </w:r>
      <w:proofErr w:type="gramEnd"/>
      <w:r>
        <w:t xml:space="preserve">                               │</w:t>
      </w:r>
    </w:p>
    <w:p w:rsidR="00171008" w:rsidRDefault="00171008">
      <w:pPr>
        <w:pStyle w:val="ConsPlusCell"/>
        <w:jc w:val="both"/>
      </w:pPr>
      <w:r>
        <w:t>│                 │</w:t>
      </w:r>
      <w:hyperlink r:id="rId6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171008" w:rsidRDefault="00171008">
      <w:pPr>
        <w:pStyle w:val="ConsPlusCell"/>
        <w:jc w:val="both"/>
      </w:pPr>
      <w:r>
        <w:t>│                 │Рыбинск Ярославской области от 08.06.2020 N 1306 "О    │</w:t>
      </w:r>
    </w:p>
    <w:p w:rsidR="00171008" w:rsidRDefault="00171008">
      <w:pPr>
        <w:pStyle w:val="ConsPlusCell"/>
        <w:jc w:val="both"/>
      </w:pPr>
      <w:r>
        <w:t>│                 │муниципальных программах"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│Заказчик         │Администрация городского округа город Рыбинск          │</w:t>
      </w:r>
    </w:p>
    <w:p w:rsidR="00171008" w:rsidRDefault="00171008">
      <w:pPr>
        <w:pStyle w:val="ConsPlusCell"/>
        <w:jc w:val="both"/>
      </w:pPr>
      <w:r>
        <w:t>│подпрограммы     │Ярославской области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│Разработчик      │Департамент финансов Администрации городского округа   │</w:t>
      </w:r>
    </w:p>
    <w:p w:rsidR="00171008" w:rsidRDefault="00171008">
      <w:pPr>
        <w:pStyle w:val="ConsPlusCell"/>
        <w:jc w:val="both"/>
      </w:pPr>
      <w:r>
        <w:t>│подпрограммы     │город Рыбинск Ярославской области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│Руководитель     │Директор Департамента финансов Администрации городского│</w:t>
      </w:r>
    </w:p>
    <w:p w:rsidR="00171008" w:rsidRDefault="00171008">
      <w:pPr>
        <w:pStyle w:val="ConsPlusCell"/>
        <w:jc w:val="both"/>
      </w:pPr>
      <w:r>
        <w:t>│подпрограммы -   │округа город Рыбинск Ярославской области               │</w:t>
      </w:r>
    </w:p>
    <w:p w:rsidR="00171008" w:rsidRDefault="00171008">
      <w:pPr>
        <w:pStyle w:val="ConsPlusCell"/>
        <w:jc w:val="both"/>
      </w:pPr>
      <w:r>
        <w:t>│ответственный    │                                                       │</w:t>
      </w:r>
    </w:p>
    <w:p w:rsidR="00171008" w:rsidRDefault="00171008">
      <w:pPr>
        <w:pStyle w:val="ConsPlusCell"/>
        <w:jc w:val="both"/>
      </w:pPr>
      <w:r>
        <w:t>│исполнитель 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│Куратор          │Первый заместитель Главы Администрации                 │</w:t>
      </w:r>
    </w:p>
    <w:p w:rsidR="00171008" w:rsidRDefault="00171008">
      <w:pPr>
        <w:pStyle w:val="ConsPlusCell"/>
        <w:jc w:val="both"/>
      </w:pPr>
      <w:r>
        <w:t>│подпрограммы     │      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│Цели программы   │Обеспечение бесперебойного функционирования финансовой │</w:t>
      </w:r>
    </w:p>
    <w:p w:rsidR="00171008" w:rsidRDefault="00171008">
      <w:pPr>
        <w:pStyle w:val="ConsPlusCell"/>
        <w:jc w:val="both"/>
      </w:pPr>
      <w:r>
        <w:t xml:space="preserve">│                 │муниципальной информационной системы (далее - </w:t>
      </w:r>
      <w:proofErr w:type="gramStart"/>
      <w:r>
        <w:t xml:space="preserve">МИС)   </w:t>
      </w:r>
      <w:proofErr w:type="gramEnd"/>
      <w:r>
        <w:t xml:space="preserve">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│Задачи программы │1. Бесперебойное функционирование центра обработки     │</w:t>
      </w:r>
    </w:p>
    <w:p w:rsidR="00171008" w:rsidRDefault="00171008">
      <w:pPr>
        <w:pStyle w:val="ConsPlusCell"/>
        <w:jc w:val="both"/>
      </w:pPr>
      <w:r>
        <w:t>│                 │данных и рабочих мест пользователей МИС.               │</w:t>
      </w:r>
    </w:p>
    <w:p w:rsidR="00171008" w:rsidRDefault="00171008">
      <w:pPr>
        <w:pStyle w:val="ConsPlusCell"/>
        <w:jc w:val="both"/>
      </w:pPr>
      <w:r>
        <w:t>│                 │2. Поддержание оптимального соотношения комплекса      │</w:t>
      </w:r>
    </w:p>
    <w:p w:rsidR="00171008" w:rsidRDefault="00171008">
      <w:pPr>
        <w:pStyle w:val="ConsPlusCell"/>
        <w:jc w:val="both"/>
      </w:pPr>
      <w:r>
        <w:t>│                 │программного обеспечения, технического обеспечения и   │</w:t>
      </w:r>
    </w:p>
    <w:p w:rsidR="00171008" w:rsidRDefault="00171008">
      <w:pPr>
        <w:pStyle w:val="ConsPlusCell"/>
        <w:jc w:val="both"/>
      </w:pPr>
      <w:r>
        <w:t>│                 │кадрового сопровождения муниципальных информационных   │</w:t>
      </w:r>
    </w:p>
    <w:p w:rsidR="00171008" w:rsidRDefault="00171008">
      <w:pPr>
        <w:pStyle w:val="ConsPlusCell"/>
        <w:jc w:val="both"/>
      </w:pPr>
      <w:r>
        <w:t>│                 │систем                                                 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│Объемы и         │Общий объем финансирования (выделено в бюджете/        │</w:t>
      </w:r>
    </w:p>
    <w:p w:rsidR="00171008" w:rsidRDefault="00171008">
      <w:pPr>
        <w:pStyle w:val="ConsPlusCell"/>
        <w:jc w:val="both"/>
      </w:pPr>
      <w:r>
        <w:t>│источники        │финансовая потребность) 19140,0/20790,6 тыс. руб., в   │</w:t>
      </w:r>
    </w:p>
    <w:p w:rsidR="00171008" w:rsidRDefault="00171008">
      <w:pPr>
        <w:pStyle w:val="ConsPlusCell"/>
        <w:jc w:val="both"/>
      </w:pPr>
      <w:r>
        <w:t xml:space="preserve">│финансирования   │том </w:t>
      </w:r>
      <w:proofErr w:type="gramStart"/>
      <w:r>
        <w:t xml:space="preserve">числе:   </w:t>
      </w:r>
      <w:proofErr w:type="gramEnd"/>
      <w:r>
        <w:t xml:space="preserve">                                          │</w:t>
      </w:r>
    </w:p>
    <w:p w:rsidR="00171008" w:rsidRDefault="00171008">
      <w:pPr>
        <w:pStyle w:val="ConsPlusCell"/>
        <w:jc w:val="both"/>
      </w:pPr>
      <w:r>
        <w:lastRenderedPageBreak/>
        <w:t>│подпрограммы     │средства бюджета городского округа город Рыбинск       │</w:t>
      </w:r>
    </w:p>
    <w:p w:rsidR="00171008" w:rsidRDefault="00171008">
      <w:pPr>
        <w:pStyle w:val="ConsPlusCell"/>
        <w:jc w:val="both"/>
      </w:pPr>
      <w:r>
        <w:t>│                 │Ярославской области, тыс. руб.                         │</w:t>
      </w:r>
    </w:p>
    <w:p w:rsidR="00171008" w:rsidRDefault="00171008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171008" w:rsidRDefault="00171008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││2025 год   │       6380,0       │       6930,2 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││2026 год   │       6380,0       │       6930,2 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││2027 год   │       6380,0       │       6930,2       ││</w:t>
      </w:r>
    </w:p>
    <w:p w:rsidR="00171008" w:rsidRDefault="00171008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171008" w:rsidRDefault="00171008">
      <w:pPr>
        <w:pStyle w:val="ConsPlusCell"/>
        <w:jc w:val="both"/>
      </w:pPr>
      <w:r>
        <w:t>│                 ││Итого      │      19140,0       │      20790,6       ││</w:t>
      </w:r>
    </w:p>
    <w:p w:rsidR="00171008" w:rsidRDefault="00171008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171008" w:rsidRDefault="00171008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171008" w:rsidRDefault="00171008">
      <w:pPr>
        <w:pStyle w:val="ConsPlusCell"/>
        <w:jc w:val="both"/>
      </w:pPr>
      <w:r>
        <w:t>│Основные         │1. Бесперебойное функционирование центра обработки     │</w:t>
      </w:r>
    </w:p>
    <w:p w:rsidR="00171008" w:rsidRDefault="00171008">
      <w:pPr>
        <w:pStyle w:val="ConsPlusCell"/>
        <w:jc w:val="both"/>
      </w:pPr>
      <w:r>
        <w:t>│ожидаемые        │данных и рабочих мест пользователей МИС.               │</w:t>
      </w:r>
    </w:p>
    <w:p w:rsidR="00171008" w:rsidRDefault="00171008">
      <w:pPr>
        <w:pStyle w:val="ConsPlusCell"/>
        <w:jc w:val="both"/>
      </w:pPr>
      <w:r>
        <w:t>│результаты       │2. Оптимальное соотношение комплекса программного      │</w:t>
      </w:r>
    </w:p>
    <w:p w:rsidR="00171008" w:rsidRDefault="00171008">
      <w:pPr>
        <w:pStyle w:val="ConsPlusCell"/>
        <w:jc w:val="both"/>
      </w:pPr>
      <w:r>
        <w:t>│реализации       │обеспечения, технического обеспечения и кадрового      │</w:t>
      </w:r>
    </w:p>
    <w:p w:rsidR="00171008" w:rsidRDefault="00171008">
      <w:pPr>
        <w:pStyle w:val="ConsPlusCell"/>
        <w:jc w:val="both"/>
      </w:pPr>
      <w:r>
        <w:t>│подпрограммы     │сопровождения МИС                                      │</w:t>
      </w:r>
    </w:p>
    <w:p w:rsidR="00171008" w:rsidRDefault="00171008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2.1. ЦЕЛИ, ЗАДАЧИ И ОЖИДАЕМЫЕ РЕЗУЛЬТАТЫ</w:t>
      </w:r>
    </w:p>
    <w:p w:rsidR="00171008" w:rsidRDefault="00171008">
      <w:pPr>
        <w:pStyle w:val="ConsPlusTitle"/>
        <w:jc w:val="center"/>
      </w:pPr>
      <w:r>
        <w:t>РЕАЛИЗАЦИИ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Целью подпрограммы является бесперебойное функционирование муниципальной информационной системы (далее - МИС) Департамента финансов Администрации городского округа город Рыбинск Ярославской области (далее - Департамент финансов).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Достижение цели подпрограммы обеспечивается в результате решения следующих основных задач: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бесперебойное функционирование центра обработки данных и рабочих мест пользователей МИС;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поддержание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Ожидаемые результаты реализации подпрограммы: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бесперебойное функционирование центра обработки данных и рабочих мест пользователей МИС;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оптимальное соотношение комплекса программного обеспечения, технического обеспечения и кадрового сопровождения МИС.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</w:t>
      </w:r>
      <w:hyperlink w:anchor="P709">
        <w:r>
          <w:rPr>
            <w:color w:val="0000FF"/>
          </w:rPr>
          <w:t>раздел 2.5</w:t>
        </w:r>
      </w:hyperlink>
      <w:r>
        <w:t xml:space="preserve"> настоящей муниципальной программы) по истечении отчетного периода.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2.2. СОЦИАЛЬНО-ЭКОНОМИЧЕСКОЕ ОБОСНОВАНИЕ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В 2019 - 2021 годы состоялись первые закупки по обновлению серверного кластера и расширение аппаратной части, однако, завершение обновления оборудования необходимо продолжить в 2025 - 2027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Проблемы МИС: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lastRenderedPageBreak/>
        <w:t>аппаратная платформа на 50% серверов выпуска 2009 - 2013 годов и, соответственно, требует частого ремонта и замены оборудования;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затраты на сопровождение системного ПО постоянно растут.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 случае сокращения финансовых вложений в МИС Департамента финансов в 2025 - 2027 годы ставится под угрозу работа Департамента финансов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закупке.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2.3. ФИНАНСИРОВАНИЕ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sectPr w:rsidR="001710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247"/>
        <w:gridCol w:w="1587"/>
        <w:gridCol w:w="1247"/>
        <w:gridCol w:w="1531"/>
        <w:gridCol w:w="1304"/>
        <w:gridCol w:w="1587"/>
        <w:gridCol w:w="1247"/>
        <w:gridCol w:w="1587"/>
      </w:tblGrid>
      <w:tr w:rsidR="00171008">
        <w:tc>
          <w:tcPr>
            <w:tcW w:w="2268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834" w:type="dxa"/>
            <w:gridSpan w:val="2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3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34" w:type="dxa"/>
            <w:gridSpan w:val="2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8503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34" w:type="dxa"/>
            <w:gridSpan w:val="2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891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83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</w:tr>
      <w:tr w:rsidR="00171008">
        <w:tc>
          <w:tcPr>
            <w:tcW w:w="226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9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19140,0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20790,6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</w:tr>
      <w:tr w:rsidR="00171008">
        <w:tc>
          <w:tcPr>
            <w:tcW w:w="2268" w:type="dxa"/>
          </w:tcPr>
          <w:p w:rsidR="00171008" w:rsidRDefault="0017100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19140,0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20790,6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24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</w:tr>
    </w:tbl>
    <w:p w:rsidR="00171008" w:rsidRDefault="00171008">
      <w:pPr>
        <w:pStyle w:val="ConsPlusNormal"/>
        <w:sectPr w:rsidR="001710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2.4. МЕХАНИЗМ РЕАЛИЗАЦИИ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концентрация финансовых ресурсов на решении ключевых задач;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обоснованность объемов финансирования каждой задачи;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выбор решений, обеспечивающих выполнение целей и снижение совокупной стоимости владения.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Соблюдение данных принципов позволит обеспечить поддержание на должном уровне бесперебойности функционирования МИС Департамента финансов.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общее руководство и контроль за реализацией мероприятия осуществляется директором Департамента финансов;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2025 - 2027 годы;</w:t>
      </w:r>
    </w:p>
    <w:p w:rsidR="00171008" w:rsidRDefault="00171008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ЕИС.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bookmarkStart w:id="4" w:name="P709"/>
      <w:bookmarkEnd w:id="4"/>
      <w:r>
        <w:t>2.5. ИНДИКАТОРЫ РЕЗУЛЬТАТИВНОСТИ ПОДПРОГРАММЫ</w:t>
      </w:r>
    </w:p>
    <w:p w:rsidR="00171008" w:rsidRDefault="001710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11"/>
        <w:gridCol w:w="1311"/>
        <w:gridCol w:w="1361"/>
        <w:gridCol w:w="736"/>
        <w:gridCol w:w="736"/>
        <w:gridCol w:w="737"/>
      </w:tblGrid>
      <w:tr w:rsidR="00171008">
        <w:tc>
          <w:tcPr>
            <w:tcW w:w="9020" w:type="dxa"/>
            <w:gridSpan w:val="7"/>
          </w:tcPr>
          <w:p w:rsidR="00171008" w:rsidRDefault="00171008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171008">
        <w:tc>
          <w:tcPr>
            <w:tcW w:w="1928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21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1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базовое значение (результат 2024 года)</w:t>
            </w:r>
          </w:p>
        </w:tc>
        <w:tc>
          <w:tcPr>
            <w:tcW w:w="2209" w:type="dxa"/>
            <w:gridSpan w:val="3"/>
          </w:tcPr>
          <w:p w:rsidR="00171008" w:rsidRDefault="00171008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171008">
        <w:tc>
          <w:tcPr>
            <w:tcW w:w="1928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211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11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61" w:type="dxa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37" w:type="dxa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</w:tr>
      <w:tr w:rsidR="00171008">
        <w:tc>
          <w:tcPr>
            <w:tcW w:w="1928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11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1928" w:type="dxa"/>
          </w:tcPr>
          <w:p w:rsidR="00171008" w:rsidRDefault="00171008">
            <w:pPr>
              <w:pStyle w:val="ConsPlusNormal"/>
            </w:pPr>
            <w:r>
              <w:t>Бесперебойное функционирование центра обработки данных и рабочих мест пользователей МИС</w:t>
            </w:r>
          </w:p>
        </w:tc>
        <w:tc>
          <w:tcPr>
            <w:tcW w:w="2211" w:type="dxa"/>
          </w:tcPr>
          <w:p w:rsidR="00171008" w:rsidRDefault="00171008">
            <w:pPr>
              <w:pStyle w:val="ConsPlusNormal"/>
            </w:pPr>
            <w:r>
              <w:t>1. Обеспечение бесперебойного функционирования МИС</w:t>
            </w:r>
          </w:p>
        </w:tc>
        <w:tc>
          <w:tcPr>
            <w:tcW w:w="1311" w:type="dxa"/>
          </w:tcPr>
          <w:p w:rsidR="00171008" w:rsidRDefault="00171008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37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</w:tr>
      <w:tr w:rsidR="00171008">
        <w:tc>
          <w:tcPr>
            <w:tcW w:w="1928" w:type="dxa"/>
          </w:tcPr>
          <w:p w:rsidR="00171008" w:rsidRDefault="00171008">
            <w:pPr>
              <w:pStyle w:val="ConsPlusNormal"/>
            </w:pPr>
            <w:r>
              <w:t xml:space="preserve">Поддержание оптимального соотношения комплекса программного </w:t>
            </w:r>
            <w:r>
              <w:lastRenderedPageBreak/>
              <w:t>обеспечения, технического обеспечения и кадрового сопровождения МИС</w:t>
            </w:r>
          </w:p>
        </w:tc>
        <w:tc>
          <w:tcPr>
            <w:tcW w:w="2211" w:type="dxa"/>
          </w:tcPr>
          <w:p w:rsidR="00171008" w:rsidRDefault="00171008">
            <w:pPr>
              <w:pStyle w:val="ConsPlusNormal"/>
            </w:pPr>
            <w:r>
              <w:lastRenderedPageBreak/>
              <w:t xml:space="preserve">2. Обеспечение бесперебойного функционирования центра обработки данных и рабочих </w:t>
            </w:r>
            <w:r>
              <w:lastRenderedPageBreak/>
              <w:t>мест пользователей МИС</w:t>
            </w:r>
          </w:p>
        </w:tc>
        <w:tc>
          <w:tcPr>
            <w:tcW w:w="1311" w:type="dxa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36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737" w:type="dxa"/>
          </w:tcPr>
          <w:p w:rsidR="00171008" w:rsidRDefault="00171008">
            <w:pPr>
              <w:pStyle w:val="ConsPlusNormal"/>
              <w:jc w:val="center"/>
            </w:pPr>
            <w:r>
              <w:t>&gt;= 95,5</w:t>
            </w:r>
          </w:p>
        </w:tc>
      </w:tr>
    </w:tbl>
    <w:p w:rsidR="00171008" w:rsidRDefault="00171008">
      <w:pPr>
        <w:pStyle w:val="ConsPlusNormal"/>
        <w:jc w:val="both"/>
      </w:pPr>
    </w:p>
    <w:p w:rsidR="00171008" w:rsidRDefault="00171008">
      <w:pPr>
        <w:pStyle w:val="ConsPlusTitle"/>
        <w:jc w:val="center"/>
        <w:outlineLvl w:val="2"/>
      </w:pPr>
      <w:r>
        <w:t>2.6. ПЕРЕЧЕНЬ МЕРОПРИЯТИЙ ПОДПРОГРАММЫ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sectPr w:rsidR="001710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973"/>
        <w:gridCol w:w="1165"/>
        <w:gridCol w:w="1716"/>
        <w:gridCol w:w="1082"/>
        <w:gridCol w:w="1324"/>
        <w:gridCol w:w="1084"/>
        <w:gridCol w:w="1325"/>
        <w:gridCol w:w="1082"/>
        <w:gridCol w:w="1325"/>
        <w:gridCol w:w="1960"/>
        <w:gridCol w:w="1557"/>
      </w:tblGrid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N</w:t>
            </w:r>
          </w:p>
          <w:p w:rsidR="00171008" w:rsidRDefault="0017100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1361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30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685" w:type="dxa"/>
            <w:gridSpan w:val="6"/>
          </w:tcPr>
          <w:p w:rsidR="00171008" w:rsidRDefault="00171008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281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004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867" w:type="dxa"/>
            <w:gridSpan w:val="2"/>
          </w:tcPr>
          <w:p w:rsidR="00171008" w:rsidRDefault="0017100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12</w:t>
            </w:r>
          </w:p>
        </w:tc>
      </w:tr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</w:pPr>
            <w:r>
              <w:t>Задача 1. 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470,3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822,2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1: Обеспечение своевременной замены серверного оборудования и сетевого, компьютерного оборудования по окончании срока полезного использования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141,3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491,0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141,3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491,0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141,3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491,0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Поддержание технического состояния МИС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 xml:space="preserve">Мероприятие 2: Поддержание работоспособности серверного </w:t>
            </w:r>
            <w:r>
              <w:lastRenderedPageBreak/>
              <w:t>оборудования и офисной техники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194,0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194,0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194,0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 xml:space="preserve">Поддержание технического состояния МИС и организация </w:t>
            </w:r>
            <w:r>
              <w:lastRenderedPageBreak/>
              <w:t>надежности ее эксплуатации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3: Оплата услуг электронной связи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137,2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Бесперебойное функционирование МИС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</w:pPr>
            <w:r>
              <w:t>Задача 2. 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6108,0</w:t>
            </w: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1: Продление технической поддержки на прикладное ПО (АС-Бюджет)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5909,7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Обеспечение технической поддержкой программного комплекса МИС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665" w:type="dxa"/>
          </w:tcPr>
          <w:p w:rsidR="00171008" w:rsidRDefault="0017100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21" w:type="dxa"/>
          </w:tcPr>
          <w:p w:rsidR="00171008" w:rsidRDefault="00171008">
            <w:pPr>
              <w:pStyle w:val="ConsPlusNormal"/>
            </w:pPr>
            <w:r>
              <w:t>Мероприятие 2: Продление технической поддержки системного программного обеспечения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Бесперебойное функционирование МИС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171008">
        <w:tc>
          <w:tcPr>
            <w:tcW w:w="665" w:type="dxa"/>
            <w:vMerge w:val="restart"/>
          </w:tcPr>
          <w:p w:rsidR="00171008" w:rsidRDefault="00171008">
            <w:pPr>
              <w:pStyle w:val="ConsPlusNormal"/>
            </w:pPr>
          </w:p>
        </w:tc>
        <w:tc>
          <w:tcPr>
            <w:tcW w:w="2721" w:type="dxa"/>
            <w:vMerge w:val="restart"/>
          </w:tcPr>
          <w:p w:rsidR="00171008" w:rsidRDefault="00171008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361" w:type="dxa"/>
          </w:tcPr>
          <w:p w:rsidR="00171008" w:rsidRDefault="0017100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</w:tr>
      <w:tr w:rsidR="00171008"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0" w:type="auto"/>
            <w:vMerge/>
          </w:tcPr>
          <w:p w:rsidR="00171008" w:rsidRDefault="00171008">
            <w:pPr>
              <w:pStyle w:val="ConsPlusNormal"/>
            </w:pPr>
          </w:p>
        </w:tc>
        <w:tc>
          <w:tcPr>
            <w:tcW w:w="1361" w:type="dxa"/>
          </w:tcPr>
          <w:p w:rsidR="00171008" w:rsidRDefault="00171008">
            <w:pPr>
              <w:pStyle w:val="ConsPlusNormal"/>
            </w:pPr>
          </w:p>
        </w:tc>
        <w:tc>
          <w:tcPr>
            <w:tcW w:w="1304" w:type="dxa"/>
          </w:tcPr>
          <w:p w:rsidR="00171008" w:rsidRDefault="00171008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83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31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417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280" w:type="dxa"/>
          </w:tcPr>
          <w:p w:rsidR="00171008" w:rsidRDefault="00171008">
            <w:pPr>
              <w:pStyle w:val="ConsPlusNormal"/>
              <w:jc w:val="center"/>
            </w:pPr>
            <w:r>
              <w:t>6380,0</w:t>
            </w:r>
          </w:p>
        </w:tc>
        <w:tc>
          <w:tcPr>
            <w:tcW w:w="1587" w:type="dxa"/>
          </w:tcPr>
          <w:p w:rsidR="00171008" w:rsidRDefault="00171008">
            <w:pPr>
              <w:pStyle w:val="ConsPlusNormal"/>
              <w:jc w:val="center"/>
            </w:pPr>
            <w:r>
              <w:t>6930,2</w:t>
            </w: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  <w:tc>
          <w:tcPr>
            <w:tcW w:w="1984" w:type="dxa"/>
          </w:tcPr>
          <w:p w:rsidR="00171008" w:rsidRDefault="00171008">
            <w:pPr>
              <w:pStyle w:val="ConsPlusNormal"/>
            </w:pPr>
          </w:p>
        </w:tc>
      </w:tr>
    </w:tbl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right"/>
      </w:pPr>
      <w:r>
        <w:t>Директор</w:t>
      </w:r>
    </w:p>
    <w:p w:rsidR="00171008" w:rsidRDefault="00171008">
      <w:pPr>
        <w:pStyle w:val="ConsPlusNormal"/>
        <w:jc w:val="right"/>
      </w:pPr>
      <w:r>
        <w:t>Департамента финансов</w:t>
      </w:r>
    </w:p>
    <w:p w:rsidR="00171008" w:rsidRDefault="00171008">
      <w:pPr>
        <w:pStyle w:val="ConsPlusNormal"/>
        <w:jc w:val="right"/>
      </w:pPr>
      <w:r>
        <w:t>Н.Н.ПЕТУХОВА</w:t>
      </w: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jc w:val="both"/>
      </w:pPr>
    </w:p>
    <w:p w:rsidR="00171008" w:rsidRDefault="001710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08" w:rsidRDefault="00171008">
      <w:bookmarkStart w:id="5" w:name="_GoBack"/>
      <w:bookmarkEnd w:id="5"/>
    </w:p>
    <w:sectPr w:rsidR="0017100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08"/>
    <w:rsid w:val="001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6CB24-B08F-49EF-8304-07EABEB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710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71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710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71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710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710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710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51376&amp;dst=100006" TargetMode="External"/><Relationship Id="rId18" Type="http://schemas.openxmlformats.org/officeDocument/2006/relationships/hyperlink" Target="https://login.consultant.ru/link/?req=doc&amp;base=RLAW086&amp;n=156410" TargetMode="External"/><Relationship Id="rId26" Type="http://schemas.openxmlformats.org/officeDocument/2006/relationships/hyperlink" Target="https://login.consultant.ru/link/?req=doc&amp;base=RLAW086&amp;n=143828" TargetMode="External"/><Relationship Id="rId39" Type="http://schemas.openxmlformats.org/officeDocument/2006/relationships/hyperlink" Target="https://login.consultant.ru/link/?req=doc&amp;base=LAW&amp;n=500021" TargetMode="External"/><Relationship Id="rId21" Type="http://schemas.openxmlformats.org/officeDocument/2006/relationships/hyperlink" Target="https://login.consultant.ru/link/?req=doc&amp;base=RLAW086&amp;n=119658" TargetMode="External"/><Relationship Id="rId34" Type="http://schemas.openxmlformats.org/officeDocument/2006/relationships/hyperlink" Target="https://login.consultant.ru/link/?req=doc&amp;base=RLAW086&amp;n=156697" TargetMode="External"/><Relationship Id="rId42" Type="http://schemas.openxmlformats.org/officeDocument/2006/relationships/hyperlink" Target="https://login.consultant.ru/link/?req=doc&amp;base=RLAW086&amp;n=143828" TargetMode="External"/><Relationship Id="rId47" Type="http://schemas.openxmlformats.org/officeDocument/2006/relationships/hyperlink" Target="https://login.consultant.ru/link/?req=doc&amp;base=RLAW086&amp;n=154367&amp;dst=100015" TargetMode="External"/><Relationship Id="rId50" Type="http://schemas.openxmlformats.org/officeDocument/2006/relationships/hyperlink" Target="https://login.consultant.ru/link/?req=doc&amp;base=RLAW086&amp;n=156697" TargetMode="External"/><Relationship Id="rId55" Type="http://schemas.openxmlformats.org/officeDocument/2006/relationships/hyperlink" Target="https://login.consultant.ru/link/?req=doc&amp;base=LAW&amp;n=500021" TargetMode="External"/><Relationship Id="rId63" Type="http://schemas.openxmlformats.org/officeDocument/2006/relationships/hyperlink" Target="https://login.consultant.ru/link/?req=doc&amp;base=LAW&amp;n=471111" TargetMode="External"/><Relationship Id="rId68" Type="http://schemas.openxmlformats.org/officeDocument/2006/relationships/hyperlink" Target="https://login.consultant.ru/link/?req=doc&amp;base=RLAW086&amp;n=156410" TargetMode="External"/><Relationship Id="rId7" Type="http://schemas.openxmlformats.org/officeDocument/2006/relationships/hyperlink" Target="https://login.consultant.ru/link/?req=doc&amp;base=RLAW086&amp;n=127795&amp;dst=100006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999" TargetMode="External"/><Relationship Id="rId29" Type="http://schemas.openxmlformats.org/officeDocument/2006/relationships/hyperlink" Target="https://login.consultant.ru/link/?req=doc&amp;base=RLAW086&amp;n=1429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6565&amp;dst=100006" TargetMode="External"/><Relationship Id="rId11" Type="http://schemas.openxmlformats.org/officeDocument/2006/relationships/hyperlink" Target="https://login.consultant.ru/link/?req=doc&amp;base=RLAW086&amp;n=141621&amp;dst=100006" TargetMode="External"/><Relationship Id="rId24" Type="http://schemas.openxmlformats.org/officeDocument/2006/relationships/hyperlink" Target="https://login.consultant.ru/link/?req=doc&amp;base=LAW&amp;n=471111" TargetMode="External"/><Relationship Id="rId32" Type="http://schemas.openxmlformats.org/officeDocument/2006/relationships/hyperlink" Target="https://login.consultant.ru/link/?req=doc&amp;base=RLAW086&amp;n=157417" TargetMode="External"/><Relationship Id="rId37" Type="http://schemas.openxmlformats.org/officeDocument/2006/relationships/hyperlink" Target="https://login.consultant.ru/link/?req=doc&amp;base=RLAW086&amp;n=152208" TargetMode="External"/><Relationship Id="rId40" Type="http://schemas.openxmlformats.org/officeDocument/2006/relationships/hyperlink" Target="https://login.consultant.ru/link/?req=doc&amp;base=LAW&amp;n=500021" TargetMode="External"/><Relationship Id="rId45" Type="http://schemas.openxmlformats.org/officeDocument/2006/relationships/hyperlink" Target="https://login.consultant.ru/link/?req=doc&amp;base=RLAW086&amp;n=142921" TargetMode="External"/><Relationship Id="rId53" Type="http://schemas.openxmlformats.org/officeDocument/2006/relationships/hyperlink" Target="https://login.consultant.ru/link/?req=doc&amp;base=RLAW086&amp;n=156410" TargetMode="External"/><Relationship Id="rId58" Type="http://schemas.openxmlformats.org/officeDocument/2006/relationships/hyperlink" Target="https://login.consultant.ru/link/?req=doc&amp;base=LAW&amp;n=483361" TargetMode="External"/><Relationship Id="rId66" Type="http://schemas.openxmlformats.org/officeDocument/2006/relationships/hyperlink" Target="https://login.consultant.ru/link/?req=doc&amp;base=RLAW086&amp;n=157417" TargetMode="External"/><Relationship Id="rId5" Type="http://schemas.openxmlformats.org/officeDocument/2006/relationships/hyperlink" Target="https://login.consultant.ru/link/?req=doc&amp;base=RLAW086&amp;n=124693&amp;dst=100006" TargetMode="External"/><Relationship Id="rId15" Type="http://schemas.openxmlformats.org/officeDocument/2006/relationships/hyperlink" Target="https://login.consultant.ru/link/?req=doc&amp;base=LAW&amp;n=500021&amp;dst=2506" TargetMode="External"/><Relationship Id="rId23" Type="http://schemas.openxmlformats.org/officeDocument/2006/relationships/hyperlink" Target="https://login.consultant.ru/link/?req=doc&amp;base=LAW&amp;n=500021" TargetMode="External"/><Relationship Id="rId28" Type="http://schemas.openxmlformats.org/officeDocument/2006/relationships/hyperlink" Target="https://login.consultant.ru/link/?req=doc&amp;base=RLAW086&amp;n=143835" TargetMode="External"/><Relationship Id="rId36" Type="http://schemas.openxmlformats.org/officeDocument/2006/relationships/hyperlink" Target="https://login.consultant.ru/link/?req=doc&amp;base=RLAW086&amp;n=156410" TargetMode="External"/><Relationship Id="rId49" Type="http://schemas.openxmlformats.org/officeDocument/2006/relationships/hyperlink" Target="https://login.consultant.ru/link/?req=doc&amp;base=RLAW086&amp;n=109988" TargetMode="External"/><Relationship Id="rId57" Type="http://schemas.openxmlformats.org/officeDocument/2006/relationships/hyperlink" Target="https://login.consultant.ru/link/?req=doc&amp;base=LAW&amp;n=500021" TargetMode="External"/><Relationship Id="rId61" Type="http://schemas.openxmlformats.org/officeDocument/2006/relationships/hyperlink" Target="https://login.consultant.ru/link/?req=doc&amp;base=LAW&amp;n=500021" TargetMode="External"/><Relationship Id="rId10" Type="http://schemas.openxmlformats.org/officeDocument/2006/relationships/hyperlink" Target="https://login.consultant.ru/link/?req=doc&amp;base=RLAW086&amp;n=138473&amp;dst=100006" TargetMode="External"/><Relationship Id="rId19" Type="http://schemas.openxmlformats.org/officeDocument/2006/relationships/hyperlink" Target="https://login.consultant.ru/link/?req=doc&amp;base=RLAW086&amp;n=154367&amp;dst=100015" TargetMode="External"/><Relationship Id="rId31" Type="http://schemas.openxmlformats.org/officeDocument/2006/relationships/hyperlink" Target="https://login.consultant.ru/link/?req=doc&amp;base=RLAW086&amp;n=154367&amp;dst=100015" TargetMode="External"/><Relationship Id="rId44" Type="http://schemas.openxmlformats.org/officeDocument/2006/relationships/hyperlink" Target="https://login.consultant.ru/link/?req=doc&amp;base=RLAW086&amp;n=143835" TargetMode="External"/><Relationship Id="rId52" Type="http://schemas.openxmlformats.org/officeDocument/2006/relationships/hyperlink" Target="https://login.consultant.ru/link/?req=doc&amp;base=RLAW086&amp;n=152208" TargetMode="External"/><Relationship Id="rId60" Type="http://schemas.openxmlformats.org/officeDocument/2006/relationships/hyperlink" Target="https://login.consultant.ru/link/?req=doc&amp;base=LAW&amp;n=500021" TargetMode="External"/><Relationship Id="rId65" Type="http://schemas.openxmlformats.org/officeDocument/2006/relationships/hyperlink" Target="https://login.consultant.ru/link/?req=doc&amp;base=RLAW086&amp;n=154367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2251&amp;dst=100006" TargetMode="External"/><Relationship Id="rId14" Type="http://schemas.openxmlformats.org/officeDocument/2006/relationships/hyperlink" Target="https://login.consultant.ru/link/?req=doc&amp;base=RLAW086&amp;n=156425&amp;dst=100006" TargetMode="External"/><Relationship Id="rId22" Type="http://schemas.openxmlformats.org/officeDocument/2006/relationships/hyperlink" Target="https://login.consultant.ru/link/?req=doc&amp;base=RLAW086&amp;n=156425&amp;dst=100007" TargetMode="External"/><Relationship Id="rId27" Type="http://schemas.openxmlformats.org/officeDocument/2006/relationships/hyperlink" Target="https://login.consultant.ru/link/?req=doc&amp;base=RLAW086&amp;n=143831" TargetMode="External"/><Relationship Id="rId30" Type="http://schemas.openxmlformats.org/officeDocument/2006/relationships/hyperlink" Target="https://login.consultant.ru/link/?req=doc&amp;base=RLAW086&amp;n=151766" TargetMode="External"/><Relationship Id="rId35" Type="http://schemas.openxmlformats.org/officeDocument/2006/relationships/hyperlink" Target="https://login.consultant.ru/link/?req=doc&amp;base=RLAW086&amp;n=153307" TargetMode="External"/><Relationship Id="rId43" Type="http://schemas.openxmlformats.org/officeDocument/2006/relationships/hyperlink" Target="https://login.consultant.ru/link/?req=doc&amp;base=RLAW086&amp;n=143831" TargetMode="External"/><Relationship Id="rId48" Type="http://schemas.openxmlformats.org/officeDocument/2006/relationships/hyperlink" Target="https://login.consultant.ru/link/?req=doc&amp;base=RLAW086&amp;n=157417" TargetMode="External"/><Relationship Id="rId56" Type="http://schemas.openxmlformats.org/officeDocument/2006/relationships/hyperlink" Target="https://login.consultant.ru/link/?req=doc&amp;base=LAW&amp;n=500021" TargetMode="External"/><Relationship Id="rId64" Type="http://schemas.openxmlformats.org/officeDocument/2006/relationships/hyperlink" Target="https://login.consultant.ru/link/?req=doc&amp;base=LAW&amp;n=482108" TargetMode="External"/><Relationship Id="rId69" Type="http://schemas.openxmlformats.org/officeDocument/2006/relationships/hyperlink" Target="https://login.consultant.ru/link/?req=doc&amp;base=LAW&amp;n=483361" TargetMode="External"/><Relationship Id="rId8" Type="http://schemas.openxmlformats.org/officeDocument/2006/relationships/hyperlink" Target="https://login.consultant.ru/link/?req=doc&amp;base=RLAW086&amp;n=131014&amp;dst=100006" TargetMode="External"/><Relationship Id="rId51" Type="http://schemas.openxmlformats.org/officeDocument/2006/relationships/hyperlink" Target="https://login.consultant.ru/link/?req=doc&amp;base=RLAW086&amp;n=1533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48125&amp;dst=100006" TargetMode="External"/><Relationship Id="rId17" Type="http://schemas.openxmlformats.org/officeDocument/2006/relationships/hyperlink" Target="https://login.consultant.ru/link/?req=doc&amp;base=RLAW086&amp;n=122333" TargetMode="External"/><Relationship Id="rId25" Type="http://schemas.openxmlformats.org/officeDocument/2006/relationships/hyperlink" Target="https://login.consultant.ru/link/?req=doc&amp;base=LAW&amp;n=482108" TargetMode="External"/><Relationship Id="rId33" Type="http://schemas.openxmlformats.org/officeDocument/2006/relationships/hyperlink" Target="https://login.consultant.ru/link/?req=doc&amp;base=RLAW086&amp;n=109988" TargetMode="External"/><Relationship Id="rId38" Type="http://schemas.openxmlformats.org/officeDocument/2006/relationships/hyperlink" Target="https://login.consultant.ru/link/?req=doc&amp;base=LAW&amp;n=500021" TargetMode="External"/><Relationship Id="rId46" Type="http://schemas.openxmlformats.org/officeDocument/2006/relationships/hyperlink" Target="https://login.consultant.ru/link/?req=doc&amp;base=RLAW086&amp;n=151766" TargetMode="External"/><Relationship Id="rId59" Type="http://schemas.openxmlformats.org/officeDocument/2006/relationships/hyperlink" Target="https://login.consultant.ru/link/?req=doc&amp;base=LAW&amp;n=500021" TargetMode="External"/><Relationship Id="rId67" Type="http://schemas.openxmlformats.org/officeDocument/2006/relationships/hyperlink" Target="https://login.consultant.ru/link/?req=doc&amp;base=RLAW086&amp;n=109988" TargetMode="External"/><Relationship Id="rId20" Type="http://schemas.openxmlformats.org/officeDocument/2006/relationships/hyperlink" Target="https://login.consultant.ru/link/?req=doc&amp;base=RLAW086&amp;n=121112" TargetMode="External"/><Relationship Id="rId41" Type="http://schemas.openxmlformats.org/officeDocument/2006/relationships/hyperlink" Target="https://login.consultant.ru/link/?req=doc&amp;base=LAW&amp;n=471111" TargetMode="External"/><Relationship Id="rId54" Type="http://schemas.openxmlformats.org/officeDocument/2006/relationships/hyperlink" Target="https://login.consultant.ru/link/?req=doc&amp;base=LAW&amp;n=500021" TargetMode="External"/><Relationship Id="rId62" Type="http://schemas.openxmlformats.org/officeDocument/2006/relationships/hyperlink" Target="https://login.consultant.ru/link/?req=doc&amp;base=LAW&amp;n=500021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7434</Words>
  <Characters>42377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2025-06-19T08:40:00Z</dcterms:created>
  <dcterms:modified xsi:type="dcterms:W3CDTF">2025-06-19T08:42:00Z</dcterms:modified>
</cp:coreProperties>
</file>