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ermStart w:id="0" w:edGrp="everyone"/>
      <w:r>
        <w:rPr>
          <w:rFonts w:ascii="Times New Roman" w:hAnsi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7 сентября 2020 г. N 1981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"ПЕРЕСЕЛЕНИЕ ГРАЖДАН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 АВАРИЙНОГО ЖИЛИЩНОГО ФОНДА В ГОРОДСКОМ ОКРУГЕ ГОРОД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РЫБИНСК ЯРОСЛАВСКОЙ ОБЛАСТИ"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"/>
        <w:gridCol w:w="113"/>
        <w:gridCol w:w="9919"/>
        <w:gridCol w:w="113"/>
      </w:tblGrid>
      <w:tr w:rsidR="00D82B96" w:rsidRPr="00D82B96" w:rsidTr="00D82B96">
        <w:tc>
          <w:tcPr>
            <w:tcW w:w="60" w:type="dxa"/>
            <w:shd w:val="clear" w:color="auto" w:fill="CED3F1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B96">
              <w:rPr>
                <w:rFonts w:ascii="Times New Roman" w:hAnsi="Times New Roman"/>
                <w:sz w:val="26"/>
                <w:szCs w:val="26"/>
              </w:rPr>
              <w:t>Список изменяющих документов</w:t>
            </w:r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82B96">
              <w:rPr>
                <w:rFonts w:ascii="Times New Roman" w:hAnsi="Times New Roman"/>
                <w:sz w:val="26"/>
                <w:szCs w:val="26"/>
              </w:rPr>
              <w:t>(в ред. Постановлений Администрации городского округа г. Рыбинск</w:t>
            </w:r>
            <w:proofErr w:type="gramEnd"/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1C35">
              <w:rPr>
                <w:rFonts w:ascii="Times New Roman" w:hAnsi="Times New Roman"/>
                <w:sz w:val="24"/>
                <w:szCs w:val="26"/>
              </w:rPr>
              <w:t xml:space="preserve">от 30.10.2020 </w:t>
            </w:r>
            <w:r w:rsidRPr="009E1C35">
              <w:rPr>
                <w:sz w:val="24"/>
                <w:szCs w:val="26"/>
              </w:rPr>
              <w:t>N 2520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, от 01.09.2021 </w:t>
            </w:r>
            <w:r w:rsidRPr="009E1C35">
              <w:rPr>
                <w:sz w:val="24"/>
                <w:szCs w:val="26"/>
              </w:rPr>
              <w:t>N 2155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, от 06.06.2022 </w:t>
            </w:r>
            <w:r w:rsidRPr="009E1C35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 2488, от 07.12.2022 </w:t>
            </w:r>
            <w:r w:rsidRPr="009E1C35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 xml:space="preserve"> 4760</w:t>
            </w:r>
            <w:r w:rsidR="009E1C35" w:rsidRPr="009E1C35">
              <w:rPr>
                <w:rFonts w:ascii="Times New Roman" w:hAnsi="Times New Roman"/>
                <w:sz w:val="24"/>
                <w:szCs w:val="26"/>
              </w:rPr>
              <w:t>, от 05.06.2023 № 796</w:t>
            </w:r>
            <w:r w:rsidRPr="009E1C35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82B96" w:rsidRPr="009E1C35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  <w:lang w:eastAsia="en-US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B96">
        <w:rPr>
          <w:rFonts w:ascii="Times New Roman" w:eastAsia="Calibri" w:hAnsi="Times New Roman"/>
          <w:kern w:val="2"/>
          <w:sz w:val="28"/>
          <w:szCs w:val="28"/>
        </w:rPr>
        <w:t>В соответствии с Бюджетным кодексом Российской Федерации, Федеральным законом от 06.10.2003 № 131</w:t>
      </w:r>
      <w:r>
        <w:rPr>
          <w:rFonts w:ascii="Times New Roman" w:eastAsia="Calibri" w:hAnsi="Times New Roman"/>
          <w:kern w:val="2"/>
          <w:sz w:val="28"/>
          <w:szCs w:val="28"/>
        </w:rPr>
        <w:t>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годов»,,</w:t>
      </w:r>
      <w:r>
        <w:rPr>
          <w:rFonts w:ascii="Times New Roman" w:hAnsi="Times New Roman"/>
          <w:sz w:val="27"/>
          <w:szCs w:val="27"/>
        </w:rPr>
        <w:t xml:space="preserve"> постановлением Администрации городского округа город Рыбинск </w:t>
      </w:r>
      <w:r>
        <w:rPr>
          <w:rFonts w:ascii="Times New Roman" w:hAnsi="Times New Roman"/>
          <w:kern w:val="2"/>
          <w:sz w:val="27"/>
          <w:szCs w:val="27"/>
        </w:rPr>
        <w:t>Ярославкой области</w:t>
      </w:r>
      <w:r>
        <w:rPr>
          <w:rFonts w:ascii="Times New Roman" w:hAnsi="Times New Roman"/>
          <w:sz w:val="27"/>
          <w:szCs w:val="27"/>
        </w:rPr>
        <w:t xml:space="preserve"> от 08.06.2020</w:t>
      </w:r>
      <w:proofErr w:type="gramEnd"/>
      <w:r>
        <w:rPr>
          <w:rFonts w:ascii="Times New Roman" w:hAnsi="Times New Roman"/>
          <w:sz w:val="27"/>
          <w:szCs w:val="27"/>
        </w:rPr>
        <w:t xml:space="preserve"> № 1306 «О муниципальных программах»</w:t>
      </w:r>
      <w:r>
        <w:rPr>
          <w:rFonts w:ascii="Times New Roman" w:hAnsi="Times New Roman"/>
          <w:kern w:val="2"/>
          <w:sz w:val="27"/>
          <w:szCs w:val="27"/>
        </w:rPr>
        <w:t xml:space="preserve">, </w:t>
      </w:r>
      <w:r>
        <w:rPr>
          <w:rFonts w:ascii="Times New Roman" w:eastAsia="Calibri" w:hAnsi="Times New Roman"/>
          <w:kern w:val="2"/>
          <w:sz w:val="28"/>
          <w:szCs w:val="28"/>
        </w:rPr>
        <w:t>руководствуясь Уставом городского округа город Рыбинск Ярославской области,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8" w:history="1">
        <w:r>
          <w:rPr>
            <w:rStyle w:val="af2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"Переселение граждан из аварийного жилищного фонда в городском округе город Рыбинск Ярославской области" (согласно приложению).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30.08.2019 N 2286 "Об утверждении муниципальной программы "Переселение граждан из аварийного жилищного фонда в городском округе город Рыбинск";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 от 12.03.2020 N 640 "О внесении изменений в постановление Администрации городского округа город Рыбинск от 30.08.2019 N 2286".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 и разместить на официаль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ном сайте Администрации городского округа город Рыбинск.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подписания.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eastAsia="Calibri" w:hAnsi="Times New Roman"/>
          <w:sz w:val="28"/>
          <w:szCs w:val="28"/>
        </w:rPr>
        <w:t>на первого заместителя Главы Администрации – директора департамента жилищно-коммунального хозяйства, транспорта и связи</w:t>
      </w:r>
      <w:r>
        <w:rPr>
          <w:rFonts w:ascii="Times New Roman" w:hAnsi="Times New Roman"/>
          <w:sz w:val="28"/>
          <w:szCs w:val="28"/>
        </w:rPr>
        <w:t>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</w:p>
    <w:p w:rsidR="00D82B96" w:rsidRDefault="00D82B96" w:rsidP="009E1C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 w:rsidR="009E1C35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Д.С. Рудаков</w:t>
      </w:r>
    </w:p>
    <w:p w:rsidR="009E1C35" w:rsidRPr="00A062BB" w:rsidRDefault="009E1C35" w:rsidP="009E1C3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E1C35" w:rsidRPr="00A062BB" w:rsidRDefault="009E1C35" w:rsidP="009E1C3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округа город Рыбинск </w:t>
      </w:r>
    </w:p>
    <w:p w:rsidR="009E1C35" w:rsidRPr="00A062BB" w:rsidRDefault="009E1C35" w:rsidP="009E1C3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Ярославской области </w:t>
      </w:r>
      <w:proofErr w:type="gramStart"/>
      <w:r w:rsidRPr="00A062BB">
        <w:rPr>
          <w:rFonts w:ascii="Times New Roman" w:hAnsi="Times New Roman"/>
          <w:sz w:val="28"/>
          <w:szCs w:val="28"/>
        </w:rPr>
        <w:t>от</w:t>
      </w:r>
      <w:proofErr w:type="gramEnd"/>
      <w:r w:rsidRPr="00A062BB">
        <w:rPr>
          <w:rFonts w:ascii="Times New Roman" w:hAnsi="Times New Roman"/>
          <w:sz w:val="28"/>
          <w:szCs w:val="28"/>
        </w:rPr>
        <w:t>_______________ №_________</w:t>
      </w: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32"/>
          <w:szCs w:val="32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E1C35" w:rsidRPr="00A062BB" w:rsidRDefault="009E1C35" w:rsidP="009E1C3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  <w:r w:rsidRPr="00A062BB">
        <w:rPr>
          <w:rFonts w:ascii="Times New Roman" w:eastAsia="Calibri" w:hAnsi="Times New Roman"/>
          <w:b/>
          <w:bCs/>
          <w:spacing w:val="-8"/>
          <w:sz w:val="40"/>
          <w:szCs w:val="40"/>
        </w:rPr>
        <w:t>Муниципальная программа</w:t>
      </w:r>
    </w:p>
    <w:p w:rsidR="009E1C35" w:rsidRPr="00A062BB" w:rsidRDefault="009E1C35" w:rsidP="009E1C3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1C4A1A">
        <w:rPr>
          <w:rFonts w:eastAsia="Calibri"/>
          <w:lang w:eastAsia="en-US"/>
        </w:rPr>
        <w:fldChar w:fldCharType="begin"/>
      </w:r>
      <w:r w:rsidRPr="00A062BB">
        <w:rPr>
          <w:rFonts w:eastAsia="Calibri"/>
        </w:rPr>
        <w:instrText xml:space="preserve"> HYPERLINK "http://rybinsk.ru/images/stories/department/investicii/doc/INVEST/RAZVITIE/4051_29.11.2011.zip" </w:instrText>
      </w:r>
      <w:r w:rsidRPr="001C4A1A">
        <w:rPr>
          <w:rFonts w:eastAsia="Calibri"/>
          <w:lang w:eastAsia="en-US"/>
        </w:rPr>
        <w:fldChar w:fldCharType="separate"/>
      </w:r>
      <w:r w:rsidRPr="00A062BB">
        <w:rPr>
          <w:rFonts w:ascii="Times New Roman" w:eastAsia="Calibri" w:hAnsi="Times New Roman"/>
          <w:b/>
          <w:sz w:val="40"/>
          <w:szCs w:val="40"/>
        </w:rPr>
        <w:t xml:space="preserve">«Переселение граждан из аварийного жилищного фонда в городском округе город Рыбинск </w:t>
      </w: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40"/>
          <w:szCs w:val="40"/>
        </w:rPr>
      </w:pPr>
      <w:r w:rsidRPr="00A062BB">
        <w:rPr>
          <w:rFonts w:ascii="Times New Roman" w:eastAsia="Calibri" w:hAnsi="Times New Roman"/>
          <w:b/>
          <w:sz w:val="40"/>
          <w:szCs w:val="40"/>
        </w:rPr>
        <w:t xml:space="preserve">Ярославской области»                     </w:t>
      </w:r>
      <w:r w:rsidRPr="00A062BB">
        <w:rPr>
          <w:rFonts w:ascii="Times New Roman" w:eastAsia="Calibri" w:hAnsi="Times New Roman"/>
          <w:b/>
          <w:sz w:val="40"/>
          <w:szCs w:val="40"/>
        </w:rPr>
        <w:fldChar w:fldCharType="end"/>
      </w:r>
    </w:p>
    <w:p w:rsidR="009E1C35" w:rsidRPr="00A062BB" w:rsidRDefault="009E1C35" w:rsidP="009E1C35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9E1C35" w:rsidRPr="00A062BB" w:rsidRDefault="009E1C35" w:rsidP="009E1C35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9E1C35" w:rsidRPr="00A062BB" w:rsidRDefault="009E1C35" w:rsidP="009E1C35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9E1C35" w:rsidRPr="00A062BB" w:rsidRDefault="009E1C35" w:rsidP="009E1C35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9E1C35" w:rsidRPr="00A062BB" w:rsidRDefault="009E1C35" w:rsidP="009E1C35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sz w:val="32"/>
          <w:szCs w:val="32"/>
        </w:rPr>
      </w:pPr>
      <w:r w:rsidRPr="00A062BB">
        <w:rPr>
          <w:rFonts w:ascii="Bookman Old Style" w:eastAsia="Calibri" w:hAnsi="Bookman Old Style" w:cs="Bookman Old Style"/>
          <w:noProof/>
          <w:sz w:val="32"/>
          <w:szCs w:val="32"/>
        </w:rPr>
        <w:drawing>
          <wp:inline distT="0" distB="0" distL="0" distR="0">
            <wp:extent cx="4716780" cy="16611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35" w:rsidRPr="00A062BB" w:rsidRDefault="009E1C35" w:rsidP="009E1C35">
      <w:pPr>
        <w:rPr>
          <w:rFonts w:ascii="Bookman Old Style" w:eastAsia="Calibri" w:hAnsi="Bookman Old Style" w:cs="Bookman Old Style"/>
          <w:sz w:val="32"/>
          <w:szCs w:val="32"/>
        </w:rPr>
      </w:pPr>
    </w:p>
    <w:p w:rsidR="009E1C35" w:rsidRPr="00A062BB" w:rsidRDefault="009E1C35" w:rsidP="009E1C35">
      <w:pPr>
        <w:tabs>
          <w:tab w:val="left" w:pos="5856"/>
        </w:tabs>
        <w:rPr>
          <w:rFonts w:ascii="Times New Roman" w:eastAsia="Calibri" w:hAnsi="Times New Roman"/>
          <w:sz w:val="24"/>
          <w:szCs w:val="24"/>
        </w:rPr>
      </w:pPr>
      <w:r w:rsidRPr="00A062BB">
        <w:rPr>
          <w:rFonts w:ascii="Bookman Old Style" w:eastAsia="Calibri" w:hAnsi="Bookman Old Style" w:cs="Bookman Old Style"/>
          <w:sz w:val="32"/>
          <w:szCs w:val="32"/>
        </w:rPr>
        <w:tab/>
      </w:r>
    </w:p>
    <w:p w:rsidR="009E1C35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Рыбинск – 2023</w:t>
      </w: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lastRenderedPageBreak/>
        <w:t>Содержание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812"/>
        <w:gridCol w:w="8129"/>
        <w:gridCol w:w="1368"/>
      </w:tblGrid>
      <w:tr w:rsidR="009E1C35" w:rsidRPr="00A062BB" w:rsidTr="00DF336E">
        <w:trPr>
          <w:trHeight w:val="379"/>
        </w:trPr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9E1C35" w:rsidRPr="00A062BB" w:rsidTr="00DF336E">
        <w:trPr>
          <w:trHeight w:val="379"/>
        </w:trPr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 xml:space="preserve">Анализ существующей ситуации и оценка проблемы, решение </w:t>
            </w:r>
          </w:p>
          <w:p w:rsidR="009E1C35" w:rsidRPr="00A062BB" w:rsidRDefault="009E1C35" w:rsidP="00DF336E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которой осуществляется путем реализации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9E1C35" w:rsidRPr="00A062BB" w:rsidTr="00DF336E">
        <w:trPr>
          <w:trHeight w:val="254"/>
        </w:trPr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Цель, задачи и ожидаемые результаты реализации 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Перечень  мероприятий Программы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Список сокращений, используемых в  Программе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Приложения 1-4</w:t>
            </w: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</w:tr>
      <w:tr w:rsidR="009E1C35" w:rsidRPr="00A062BB" w:rsidTr="00DF336E">
        <w:tc>
          <w:tcPr>
            <w:tcW w:w="812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E1C35" w:rsidRPr="00A062BB" w:rsidRDefault="009E1C35" w:rsidP="009E1C35">
      <w:pPr>
        <w:keepNext/>
        <w:numPr>
          <w:ilvl w:val="0"/>
          <w:numId w:val="12"/>
        </w:numPr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lastRenderedPageBreak/>
        <w:t>Паспорт Программы</w:t>
      </w:r>
    </w:p>
    <w:p w:rsidR="009E1C35" w:rsidRPr="00A062BB" w:rsidRDefault="009E1C35" w:rsidP="009E1C35">
      <w:pPr>
        <w:keepNext/>
        <w:autoSpaceDE w:val="0"/>
        <w:autoSpaceDN w:val="0"/>
        <w:spacing w:after="0" w:line="240" w:lineRule="auto"/>
        <w:ind w:left="1080"/>
        <w:outlineLvl w:val="0"/>
        <w:rPr>
          <w:rFonts w:ascii="Times New Roman" w:hAnsi="Times New Roman"/>
          <w:bCs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694"/>
        <w:gridCol w:w="7512"/>
      </w:tblGrid>
      <w:tr w:rsidR="009E1C35" w:rsidRPr="00A062BB" w:rsidTr="00DF336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hyperlink r:id="rId12" w:history="1">
              <w:r w:rsidRPr="00A062BB">
                <w:rPr>
                  <w:rFonts w:ascii="Times New Roman" w:eastAsia="Calibri" w:hAnsi="Times New Roman"/>
                  <w:sz w:val="28"/>
                  <w:szCs w:val="28"/>
                </w:rPr>
                <w:t xml:space="preserve">«Переселение граждан из аварийного жилищного фонда в городском округе город Рыбинск Ярославской области» </w:t>
              </w:r>
            </w:hyperlink>
            <w:r w:rsidRPr="00A062BB">
              <w:rPr>
                <w:rFonts w:ascii="Times New Roman" w:eastAsia="Calibri" w:hAnsi="Times New Roman"/>
                <w:sz w:val="28"/>
                <w:szCs w:val="28"/>
              </w:rPr>
              <w:t>(далее по тексту Программа)</w:t>
            </w:r>
          </w:p>
        </w:tc>
      </w:tr>
      <w:tr w:rsidR="009E1C35" w:rsidRPr="00A062BB" w:rsidTr="00DF336E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9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2022 - 2025 годы </w:t>
            </w:r>
          </w:p>
        </w:tc>
      </w:tr>
      <w:tr w:rsidR="009E1C35" w:rsidRPr="00A062BB" w:rsidTr="00DF336E">
        <w:trPr>
          <w:trHeight w:val="193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- Федеральный закон от 21.07.2007 № 185-ФЗ «О Фонде содействия реформированию жилищно-коммунального хозяйства»;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- Жилищный кодекс Российской Федерации;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062BB">
              <w:rPr>
                <w:rFonts w:ascii="Times New Roman" w:hAnsi="Times New Roman"/>
                <w:sz w:val="28"/>
                <w:szCs w:val="28"/>
              </w:rPr>
              <w:t xml:space="preserve"> Устав городского округа город Рыбинск Ярославской области;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Правительства Ярославской области от 29.03.2019 № 224-п «Об утверждении региональной адресной программы по</w:t>
            </w:r>
            <w:hyperlink r:id="rId13" w:history="1">
              <w:r w:rsidRPr="00A062BB">
                <w:rPr>
                  <w:rFonts w:ascii="Times New Roman" w:eastAsia="Calibri" w:hAnsi="Times New Roman"/>
                  <w:sz w:val="28"/>
                  <w:szCs w:val="28"/>
                </w:rPr>
                <w:t xml:space="preserve"> переселению граждан из аварийного жилищного фонда Ярославской области на</w:t>
              </w:r>
            </w:hyperlink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 2019-2025 годы»;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- решение Муниципального Совета городского округа город Рыбинск от 28.03.2019 № 47 «О стратегии социально-экономического развития городского округа город Рыбинск на 2018-2030 годы»;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9E1C35" w:rsidRPr="00A062BB" w:rsidTr="00DF336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Заказчик  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Администрация городского округа город Рыбинск Ярославской области (далее по тексту Администрация)</w:t>
            </w:r>
          </w:p>
        </w:tc>
      </w:tr>
      <w:tr w:rsidR="009E1C35" w:rsidRPr="00A062BB" w:rsidTr="00DF336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Разработчик 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 (далее по тексту                   МКУ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»)</w:t>
            </w:r>
          </w:p>
        </w:tc>
      </w:tr>
      <w:tr w:rsidR="009E1C35" w:rsidRPr="00A062BB" w:rsidTr="00DF336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Ответственный исполнитель – руководитель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Глава городского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округа город Рыбинск</w:t>
            </w:r>
            <w:r w:rsidRPr="00A06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1C35" w:rsidRPr="00A062BB" w:rsidRDefault="009E1C35" w:rsidP="00DF33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Управление строительства Администрации городского округа город Рыбинск Ярославской области (далее по тексту Управление строительства)</w:t>
            </w:r>
          </w:p>
        </w:tc>
      </w:tr>
      <w:tr w:rsidR="009E1C35" w:rsidRPr="00A062BB" w:rsidTr="00DF336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Соисполнители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</w:t>
            </w:r>
            <w:proofErr w:type="spellStart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A062BB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хозяйства, транспорта и связи Администрации городского округа город Рыбинск Ярославской области, 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Департамент имущественных и земельных отношений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  <w:r w:rsidRPr="00A062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E1C35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hAnsi="Times New Roman"/>
                <w:sz w:val="28"/>
                <w:szCs w:val="28"/>
              </w:rPr>
              <w:t>Департамент архитектуры и градостроительства</w:t>
            </w: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C35" w:rsidRPr="00A062BB" w:rsidTr="00DF336E">
        <w:trPr>
          <w:trHeight w:val="3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Куратор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З</w:t>
            </w:r>
            <w:r w:rsidRPr="00A062BB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архитектуре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градостроительству</w:t>
            </w:r>
            <w:r w:rsidRPr="00A062BB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E1C35" w:rsidRPr="00A062BB" w:rsidTr="00DF336E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A062BB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Переселение граждан из аварийного жилищного фонда, подлежащего сносу, в благоустроенные жилые помещения</w:t>
            </w:r>
          </w:p>
        </w:tc>
      </w:tr>
      <w:tr w:rsidR="009E1C35" w:rsidRPr="00A062BB" w:rsidTr="00DF336E">
        <w:trPr>
          <w:trHeight w:val="71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- 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      </w:r>
          </w:p>
          <w:p w:rsidR="009E1C35" w:rsidRPr="00A062BB" w:rsidRDefault="009E1C35" w:rsidP="00DF336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>- 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9E1C35" w:rsidRPr="00A062BB" w:rsidTr="00DF336E">
        <w:trPr>
          <w:trHeight w:val="9571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финансирования: выделено в бюджетах –           </w:t>
            </w:r>
            <w:r w:rsidRPr="007869C3">
              <w:rPr>
                <w:rFonts w:ascii="Times New Roman" w:eastAsia="Calibri" w:hAnsi="Times New Roman"/>
                <w:sz w:val="28"/>
                <w:szCs w:val="28"/>
              </w:rPr>
              <w:t>154 486,85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86A27">
              <w:rPr>
                <w:rFonts w:ascii="Times New Roman" w:eastAsia="Calibri" w:hAnsi="Times New Roman"/>
                <w:sz w:val="28"/>
                <w:szCs w:val="28"/>
              </w:rPr>
              <w:t>тыс</w:t>
            </w:r>
            <w:proofErr w:type="gramStart"/>
            <w:r w:rsidRPr="00D86A27"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gramEnd"/>
            <w:r w:rsidRPr="00D86A27">
              <w:rPr>
                <w:rFonts w:ascii="Times New Roman" w:eastAsia="Calibri" w:hAnsi="Times New Roman"/>
                <w:sz w:val="28"/>
                <w:szCs w:val="28"/>
              </w:rPr>
              <w:t>уб./ потребность в финансировании 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244 567,68 </w:t>
            </w:r>
            <w:r w:rsidRPr="00D86A27">
              <w:rPr>
                <w:rFonts w:ascii="Times New Roman" w:eastAsia="Calibri" w:hAnsi="Times New Roman"/>
                <w:sz w:val="28"/>
                <w:szCs w:val="28"/>
              </w:rPr>
              <w:t>тыс.руб., в т.ч.:</w:t>
            </w:r>
          </w:p>
          <w:p w:rsidR="009E1C35" w:rsidRPr="00A062BB" w:rsidRDefault="009E1C35" w:rsidP="00DF336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3117"/>
              <w:gridCol w:w="2268"/>
            </w:tblGrid>
            <w:tr w:rsidR="009E1C35" w:rsidRPr="00A062BB" w:rsidTr="00DF336E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городского бюджета</w:t>
                  </w:r>
                </w:p>
              </w:tc>
            </w:tr>
            <w:tr w:rsidR="009E1C35" w:rsidRPr="00A062BB" w:rsidTr="00DF336E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912,60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2 912,60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5 502,06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5 711,29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882,35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882,35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8 663,74</w:t>
                  </w:r>
                </w:p>
              </w:tc>
            </w:tr>
            <w:tr w:rsidR="009E1C35" w:rsidRPr="00A062BB" w:rsidTr="00DF336E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10 179,36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17 287,63</w:t>
                  </w:r>
                </w:p>
              </w:tc>
            </w:tr>
          </w:tbl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3117"/>
              <w:gridCol w:w="2268"/>
            </w:tblGrid>
            <w:tr w:rsidR="009E1C35" w:rsidRPr="00A062BB" w:rsidTr="00DF336E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областного бюджета</w:t>
                  </w:r>
                </w:p>
              </w:tc>
            </w:tr>
            <w:tr w:rsidR="009E1C35" w:rsidRPr="00A062BB" w:rsidTr="00DF336E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27380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273803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494,15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494,15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27380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273803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4 099,86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4 099,86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27380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273803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9E1C35" w:rsidRPr="00A062BB" w:rsidTr="00DF336E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27380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273803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 </w:t>
                  </w: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180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,</w:t>
                  </w:r>
                  <w:r w:rsidRPr="00D86A27">
                    <w:rPr>
                      <w:rFonts w:ascii="Times New Roman" w:eastAsia="Calibri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9E1C35" w:rsidRPr="00A062BB" w:rsidTr="00DF336E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27380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273803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14 594,01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E1C35" w:rsidRPr="00D86A27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7 774,16</w:t>
                  </w:r>
                </w:p>
              </w:tc>
            </w:tr>
          </w:tbl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</w:rPr>
            </w:pP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014"/>
              <w:gridCol w:w="3117"/>
              <w:gridCol w:w="2268"/>
            </w:tblGrid>
            <w:tr w:rsidR="009E1C35" w:rsidRPr="00A062BB" w:rsidTr="00DF336E">
              <w:trPr>
                <w:trHeight w:val="329"/>
              </w:trPr>
              <w:tc>
                <w:tcPr>
                  <w:tcW w:w="7399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E1C35" w:rsidRPr="00A062BB" w:rsidRDefault="009E1C35" w:rsidP="00DF33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федерального бюджета</w:t>
                  </w:r>
                </w:p>
              </w:tc>
            </w:tr>
            <w:tr w:rsidR="009E1C35" w:rsidRPr="00A062BB" w:rsidTr="00DF336E">
              <w:trPr>
                <w:trHeight w:val="671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9E1C35" w:rsidRPr="00A062BB" w:rsidTr="00DF336E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13 952,61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13 952,61</w:t>
                  </w:r>
                </w:p>
              </w:tc>
            </w:tr>
            <w:tr w:rsidR="009E1C35" w:rsidRPr="00A062BB" w:rsidTr="00DF336E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115 760,87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115 760,87</w:t>
                  </w:r>
                </w:p>
              </w:tc>
            </w:tr>
            <w:tr w:rsidR="009E1C35" w:rsidRPr="00A062BB" w:rsidTr="00DF336E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9E1C35" w:rsidRPr="00A062BB" w:rsidTr="00DF336E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89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 </w:t>
                  </w: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792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,</w:t>
                  </w:r>
                  <w:r w:rsidRPr="007869C3">
                    <w:rPr>
                      <w:rFonts w:ascii="Times New Roman" w:eastAsia="Calibri" w:hAnsi="Times New Roman"/>
                      <w:sz w:val="28"/>
                      <w:szCs w:val="28"/>
                    </w:rPr>
                    <w:t>41</w:t>
                  </w:r>
                </w:p>
              </w:tc>
            </w:tr>
            <w:tr w:rsidR="009E1C35" w:rsidRPr="00A062BB" w:rsidTr="00DF336E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A062BB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A062BB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129 713,48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1C35" w:rsidRPr="007869C3" w:rsidRDefault="009E1C35" w:rsidP="00DF3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219 505,89</w:t>
                  </w:r>
                </w:p>
              </w:tc>
            </w:tr>
          </w:tbl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Calibri"/>
                <w:sz w:val="2"/>
                <w:szCs w:val="2"/>
              </w:rPr>
            </w:pPr>
          </w:p>
        </w:tc>
      </w:tr>
      <w:tr w:rsidR="009E1C35" w:rsidRPr="00A062BB" w:rsidTr="00DF336E">
        <w:trPr>
          <w:trHeight w:val="35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>реализации программы планируется достижение следующих результатов (202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2</w:t>
            </w: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-2025 годы): 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общая площадь расселяемых жилых помещений –                  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3623,2</w:t>
            </w: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>кв</w:t>
            </w:r>
            <w:proofErr w:type="gramStart"/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>.м</w:t>
            </w:r>
            <w:proofErr w:type="gramEnd"/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>- количество расселяемых аварийных домов – 20 ед.;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количество переселяемых граждан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9</w:t>
            </w: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семей </w:t>
            </w: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/ 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210</w:t>
            </w:r>
            <w:r w:rsidRPr="00A062BB">
              <w:rPr>
                <w:rFonts w:ascii="Times New Roman" w:eastAsia="Calibri" w:hAnsi="Times New Roman" w:cs="Calibri"/>
                <w:sz w:val="28"/>
                <w:szCs w:val="28"/>
              </w:rPr>
              <w:t xml:space="preserve"> чел</w:t>
            </w: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.; 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062BB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- снос аварийных домов – 22 дома.</w:t>
            </w:r>
          </w:p>
        </w:tc>
      </w:tr>
    </w:tbl>
    <w:p w:rsidR="009E1C35" w:rsidRDefault="009E1C35" w:rsidP="009E1C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</w:p>
    <w:p w:rsidR="009E1C35" w:rsidRPr="00106CFC" w:rsidRDefault="009E1C35" w:rsidP="009E1C35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  <w:r w:rsidRPr="00106CFC">
        <w:rPr>
          <w:rFonts w:ascii="Times New Roman" w:eastAsia="Calibri" w:hAnsi="Times New Roman" w:cs="Calibri"/>
          <w:sz w:val="28"/>
          <w:szCs w:val="28"/>
        </w:rPr>
        <w:t>Анализ существующей ситуации и оценка проблемы, решение</w:t>
      </w:r>
    </w:p>
    <w:p w:rsidR="009E1C35" w:rsidRPr="00A062BB" w:rsidRDefault="009E1C35" w:rsidP="009E1C35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которой осуществляется путем реализации Программы</w:t>
      </w:r>
    </w:p>
    <w:p w:rsidR="009E1C35" w:rsidRPr="00A062BB" w:rsidRDefault="009E1C35" w:rsidP="009E1C35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</w:p>
    <w:p w:rsidR="009E1C35" w:rsidRDefault="009E1C35" w:rsidP="009E1C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По состоянию на 01.</w:t>
      </w:r>
      <w:r>
        <w:rPr>
          <w:rFonts w:ascii="Times New Roman" w:eastAsia="Calibri" w:hAnsi="Times New Roman" w:cs="Calibri"/>
          <w:sz w:val="28"/>
          <w:szCs w:val="28"/>
        </w:rPr>
        <w:t>03</w:t>
      </w:r>
      <w:r w:rsidRPr="00A062BB">
        <w:rPr>
          <w:rFonts w:ascii="Times New Roman" w:eastAsia="Calibri" w:hAnsi="Times New Roman" w:cs="Calibri"/>
          <w:sz w:val="28"/>
          <w:szCs w:val="28"/>
        </w:rPr>
        <w:t>.202</w:t>
      </w:r>
      <w:r>
        <w:rPr>
          <w:rFonts w:ascii="Times New Roman" w:eastAsia="Calibri" w:hAnsi="Times New Roman" w:cs="Calibri"/>
          <w:sz w:val="28"/>
          <w:szCs w:val="28"/>
        </w:rPr>
        <w:t>3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аварийный жилищный фонд городского округа город Рыбинск, подлежащий расселению и сносу в связи с физическим износом в процессе эксплуатации, составил </w:t>
      </w:r>
      <w:r>
        <w:rPr>
          <w:rFonts w:ascii="Times New Roman" w:eastAsia="Calibri" w:hAnsi="Times New Roman" w:cs="Calibri"/>
          <w:sz w:val="28"/>
          <w:szCs w:val="28"/>
        </w:rPr>
        <w:t>3306,9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(20 домов, признанных аварийными до 01.01.2017), в котором проживает </w:t>
      </w:r>
      <w:r>
        <w:rPr>
          <w:rFonts w:ascii="Times New Roman" w:eastAsia="Calibri" w:hAnsi="Times New Roman" w:cs="Calibri"/>
          <w:sz w:val="28"/>
          <w:szCs w:val="28"/>
        </w:rPr>
        <w:t>79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семей/ </w:t>
      </w:r>
      <w:r>
        <w:rPr>
          <w:rFonts w:ascii="Times New Roman" w:eastAsia="Calibri" w:hAnsi="Times New Roman" w:cs="Calibri"/>
          <w:sz w:val="28"/>
          <w:szCs w:val="28"/>
        </w:rPr>
        <w:t>185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человек. </w:t>
      </w:r>
    </w:p>
    <w:p w:rsidR="009E1C35" w:rsidRPr="00A062BB" w:rsidRDefault="009E1C35" w:rsidP="009E1C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Четыре дома, расположенные по следующим адресам: ул. Радищева, д. 12;            ул. Веденеева, д. 8; ул. Щепкина, д. 4; ул. Волжская набережная/Введенская ул., д.11/1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признан</w:t>
      </w:r>
      <w:r>
        <w:rPr>
          <w:rFonts w:ascii="Times New Roman" w:eastAsia="Calibri" w:hAnsi="Times New Roman" w:cs="Calibri"/>
          <w:sz w:val="28"/>
          <w:szCs w:val="28"/>
        </w:rPr>
        <w:t>ы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аварийным</w:t>
      </w:r>
      <w:r>
        <w:rPr>
          <w:rFonts w:ascii="Times New Roman" w:eastAsia="Calibri" w:hAnsi="Times New Roman" w:cs="Calibri"/>
          <w:sz w:val="28"/>
          <w:szCs w:val="28"/>
        </w:rPr>
        <w:t>и после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 xml:space="preserve">марта </w:t>
      </w:r>
      <w:r w:rsidRPr="00A062BB">
        <w:rPr>
          <w:rFonts w:ascii="Times New Roman" w:eastAsia="Calibri" w:hAnsi="Times New Roman" w:cs="Calibri"/>
          <w:sz w:val="28"/>
          <w:szCs w:val="28"/>
        </w:rPr>
        <w:t>2020</w:t>
      </w:r>
      <w:r>
        <w:rPr>
          <w:rFonts w:ascii="Times New Roman" w:eastAsia="Calibri" w:hAnsi="Times New Roman" w:cs="Calibri"/>
          <w:sz w:val="28"/>
          <w:szCs w:val="28"/>
        </w:rPr>
        <w:t xml:space="preserve"> года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в связи, с чем в данную программу не включен</w:t>
      </w:r>
      <w:r>
        <w:rPr>
          <w:rFonts w:ascii="Times New Roman" w:eastAsia="Calibri" w:hAnsi="Times New Roman" w:cs="Calibri"/>
          <w:sz w:val="28"/>
          <w:szCs w:val="28"/>
        </w:rPr>
        <w:t>ы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(общ</w:t>
      </w:r>
      <w:r>
        <w:rPr>
          <w:rFonts w:ascii="Times New Roman" w:eastAsia="Calibri" w:hAnsi="Times New Roman" w:cs="Calibri"/>
          <w:sz w:val="28"/>
          <w:szCs w:val="28"/>
        </w:rPr>
        <w:t>ая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площадь</w:t>
      </w:r>
      <w:r>
        <w:rPr>
          <w:rFonts w:ascii="Times New Roman" w:eastAsia="Calibri" w:hAnsi="Times New Roman" w:cs="Calibri"/>
          <w:sz w:val="28"/>
          <w:szCs w:val="28"/>
        </w:rPr>
        <w:t xml:space="preserve"> домов 1700,1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</w:rPr>
        <w:t xml:space="preserve">в которых проживают  47 </w:t>
      </w:r>
      <w:r w:rsidRPr="00A062BB">
        <w:rPr>
          <w:rFonts w:ascii="Times New Roman" w:eastAsia="Calibri" w:hAnsi="Times New Roman" w:cs="Calibri"/>
          <w:sz w:val="28"/>
          <w:szCs w:val="28"/>
        </w:rPr>
        <w:t>семей/</w:t>
      </w:r>
      <w:r>
        <w:rPr>
          <w:rFonts w:ascii="Times New Roman" w:eastAsia="Calibri" w:hAnsi="Times New Roman" w:cs="Calibri"/>
          <w:sz w:val="28"/>
          <w:szCs w:val="28"/>
        </w:rPr>
        <w:t>106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человек).</w:t>
      </w:r>
    </w:p>
    <w:p w:rsidR="009E1C35" w:rsidRPr="00A062BB" w:rsidRDefault="009E1C35" w:rsidP="009E1C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 xml:space="preserve"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здоровья,  проживающих в нем людей, </w:t>
      </w:r>
      <w:proofErr w:type="gramStart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ухудшает внешний облик </w:t>
      </w:r>
      <w:r w:rsidRPr="00A062BB">
        <w:rPr>
          <w:rFonts w:ascii="Times New Roman" w:eastAsia="Calibri" w:hAnsi="Times New Roman" w:cs="Calibri"/>
          <w:sz w:val="28"/>
          <w:szCs w:val="28"/>
        </w:rPr>
        <w:t>города и</w:t>
      </w:r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сдерживает</w:t>
      </w:r>
      <w:proofErr w:type="gramEnd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развитие инженерной инфраструктуры.</w:t>
      </w:r>
    </w:p>
    <w:p w:rsidR="009E1C35" w:rsidRPr="00A062BB" w:rsidRDefault="009E1C35" w:rsidP="009E1C35">
      <w:pPr>
        <w:tabs>
          <w:tab w:val="left" w:pos="426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При расселении аварийного жилья в рамках Программы учитывается необходимость развития малоэтажного строительства. Малоэтажное строительство характеризуется быстротой возведения, удобством планировки земельных участков, применением современных </w:t>
      </w:r>
      <w:proofErr w:type="spellStart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>энергоэффективных</w:t>
      </w:r>
      <w:proofErr w:type="spellEnd"/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 xml:space="preserve"> технологий, что в результате создает удобство и комфорт для проживания граждан. </w:t>
      </w:r>
    </w:p>
    <w:p w:rsidR="009E1C35" w:rsidRPr="00A062BB" w:rsidRDefault="009E1C35" w:rsidP="009E1C35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Решение проблемы расселения аварийного жилищного фонда требует применения программного метода с привлечением финансовых ресурсов федерального, областного и местного уровней.</w:t>
      </w:r>
    </w:p>
    <w:p w:rsidR="009E1C35" w:rsidRPr="00A062BB" w:rsidRDefault="009E1C35" w:rsidP="009E1C35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 xml:space="preserve">В 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соответствии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с требованиями Федерального закона от 21.07.2007 № 185-ФЗ </w:t>
      </w:r>
      <w:r w:rsidRPr="00A062BB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предусматривается расселение всех многоквартирных домов, признанных аварийными до 01.01.2017, за период с 2019 по 2025 год.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В рамках реализации Программы с 202</w:t>
      </w:r>
      <w:r>
        <w:rPr>
          <w:rFonts w:ascii="Times New Roman" w:eastAsia="Calibri" w:hAnsi="Times New Roman" w:cs="Calibri"/>
          <w:sz w:val="28"/>
          <w:szCs w:val="28"/>
        </w:rPr>
        <w:t>2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по 2025 год расселению</w:t>
      </w:r>
      <w:r>
        <w:rPr>
          <w:rFonts w:ascii="Times New Roman" w:eastAsia="Calibri" w:hAnsi="Times New Roman" w:cs="Calibri"/>
          <w:sz w:val="28"/>
          <w:szCs w:val="28"/>
        </w:rPr>
        <w:t xml:space="preserve"> подлежат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 </w:t>
      </w:r>
      <w:r>
        <w:rPr>
          <w:rFonts w:ascii="Times New Roman" w:eastAsia="Calibri" w:hAnsi="Times New Roman" w:cs="Calibri"/>
          <w:sz w:val="28"/>
          <w:szCs w:val="28"/>
        </w:rPr>
        <w:t>3623,2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 xml:space="preserve"> аварийного жилищного фонда (</w:t>
      </w:r>
      <w:r>
        <w:rPr>
          <w:rFonts w:ascii="Times New Roman" w:eastAsia="Calibri" w:hAnsi="Times New Roman" w:cs="Calibri"/>
          <w:sz w:val="28"/>
          <w:szCs w:val="28"/>
        </w:rPr>
        <w:t>89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семей/ </w:t>
      </w:r>
      <w:r>
        <w:rPr>
          <w:rFonts w:ascii="Times New Roman" w:eastAsia="Calibri" w:hAnsi="Times New Roman" w:cs="Calibri"/>
          <w:sz w:val="28"/>
          <w:szCs w:val="28"/>
        </w:rPr>
        <w:t>210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 человек).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9E1C35" w:rsidRPr="00A062BB" w:rsidRDefault="009E1C35" w:rsidP="009E1C35">
      <w:pPr>
        <w:numPr>
          <w:ilvl w:val="0"/>
          <w:numId w:val="47"/>
        </w:numPr>
        <w:spacing w:before="150" w:after="0" w:line="240" w:lineRule="atLeast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Цель, задачи и ожидаемые результаты реализации </w:t>
      </w:r>
      <w:r w:rsidRPr="00A062BB">
        <w:rPr>
          <w:rFonts w:ascii="Times New Roman" w:eastAsia="Calibri" w:hAnsi="Times New Roman"/>
          <w:sz w:val="28"/>
          <w:szCs w:val="28"/>
        </w:rPr>
        <w:t>Программы</w:t>
      </w:r>
    </w:p>
    <w:p w:rsidR="009E1C35" w:rsidRPr="00A062BB" w:rsidRDefault="009E1C35" w:rsidP="009E1C35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E1C35" w:rsidRPr="00A062BB" w:rsidRDefault="009E1C35" w:rsidP="009E1C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Цель Программы:</w:t>
      </w:r>
    </w:p>
    <w:p w:rsidR="009E1C35" w:rsidRPr="00A062BB" w:rsidRDefault="009E1C35" w:rsidP="009E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 w:cs="Calibri"/>
          <w:color w:val="000000"/>
          <w:sz w:val="28"/>
          <w:szCs w:val="28"/>
        </w:rPr>
        <w:t>- переселение граждан из жилищного фонда, признанного аварийным и подлежащим сносу или реконструкции, в благоустроенные жилые помещения.</w:t>
      </w:r>
    </w:p>
    <w:p w:rsidR="009E1C35" w:rsidRPr="00A062BB" w:rsidRDefault="009E1C35" w:rsidP="009E1C35">
      <w:pPr>
        <w:tabs>
          <w:tab w:val="left" w:pos="142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Задачи Программы:</w:t>
      </w:r>
      <w:r w:rsidRPr="00A062BB">
        <w:rPr>
          <w:rFonts w:ascii="Times New Roman" w:eastAsia="Calibri" w:hAnsi="Times New Roman"/>
          <w:sz w:val="28"/>
          <w:szCs w:val="28"/>
        </w:rPr>
        <w:tab/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- 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9E1C35" w:rsidRPr="00A062BB" w:rsidRDefault="009E1C35" w:rsidP="009E1C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- реализация мероприятий регионального проекта «Обеспечение устойчивого сокращения непригодного для проживания жилищного фонда».</w:t>
      </w:r>
    </w:p>
    <w:p w:rsidR="009E1C35" w:rsidRPr="00A062BB" w:rsidRDefault="009E1C35" w:rsidP="009E1C3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Ожидаемые результаты в рамках реализации данной Программы:</w:t>
      </w:r>
    </w:p>
    <w:p w:rsidR="009E1C35" w:rsidRPr="00A062BB" w:rsidRDefault="009E1C35" w:rsidP="009E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-  в</w:t>
      </w:r>
      <w:r>
        <w:rPr>
          <w:rFonts w:ascii="Times New Roman" w:eastAsia="Calibri" w:hAnsi="Times New Roman" w:cs="Calibri"/>
          <w:sz w:val="28"/>
          <w:szCs w:val="28"/>
        </w:rPr>
        <w:t xml:space="preserve"> 2021 году расселены 30 семей / </w:t>
      </w:r>
      <w:r w:rsidRPr="00A062BB">
        <w:rPr>
          <w:rFonts w:ascii="Times New Roman" w:eastAsia="Calibri" w:hAnsi="Times New Roman" w:cs="Calibri"/>
          <w:sz w:val="28"/>
          <w:szCs w:val="28"/>
        </w:rPr>
        <w:t>52 человека (общая площадь 1 275,8 кв</w:t>
      </w:r>
      <w:proofErr w:type="gramStart"/>
      <w:r w:rsidRPr="00A062BB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A062BB">
        <w:rPr>
          <w:rFonts w:ascii="Times New Roman" w:eastAsia="Calibri" w:hAnsi="Times New Roman" w:cs="Calibri"/>
          <w:sz w:val="28"/>
          <w:szCs w:val="28"/>
        </w:rPr>
        <w:t>);</w:t>
      </w:r>
    </w:p>
    <w:p w:rsidR="009E1C35" w:rsidRPr="00A42102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42102">
        <w:rPr>
          <w:rFonts w:ascii="Times New Roman" w:hAnsi="Times New Roman" w:cs="Calibri"/>
          <w:sz w:val="28"/>
          <w:szCs w:val="28"/>
        </w:rPr>
        <w:lastRenderedPageBreak/>
        <w:t xml:space="preserve">- 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A42102">
        <w:rPr>
          <w:rFonts w:ascii="Times New Roman" w:hAnsi="Times New Roman" w:cs="Calibri"/>
          <w:sz w:val="28"/>
          <w:szCs w:val="28"/>
        </w:rPr>
        <w:t>в 2022 году расселены 10 сем</w:t>
      </w:r>
      <w:r>
        <w:rPr>
          <w:rFonts w:ascii="Times New Roman" w:hAnsi="Times New Roman" w:cs="Calibri"/>
          <w:sz w:val="28"/>
          <w:szCs w:val="28"/>
        </w:rPr>
        <w:t>ей</w:t>
      </w:r>
      <w:r w:rsidRPr="00A42102">
        <w:rPr>
          <w:rFonts w:ascii="Times New Roman" w:hAnsi="Times New Roman" w:cs="Calibri"/>
          <w:sz w:val="28"/>
          <w:szCs w:val="28"/>
        </w:rPr>
        <w:t xml:space="preserve"> / 25 человек (общая</w:t>
      </w:r>
      <w:r w:rsidRPr="00A42102">
        <w:rPr>
          <w:rFonts w:ascii="Times New Roman" w:eastAsia="Calibri" w:hAnsi="Times New Roman" w:cs="Calibri"/>
          <w:sz w:val="28"/>
          <w:szCs w:val="28"/>
        </w:rPr>
        <w:t xml:space="preserve"> площадь </w:t>
      </w:r>
      <w:r w:rsidRPr="00A42102">
        <w:rPr>
          <w:rFonts w:ascii="Times New Roman" w:hAnsi="Times New Roman" w:cs="Calibri"/>
          <w:sz w:val="28"/>
          <w:szCs w:val="28"/>
        </w:rPr>
        <w:t>316,3 кв</w:t>
      </w:r>
      <w:proofErr w:type="gramStart"/>
      <w:r w:rsidRPr="00A42102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A42102">
        <w:rPr>
          <w:rFonts w:ascii="Times New Roman" w:hAnsi="Times New Roman" w:cs="Calibri"/>
          <w:sz w:val="28"/>
          <w:szCs w:val="28"/>
        </w:rPr>
        <w:t xml:space="preserve">); </w:t>
      </w:r>
    </w:p>
    <w:p w:rsidR="009E1C35" w:rsidRPr="003D16A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 xml:space="preserve">- в 2023 году переселению подлежат 11 семей / 20 человек,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393,4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eastAsia="Calibri" w:hAnsi="Times New Roman" w:cs="Calibri"/>
          <w:sz w:val="28"/>
          <w:szCs w:val="28"/>
        </w:rPr>
        <w:t>, снос 2 домов, расселенных в 2020 году;</w:t>
      </w:r>
    </w:p>
    <w:p w:rsidR="009E1C35" w:rsidRPr="003D16A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>- в 2024 году переселению подлежат 39</w:t>
      </w:r>
      <w:r>
        <w:rPr>
          <w:rFonts w:ascii="Times New Roman" w:hAnsi="Times New Roman" w:cs="Calibri"/>
          <w:sz w:val="28"/>
          <w:szCs w:val="28"/>
        </w:rPr>
        <w:t xml:space="preserve"> семей / </w:t>
      </w:r>
      <w:r w:rsidRPr="003D16A5">
        <w:rPr>
          <w:rFonts w:ascii="Times New Roman" w:hAnsi="Times New Roman" w:cs="Calibri"/>
          <w:sz w:val="28"/>
          <w:szCs w:val="28"/>
        </w:rPr>
        <w:t xml:space="preserve">87 человек,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1509,3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hAnsi="Times New Roman" w:cs="Calibri"/>
          <w:sz w:val="28"/>
          <w:szCs w:val="28"/>
        </w:rPr>
        <w:t>;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9E1C35" w:rsidRPr="00A062BB" w:rsidRDefault="009E1C35" w:rsidP="009E1C3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6A5">
        <w:rPr>
          <w:rFonts w:ascii="Times New Roman" w:hAnsi="Times New Roman" w:cs="Calibri"/>
          <w:sz w:val="28"/>
          <w:szCs w:val="28"/>
        </w:rPr>
        <w:t>- в 2025 году переселению подлежат 29</w:t>
      </w:r>
      <w:r>
        <w:rPr>
          <w:rFonts w:ascii="Times New Roman" w:hAnsi="Times New Roman" w:cs="Calibri"/>
          <w:sz w:val="28"/>
          <w:szCs w:val="28"/>
        </w:rPr>
        <w:t xml:space="preserve"> семей / </w:t>
      </w:r>
      <w:r w:rsidRPr="003D16A5">
        <w:rPr>
          <w:rFonts w:ascii="Times New Roman" w:hAnsi="Times New Roman" w:cs="Calibri"/>
          <w:sz w:val="28"/>
          <w:szCs w:val="28"/>
        </w:rPr>
        <w:t xml:space="preserve">78 человек, </w:t>
      </w:r>
      <w:r w:rsidRPr="003D16A5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3D16A5">
        <w:rPr>
          <w:rFonts w:ascii="Times New Roman" w:hAnsi="Times New Roman" w:cs="Calibri"/>
          <w:sz w:val="28"/>
          <w:szCs w:val="28"/>
        </w:rPr>
        <w:t xml:space="preserve"> 1404,2 кв</w:t>
      </w:r>
      <w:proofErr w:type="gramStart"/>
      <w:r w:rsidRPr="003D16A5">
        <w:rPr>
          <w:rFonts w:ascii="Times New Roman" w:hAnsi="Times New Roman" w:cs="Calibri"/>
          <w:sz w:val="28"/>
          <w:szCs w:val="28"/>
        </w:rPr>
        <w:t>.м</w:t>
      </w:r>
      <w:proofErr w:type="gramEnd"/>
      <w:r w:rsidRPr="003D16A5">
        <w:rPr>
          <w:rFonts w:ascii="Times New Roman" w:hAnsi="Times New Roman" w:cs="Calibri"/>
          <w:sz w:val="28"/>
          <w:szCs w:val="28"/>
        </w:rPr>
        <w:t>,</w:t>
      </w:r>
      <w:r w:rsidRPr="003D16A5">
        <w:rPr>
          <w:rFonts w:ascii="Times New Roman" w:eastAsia="Calibri" w:hAnsi="Times New Roman" w:cs="Calibri"/>
          <w:sz w:val="28"/>
          <w:szCs w:val="28"/>
        </w:rPr>
        <w:t xml:space="preserve"> снос 20 домов, расселенных в 2023-2024 годах.</w:t>
      </w:r>
    </w:p>
    <w:p w:rsidR="009E1C35" w:rsidRPr="00A062BB" w:rsidRDefault="009E1C35" w:rsidP="009E1C35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В 2024 году завершение строительства многоквартирного дома для переселения граждан из аварийного жилищного фонда.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9E1C35" w:rsidRPr="00A062BB" w:rsidRDefault="009E1C35" w:rsidP="009E1C35">
      <w:pPr>
        <w:numPr>
          <w:ilvl w:val="0"/>
          <w:numId w:val="47"/>
        </w:numPr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Социально-экономическое обоснование Программы</w:t>
      </w:r>
    </w:p>
    <w:p w:rsidR="009E1C35" w:rsidRPr="00A062BB" w:rsidRDefault="009E1C35" w:rsidP="009E1C35">
      <w:pPr>
        <w:widowControl w:val="0"/>
        <w:tabs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:rsidR="009E1C35" w:rsidRPr="00A062BB" w:rsidRDefault="009E1C35" w:rsidP="009E1C35">
      <w:pPr>
        <w:widowControl w:val="0"/>
        <w:tabs>
          <w:tab w:val="left" w:pos="426"/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ab/>
        <w:t xml:space="preserve">Собственники жилых помещений, расположенных в аварийных домах не могут в полной мере реализовать свои права на управление жилищным фондом, предусмотренные действующим жилищным законодательством. Значительная часть аварийного жилищного фонда городского округа город Рыбинск составляет жилье, занимаемое гражданами на условиях социального найма. </w:t>
      </w:r>
      <w:proofErr w:type="gramStart"/>
      <w:r w:rsidRPr="00A062BB">
        <w:rPr>
          <w:rFonts w:ascii="Times New Roman" w:eastAsia="Calibri" w:hAnsi="Times New Roman"/>
          <w:sz w:val="28"/>
          <w:szCs w:val="28"/>
        </w:rPr>
        <w:t>Администрация, являющаяся собственником жилых помещений и исполняющая полномочия по обеспечению жильем проживающих на территории городского округа город Рыбинск округа граждан, не располагает достаточными финансовыми ресурсами для решения проблемы ликвидации аварийного жилищного фонда.</w:t>
      </w:r>
      <w:proofErr w:type="gramEnd"/>
      <w:r w:rsidRPr="00A062BB">
        <w:rPr>
          <w:rFonts w:ascii="Times New Roman" w:eastAsia="Calibri" w:hAnsi="Times New Roman"/>
          <w:sz w:val="28"/>
          <w:szCs w:val="28"/>
        </w:rPr>
        <w:t xml:space="preserve"> Поэтому решение этой проблемы требует консолидации финансовых ресурсов федерального, областного и городского бюджетов.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 xml:space="preserve">Применение программного </w:t>
      </w:r>
      <w:proofErr w:type="gramStart"/>
      <w:r w:rsidRPr="00A062BB">
        <w:rPr>
          <w:rFonts w:ascii="Times New Roman" w:eastAsia="Calibri" w:hAnsi="Times New Roman"/>
          <w:sz w:val="28"/>
          <w:szCs w:val="28"/>
        </w:rPr>
        <w:t>метода решения проблемы ликвидации аварийного жилья</w:t>
      </w:r>
      <w:proofErr w:type="gramEnd"/>
      <w:r w:rsidRPr="00A062BB">
        <w:rPr>
          <w:rFonts w:ascii="Times New Roman" w:eastAsia="Calibri" w:hAnsi="Times New Roman"/>
          <w:sz w:val="28"/>
          <w:szCs w:val="28"/>
        </w:rPr>
        <w:t xml:space="preserve"> обеспечит управляемость процессом, достижение целевых показателей реализации проводимых мероприятий, контроль за целевым и эффективным использованием средств, направляемых на расселение аварийного жилищного фонда.</w:t>
      </w:r>
    </w:p>
    <w:p w:rsidR="009E1C35" w:rsidRPr="00A062BB" w:rsidRDefault="009E1C35" w:rsidP="009E1C3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9E1C35" w:rsidRPr="00A062BB" w:rsidRDefault="009E1C35" w:rsidP="009E1C35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Финансирование Программы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A062BB">
        <w:rPr>
          <w:rFonts w:ascii="Times New Roman" w:eastAsia="Calibri" w:hAnsi="Times New Roman"/>
          <w:sz w:val="28"/>
          <w:szCs w:val="24"/>
        </w:rPr>
        <w:t xml:space="preserve">Мероприятия Программы реализуются Администрацией путем:                                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A062BB">
        <w:rPr>
          <w:rFonts w:ascii="Times New Roman" w:hAnsi="Times New Roman"/>
          <w:sz w:val="28"/>
          <w:szCs w:val="28"/>
        </w:rPr>
        <w:t>- приобретения жилых помещений в многоквартирных домах, а также в жилых домах, указанных в пункте 2 части 2 статьи 49 </w:t>
      </w:r>
      <w:hyperlink r:id="rId14" w:anchor="64U0IK" w:history="1">
        <w:r w:rsidRPr="00A062BB">
          <w:rPr>
            <w:rFonts w:ascii="Times New Roman" w:hAnsi="Times New Roman"/>
            <w:sz w:val="28"/>
            <w:szCs w:val="28"/>
          </w:rPr>
          <w:t>Градостроительного кодекса Российской Федерации</w:t>
        </w:r>
      </w:hyperlink>
      <w:r w:rsidRPr="00A062BB">
        <w:rPr>
          <w:rFonts w:ascii="Times New Roman" w:hAnsi="Times New Roman"/>
          <w:sz w:val="28"/>
          <w:szCs w:val="28"/>
        </w:rPr>
        <w:t> 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 или договору мены с собственником жилого помещения аварийного</w:t>
      </w:r>
      <w:r w:rsidRPr="00A062BB">
        <w:rPr>
          <w:rFonts w:ascii="Times New Roman" w:hAnsi="Times New Roman"/>
          <w:sz w:val="28"/>
          <w:szCs w:val="28"/>
        </w:rPr>
        <w:tab/>
        <w:t>жилищного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62BB">
        <w:rPr>
          <w:rFonts w:ascii="Times New Roman" w:hAnsi="Times New Roman"/>
          <w:sz w:val="28"/>
          <w:szCs w:val="28"/>
        </w:rPr>
        <w:t>фонда;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A062BB">
        <w:rPr>
          <w:rFonts w:ascii="Times New Roman" w:hAnsi="Times New Roman"/>
          <w:sz w:val="28"/>
          <w:szCs w:val="28"/>
        </w:rPr>
        <w:t>- приобретения жилых помещений на вторичном рынке в многоквартирных домах, введенных в эксплуатацию не ранее 2017 года;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строительства многоквартирных домов городским округом город Рыбинск;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выплаты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частью 7 статьи 32 </w:t>
      </w:r>
      <w:hyperlink r:id="rId15" w:anchor="7D20K3" w:history="1">
        <w:r w:rsidRPr="00A062BB">
          <w:rPr>
            <w:rFonts w:ascii="Times New Roman" w:hAnsi="Times New Roman"/>
            <w:sz w:val="28"/>
            <w:szCs w:val="28"/>
          </w:rPr>
          <w:t>Жилищного кодекса Российской Федерации</w:t>
        </w:r>
      </w:hyperlink>
      <w:r w:rsidRPr="00A062BB">
        <w:rPr>
          <w:rFonts w:ascii="Times New Roman" w:hAnsi="Times New Roman"/>
          <w:sz w:val="28"/>
          <w:szCs w:val="28"/>
        </w:rPr>
        <w:t>.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>Предоставление гражданам жилых помещений в рамках Программы осуществляется исходя из следующих положений жилищного законодательства: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граждане, занимающие жилые помещения по договору социального найма и выселяемые в порядке, установленном статьями 86, 89 Жилищного кодекса Российской Федерации, имеют право на предоставление другого благоустроенного применительно к условиям населенного пункта жилого помещения по договору социального найма, равнозначного по общей площади, ранее занимаемому жилому помещению;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граждане,  являющиеся  собственниками  жилых  помещений  в многоквартирных  домах,  признанных  аварийными  и  подлежащими  сносу, в соответствии  со  статьей  32  Жилищного  кодекса  Российской  Федерации имеют  право  на  выплату  размера  возмещения  за  изымаемое  жилое помещение в связи с изъятием земельного участка для муниципальных нужд. Размер  возмещения  за  жилое  помещение,  сроки  и  другие  условия  при определении  размера  возмещения  за  изымаемое  жилое  помещение определяются  соглашением  об  изъятии  недвижимости  для  муниципальных нужд, заключаемым Администрацией с собственником жилого помещения.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По 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 изымаемое жилое помещение. В </w:t>
      </w:r>
      <w:proofErr w:type="gramStart"/>
      <w:r w:rsidRPr="00A062BB">
        <w:rPr>
          <w:rFonts w:ascii="Times New Roman" w:hAnsi="Times New Roman"/>
          <w:sz w:val="28"/>
          <w:szCs w:val="28"/>
        </w:rPr>
        <w:t>случае</w:t>
      </w:r>
      <w:proofErr w:type="gramEnd"/>
      <w:r w:rsidRPr="00A062BB">
        <w:rPr>
          <w:rFonts w:ascii="Times New Roman" w:hAnsi="Times New Roman"/>
          <w:sz w:val="28"/>
          <w:szCs w:val="28"/>
        </w:rPr>
        <w:t xml:space="preserve"> если размер возмещения за изымаемое жилое помещение ниже стоимости предоставляемого жилого помещения, собственник обязан оплатить разницу в стоимости жилых помещений. 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062BB">
        <w:rPr>
          <w:rFonts w:ascii="Times New Roman" w:hAnsi="Times New Roman"/>
          <w:spacing w:val="-4"/>
          <w:sz w:val="28"/>
          <w:szCs w:val="28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на дату признания многоквартирного дома аварийным и подлежащим сносу или реконструкции, а также на дату заключения договора мены у 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социального найма жилого помещения;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- собственники приобрели право собственности, </w:t>
      </w:r>
      <w:r w:rsidRPr="00A062BB">
        <w:rPr>
          <w:rFonts w:ascii="Times New Roman" w:hAnsi="Times New Roman"/>
          <w:spacing w:val="-4"/>
          <w:sz w:val="28"/>
          <w:szCs w:val="28"/>
        </w:rPr>
        <w:t>долю в праве собственности</w:t>
      </w:r>
      <w:r w:rsidRPr="00A062BB">
        <w:rPr>
          <w:rFonts w:ascii="Times New Roman" w:hAnsi="Times New Roman"/>
          <w:sz w:val="28"/>
          <w:szCs w:val="28"/>
        </w:rPr>
        <w:t xml:space="preserve">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A062B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A062BB">
        <w:rPr>
          <w:rFonts w:ascii="Times New Roman" w:hAnsi="Times New Roman"/>
          <w:sz w:val="28"/>
          <w:szCs w:val="28"/>
        </w:rPr>
        <w:t xml:space="preserve"> у которых в отношении таких жилых помещений возникло в порядке наследования;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после признания многоквартирного дома аварийным и подлежащим сносу или реконструкции собственниками не совершались действия по отчуждению жилых помещений;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предоставляемое по договору мены жилое помещение равнозначно по площади жилому помещению, занимаемому собственником в многоквартирном доме, признанном в установленном порядке аварийным и подлежащим сносу или реконструкции.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В </w:t>
      </w:r>
      <w:proofErr w:type="gramStart"/>
      <w:r w:rsidRPr="00A062BB">
        <w:rPr>
          <w:rFonts w:ascii="Times New Roman" w:eastAsia="Calibri" w:hAnsi="Times New Roman"/>
          <w:sz w:val="28"/>
        </w:rPr>
        <w:t>рамках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реализации Программы осуществляется расселение аварийных многоквартирных домов в соответствии с перечнем аварийных многоквартирных домов, признанных аварийными до 1 января 2017 года, приведенным в </w:t>
      </w:r>
      <w:r>
        <w:rPr>
          <w:rFonts w:ascii="Times New Roman" w:eastAsia="Calibri" w:hAnsi="Times New Roman"/>
          <w:sz w:val="28"/>
        </w:rPr>
        <w:t xml:space="preserve">                </w:t>
      </w:r>
      <w:r w:rsidRPr="00A062BB">
        <w:rPr>
          <w:rFonts w:ascii="Times New Roman" w:eastAsia="Calibri" w:hAnsi="Times New Roman"/>
          <w:sz w:val="28"/>
        </w:rPr>
        <w:t>приложении</w:t>
      </w:r>
      <w:r>
        <w:rPr>
          <w:rFonts w:ascii="Times New Roman" w:eastAsia="Calibri" w:hAnsi="Times New Roman"/>
          <w:sz w:val="28"/>
        </w:rPr>
        <w:t xml:space="preserve"> </w:t>
      </w:r>
      <w:r w:rsidRPr="00A062BB">
        <w:rPr>
          <w:rFonts w:ascii="Times New Roman" w:eastAsia="Calibri" w:hAnsi="Times New Roman"/>
          <w:sz w:val="28"/>
        </w:rPr>
        <w:t>1 к Программе.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lastRenderedPageBreak/>
        <w:t>В приоритетном порядке в перечень аварийных многоквартирных домов, в отношении которых в 2019 - 2025 годах планируется предоставление финансовой поддержки на переселение граждан в рамках Программы, включаются аварийные многоквартирные дома, для собственников помещений в которых истек установленный срок сноса таких домов, а также аварийные многоквартирные дома, в которых все жилые и нежилые помещения находятся в муниципальной собственности.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Во вторую очередь в указанный перечень включаются аварийные многоквартирные дома, всеми собственниками жилых помещений в которых в письменной форме взяты обязательства о реализации конкретного варианта переселения. В третью очередь в указанный перечень включаются аварийные многоквартирные дома, все собственники помещений в которых на общих собраниях приняли единогласное решение о готовности участвовать в Программе, но для которых не истек установленный срок для сноса аварийных многоквартирных домов.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Для ранжирования аварийных многоквартирных домов, </w:t>
      </w:r>
      <w:proofErr w:type="gramStart"/>
      <w:r w:rsidRPr="00A062BB">
        <w:rPr>
          <w:rFonts w:ascii="Times New Roman" w:eastAsia="Calibri" w:hAnsi="Times New Roman"/>
          <w:sz w:val="28"/>
        </w:rPr>
        <w:t>годы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признания которых аварийными и подлежащими сносу идентичны, рекомендуется принимать во внимание следующее: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всеми ли собственниками жилых помещений </w:t>
      </w:r>
      <w:proofErr w:type="gramStart"/>
      <w:r w:rsidRPr="00A062BB">
        <w:rPr>
          <w:rFonts w:ascii="Times New Roman" w:eastAsia="Calibri" w:hAnsi="Times New Roman"/>
          <w:sz w:val="28"/>
        </w:rPr>
        <w:t>выбраны конкретные варианты переселения и взяты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обязательства в письменной форме о реализации конкретного варианта переселения;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согласованы ли с Администрацией условия изъятия земельного участка, на котором </w:t>
      </w:r>
      <w:proofErr w:type="gramStart"/>
      <w:r w:rsidRPr="00A062BB">
        <w:rPr>
          <w:rFonts w:ascii="Times New Roman" w:eastAsia="Calibri" w:hAnsi="Times New Roman"/>
          <w:sz w:val="28"/>
        </w:rPr>
        <w:t>расположен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многоквартирный дом, для муниципальных нужд с собственником жилого помещения в связи с возмещением затрат;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принято ли общим собранием собственников жилых помещений в многоквартирном доме единогласное решение об участии в Программе.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Гражданам, выселяемым из жилых помещений в аварийном многоквартирном доме, принадлежащих им на праве собственности, выразившим согласие на получение размера возмещения за жилое помещение в связи с изъятием земельного участка для муниципальных нужд, выплачивается размер возмещения.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Изъятие нежилых помещений в аварийных многоквартирных домах осуществляется в порядке, установленном Гражданским кодексом Российской Федерации. </w:t>
      </w:r>
      <w:proofErr w:type="gramStart"/>
      <w:r w:rsidRPr="00A062BB">
        <w:rPr>
          <w:rFonts w:ascii="Times New Roman" w:eastAsia="Calibri" w:hAnsi="Times New Roman"/>
          <w:sz w:val="28"/>
        </w:rPr>
        <w:t>В случае если в аварийных многоквартирных домах есть жилые помещения, находящиеся в собственности юридических лиц,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Программе.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</w:t>
      </w:r>
      <w:proofErr w:type="gramStart"/>
      <w:r w:rsidRPr="00A062BB">
        <w:rPr>
          <w:rFonts w:ascii="Times New Roman" w:eastAsia="Calibri" w:hAnsi="Times New Roman"/>
          <w:sz w:val="28"/>
        </w:rPr>
        <w:t>В этом случае Администрация может для включения таких домов в Программу и минимизации расходов бюджетов предложить юридическим лицам - собственникам жилых помещений в таких домах заключить договоры мены с Администрацией, включающие в себя обязательства по переселению в обмениваемые жилые помещения.</w:t>
      </w:r>
      <w:proofErr w:type="gramEnd"/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При отсутствии на рынке жилых помещений площади, подлежащей расселению,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Стоимость 1 квадратного метра устанавливается в соответствии с приказом Министерства строительства и жилищно-коммунального хозяйства Российской Федерации (далее – Минстрой России) для целей расчета размеров социальных </w:t>
      </w:r>
      <w:r w:rsidRPr="00A062BB">
        <w:rPr>
          <w:rFonts w:ascii="Times New Roman" w:eastAsia="Calibri" w:hAnsi="Times New Roman"/>
          <w:sz w:val="28"/>
        </w:rPr>
        <w:lastRenderedPageBreak/>
        <w:t>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 (далее – нормативная стоимость квадратного метра) на 1 квартал текущего года.</w:t>
      </w:r>
      <w:proofErr w:type="gramEnd"/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На 2022 год нормативная стоимость квадратного метра установлена в соответствии с приказом Минстрой России от 17.12.2021 № 955/</w:t>
      </w:r>
      <w:proofErr w:type="spellStart"/>
      <w:proofErr w:type="gramStart"/>
      <w:r w:rsidRPr="00A062BB">
        <w:rPr>
          <w:rFonts w:ascii="Times New Roman" w:eastAsia="Calibri" w:hAnsi="Times New Roman"/>
          <w:sz w:val="28"/>
        </w:rPr>
        <w:t>пр</w:t>
      </w:r>
      <w:proofErr w:type="spellEnd"/>
      <w:proofErr w:type="gramEnd"/>
      <w:r w:rsidRPr="00A062BB">
        <w:rPr>
          <w:rFonts w:ascii="Times New Roman" w:eastAsia="Calibri" w:hAnsi="Times New Roman"/>
          <w:sz w:val="28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2022 года».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При расчете стоимости 1 квадратного метра на период 2022 – 2025 годы применен дефлятор в размере 0,05 процента, который установлен в соответствии с разницей стоимости 1 квадратного метра в первом квартале 2021 года и стоимостью 1 квадратного метра в первом квартале 2022 года.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Объем финансирования Программы определяется исходя из общей площади жилых помещений в аварийных многоквартирных домах, подлежащих расселению в рамках Программы, и предельной стоимости одного квадратного метра общей площади жилых помещений, предоставляемых гражданам в соответствии с Программой.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2 к Программе.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 мероприятий по переселению граждан из аварийного жилищного фонда, признанного таковым до 1 января 2017 года, приведен в приложении 3 к Программе.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Планируемые показатели переселения граждан из аварийного жилищного фонда, признанного таковым до 1 января 2017 года, приведены в приложении 4 к Программе.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Объем долевого финансирования мероприятий по расселению аварийного жилищного фонда на 2020 - 2025 годы за счет средств городского округа город Рыбинск Ярославской области устанавливается не менее 15 процентов от доли софинансирования консолидированного бюджета.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В Программе могут предусматриваться дополнительные источники финансирования: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средства городского бюджета на оплату дополнительной площади приобретаемых (строящихся) жилых помещений;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помещений, установленной Программой;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- внебюджетные источники, в том числе средства собственников жилых помещений.</w:t>
      </w:r>
    </w:p>
    <w:p w:rsidR="009E1C35" w:rsidRPr="007A4D7F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A4D7F">
        <w:rPr>
          <w:rFonts w:ascii="Times New Roman" w:eastAsia="Calibri" w:hAnsi="Times New Roman"/>
          <w:sz w:val="28"/>
          <w:szCs w:val="28"/>
        </w:rPr>
        <w:t xml:space="preserve">Объем дополнительного финансирования приобретения жилых помещений, связанный с предоставлением жилого помещения, площадь которого больше площади ранее занимаемого помещения, рассчитывается Администрацией - участником Программы как стоимость разницы между занимаемой площадью и минимально необходимой площадью жилого помещения, рассчитанной на основе </w:t>
      </w:r>
      <w:proofErr w:type="spellStart"/>
      <w:r w:rsidRPr="007A4D7F">
        <w:rPr>
          <w:rFonts w:ascii="Times New Roman" w:eastAsia="Calibri" w:hAnsi="Times New Roman"/>
          <w:sz w:val="28"/>
          <w:szCs w:val="28"/>
        </w:rPr>
        <w:t>СНиП</w:t>
      </w:r>
      <w:proofErr w:type="spellEnd"/>
      <w:r w:rsidRPr="007A4D7F">
        <w:rPr>
          <w:rFonts w:ascii="Times New Roman" w:eastAsia="Calibri" w:hAnsi="Times New Roman"/>
          <w:sz w:val="28"/>
          <w:szCs w:val="28"/>
        </w:rPr>
        <w:t xml:space="preserve"> 31-01-2003 «Здания жилые многоквартирные» с соблюдением требований статьи 89 Жилищного кодекса Российской Федерации исходя из предельной </w:t>
      </w:r>
      <w:r w:rsidRPr="007A4D7F">
        <w:rPr>
          <w:rFonts w:ascii="Times New Roman" w:eastAsia="Calibri" w:hAnsi="Times New Roman"/>
          <w:sz w:val="28"/>
          <w:szCs w:val="28"/>
        </w:rPr>
        <w:lastRenderedPageBreak/>
        <w:t>стоимости одного квадратного метра общей площади</w:t>
      </w:r>
      <w:proofErr w:type="gramEnd"/>
      <w:r w:rsidRPr="007A4D7F">
        <w:rPr>
          <w:rFonts w:ascii="Times New Roman" w:eastAsia="Calibri" w:hAnsi="Times New Roman"/>
          <w:sz w:val="28"/>
          <w:szCs w:val="28"/>
        </w:rPr>
        <w:t xml:space="preserve"> жилых помещений с учетом способа реализации мероприятий.</w:t>
      </w:r>
    </w:p>
    <w:p w:rsidR="009E1C35" w:rsidRPr="007A4D7F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A4D7F">
        <w:rPr>
          <w:rFonts w:ascii="Times New Roman" w:eastAsia="Calibri" w:hAnsi="Times New Roman"/>
          <w:sz w:val="28"/>
          <w:szCs w:val="28"/>
        </w:rPr>
        <w:t>В случае приобретения Администрацией 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городского бюджета, в том числе средств собственников жилых помещений.</w:t>
      </w:r>
      <w:proofErr w:type="gramEnd"/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В случае приобретения Администрацией жилых помещений для переселения граждан из аварийного жилищного фонда по цене, меньшей, чем цена приобретения жилых помещений, рассчитанная с учетом предельной стоимости одного квадратного метра общей площади жилых помещений, средства </w:t>
      </w:r>
      <w:r w:rsidRPr="00A062BB">
        <w:rPr>
          <w:rFonts w:ascii="Times New Roman" w:eastAsia="Calibri" w:hAnsi="Times New Roman" w:cs="Calibri"/>
          <w:sz w:val="28"/>
          <w:szCs w:val="28"/>
        </w:rPr>
        <w:t>публично-правовой компании – Фонда развития территорий</w:t>
      </w:r>
      <w:r w:rsidRPr="00A062BB">
        <w:rPr>
          <w:rFonts w:ascii="Times New Roman" w:eastAsia="Calibri" w:hAnsi="Times New Roman"/>
          <w:sz w:val="28"/>
        </w:rPr>
        <w:t xml:space="preserve"> (далее по тексту Фонд) и</w:t>
      </w:r>
      <w:r>
        <w:rPr>
          <w:rFonts w:ascii="Times New Roman" w:eastAsia="Calibri" w:hAnsi="Times New Roman"/>
          <w:sz w:val="28"/>
        </w:rPr>
        <w:t xml:space="preserve"> </w:t>
      </w:r>
      <w:r w:rsidRPr="00A062BB">
        <w:rPr>
          <w:rFonts w:ascii="Times New Roman" w:eastAsia="Calibri" w:hAnsi="Times New Roman"/>
          <w:sz w:val="28"/>
        </w:rPr>
        <w:t>(или) средств городского бюджета в сумме, составляющей разность между указанными ценами, могут расходоваться на оплату стоимости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превышения общей площади жилого помещения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</w:t>
      </w:r>
    </w:p>
    <w:p w:rsidR="009E1C35" w:rsidRPr="00A062BB" w:rsidRDefault="009E1C35" w:rsidP="009E1C35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  <w:r w:rsidRPr="00A062BB">
        <w:rPr>
          <w:rFonts w:ascii="Times New Roman" w:eastAsia="Calibri" w:hAnsi="Times New Roman" w:cs="Calibri"/>
          <w:sz w:val="28"/>
          <w:szCs w:val="28"/>
        </w:rPr>
        <w:t>Механизм реализации Программы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0"/>
          <w:szCs w:val="20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Ответственными исполнителями </w:t>
      </w:r>
      <w:r w:rsidRPr="00A062BB">
        <w:rPr>
          <w:rFonts w:ascii="Times New Roman" w:eastAsia="Calibri" w:hAnsi="Times New Roman"/>
          <w:sz w:val="28"/>
          <w:szCs w:val="28"/>
        </w:rPr>
        <w:t xml:space="preserve">Программы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являются:</w:t>
      </w:r>
      <w:r w:rsidRPr="00A062BB">
        <w:rPr>
          <w:rFonts w:ascii="Times New Roman" w:eastAsia="Calibri" w:hAnsi="Times New Roman"/>
          <w:sz w:val="28"/>
          <w:szCs w:val="28"/>
        </w:rPr>
        <w:t xml:space="preserve"> Управление строительства и МКУ «</w:t>
      </w:r>
      <w:proofErr w:type="spellStart"/>
      <w:r w:rsidRPr="00A062BB">
        <w:rPr>
          <w:rFonts w:ascii="Times New Roman" w:eastAsia="Calibri" w:hAnsi="Times New Roman"/>
          <w:sz w:val="28"/>
          <w:szCs w:val="28"/>
        </w:rPr>
        <w:t>Жилкомцентр</w:t>
      </w:r>
      <w:proofErr w:type="spellEnd"/>
      <w:r w:rsidRPr="00A062BB">
        <w:rPr>
          <w:rFonts w:ascii="Times New Roman" w:eastAsia="Calibri" w:hAnsi="Times New Roman"/>
          <w:sz w:val="28"/>
          <w:szCs w:val="28"/>
        </w:rPr>
        <w:t>», соисполнителями: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A062BB">
        <w:rPr>
          <w:rFonts w:ascii="Times New Roman" w:hAnsi="Times New Roman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Pr="00A062BB">
        <w:rPr>
          <w:rFonts w:ascii="Times New Roman" w:hAnsi="Times New Roman"/>
          <w:sz w:val="28"/>
          <w:szCs w:val="28"/>
        </w:rPr>
        <w:t>Департамент имущественных и земельных отношений</w:t>
      </w:r>
      <w:r w:rsidRPr="00A062BB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Pr="00A062BB">
        <w:rPr>
          <w:rFonts w:ascii="Times New Roman" w:hAnsi="Times New Roman"/>
          <w:sz w:val="28"/>
          <w:szCs w:val="28"/>
        </w:rPr>
        <w:t>Департамент архитектуры и градостроительства</w:t>
      </w:r>
      <w:r w:rsidRPr="00A062BB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A062BB">
        <w:rPr>
          <w:rFonts w:ascii="Times New Roman" w:hAnsi="Times New Roman"/>
          <w:sz w:val="28"/>
          <w:szCs w:val="28"/>
        </w:rPr>
        <w:t xml:space="preserve"> 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Ответственные исполнители Программы в установленном порядке осуществляют: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разработку и утверждение Программы по переселению граждан из аварийного жилищного фонда на </w:t>
      </w:r>
      <w:r w:rsidRPr="00A062BB">
        <w:rPr>
          <w:rFonts w:ascii="Times New Roman" w:eastAsia="Calibri" w:hAnsi="Times New Roman"/>
          <w:sz w:val="28"/>
          <w:szCs w:val="28"/>
        </w:rPr>
        <w:t>2022 - 2025 годы;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установление очередности переселения граждан;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информирование населения города Рыбинска о реализации Федерального </w:t>
      </w:r>
      <w:hyperlink r:id="rId16" w:history="1">
        <w:r w:rsidRPr="00A062BB">
          <w:rPr>
            <w:rFonts w:ascii="Times New Roman" w:eastAsia="Calibri" w:hAnsi="Times New Roman"/>
            <w:sz w:val="28"/>
          </w:rPr>
          <w:t>закона</w:t>
        </w:r>
      </w:hyperlink>
      <w:r w:rsidRPr="00A062BB">
        <w:rPr>
          <w:rFonts w:ascii="Times New Roman" w:eastAsia="Calibri" w:hAnsi="Times New Roman"/>
          <w:sz w:val="28"/>
        </w:rPr>
        <w:t xml:space="preserve">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A062BB">
        <w:rPr>
          <w:rFonts w:ascii="Times New Roman" w:eastAsia="Calibri" w:hAnsi="Times New Roman"/>
          <w:sz w:val="28"/>
        </w:rPr>
        <w:t>и Программы;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выполнение в течение </w:t>
      </w:r>
      <w:proofErr w:type="gramStart"/>
      <w:r w:rsidRPr="00A062BB">
        <w:rPr>
          <w:rFonts w:ascii="Times New Roman" w:eastAsia="Calibri" w:hAnsi="Times New Roman"/>
          <w:sz w:val="28"/>
        </w:rPr>
        <w:t>срока реализации Программы условий предоставления финансовой поддержки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за счет средств Фонда, установленных </w:t>
      </w:r>
      <w:hyperlink r:id="rId17" w:history="1">
        <w:r w:rsidRPr="00A062BB">
          <w:rPr>
            <w:rFonts w:ascii="Times New Roman" w:eastAsia="Calibri" w:hAnsi="Times New Roman"/>
            <w:sz w:val="28"/>
          </w:rPr>
          <w:t>статьей 14</w:t>
        </w:r>
      </w:hyperlink>
      <w:r w:rsidRPr="00A062BB">
        <w:rPr>
          <w:rFonts w:ascii="Times New Roman" w:eastAsia="Calibri" w:hAnsi="Times New Roman"/>
          <w:sz w:val="28"/>
        </w:rPr>
        <w:t xml:space="preserve"> Федерального закона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A062BB">
        <w:rPr>
          <w:rFonts w:ascii="Times New Roman" w:eastAsia="Calibri" w:hAnsi="Times New Roman"/>
          <w:sz w:val="28"/>
        </w:rPr>
        <w:t>, и принятых в связи с этим обязательств;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определение соисполнителей, ответственных за реализацию Программы;</w:t>
      </w:r>
    </w:p>
    <w:p w:rsidR="009E1C35" w:rsidRPr="00A062BB" w:rsidRDefault="009E1C35" w:rsidP="009E1C3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>-</w:t>
      </w:r>
      <w:r>
        <w:rPr>
          <w:rFonts w:ascii="Times New Roman" w:eastAsia="Calibri" w:hAnsi="Times New Roman"/>
          <w:sz w:val="28"/>
        </w:rPr>
        <w:tab/>
      </w:r>
      <w:r w:rsidRPr="00A062BB">
        <w:rPr>
          <w:rFonts w:ascii="Times New Roman" w:eastAsia="Calibri" w:hAnsi="Times New Roman"/>
          <w:sz w:val="28"/>
        </w:rPr>
        <w:t>осуществление закупки жилых помещений в домах, строительство многоквартирных домов;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</w:t>
      </w:r>
      <w:proofErr w:type="gramStart"/>
      <w:r w:rsidRPr="00A062BB">
        <w:rPr>
          <w:rFonts w:ascii="Times New Roman" w:eastAsia="Calibri" w:hAnsi="Times New Roman"/>
          <w:sz w:val="28"/>
        </w:rPr>
        <w:t>контроль за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качеством строительства малоэтажных домов в рамках Программы на основании утвержденного Администрацией нормативного правового акта, устанавливающего порядок и процедуру осмотра объектов капитального строительства;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- осуществление приемки законченных строительством домов, построенных в целях Программы, а также приемку приобретаемых в целях реализации Программы жилых помещений во вновь построенных домах, с участием комиссии,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</w:t>
      </w:r>
      <w:proofErr w:type="gramStart"/>
      <w:r w:rsidRPr="00A062BB">
        <w:rPr>
          <w:rFonts w:ascii="Times New Roman" w:eastAsia="Calibri" w:hAnsi="Times New Roman"/>
          <w:sz w:val="28"/>
        </w:rPr>
        <w:t>контроль за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целевым использованием средств и представление отчетности о расходовании бюджетных средств, направленных на финансирование мероприятий по расселению граждан;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 xml:space="preserve">ежеквартально,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, предоставление в Департамент строительства Ярославской области «Отчет об использовании межбюджетных </w:t>
      </w:r>
      <w:proofErr w:type="spellStart"/>
      <w:r w:rsidRPr="00A062BB">
        <w:rPr>
          <w:rFonts w:ascii="Times New Roman" w:eastAsia="Calibri" w:hAnsi="Times New Roman"/>
          <w:sz w:val="28"/>
        </w:rPr>
        <w:t>трансферов</w:t>
      </w:r>
      <w:proofErr w:type="spellEnd"/>
      <w:r w:rsidRPr="00A062BB">
        <w:rPr>
          <w:rFonts w:ascii="Times New Roman" w:eastAsia="Calibri" w:hAnsi="Times New Roman"/>
          <w:sz w:val="28"/>
        </w:rPr>
        <w:t xml:space="preserve"> из областного бюджета»;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ежемесячно,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>, ввод данных в информационную систему «Реформа ЖКХ» о ходе реализации Программы;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- ежемесячно, в срок до 2 числа месяца, следующего за </w:t>
      </w:r>
      <w:proofErr w:type="gramStart"/>
      <w:r w:rsidRPr="00A062BB">
        <w:rPr>
          <w:rFonts w:ascii="Times New Roman" w:eastAsia="Calibri" w:hAnsi="Times New Roman"/>
          <w:sz w:val="28"/>
        </w:rPr>
        <w:t>отчетным</w:t>
      </w:r>
      <w:proofErr w:type="gramEnd"/>
      <w:r w:rsidRPr="00A062BB">
        <w:rPr>
          <w:rFonts w:ascii="Times New Roman" w:eastAsia="Calibri" w:hAnsi="Times New Roman"/>
          <w:sz w:val="28"/>
        </w:rPr>
        <w:t>, отчет о ходе реализации Программы;</w:t>
      </w:r>
    </w:p>
    <w:p w:rsidR="009E1C35" w:rsidRPr="00A062BB" w:rsidRDefault="009E1C35" w:rsidP="009E1C3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осуществление внесения сведений о ходе реализации Программы в информационную систему Фонда «АИС Реформа ЖКХ» с их корректировкой по мере обновления;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строительство и (или) приобретение жилых помещений для переселения граждан из аварийного жилищного фонда в соответствии с действующим законодательством;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 xml:space="preserve">выплату размера возмещения за жилое помещение в связи с изъятием земельного участка для муниципальных нужд; 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по договору социального найма жилых помещений гражданам, переселяемым из аварийного жилищного фонда, расположенного на застроенной территории, в отношении которой принято решение о развитии;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предоставление взамен изымаемого жилого помещения другого жилого помещения с зачетом его стоимости в размере возмещения за жилое помещение.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sz w:val="28"/>
        </w:rPr>
        <w:t xml:space="preserve">Соисполнители Программы, исходя из своих полномочий,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в установленном порядке осуществляют: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принятие решения об изъятии земельных участков для муниципальных нужд, на которых расположены многоквартирные дома, признанные аварийными и подлежащими сносу, а также расположенных на застроенной территории, в отношении которой принято решение о развитии;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снос аварийных многоквартирных жилых домов после завершения их расселения;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lastRenderedPageBreak/>
        <w:t>- осуществление внесения сведений о ходе реализации Программы в части сноса домов в информационную систему Фонда «АИС Реформа ЖКХ» с их корректировкой по мере обновления;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принятие решений о развитии застроенных территорий;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 утверждение проекта планировки застроенной территории;</w:t>
      </w:r>
    </w:p>
    <w:p w:rsidR="009E1C35" w:rsidRPr="00A062BB" w:rsidRDefault="009E1C35" w:rsidP="009E1C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-</w:t>
      </w:r>
      <w:r w:rsidRPr="00A062BB">
        <w:rPr>
          <w:rFonts w:ascii="Times New Roman" w:eastAsia="Calibri" w:hAnsi="Times New Roman"/>
          <w:sz w:val="28"/>
        </w:rPr>
        <w:tab/>
        <w:t>проведение открытых аукционов и заключение договоров о развитии застроенных территорий.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Администрации решать вопрос переселения в судебном порядке, то реализация мероприятий Программы осуществляется до момента исполнения судебного решения.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В целях получения финансовой поддержки Фонда и областного бюджета Администрация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документов, подтверждающих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выполнение условий предоставления финансовой поддержки, и выписки из муниципальной программы с приложением перечня аварийных домов, на расселение которых планируется финансирование в рамках заявок на предоставление финансовой поддержки. 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>Финансовая</w:t>
      </w:r>
      <w:proofErr w:type="gramEnd"/>
      <w:r w:rsidRPr="00A062BB">
        <w:rPr>
          <w:rFonts w:ascii="Times New Roman" w:eastAsia="Calibri" w:hAnsi="Times New Roman"/>
          <w:sz w:val="28"/>
        </w:rPr>
        <w:t xml:space="preserve">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указанных в пункте 2 части 2 статьи 49 Градостроительного кодекса Российской Федерации, или приобретение у застройщиков жилых помещений в таких домах.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 xml:space="preserve">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</w:t>
      </w:r>
      <w:r w:rsidRPr="00A062BB">
        <w:rPr>
          <w:rFonts w:ascii="Times New Roman" w:eastAsia="Calibri" w:hAnsi="Times New Roman" w:cs="Calibri"/>
          <w:sz w:val="28"/>
          <w:szCs w:val="28"/>
        </w:rPr>
        <w:t xml:space="preserve">21.07.2007 № 185-ФЗ </w:t>
      </w:r>
      <w:r w:rsidRPr="00A062B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A062BB">
        <w:rPr>
          <w:rFonts w:ascii="Times New Roman" w:eastAsia="Calibri" w:hAnsi="Times New Roman"/>
          <w:sz w:val="28"/>
        </w:rPr>
        <w:t>путем предоставления Администрацией жилых помещений в домах, указанных в пункте 2 части 2 статьи 49 Градостроительного кодекса Российской Федерации.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A062BB">
        <w:rPr>
          <w:rFonts w:ascii="Times New Roman" w:eastAsia="Calibri" w:hAnsi="Times New Roman"/>
          <w:sz w:val="28"/>
        </w:rPr>
        <w:t>Лица и организации, с которыми заключены муниципальные контракты на строительство домов, в рамках реализации мероприятий Программы обязаны направлять в Администрацию информацию о ходе строительства домов.</w:t>
      </w:r>
    </w:p>
    <w:p w:rsidR="009E1C35" w:rsidRPr="00A062BB" w:rsidRDefault="009E1C35" w:rsidP="009E1C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Закупки  товаров,  работ,  услуг  с  начальной  (максимальной)  ценой контракта 10 миллионов рублей и более, финансовое обеспечение которых частично или полностью  осуществляется  за  счет  межбюджетных  трансфертов, главными  распорядителями  бюджетных  средств  по  которым  являются органы  </w:t>
      </w:r>
      <w:r w:rsidRPr="00A062BB">
        <w:rPr>
          <w:rFonts w:ascii="Times New Roman" w:eastAsia="Calibri" w:hAnsi="Times New Roman"/>
          <w:sz w:val="28"/>
        </w:rPr>
        <w:lastRenderedPageBreak/>
        <w:t xml:space="preserve">исполнительной  власти  Ярославской  области, производится в соответствии  с постановлением  Правительства  области  от  27.04.2016 № 501-п «Об особенностях осуществления закупок, финансируемых за счет бюджета Ярославской области» и </w:t>
      </w:r>
      <w:r w:rsidRPr="00A062BB">
        <w:rPr>
          <w:rFonts w:ascii="Times New Roman" w:hAnsi="Times New Roman"/>
          <w:sz w:val="28"/>
        </w:rPr>
        <w:t>постановлением Правительства</w:t>
      </w:r>
      <w:proofErr w:type="gramEnd"/>
      <w:r w:rsidRPr="00A062BB">
        <w:rPr>
          <w:rFonts w:ascii="Times New Roman" w:hAnsi="Times New Roman"/>
          <w:sz w:val="28"/>
        </w:rPr>
        <w:t xml:space="preserve"> области от 27.12.2013 № 1767-п «О реализации контрактной системы в сфере закупок товаров, работ, услуг и внесении изменений в постановление Администрации области от 23.12.2005 № 344».</w:t>
      </w: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A062BB">
        <w:rPr>
          <w:rFonts w:ascii="Times New Roman" w:eastAsia="Calibri" w:hAnsi="Times New Roman"/>
          <w:sz w:val="28"/>
        </w:rPr>
        <w:t xml:space="preserve">Порядок предоставления и распределения субсидий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из Фонда, и средств областного бюджета изложен в части 2 Механизма реализации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региональной адресной программы по</w:t>
      </w:r>
      <w:hyperlink r:id="rId18" w:history="1">
        <w:r w:rsidRPr="00A062BB">
          <w:rPr>
            <w:rFonts w:ascii="Times New Roman" w:eastAsia="Calibri" w:hAnsi="Times New Roman"/>
            <w:sz w:val="28"/>
            <w:szCs w:val="28"/>
          </w:rPr>
          <w:t xml:space="preserve"> переселению граждан из аварийного жилищного фонда Ярославской области на</w:t>
        </w:r>
        <w:proofErr w:type="gramEnd"/>
      </w:hyperlink>
      <w:r w:rsidRPr="00A062BB">
        <w:rPr>
          <w:rFonts w:ascii="Times New Roman" w:eastAsia="Calibri" w:hAnsi="Times New Roman"/>
          <w:sz w:val="28"/>
          <w:szCs w:val="28"/>
        </w:rPr>
        <w:t xml:space="preserve"> 2019-2025 годы, утвержденной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постановлением Правительства Ярославской области от 29.03.2019 № 224-п.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Pr="00A062BB" w:rsidRDefault="009E1C35" w:rsidP="009E1C35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A062BB">
        <w:rPr>
          <w:rFonts w:ascii="Times New Roman" w:hAnsi="Times New Roman"/>
          <w:color w:val="000000"/>
          <w:sz w:val="28"/>
          <w:szCs w:val="28"/>
        </w:rPr>
        <w:t>Индикаторы результативности Программы</w:t>
      </w:r>
    </w:p>
    <w:p w:rsidR="009E1C35" w:rsidRPr="00A062BB" w:rsidRDefault="009E1C35" w:rsidP="009E1C35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2410"/>
        <w:gridCol w:w="993"/>
        <w:gridCol w:w="991"/>
        <w:gridCol w:w="709"/>
        <w:gridCol w:w="709"/>
        <w:gridCol w:w="709"/>
        <w:gridCol w:w="706"/>
      </w:tblGrid>
      <w:tr w:rsidR="009E1C35" w:rsidRPr="00A062BB" w:rsidTr="00DF336E">
        <w:trPr>
          <w:trHeight w:val="471"/>
        </w:trPr>
        <w:tc>
          <w:tcPr>
            <w:tcW w:w="2977" w:type="dxa"/>
            <w:vMerge w:val="restart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Наименование задачи</w:t>
            </w:r>
          </w:p>
        </w:tc>
        <w:tc>
          <w:tcPr>
            <w:tcW w:w="2410" w:type="dxa"/>
            <w:vMerge w:val="restart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Наименование индикатора</w:t>
            </w:r>
          </w:p>
        </w:tc>
        <w:tc>
          <w:tcPr>
            <w:tcW w:w="993" w:type="dxa"/>
            <w:vMerge w:val="restart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991" w:type="dxa"/>
          </w:tcPr>
          <w:p w:rsidR="009E1C35" w:rsidRPr="00A062BB" w:rsidRDefault="009E1C35" w:rsidP="00DF336E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2833" w:type="dxa"/>
            <w:gridSpan w:val="4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Планируемое значение</w:t>
            </w:r>
          </w:p>
        </w:tc>
      </w:tr>
      <w:tr w:rsidR="009E1C35" w:rsidRPr="00A062BB" w:rsidTr="00DF336E">
        <w:trPr>
          <w:trHeight w:val="654"/>
        </w:trPr>
        <w:tc>
          <w:tcPr>
            <w:tcW w:w="2977" w:type="dxa"/>
            <w:vMerge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9E1C35" w:rsidRPr="00A062BB" w:rsidTr="00DF336E">
        <w:trPr>
          <w:trHeight w:val="858"/>
        </w:trPr>
        <w:tc>
          <w:tcPr>
            <w:tcW w:w="2977" w:type="dxa"/>
            <w:vMerge w:val="restart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Calibri"/>
              </w:rPr>
            </w:pPr>
            <w:r w:rsidRPr="00A062BB">
              <w:rPr>
                <w:rFonts w:ascii="Times New Roman" w:eastAsia="Calibri" w:hAnsi="Times New Roman" w:cs="Calibri"/>
              </w:rPr>
      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Снос аварийных домов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991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2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20</w:t>
            </w:r>
          </w:p>
        </w:tc>
      </w:tr>
      <w:tr w:rsidR="009E1C35" w:rsidRPr="00A062BB" w:rsidTr="00DF336E">
        <w:trPr>
          <w:trHeight w:val="370"/>
        </w:trPr>
        <w:tc>
          <w:tcPr>
            <w:tcW w:w="2977" w:type="dxa"/>
            <w:vMerge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Разработка проектно-сметной документации для строительства многоквартирного дома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проект</w:t>
            </w:r>
          </w:p>
        </w:tc>
        <w:tc>
          <w:tcPr>
            <w:tcW w:w="991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 w:cs="Calibri"/>
              </w:rPr>
              <w:t>1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</w:tr>
      <w:tr w:rsidR="009E1C35" w:rsidRPr="00A062BB" w:rsidTr="00DF336E">
        <w:trPr>
          <w:trHeight w:val="370"/>
        </w:trPr>
        <w:tc>
          <w:tcPr>
            <w:tcW w:w="2977" w:type="dxa"/>
            <w:vMerge w:val="restart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  <w:r w:rsidRPr="00A062BB">
              <w:rPr>
                <w:rFonts w:ascii="Times New Roman" w:eastAsia="Calibri" w:hAnsi="Times New Roman" w:cs="Calibri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Количество семей, переселенных из аварийного жилищного фонда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семьи</w:t>
            </w:r>
          </w:p>
        </w:tc>
        <w:tc>
          <w:tcPr>
            <w:tcW w:w="991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062BB">
              <w:rPr>
                <w:rFonts w:ascii="Times New Roman" w:hAnsi="Times New Roman" w:cs="Calibri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39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29</w:t>
            </w:r>
          </w:p>
        </w:tc>
      </w:tr>
      <w:tr w:rsidR="009E1C35" w:rsidRPr="00A062BB" w:rsidTr="00DF336E">
        <w:trPr>
          <w:trHeight w:val="370"/>
        </w:trPr>
        <w:tc>
          <w:tcPr>
            <w:tcW w:w="2977" w:type="dxa"/>
            <w:vMerge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991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062BB">
              <w:rPr>
                <w:rFonts w:ascii="Times New Roman" w:hAnsi="Times New Roman" w:cs="Calibri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87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78</w:t>
            </w:r>
          </w:p>
        </w:tc>
      </w:tr>
      <w:tr w:rsidR="009E1C35" w:rsidRPr="00A062BB" w:rsidTr="00DF336E">
        <w:trPr>
          <w:trHeight w:val="370"/>
        </w:trPr>
        <w:tc>
          <w:tcPr>
            <w:tcW w:w="2977" w:type="dxa"/>
            <w:vMerge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Расселяемая площадь аварийного жилищного фонда городского округа город Рыбинск Ярославской области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991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062BB">
              <w:rPr>
                <w:rFonts w:ascii="Times New Roman" w:hAnsi="Times New Roman" w:cs="Calibri"/>
              </w:rPr>
              <w:t>1275,80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316,3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393,4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</w:rPr>
              <w:t>1509,3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1404,2</w:t>
            </w:r>
          </w:p>
        </w:tc>
      </w:tr>
      <w:tr w:rsidR="009E1C35" w:rsidRPr="00A062BB" w:rsidTr="00DF336E">
        <w:trPr>
          <w:trHeight w:val="370"/>
        </w:trPr>
        <w:tc>
          <w:tcPr>
            <w:tcW w:w="2977" w:type="dxa"/>
            <w:vMerge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</w:rPr>
            </w:pPr>
          </w:p>
        </w:tc>
        <w:tc>
          <w:tcPr>
            <w:tcW w:w="2410" w:type="dxa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Строительство многоквартирного дома</w:t>
            </w:r>
          </w:p>
        </w:tc>
        <w:tc>
          <w:tcPr>
            <w:tcW w:w="993" w:type="dxa"/>
          </w:tcPr>
          <w:p w:rsidR="009E1C35" w:rsidRPr="00A062BB" w:rsidRDefault="009E1C35" w:rsidP="00DF336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A062BB">
              <w:rPr>
                <w:rFonts w:ascii="Times New Roman" w:hAnsi="Times New Roman"/>
                <w:color w:val="000000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1</w:t>
            </w:r>
          </w:p>
        </w:tc>
        <w:tc>
          <w:tcPr>
            <w:tcW w:w="706" w:type="dxa"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</w:rPr>
            </w:pPr>
            <w:r w:rsidRPr="00A062BB">
              <w:rPr>
                <w:rFonts w:ascii="Times New Roman" w:hAnsi="Times New Roman" w:cs="Calibri"/>
              </w:rPr>
              <w:t>-</w:t>
            </w:r>
          </w:p>
        </w:tc>
      </w:tr>
    </w:tbl>
    <w:p w:rsidR="009E1C35" w:rsidRDefault="009E1C35" w:rsidP="009E1C35"/>
    <w:p w:rsidR="009E1C35" w:rsidRDefault="009E1C35" w:rsidP="009E1C35"/>
    <w:p w:rsidR="009E1C35" w:rsidRDefault="009E1C35" w:rsidP="009E1C35"/>
    <w:p w:rsidR="009E1C35" w:rsidRDefault="009E1C35" w:rsidP="009E1C35"/>
    <w:p w:rsidR="009E1C35" w:rsidRDefault="009E1C35" w:rsidP="009E1C3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  <w:sectPr w:rsidR="009E1C35" w:rsidSect="009E1C35">
          <w:headerReference w:type="default" r:id="rId19"/>
          <w:pgSz w:w="11906" w:h="16838"/>
          <w:pgMar w:top="172" w:right="567" w:bottom="851" w:left="1134" w:header="146" w:footer="709" w:gutter="0"/>
          <w:pgNumType w:start="3"/>
          <w:cols w:space="708"/>
          <w:docGrid w:linePitch="360"/>
        </w:sectPr>
      </w:pPr>
    </w:p>
    <w:p w:rsidR="009E1C35" w:rsidRPr="00A016B0" w:rsidRDefault="009E1C35" w:rsidP="009E1C35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016B0">
        <w:rPr>
          <w:rFonts w:ascii="Times New Roman" w:eastAsia="Calibri" w:hAnsi="Times New Roman"/>
          <w:sz w:val="28"/>
          <w:szCs w:val="28"/>
        </w:rPr>
        <w:lastRenderedPageBreak/>
        <w:t>Перечень мероприятий Программы</w:t>
      </w:r>
    </w:p>
    <w:tbl>
      <w:tblPr>
        <w:tblW w:w="506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2"/>
        <w:gridCol w:w="2791"/>
        <w:gridCol w:w="1672"/>
        <w:gridCol w:w="693"/>
        <w:gridCol w:w="901"/>
        <w:gridCol w:w="37"/>
        <w:gridCol w:w="802"/>
        <w:gridCol w:w="982"/>
        <w:gridCol w:w="1044"/>
        <w:gridCol w:w="839"/>
        <w:gridCol w:w="25"/>
        <w:gridCol w:w="532"/>
        <w:gridCol w:w="25"/>
        <w:gridCol w:w="821"/>
        <w:gridCol w:w="25"/>
        <w:gridCol w:w="44"/>
        <w:gridCol w:w="1063"/>
        <w:gridCol w:w="25"/>
        <w:gridCol w:w="1495"/>
        <w:gridCol w:w="22"/>
        <w:gridCol w:w="25"/>
        <w:gridCol w:w="1365"/>
        <w:gridCol w:w="22"/>
      </w:tblGrid>
      <w:tr w:rsidR="009E1C35" w:rsidRPr="00A062BB" w:rsidTr="00DF336E">
        <w:trPr>
          <w:gridAfter w:val="1"/>
          <w:wAfter w:w="8" w:type="pct"/>
          <w:trHeight w:val="527"/>
          <w:tblHeader/>
        </w:trPr>
        <w:tc>
          <w:tcPr>
            <w:tcW w:w="94" w:type="pct"/>
            <w:vMerge w:val="restar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№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/</w:t>
            </w:r>
            <w:proofErr w:type="spell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8" w:type="pct"/>
            <w:vMerge w:val="restar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538" w:type="pct"/>
            <w:vMerge w:val="restar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Адрес,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количественная характеристика, 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519" w:type="pct"/>
            <w:gridSpan w:val="14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Потребность в финансировании (тыс</w:t>
            </w:r>
            <w:proofErr w:type="gram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.р</w:t>
            </w:r>
            <w:proofErr w:type="gram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уб.) по годам</w:t>
            </w:r>
          </w:p>
        </w:tc>
        <w:tc>
          <w:tcPr>
            <w:tcW w:w="496" w:type="pct"/>
            <w:gridSpan w:val="3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21" w:right="-9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447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40" w:right="-114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Ответствен</w:t>
            </w: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ный исполнитель</w:t>
            </w:r>
          </w:p>
        </w:tc>
      </w:tr>
      <w:tr w:rsidR="009E1C35" w:rsidRPr="00A062BB" w:rsidTr="00DF336E">
        <w:trPr>
          <w:trHeight w:val="393"/>
          <w:tblHeader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источ-ник</w:t>
            </w:r>
            <w:proofErr w:type="spellEnd"/>
            <w:proofErr w:type="gram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финан</w:t>
            </w:r>
            <w:proofErr w:type="spellEnd"/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559" w:type="pct"/>
            <w:gridSpan w:val="3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52" w:type="pct"/>
            <w:gridSpan w:val="2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57" w:type="pct"/>
            <w:gridSpan w:val="4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36" w:type="pct"/>
            <w:gridSpan w:val="5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47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0"/>
          <w:tblHeader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vMerge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4" w:right="-10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70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8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3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9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94" w:type="pct"/>
            <w:gridSpan w:val="4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5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42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345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Задача Программы</w:t>
            </w:r>
          </w:p>
        </w:tc>
        <w:tc>
          <w:tcPr>
            <w:tcW w:w="4000" w:type="pct"/>
            <w:gridSpan w:val="20"/>
          </w:tcPr>
          <w:p w:rsidR="009E1C35" w:rsidRPr="00A062BB" w:rsidRDefault="009E1C35" w:rsidP="00DF336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9E1C35" w:rsidRPr="00A062BB" w:rsidTr="00DF336E">
        <w:trPr>
          <w:trHeight w:val="621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Снос аварийных домов, количество домов</w:t>
            </w:r>
          </w:p>
        </w:tc>
        <w:tc>
          <w:tcPr>
            <w:tcW w:w="53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2023,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2025</w:t>
            </w:r>
          </w:p>
        </w:tc>
        <w:tc>
          <w:tcPr>
            <w:tcW w:w="223" w:type="pct"/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02" w:type="pct"/>
            <w:gridSpan w:val="2"/>
            <w:tcBorders>
              <w:bottom w:val="single" w:sz="4" w:space="0" w:color="000000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209,23</w:t>
            </w:r>
          </w:p>
        </w:tc>
        <w:tc>
          <w:tcPr>
            <w:tcW w:w="278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79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3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8102,54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2023 – 2 дома;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2025 – 20 домов</w:t>
            </w:r>
          </w:p>
        </w:tc>
        <w:tc>
          <w:tcPr>
            <w:tcW w:w="447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ДЖКХТиС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, МБУ «УГХ»</w:t>
            </w:r>
          </w:p>
        </w:tc>
      </w:tr>
      <w:tr w:rsidR="009E1C35" w:rsidRPr="00A062BB" w:rsidTr="00DF336E">
        <w:trPr>
          <w:trHeight w:val="621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Разработка проектно-сметной документации для строительства многоквартирного дома</w:t>
            </w:r>
          </w:p>
        </w:tc>
        <w:tc>
          <w:tcPr>
            <w:tcW w:w="53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2022</w:t>
            </w:r>
          </w:p>
        </w:tc>
        <w:tc>
          <w:tcPr>
            <w:tcW w:w="223" w:type="pct"/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</w:tcPr>
          <w:p w:rsidR="009E1C35" w:rsidRPr="00CD2FE6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380,15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9E1C35" w:rsidRPr="00CD2FE6" w:rsidRDefault="009E1C35" w:rsidP="00DF336E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380,15</w:t>
            </w:r>
          </w:p>
        </w:tc>
        <w:tc>
          <w:tcPr>
            <w:tcW w:w="31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4770,00</w:t>
            </w:r>
          </w:p>
        </w:tc>
        <w:tc>
          <w:tcPr>
            <w:tcW w:w="33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4770,00</w:t>
            </w:r>
          </w:p>
        </w:tc>
        <w:tc>
          <w:tcPr>
            <w:tcW w:w="278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79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3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разработка проектно-сметной документации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7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</w:tc>
      </w:tr>
      <w:tr w:rsidR="009E1C35" w:rsidRPr="00A062BB" w:rsidTr="00DF336E">
        <w:trPr>
          <w:gridAfter w:val="1"/>
          <w:wAfter w:w="8" w:type="pct"/>
          <w:trHeight w:val="199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Задача Программы</w:t>
            </w:r>
          </w:p>
        </w:tc>
        <w:tc>
          <w:tcPr>
            <w:tcW w:w="4000" w:type="pct"/>
            <w:gridSpan w:val="20"/>
          </w:tcPr>
          <w:p w:rsidR="009E1C35" w:rsidRPr="00A062BB" w:rsidRDefault="009E1C35" w:rsidP="00DF336E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right="-86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9E1C35" w:rsidRPr="00A062BB" w:rsidTr="00DF336E">
        <w:trPr>
          <w:trHeight w:val="621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Проведение собраний с собственниками жилых помещений по вопросу участия в Программе</w:t>
            </w:r>
          </w:p>
        </w:tc>
        <w:tc>
          <w:tcPr>
            <w:tcW w:w="53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2022</w:t>
            </w: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9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7" w:type="pct"/>
            <w:gridSpan w:val="4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" w:type="pct"/>
            <w:gridSpan w:val="3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47" w:type="pct"/>
            <w:gridSpan w:val="2"/>
          </w:tcPr>
          <w:p w:rsidR="009E1C35" w:rsidRPr="00A062BB" w:rsidRDefault="009E1C35" w:rsidP="00DF336E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right="-86"/>
              <w:jc w:val="center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9E1C35" w:rsidRPr="00A062BB" w:rsidTr="00DF336E">
        <w:trPr>
          <w:gridAfter w:val="1"/>
          <w:wAfter w:w="8" w:type="pct"/>
          <w:trHeight w:val="1351"/>
        </w:trPr>
        <w:tc>
          <w:tcPr>
            <w:tcW w:w="94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89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Размещение в установленном порядке заказа на приобретение жилых помещений в многоквартирных домах, строительство многоквартирного дома</w:t>
            </w:r>
          </w:p>
        </w:tc>
        <w:tc>
          <w:tcPr>
            <w:tcW w:w="538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0" w:right="-10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 течение 9 месяцев с момента принятия решения о предоставлении финансовой поддержки Фонда</w:t>
            </w: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1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bottom w:val="single" w:sz="4" w:space="0" w:color="000000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vMerge w:val="restart"/>
          </w:tcPr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2022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сем./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25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чел.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316,3 кв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2023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сем./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чел.                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393,4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кв</w:t>
            </w:r>
            <w:proofErr w:type="gram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gram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);</w:t>
            </w:r>
          </w:p>
          <w:p w:rsidR="009E1C35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2024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сем./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87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чел.                   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1509,3 кв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);</w:t>
            </w:r>
          </w:p>
          <w:p w:rsidR="009E1C35" w:rsidRPr="00A062BB" w:rsidRDefault="009E1C35" w:rsidP="00D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29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сем./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78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 xml:space="preserve"> чел.                   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1404,2 кв.м).</w:t>
            </w:r>
          </w:p>
        </w:tc>
        <w:tc>
          <w:tcPr>
            <w:tcW w:w="45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89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Переселение граждан из аварийного жилья в рамках решений (договоров, соглашений)</w:t>
            </w:r>
          </w:p>
        </w:tc>
        <w:tc>
          <w:tcPr>
            <w:tcW w:w="53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2022-2025</w:t>
            </w: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0" w:type="pct"/>
            <w:shd w:val="clear" w:color="auto" w:fill="FFFFFF" w:themeFill="background1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2532,45</w:t>
            </w:r>
          </w:p>
        </w:tc>
        <w:tc>
          <w:tcPr>
            <w:tcW w:w="270" w:type="pct"/>
            <w:gridSpan w:val="2"/>
            <w:shd w:val="clear" w:color="auto" w:fill="FFFFFF" w:themeFill="background1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2532,45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93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128,85</w:t>
            </w:r>
          </w:p>
        </w:tc>
        <w:tc>
          <w:tcPr>
            <w:tcW w:w="336" w:type="pct"/>
            <w:shd w:val="clear" w:color="auto" w:fill="FFFFFF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128,85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561,20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0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494,15</w:t>
            </w:r>
          </w:p>
        </w:tc>
        <w:tc>
          <w:tcPr>
            <w:tcW w:w="270" w:type="pct"/>
            <w:gridSpan w:val="2"/>
            <w:shd w:val="clear" w:color="auto" w:fill="FFFFFF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494,15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681,69</w:t>
            </w:r>
          </w:p>
        </w:tc>
        <w:tc>
          <w:tcPr>
            <w:tcW w:w="336" w:type="pct"/>
            <w:shd w:val="clear" w:color="auto" w:fill="FFFFFF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681,69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5 000,00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5 000,00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3180,15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0" w:type="pct"/>
            <w:tcBorders>
              <w:bottom w:val="single" w:sz="4" w:space="0" w:color="000000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13952,61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13952,61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19247,78</w:t>
            </w:r>
          </w:p>
        </w:tc>
        <w:tc>
          <w:tcPr>
            <w:tcW w:w="336" w:type="pct"/>
            <w:shd w:val="clear" w:color="auto" w:fill="FFFFFF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19247,78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89792,41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45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16979,21</w:t>
            </w:r>
          </w:p>
        </w:tc>
        <w:tc>
          <w:tcPr>
            <w:tcW w:w="270" w:type="pct"/>
            <w:gridSpan w:val="2"/>
            <w:shd w:val="clear" w:color="auto" w:fill="FFFFFF" w:themeFill="background1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16979,21</w:t>
            </w:r>
          </w:p>
        </w:tc>
        <w:tc>
          <w:tcPr>
            <w:tcW w:w="31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20058,32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20058,32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93533,76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160"/>
        </w:trPr>
        <w:tc>
          <w:tcPr>
            <w:tcW w:w="94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9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Строительство многоквартирного дома</w:t>
            </w:r>
          </w:p>
        </w:tc>
        <w:tc>
          <w:tcPr>
            <w:tcW w:w="53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A062BB">
              <w:rPr>
                <w:rFonts w:ascii="Times New Roman" w:eastAsia="Calibri" w:hAnsi="Times New Roman"/>
                <w:sz w:val="20"/>
                <w:szCs w:val="20"/>
              </w:rPr>
              <w:t>-2024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603,21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603,21</w:t>
            </w:r>
          </w:p>
        </w:tc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  <w:tcBorders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2024 – 1 дом</w:t>
            </w:r>
          </w:p>
        </w:tc>
        <w:tc>
          <w:tcPr>
            <w:tcW w:w="454" w:type="pct"/>
            <w:gridSpan w:val="3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A062BB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9E1C35" w:rsidRPr="00A062BB" w:rsidTr="00DF336E">
        <w:trPr>
          <w:gridAfter w:val="1"/>
          <w:wAfter w:w="8" w:type="pct"/>
          <w:trHeight w:val="132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3418,17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3418,17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98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96513,09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96513,09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1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100534,47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100534,47</w:t>
            </w:r>
          </w:p>
        </w:tc>
        <w:tc>
          <w:tcPr>
            <w:tcW w:w="27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Итого:</w:t>
            </w:r>
          </w:p>
        </w:tc>
        <w:tc>
          <w:tcPr>
            <w:tcW w:w="538" w:type="pct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0" w:type="pct"/>
            <w:shd w:val="clear" w:color="auto" w:fill="FFFFFF" w:themeFill="background1"/>
          </w:tcPr>
          <w:p w:rsidR="009E1C35" w:rsidRPr="0058084F" w:rsidRDefault="009E1C35" w:rsidP="00DF336E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2912,60</w:t>
            </w:r>
          </w:p>
        </w:tc>
        <w:tc>
          <w:tcPr>
            <w:tcW w:w="270" w:type="pct"/>
            <w:gridSpan w:val="2"/>
            <w:shd w:val="clear" w:color="auto" w:fill="FFFFFF" w:themeFill="background1"/>
          </w:tcPr>
          <w:p w:rsidR="009E1C35" w:rsidRPr="0058084F" w:rsidRDefault="009E1C35" w:rsidP="00DF336E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2912,60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5502,06</w:t>
            </w:r>
          </w:p>
        </w:tc>
        <w:tc>
          <w:tcPr>
            <w:tcW w:w="33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5711,29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8663,74</w:t>
            </w:r>
          </w:p>
        </w:tc>
        <w:tc>
          <w:tcPr>
            <w:tcW w:w="489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 w:val="restar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0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494,15</w:t>
            </w:r>
          </w:p>
        </w:tc>
        <w:tc>
          <w:tcPr>
            <w:tcW w:w="270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494,15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4099,86</w:t>
            </w:r>
          </w:p>
        </w:tc>
        <w:tc>
          <w:tcPr>
            <w:tcW w:w="33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4099,86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5 000,00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5 000,00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3180,15</w:t>
            </w: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0" w:type="pct"/>
            <w:tcBorders>
              <w:bottom w:val="single" w:sz="4" w:space="0" w:color="000000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13952,61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13952,61</w:t>
            </w:r>
          </w:p>
        </w:tc>
        <w:tc>
          <w:tcPr>
            <w:tcW w:w="31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93" w:right="-12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115760,87</w:t>
            </w:r>
          </w:p>
        </w:tc>
        <w:tc>
          <w:tcPr>
            <w:tcW w:w="336" w:type="pct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115760,87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89792,41</w:t>
            </w: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E1C35" w:rsidRPr="00A062BB" w:rsidTr="00DF336E">
        <w:trPr>
          <w:gridAfter w:val="1"/>
          <w:wAfter w:w="8" w:type="pct"/>
          <w:trHeight w:val="220"/>
        </w:trPr>
        <w:tc>
          <w:tcPr>
            <w:tcW w:w="94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3" w:type="pct"/>
            <w:noWrap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62BB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17359,36</w:t>
            </w:r>
          </w:p>
        </w:tc>
        <w:tc>
          <w:tcPr>
            <w:tcW w:w="270" w:type="pct"/>
            <w:gridSpan w:val="2"/>
            <w:shd w:val="clear" w:color="auto" w:fill="FFFFFF" w:themeFill="background1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17359,36</w:t>
            </w:r>
          </w:p>
        </w:tc>
        <w:tc>
          <w:tcPr>
            <w:tcW w:w="31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125362,79</w:t>
            </w:r>
          </w:p>
        </w:tc>
        <w:tc>
          <w:tcPr>
            <w:tcW w:w="336" w:type="pct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125572,02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5 882,35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5 882,35</w:t>
            </w:r>
          </w:p>
        </w:tc>
        <w:tc>
          <w:tcPr>
            <w:tcW w:w="364" w:type="pct"/>
            <w:gridSpan w:val="3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101636,30</w:t>
            </w: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vMerge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9E1C35" w:rsidRDefault="009E1C35" w:rsidP="009E1C35">
      <w:pPr>
        <w:pStyle w:val="a3"/>
        <w:ind w:left="1080"/>
        <w:sectPr w:rsidR="009E1C35" w:rsidSect="00A446E8">
          <w:headerReference w:type="default" r:id="rId20"/>
          <w:pgSz w:w="16838" w:h="11906" w:orient="landscape"/>
          <w:pgMar w:top="1134" w:right="851" w:bottom="142" w:left="851" w:header="709" w:footer="709" w:gutter="0"/>
          <w:cols w:space="708"/>
          <w:docGrid w:linePitch="360"/>
        </w:sect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lastRenderedPageBreak/>
        <w:t>Список сокращений, использованных в Программе.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УС - Управление строительства Администрации городского округа город Рыбинск Ярославской области;</w:t>
      </w: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A062BB">
        <w:rPr>
          <w:rFonts w:ascii="Times New Roman" w:eastAsia="Calibri" w:hAnsi="Times New Roman"/>
          <w:color w:val="000000"/>
          <w:sz w:val="28"/>
          <w:szCs w:val="28"/>
        </w:rPr>
        <w:t>ДЖКХТиС</w:t>
      </w:r>
      <w:proofErr w:type="spellEnd"/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 - </w:t>
      </w:r>
      <w:r w:rsidRPr="00A062BB">
        <w:rPr>
          <w:rFonts w:ascii="Times New Roman" w:hAnsi="Times New Roman"/>
          <w:color w:val="000000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9E1C35" w:rsidRPr="00A062BB" w:rsidRDefault="009E1C35" w:rsidP="009E1C35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МБУ «УГХ» - муниципальное бюджетное учреждение городского округа город Рыбинск «Управление городского хозяйства».</w:t>
      </w:r>
    </w:p>
    <w:p w:rsidR="009E1C35" w:rsidRPr="00A062BB" w:rsidRDefault="009E1C35" w:rsidP="009E1C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062BB">
        <w:rPr>
          <w:rFonts w:ascii="Times New Roman" w:eastAsia="Calibri" w:hAnsi="Times New Roman"/>
          <w:color w:val="000000"/>
          <w:sz w:val="28"/>
          <w:szCs w:val="28"/>
        </w:rPr>
        <w:t>Директор МКУ «</w:t>
      </w:r>
      <w:proofErr w:type="spellStart"/>
      <w:r w:rsidRPr="00A062BB">
        <w:rPr>
          <w:rFonts w:ascii="Times New Roman" w:eastAsia="Calibri" w:hAnsi="Times New Roman"/>
          <w:color w:val="000000"/>
          <w:sz w:val="28"/>
          <w:szCs w:val="28"/>
        </w:rPr>
        <w:t>Жилкомцентр</w:t>
      </w:r>
      <w:proofErr w:type="spellEnd"/>
      <w:r w:rsidRPr="00A062BB">
        <w:rPr>
          <w:rFonts w:ascii="Times New Roman" w:eastAsia="Calibri" w:hAnsi="Times New Roman"/>
          <w:color w:val="000000"/>
          <w:sz w:val="28"/>
          <w:szCs w:val="28"/>
        </w:rPr>
        <w:t xml:space="preserve">»              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/>
          <w:color w:val="000000"/>
          <w:sz w:val="28"/>
          <w:szCs w:val="28"/>
        </w:rPr>
        <w:tab/>
        <w:t xml:space="preserve"> </w:t>
      </w:r>
      <w:r w:rsidRPr="00A062BB">
        <w:rPr>
          <w:rFonts w:ascii="Times New Roman" w:eastAsia="Calibri" w:hAnsi="Times New Roman"/>
          <w:color w:val="000000"/>
          <w:sz w:val="28"/>
          <w:szCs w:val="28"/>
        </w:rPr>
        <w:t>А.В. Костина</w:t>
      </w: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  <w:sectPr w:rsidR="009E1C35" w:rsidSect="00A446E8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Перечень многоквартирных домов, признанных аварийными, подлежащими сносу</w:t>
      </w:r>
    </w:p>
    <w:p w:rsidR="009E1C35" w:rsidRPr="00A062BB" w:rsidRDefault="009E1C35" w:rsidP="009E1C3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858"/>
        <w:gridCol w:w="1559"/>
        <w:gridCol w:w="2127"/>
        <w:gridCol w:w="1701"/>
        <w:gridCol w:w="2409"/>
        <w:gridCol w:w="2268"/>
        <w:gridCol w:w="1702"/>
      </w:tblGrid>
      <w:tr w:rsidR="009E1C35" w:rsidRPr="00A062BB" w:rsidTr="00DF336E">
        <w:trPr>
          <w:trHeight w:val="628"/>
        </w:trPr>
        <w:tc>
          <w:tcPr>
            <w:tcW w:w="559" w:type="dxa"/>
            <w:vMerge w:val="restart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58" w:type="dxa"/>
            <w:vMerge w:val="restart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559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Год ввода дома в эксплуатацию</w:t>
            </w:r>
          </w:p>
        </w:tc>
        <w:tc>
          <w:tcPr>
            <w:tcW w:w="2127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Дата признания многоквартирного дома </w:t>
            </w:r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 аварийном жилищном фонде, подлежащем расселению до 1 сентября 2025 года</w:t>
            </w:r>
          </w:p>
        </w:tc>
        <w:tc>
          <w:tcPr>
            <w:tcW w:w="2268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702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Планируемая дата сноса</w:t>
            </w:r>
          </w:p>
        </w:tc>
      </w:tr>
      <w:tr w:rsidR="009E1C35" w:rsidRPr="00A062BB" w:rsidTr="00DF336E">
        <w:trPr>
          <w:trHeight w:val="153"/>
        </w:trPr>
        <w:tc>
          <w:tcPr>
            <w:tcW w:w="55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площадь, кв</w:t>
            </w:r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человек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2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</w:tr>
      <w:tr w:rsidR="009E1C35" w:rsidRPr="00A062BB" w:rsidTr="00DF336E">
        <w:trPr>
          <w:trHeight w:val="185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E1C35" w:rsidRPr="00A062BB" w:rsidTr="00DF336E">
        <w:trPr>
          <w:trHeight w:val="300"/>
        </w:trPr>
        <w:tc>
          <w:tcPr>
            <w:tcW w:w="7103" w:type="dxa"/>
            <w:gridSpan w:val="4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городскому округу город Рыбинск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3306,9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10-й Военный городок, д. 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F8659E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35,30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F8659E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Вяземского,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C03E4D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80,30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C03E4D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Гаванская,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260,40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97,90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Пархинская,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Пархинская, д. 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F8659E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1C35" w:rsidRPr="00F8659E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03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Труда, д. 10а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Февральская,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116,40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254,20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Гоголя,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432,20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Ломоносова,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279,80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E1C35" w:rsidRPr="00A062BB" w:rsidTr="00DF336E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ул. Софийская, д. 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2BB">
              <w:rPr>
                <w:rFonts w:ascii="Times New Roman" w:hAnsi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9E1C35" w:rsidRPr="00A062BB" w:rsidRDefault="009E1C35" w:rsidP="009E1C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 xml:space="preserve"> к Программе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</w:t>
      </w:r>
    </w:p>
    <w:p w:rsidR="009E1C35" w:rsidRPr="00A062BB" w:rsidRDefault="009E1C35" w:rsidP="009E1C3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062BB">
        <w:rPr>
          <w:rFonts w:ascii="Times New Roman" w:eastAsia="Calibri" w:hAnsi="Times New Roman"/>
          <w:sz w:val="28"/>
          <w:szCs w:val="28"/>
        </w:rPr>
        <w:t>до 1 января 2017 года, по способам переселения</w:t>
      </w:r>
    </w:p>
    <w:p w:rsidR="009E1C35" w:rsidRPr="00A062BB" w:rsidRDefault="009E1C35" w:rsidP="009E1C3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134"/>
        <w:gridCol w:w="569"/>
        <w:gridCol w:w="851"/>
        <w:gridCol w:w="425"/>
        <w:gridCol w:w="425"/>
        <w:gridCol w:w="851"/>
        <w:gridCol w:w="425"/>
        <w:gridCol w:w="567"/>
        <w:gridCol w:w="425"/>
        <w:gridCol w:w="567"/>
        <w:gridCol w:w="425"/>
        <w:gridCol w:w="567"/>
        <w:gridCol w:w="567"/>
        <w:gridCol w:w="851"/>
        <w:gridCol w:w="425"/>
        <w:gridCol w:w="851"/>
        <w:gridCol w:w="426"/>
        <w:gridCol w:w="425"/>
        <w:gridCol w:w="425"/>
        <w:gridCol w:w="850"/>
        <w:gridCol w:w="425"/>
        <w:gridCol w:w="425"/>
        <w:gridCol w:w="567"/>
        <w:gridCol w:w="567"/>
        <w:gridCol w:w="17"/>
        <w:gridCol w:w="548"/>
        <w:gridCol w:w="425"/>
      </w:tblGrid>
      <w:tr w:rsidR="009E1C35" w:rsidRPr="00A062BB" w:rsidTr="00DF336E">
        <w:trPr>
          <w:trHeight w:val="90"/>
        </w:trPr>
        <w:tc>
          <w:tcPr>
            <w:tcW w:w="282" w:type="dxa"/>
            <w:vMerge w:val="restart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№ </w:t>
            </w:r>
          </w:p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/</w:t>
            </w:r>
            <w:proofErr w:type="spell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569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4110" w:type="dxa"/>
            <w:gridSpan w:val="8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361" w:type="dxa"/>
            <w:gridSpan w:val="16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9E1C35" w:rsidRPr="00A062BB" w:rsidTr="00DF336E">
        <w:trPr>
          <w:trHeight w:val="476"/>
        </w:trPr>
        <w:tc>
          <w:tcPr>
            <w:tcW w:w="282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7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252" w:type="dxa"/>
            <w:gridSpan w:val="8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2124" w:type="dxa"/>
            <w:gridSpan w:val="5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9E1C35" w:rsidRPr="00A062BB" w:rsidTr="00DF336E">
        <w:trPr>
          <w:trHeight w:val="425"/>
        </w:trPr>
        <w:tc>
          <w:tcPr>
            <w:tcW w:w="282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выплата собственникам жилых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помещений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возмещения за изымаемые жилые помещения и предоставление </w:t>
            </w:r>
          </w:p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субсидий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договоры о 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комплексном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и </w:t>
            </w:r>
          </w:p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устойчивом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развитии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территорий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переселение в 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свободный</w:t>
            </w:r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жилищный фонд</w:t>
            </w:r>
          </w:p>
        </w:tc>
        <w:tc>
          <w:tcPr>
            <w:tcW w:w="1985" w:type="dxa"/>
            <w:gridSpan w:val="3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строительство домов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приобретение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жилых помещений </w:t>
            </w: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>у застройщиков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жилых помещений у лиц,  не являющихся застройщиками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предоставление по </w:t>
            </w:r>
            <w:proofErr w:type="spellStart"/>
            <w:proofErr w:type="gramStart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дого-ворам</w:t>
            </w:r>
            <w:proofErr w:type="spellEnd"/>
            <w:proofErr w:type="gramEnd"/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социального найма</w:t>
            </w:r>
          </w:p>
        </w:tc>
        <w:tc>
          <w:tcPr>
            <w:tcW w:w="584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8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мены</w:t>
            </w:r>
          </w:p>
        </w:tc>
      </w:tr>
      <w:tr w:rsidR="009E1C35" w:rsidRPr="00A062BB" w:rsidTr="00DF336E">
        <w:trPr>
          <w:trHeight w:val="1373"/>
        </w:trPr>
        <w:tc>
          <w:tcPr>
            <w:tcW w:w="282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строящихся домах</w:t>
            </w:r>
          </w:p>
        </w:tc>
        <w:tc>
          <w:tcPr>
            <w:tcW w:w="1275" w:type="dxa"/>
            <w:gridSpan w:val="2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 домах, введенных </w:t>
            </w:r>
          </w:p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в эксплуатацию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9E1C35" w:rsidRPr="00A062BB" w:rsidTr="00DF336E">
        <w:trPr>
          <w:cantSplit/>
          <w:trHeight w:val="2254"/>
        </w:trPr>
        <w:tc>
          <w:tcPr>
            <w:tcW w:w="282" w:type="dxa"/>
            <w:vMerge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 возмещения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приобретение</w:t>
            </w:r>
          </w:p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(строительство) жилых помещений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 xml:space="preserve">субсидия на возмещение части </w:t>
            </w: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 xml:space="preserve">расходов на уплату процентов </w:t>
            </w: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>за пользование займом или кредитом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возмещение расходов по договорам о комплексном  и устойчивом развитии территорий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right="-74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5" w:type="dxa"/>
            <w:gridSpan w:val="2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</w:tr>
      <w:tr w:rsidR="009E1C35" w:rsidRPr="00A062BB" w:rsidTr="00DF336E">
        <w:trPr>
          <w:trHeight w:val="303"/>
        </w:trPr>
        <w:tc>
          <w:tcPr>
            <w:tcW w:w="282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56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A062BB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gramEnd"/>
          </w:p>
        </w:tc>
      </w:tr>
      <w:tr w:rsidR="009E1C35" w:rsidRPr="00A062BB" w:rsidTr="00DF336E">
        <w:trPr>
          <w:trHeight w:val="139"/>
        </w:trPr>
        <w:tc>
          <w:tcPr>
            <w:tcW w:w="282" w:type="dxa"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25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</w:tr>
      <w:tr w:rsidR="009E1C35" w:rsidRPr="00A062BB" w:rsidTr="00DF336E">
        <w:trPr>
          <w:trHeight w:val="314"/>
        </w:trPr>
        <w:tc>
          <w:tcPr>
            <w:tcW w:w="282" w:type="dxa"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1.</w:t>
            </w:r>
          </w:p>
        </w:tc>
        <w:tc>
          <w:tcPr>
            <w:tcW w:w="1134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709,7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37636043,00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467,3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467,3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28522709,85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75,9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166,50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167,7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9113333,15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167,0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9113333,15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167,0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9E1C35" w:rsidRPr="00A062BB" w:rsidTr="00DF336E">
        <w:trPr>
          <w:trHeight w:val="363"/>
        </w:trPr>
        <w:tc>
          <w:tcPr>
            <w:tcW w:w="282" w:type="dxa"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2.</w:t>
            </w:r>
          </w:p>
        </w:tc>
        <w:tc>
          <w:tcPr>
            <w:tcW w:w="1134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100534473,00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100534473,00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100534473,00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1509,0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9E1C35" w:rsidRPr="00A062BB" w:rsidTr="00DF336E">
        <w:trPr>
          <w:trHeight w:val="423"/>
        </w:trPr>
        <w:tc>
          <w:tcPr>
            <w:tcW w:w="282" w:type="dxa"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3.</w:t>
            </w:r>
          </w:p>
        </w:tc>
        <w:tc>
          <w:tcPr>
            <w:tcW w:w="1134" w:type="dxa"/>
            <w:vAlign w:val="center"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93533762,00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93533762,00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93533762,00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1404,0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E1C35" w:rsidRPr="00A062BB" w:rsidRDefault="009E1C35" w:rsidP="00DF336E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</w:tbl>
    <w:p w:rsidR="009E1C35" w:rsidRDefault="009E1C35" w:rsidP="009E1C3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A062BB">
        <w:rPr>
          <w:rFonts w:ascii="Times New Roman" w:hAnsi="Times New Roman"/>
          <w:sz w:val="10"/>
          <w:szCs w:val="10"/>
        </w:rPr>
        <w:t xml:space="preserve"> </w:t>
      </w: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План мероприятий по переселению граждан из аварийного жилищного фонда,</w:t>
      </w: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"/>
        <w:gridCol w:w="1418"/>
        <w:gridCol w:w="425"/>
        <w:gridCol w:w="425"/>
        <w:gridCol w:w="425"/>
        <w:gridCol w:w="425"/>
        <w:gridCol w:w="851"/>
        <w:gridCol w:w="709"/>
        <w:gridCol w:w="709"/>
        <w:gridCol w:w="1277"/>
        <w:gridCol w:w="1275"/>
        <w:gridCol w:w="1077"/>
        <w:gridCol w:w="1190"/>
        <w:gridCol w:w="709"/>
        <w:gridCol w:w="871"/>
        <w:gridCol w:w="830"/>
        <w:gridCol w:w="737"/>
        <w:gridCol w:w="708"/>
        <w:gridCol w:w="851"/>
      </w:tblGrid>
      <w:tr w:rsidR="009E1C35" w:rsidRPr="00A062BB" w:rsidTr="00DF336E">
        <w:trPr>
          <w:trHeight w:val="242"/>
        </w:trPr>
        <w:tc>
          <w:tcPr>
            <w:tcW w:w="299" w:type="dxa"/>
            <w:vMerge w:val="restart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Число жителей, планируемых к переселению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4"/>
            <w:vMerge w:val="restart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Справочно: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Справочно:</w:t>
            </w:r>
          </w:p>
        </w:tc>
      </w:tr>
      <w:tr w:rsidR="009E1C35" w:rsidRPr="00A062BB" w:rsidTr="00DF336E">
        <w:trPr>
          <w:trHeight w:val="609"/>
        </w:trPr>
        <w:tc>
          <w:tcPr>
            <w:tcW w:w="29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9E1C35" w:rsidRPr="00A062BB" w:rsidTr="00DF336E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42" w:type="dxa"/>
            <w:gridSpan w:val="3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9E1C35" w:rsidRPr="00A062BB" w:rsidTr="00DF336E">
        <w:trPr>
          <w:trHeight w:val="1272"/>
        </w:trPr>
        <w:tc>
          <w:tcPr>
            <w:tcW w:w="29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27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1077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190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</w:t>
            </w:r>
          </w:p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70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по договору о развитии застройки</w:t>
            </w:r>
          </w:p>
        </w:tc>
        <w:tc>
          <w:tcPr>
            <w:tcW w:w="830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в свободный муниципальный фонд</w:t>
            </w:r>
          </w:p>
        </w:tc>
        <w:tc>
          <w:tcPr>
            <w:tcW w:w="73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иных лиц (инвестора по договору о развитии застроенной территории)</w:t>
            </w:r>
          </w:p>
        </w:tc>
      </w:tr>
      <w:tr w:rsidR="009E1C35" w:rsidRPr="00A062BB" w:rsidTr="00DF336E">
        <w:trPr>
          <w:trHeight w:val="780"/>
        </w:trPr>
        <w:tc>
          <w:tcPr>
            <w:tcW w:w="29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C35" w:rsidRPr="00A062BB" w:rsidTr="00DF336E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9E1C35" w:rsidRPr="00A062BB" w:rsidTr="00DF336E">
        <w:trPr>
          <w:trHeight w:val="300"/>
        </w:trPr>
        <w:tc>
          <w:tcPr>
            <w:tcW w:w="29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9E1C35" w:rsidRPr="00A062BB" w:rsidTr="00DF336E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709,70</w:t>
            </w:r>
          </w:p>
        </w:tc>
        <w:tc>
          <w:tcPr>
            <w:tcW w:w="709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488,80</w:t>
            </w:r>
          </w:p>
        </w:tc>
        <w:tc>
          <w:tcPr>
            <w:tcW w:w="709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220,90</w:t>
            </w:r>
          </w:p>
        </w:tc>
        <w:tc>
          <w:tcPr>
            <w:tcW w:w="1277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37 636 043,00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36 130 601,28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1 279 625,46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225 816,26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9E1C35" w:rsidRPr="00A062BB" w:rsidTr="00DF336E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1509,30</w:t>
            </w:r>
          </w:p>
        </w:tc>
        <w:tc>
          <w:tcPr>
            <w:tcW w:w="709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1509,30</w:t>
            </w:r>
          </w:p>
        </w:tc>
        <w:tc>
          <w:tcPr>
            <w:tcW w:w="1277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100 534 473,00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96 513 094,00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3 418 172,15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603 206,85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9E1C35" w:rsidRPr="00A062BB" w:rsidTr="00DF336E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8" w:type="dxa"/>
            <w:shd w:val="clear" w:color="auto" w:fill="auto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1404,20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1404,20</w:t>
            </w:r>
          </w:p>
        </w:tc>
        <w:tc>
          <w:tcPr>
            <w:tcW w:w="1277" w:type="dxa"/>
            <w:shd w:val="clear" w:color="auto" w:fill="auto"/>
            <w:noWrap/>
          </w:tcPr>
          <w:p w:rsidR="009E1C35" w:rsidRPr="00A062BB" w:rsidRDefault="009E1C35" w:rsidP="00DF336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93 533 762,00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89 792 411,00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3 180 147,91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9E1C35" w:rsidRPr="00A062BB" w:rsidRDefault="009E1C35" w:rsidP="00DF33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561 202,57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62B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9E1C35" w:rsidRPr="00A062BB" w:rsidRDefault="009E1C35" w:rsidP="009E1C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9E1C35" w:rsidRPr="00A062BB" w:rsidRDefault="009E1C35" w:rsidP="009E1C3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062BB">
        <w:rPr>
          <w:rFonts w:ascii="Times New Roman" w:hAnsi="Times New Roman"/>
          <w:sz w:val="28"/>
          <w:szCs w:val="28"/>
        </w:rPr>
        <w:t>к Программе</w:t>
      </w: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2BB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9E1C35" w:rsidRPr="00A062BB" w:rsidRDefault="009E1C35" w:rsidP="009E1C3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99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667"/>
        <w:gridCol w:w="1276"/>
        <w:gridCol w:w="1134"/>
        <w:gridCol w:w="1134"/>
        <w:gridCol w:w="992"/>
        <w:gridCol w:w="1134"/>
        <w:gridCol w:w="1134"/>
        <w:gridCol w:w="992"/>
        <w:gridCol w:w="993"/>
        <w:gridCol w:w="992"/>
        <w:gridCol w:w="992"/>
      </w:tblGrid>
      <w:tr w:rsidR="009E1C35" w:rsidRPr="00A062BB" w:rsidTr="00DF336E">
        <w:trPr>
          <w:trHeight w:val="420"/>
        </w:trPr>
        <w:tc>
          <w:tcPr>
            <w:tcW w:w="459" w:type="dxa"/>
            <w:vMerge w:val="restart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Этапы реализации программы</w:t>
            </w:r>
          </w:p>
        </w:tc>
        <w:tc>
          <w:tcPr>
            <w:tcW w:w="5670" w:type="dxa"/>
            <w:gridSpan w:val="5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переселяемых жителей</w:t>
            </w:r>
          </w:p>
        </w:tc>
      </w:tr>
      <w:tr w:rsidR="009E1C35" w:rsidRPr="00A062BB" w:rsidTr="00DF336E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E1C35" w:rsidRPr="00A062BB" w:rsidTr="00DF336E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</w:tr>
      <w:tr w:rsidR="009E1C35" w:rsidRPr="00A062BB" w:rsidTr="00DF336E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709,70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709,70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</w:tr>
      <w:tr w:rsidR="009E1C35" w:rsidRPr="00A062BB" w:rsidTr="00DF336E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164" w:right="-23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1509,30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1509,30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</w:tr>
      <w:tr w:rsidR="009E1C35" w:rsidRPr="00A062BB" w:rsidTr="00DF336E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2024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1404,20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2B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1C35" w:rsidRPr="00A062BB" w:rsidRDefault="009E1C35" w:rsidP="00DF3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</w:tr>
    </w:tbl>
    <w:p w:rsidR="009E1C35" w:rsidRPr="00A062BB" w:rsidRDefault="009E1C35" w:rsidP="009E1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C35" w:rsidRPr="00A062BB" w:rsidRDefault="009E1C35" w:rsidP="009E1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E1C35" w:rsidRDefault="009E1C35" w:rsidP="009E1C35">
      <w:pPr>
        <w:pStyle w:val="a3"/>
        <w:ind w:left="1080"/>
      </w:pPr>
    </w:p>
    <w:permEnd w:id="0"/>
    <w:p w:rsidR="009E1C35" w:rsidRDefault="009E1C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E1C35" w:rsidSect="000A4448">
      <w:headerReference w:type="default" r:id="rId21"/>
      <w:headerReference w:type="first" r:id="rId22"/>
      <w:pgSz w:w="16838" w:h="11906" w:orient="landscape" w:code="9"/>
      <w:pgMar w:top="762" w:right="567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12" w:rsidRDefault="00447312" w:rsidP="00780E57">
      <w:r>
        <w:separator/>
      </w:r>
    </w:p>
  </w:endnote>
  <w:endnote w:type="continuationSeparator" w:id="0">
    <w:p w:rsidR="00447312" w:rsidRDefault="00447312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12" w:rsidRDefault="00447312" w:rsidP="00780E57">
      <w:r>
        <w:separator/>
      </w:r>
    </w:p>
  </w:footnote>
  <w:footnote w:type="continuationSeparator" w:id="0">
    <w:p w:rsidR="00447312" w:rsidRDefault="00447312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036373"/>
      <w:docPartObj>
        <w:docPartGallery w:val="Page Numbers (Top of Page)"/>
        <w:docPartUnique/>
      </w:docPartObj>
    </w:sdtPr>
    <w:sdtContent>
      <w:p w:rsidR="009E1C35" w:rsidRDefault="009E1C35">
        <w:pPr>
          <w:pStyle w:val="a6"/>
          <w:jc w:val="center"/>
        </w:pPr>
        <w:fldSimple w:instr="PAGE   \* MERGEFORMAT">
          <w:r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26562"/>
      <w:docPartObj>
        <w:docPartGallery w:val="Page Numbers (Top of Page)"/>
        <w:docPartUnique/>
      </w:docPartObj>
    </w:sdtPr>
    <w:sdtContent>
      <w:p w:rsidR="009E1C35" w:rsidRDefault="009E1C35">
        <w:pPr>
          <w:pStyle w:val="a6"/>
          <w:jc w:val="center"/>
        </w:pPr>
        <w:fldSimple w:instr="PAGE   \* MERGEFORMAT">
          <w:r>
            <w:rPr>
              <w:noProof/>
            </w:rPr>
            <w:t>18</w:t>
          </w:r>
        </w:fldSimple>
      </w:p>
    </w:sdtContent>
  </w:sdt>
  <w:p w:rsidR="009E1C35" w:rsidRDefault="009E1C3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21" w:rsidRDefault="00F27321" w:rsidP="00EB7FE7">
    <w:pPr>
      <w:pStyle w:val="a6"/>
      <w:jc w:val="center"/>
      <w:rPr>
        <w:lang w:val="ru-RU"/>
      </w:rPr>
    </w:pPr>
    <w:r>
      <w:rPr>
        <w:lang w:val="ru-RU"/>
      </w:rPr>
      <w:t>18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21" w:rsidRPr="002C76B5" w:rsidRDefault="00F84AE2" w:rsidP="002C76B5">
    <w:pPr>
      <w:pStyle w:val="a6"/>
      <w:jc w:val="center"/>
      <w:rPr>
        <w:lang w:val="ru-RU"/>
      </w:rPr>
    </w:pPr>
    <w:r>
      <w:rPr>
        <w:lang w:val="ru-RU"/>
      </w:rPr>
      <w:t>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BC"/>
    <w:multiLevelType w:val="hybridMultilevel"/>
    <w:tmpl w:val="5BDEB1F8"/>
    <w:lvl w:ilvl="0" w:tplc="541E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41A"/>
    <w:multiLevelType w:val="hybridMultilevel"/>
    <w:tmpl w:val="F5FE9D4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542A3"/>
    <w:multiLevelType w:val="hybridMultilevel"/>
    <w:tmpl w:val="4B0C5C10"/>
    <w:lvl w:ilvl="0" w:tplc="2F7627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C1EFB"/>
    <w:multiLevelType w:val="hybridMultilevel"/>
    <w:tmpl w:val="8E8E6C84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B1048"/>
    <w:multiLevelType w:val="hybridMultilevel"/>
    <w:tmpl w:val="05C8093C"/>
    <w:lvl w:ilvl="0" w:tplc="1A9AD28C"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1F75EFA"/>
    <w:multiLevelType w:val="hybridMultilevel"/>
    <w:tmpl w:val="D2849738"/>
    <w:lvl w:ilvl="0" w:tplc="B6DC93A0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613C40"/>
    <w:multiLevelType w:val="hybridMultilevel"/>
    <w:tmpl w:val="5D5C26C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71D95"/>
    <w:multiLevelType w:val="hybridMultilevel"/>
    <w:tmpl w:val="49D033FE"/>
    <w:lvl w:ilvl="0" w:tplc="2F7627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2020AF"/>
    <w:multiLevelType w:val="hybridMultilevel"/>
    <w:tmpl w:val="2BCA57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A08B7"/>
    <w:multiLevelType w:val="hybridMultilevel"/>
    <w:tmpl w:val="0464D0D2"/>
    <w:lvl w:ilvl="0" w:tplc="93187D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21A3D"/>
    <w:multiLevelType w:val="hybridMultilevel"/>
    <w:tmpl w:val="28BC3CB8"/>
    <w:lvl w:ilvl="0" w:tplc="8EE21E28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E973222"/>
    <w:multiLevelType w:val="multilevel"/>
    <w:tmpl w:val="6580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1F52328E"/>
    <w:multiLevelType w:val="hybridMultilevel"/>
    <w:tmpl w:val="63227CC2"/>
    <w:lvl w:ilvl="0" w:tplc="2F4A83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C3D0B"/>
    <w:multiLevelType w:val="hybridMultilevel"/>
    <w:tmpl w:val="2BFCAA8E"/>
    <w:lvl w:ilvl="0" w:tplc="2F7627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23F06F10"/>
    <w:multiLevelType w:val="hybridMultilevel"/>
    <w:tmpl w:val="0F768EF0"/>
    <w:lvl w:ilvl="0" w:tplc="2F76274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>
    <w:nsid w:val="254E49E8"/>
    <w:multiLevelType w:val="hybridMultilevel"/>
    <w:tmpl w:val="EA60F886"/>
    <w:lvl w:ilvl="0" w:tplc="83C458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72C92"/>
    <w:multiLevelType w:val="hybridMultilevel"/>
    <w:tmpl w:val="76B205A4"/>
    <w:lvl w:ilvl="0" w:tplc="258607B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733308"/>
    <w:multiLevelType w:val="hybridMultilevel"/>
    <w:tmpl w:val="82487440"/>
    <w:lvl w:ilvl="0" w:tplc="0AF6C03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D13D2"/>
    <w:multiLevelType w:val="hybridMultilevel"/>
    <w:tmpl w:val="FB0A66B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23092"/>
    <w:multiLevelType w:val="hybridMultilevel"/>
    <w:tmpl w:val="784C9400"/>
    <w:lvl w:ilvl="0" w:tplc="2C182136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1E43CFA"/>
    <w:multiLevelType w:val="multilevel"/>
    <w:tmpl w:val="0B066A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5E95709"/>
    <w:multiLevelType w:val="hybridMultilevel"/>
    <w:tmpl w:val="979A879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8536D"/>
    <w:multiLevelType w:val="hybridMultilevel"/>
    <w:tmpl w:val="80C6D0D6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D6722D"/>
    <w:multiLevelType w:val="hybridMultilevel"/>
    <w:tmpl w:val="D1D0CE18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16AD8"/>
    <w:multiLevelType w:val="hybridMultilevel"/>
    <w:tmpl w:val="475E4F0A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A6D0D"/>
    <w:multiLevelType w:val="hybridMultilevel"/>
    <w:tmpl w:val="ED7AEFA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055B6"/>
    <w:multiLevelType w:val="hybridMultilevel"/>
    <w:tmpl w:val="0CE06536"/>
    <w:lvl w:ilvl="0" w:tplc="AB8824E6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4BE973B5"/>
    <w:multiLevelType w:val="hybridMultilevel"/>
    <w:tmpl w:val="7AE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C5E2A"/>
    <w:multiLevelType w:val="hybridMultilevel"/>
    <w:tmpl w:val="FB2422F2"/>
    <w:lvl w:ilvl="0" w:tplc="F93E68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2B077DA"/>
    <w:multiLevelType w:val="hybridMultilevel"/>
    <w:tmpl w:val="73587148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1E29EF"/>
    <w:multiLevelType w:val="hybridMultilevel"/>
    <w:tmpl w:val="FA6A5B80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E576C"/>
    <w:multiLevelType w:val="hybridMultilevel"/>
    <w:tmpl w:val="8EE4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91341"/>
    <w:multiLevelType w:val="hybridMultilevel"/>
    <w:tmpl w:val="EF0C609A"/>
    <w:lvl w:ilvl="0" w:tplc="F0FA42FA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5C6722AB"/>
    <w:multiLevelType w:val="hybridMultilevel"/>
    <w:tmpl w:val="42DA3566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F11E8"/>
    <w:multiLevelType w:val="hybridMultilevel"/>
    <w:tmpl w:val="4FE2090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62157B"/>
    <w:multiLevelType w:val="hybridMultilevel"/>
    <w:tmpl w:val="C056595A"/>
    <w:lvl w:ilvl="0" w:tplc="C4CC5F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A2DC8"/>
    <w:multiLevelType w:val="hybridMultilevel"/>
    <w:tmpl w:val="CCDEF8A8"/>
    <w:lvl w:ilvl="0" w:tplc="8466A56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4A4FE4"/>
    <w:multiLevelType w:val="hybridMultilevel"/>
    <w:tmpl w:val="64602A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57FF9"/>
    <w:multiLevelType w:val="hybridMultilevel"/>
    <w:tmpl w:val="2F10C45A"/>
    <w:lvl w:ilvl="0" w:tplc="49444C30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9C9038B"/>
    <w:multiLevelType w:val="hybridMultilevel"/>
    <w:tmpl w:val="15604B1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D3CD5"/>
    <w:multiLevelType w:val="hybridMultilevel"/>
    <w:tmpl w:val="6400C7DC"/>
    <w:lvl w:ilvl="0" w:tplc="F146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815B70"/>
    <w:multiLevelType w:val="hybridMultilevel"/>
    <w:tmpl w:val="256ACC3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9A10CA"/>
    <w:multiLevelType w:val="hybridMultilevel"/>
    <w:tmpl w:val="790A04DA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5634A6"/>
    <w:multiLevelType w:val="hybridMultilevel"/>
    <w:tmpl w:val="0EDC6E72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A396C"/>
    <w:multiLevelType w:val="hybridMultilevel"/>
    <w:tmpl w:val="50AC3920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40D40"/>
    <w:multiLevelType w:val="hybridMultilevel"/>
    <w:tmpl w:val="21C02D1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8"/>
  </w:num>
  <w:num w:numId="4">
    <w:abstractNumId w:val="23"/>
  </w:num>
  <w:num w:numId="5">
    <w:abstractNumId w:val="21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1"/>
  </w:num>
  <w:num w:numId="9">
    <w:abstractNumId w:val="3"/>
  </w:num>
  <w:num w:numId="10">
    <w:abstractNumId w:val="20"/>
  </w:num>
  <w:num w:numId="11">
    <w:abstractNumId w:val="11"/>
  </w:num>
  <w:num w:numId="12">
    <w:abstractNumId w:val="40"/>
  </w:num>
  <w:num w:numId="13">
    <w:abstractNumId w:val="44"/>
  </w:num>
  <w:num w:numId="14">
    <w:abstractNumId w:val="13"/>
  </w:num>
  <w:num w:numId="15">
    <w:abstractNumId w:val="45"/>
  </w:num>
  <w:num w:numId="16">
    <w:abstractNumId w:val="8"/>
  </w:num>
  <w:num w:numId="17">
    <w:abstractNumId w:val="24"/>
  </w:num>
  <w:num w:numId="18">
    <w:abstractNumId w:val="43"/>
  </w:num>
  <w:num w:numId="19">
    <w:abstractNumId w:val="2"/>
  </w:num>
  <w:num w:numId="20">
    <w:abstractNumId w:val="6"/>
  </w:num>
  <w:num w:numId="21">
    <w:abstractNumId w:val="37"/>
  </w:num>
  <w:num w:numId="2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9"/>
  </w:num>
  <w:num w:numId="26">
    <w:abstractNumId w:val="14"/>
  </w:num>
  <w:num w:numId="27">
    <w:abstractNumId w:val="7"/>
  </w:num>
  <w:num w:numId="28">
    <w:abstractNumId w:val="41"/>
  </w:num>
  <w:num w:numId="29">
    <w:abstractNumId w:val="27"/>
  </w:num>
  <w:num w:numId="30">
    <w:abstractNumId w:val="0"/>
  </w:num>
  <w:num w:numId="31">
    <w:abstractNumId w:val="19"/>
  </w:num>
  <w:num w:numId="32">
    <w:abstractNumId w:val="26"/>
  </w:num>
  <w:num w:numId="33">
    <w:abstractNumId w:val="4"/>
  </w:num>
  <w:num w:numId="34">
    <w:abstractNumId w:val="32"/>
  </w:num>
  <w:num w:numId="35">
    <w:abstractNumId w:val="5"/>
  </w:num>
  <w:num w:numId="36">
    <w:abstractNumId w:val="39"/>
  </w:num>
  <w:num w:numId="37">
    <w:abstractNumId w:val="25"/>
  </w:num>
  <w:num w:numId="38">
    <w:abstractNumId w:val="9"/>
  </w:num>
  <w:num w:numId="39">
    <w:abstractNumId w:val="15"/>
  </w:num>
  <w:num w:numId="40">
    <w:abstractNumId w:val="17"/>
  </w:num>
  <w:num w:numId="41">
    <w:abstractNumId w:val="35"/>
  </w:num>
  <w:num w:numId="42">
    <w:abstractNumId w:val="12"/>
  </w:num>
  <w:num w:numId="43">
    <w:abstractNumId w:val="28"/>
  </w:num>
  <w:num w:numId="44">
    <w:abstractNumId w:val="16"/>
  </w:num>
  <w:num w:numId="45">
    <w:abstractNumId w:val="10"/>
  </w:num>
  <w:num w:numId="46">
    <w:abstractNumId w:val="38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comments" w:enforcement="0"/>
  <w:styleLockTheme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2E5B"/>
    <w:rsid w:val="00000975"/>
    <w:rsid w:val="00003997"/>
    <w:rsid w:val="00004BA9"/>
    <w:rsid w:val="00006D02"/>
    <w:rsid w:val="00011E00"/>
    <w:rsid w:val="00020D15"/>
    <w:rsid w:val="00022E28"/>
    <w:rsid w:val="0002717F"/>
    <w:rsid w:val="000329D4"/>
    <w:rsid w:val="00044698"/>
    <w:rsid w:val="000460BD"/>
    <w:rsid w:val="00055191"/>
    <w:rsid w:val="00061D37"/>
    <w:rsid w:val="000635DE"/>
    <w:rsid w:val="00077896"/>
    <w:rsid w:val="00087D38"/>
    <w:rsid w:val="000915A0"/>
    <w:rsid w:val="000942FA"/>
    <w:rsid w:val="000A4448"/>
    <w:rsid w:val="000A4D3C"/>
    <w:rsid w:val="000A58D4"/>
    <w:rsid w:val="000A5DBB"/>
    <w:rsid w:val="000B17B8"/>
    <w:rsid w:val="000B2B80"/>
    <w:rsid w:val="000B5EAA"/>
    <w:rsid w:val="000C27FD"/>
    <w:rsid w:val="000C6AD0"/>
    <w:rsid w:val="000E0DD8"/>
    <w:rsid w:val="000E16D7"/>
    <w:rsid w:val="000E5A3B"/>
    <w:rsid w:val="000F0022"/>
    <w:rsid w:val="000F4F16"/>
    <w:rsid w:val="000F4F4C"/>
    <w:rsid w:val="001009FC"/>
    <w:rsid w:val="00101D56"/>
    <w:rsid w:val="00102203"/>
    <w:rsid w:val="00122512"/>
    <w:rsid w:val="00125501"/>
    <w:rsid w:val="00125E7D"/>
    <w:rsid w:val="0012628E"/>
    <w:rsid w:val="001310CC"/>
    <w:rsid w:val="00145F08"/>
    <w:rsid w:val="00147FFE"/>
    <w:rsid w:val="00155CC3"/>
    <w:rsid w:val="001631F7"/>
    <w:rsid w:val="00165CB1"/>
    <w:rsid w:val="0016664D"/>
    <w:rsid w:val="00173E39"/>
    <w:rsid w:val="0017541A"/>
    <w:rsid w:val="0018536F"/>
    <w:rsid w:val="00196809"/>
    <w:rsid w:val="001A0798"/>
    <w:rsid w:val="001A290F"/>
    <w:rsid w:val="001A7706"/>
    <w:rsid w:val="001C11A6"/>
    <w:rsid w:val="001C4305"/>
    <w:rsid w:val="001D22C2"/>
    <w:rsid w:val="001D27B6"/>
    <w:rsid w:val="001E6DA5"/>
    <w:rsid w:val="001F1391"/>
    <w:rsid w:val="001F13FF"/>
    <w:rsid w:val="001F4283"/>
    <w:rsid w:val="001F5260"/>
    <w:rsid w:val="001F6608"/>
    <w:rsid w:val="00200E35"/>
    <w:rsid w:val="0020495C"/>
    <w:rsid w:val="00207EC5"/>
    <w:rsid w:val="00212187"/>
    <w:rsid w:val="00215713"/>
    <w:rsid w:val="002204C3"/>
    <w:rsid w:val="00227117"/>
    <w:rsid w:val="0023221C"/>
    <w:rsid w:val="00234174"/>
    <w:rsid w:val="002351C1"/>
    <w:rsid w:val="002351C6"/>
    <w:rsid w:val="002414B2"/>
    <w:rsid w:val="00243C4E"/>
    <w:rsid w:val="002509C5"/>
    <w:rsid w:val="00250FC7"/>
    <w:rsid w:val="00252B9A"/>
    <w:rsid w:val="00263DB7"/>
    <w:rsid w:val="00264B0B"/>
    <w:rsid w:val="00264EF5"/>
    <w:rsid w:val="00266EC0"/>
    <w:rsid w:val="00274D4E"/>
    <w:rsid w:val="002751EF"/>
    <w:rsid w:val="002752A1"/>
    <w:rsid w:val="0028407F"/>
    <w:rsid w:val="00292067"/>
    <w:rsid w:val="00292429"/>
    <w:rsid w:val="00293FE1"/>
    <w:rsid w:val="00294788"/>
    <w:rsid w:val="00294CF9"/>
    <w:rsid w:val="002A03F8"/>
    <w:rsid w:val="002A3CA0"/>
    <w:rsid w:val="002A42DC"/>
    <w:rsid w:val="002A6BC6"/>
    <w:rsid w:val="002B1A88"/>
    <w:rsid w:val="002B5154"/>
    <w:rsid w:val="002B6597"/>
    <w:rsid w:val="002C38BB"/>
    <w:rsid w:val="002C6D40"/>
    <w:rsid w:val="002C76B5"/>
    <w:rsid w:val="002D406A"/>
    <w:rsid w:val="002D663B"/>
    <w:rsid w:val="002D7C6D"/>
    <w:rsid w:val="002E177C"/>
    <w:rsid w:val="002E34C5"/>
    <w:rsid w:val="002E6C68"/>
    <w:rsid w:val="002F070C"/>
    <w:rsid w:val="002F11ED"/>
    <w:rsid w:val="002F696F"/>
    <w:rsid w:val="002F7D4D"/>
    <w:rsid w:val="003033E7"/>
    <w:rsid w:val="00306A8C"/>
    <w:rsid w:val="0030776B"/>
    <w:rsid w:val="00311233"/>
    <w:rsid w:val="00315FE8"/>
    <w:rsid w:val="0032167C"/>
    <w:rsid w:val="00326B83"/>
    <w:rsid w:val="00333CD3"/>
    <w:rsid w:val="0033591D"/>
    <w:rsid w:val="00336D75"/>
    <w:rsid w:val="0033705E"/>
    <w:rsid w:val="003420AD"/>
    <w:rsid w:val="00363807"/>
    <w:rsid w:val="00363A1A"/>
    <w:rsid w:val="003646E1"/>
    <w:rsid w:val="00383DD6"/>
    <w:rsid w:val="00384B4B"/>
    <w:rsid w:val="00391910"/>
    <w:rsid w:val="00397AA2"/>
    <w:rsid w:val="003A0DE2"/>
    <w:rsid w:val="003A116E"/>
    <w:rsid w:val="003A1C78"/>
    <w:rsid w:val="003A3067"/>
    <w:rsid w:val="003A545E"/>
    <w:rsid w:val="003B14A7"/>
    <w:rsid w:val="003D01E6"/>
    <w:rsid w:val="003D141E"/>
    <w:rsid w:val="003E7B5F"/>
    <w:rsid w:val="003F515F"/>
    <w:rsid w:val="003F74BA"/>
    <w:rsid w:val="003F7D64"/>
    <w:rsid w:val="00401E2C"/>
    <w:rsid w:val="00412D7C"/>
    <w:rsid w:val="00416055"/>
    <w:rsid w:val="0042063B"/>
    <w:rsid w:val="00421369"/>
    <w:rsid w:val="00430216"/>
    <w:rsid w:val="00431CA6"/>
    <w:rsid w:val="00432E8F"/>
    <w:rsid w:val="004341BD"/>
    <w:rsid w:val="0043501E"/>
    <w:rsid w:val="00441650"/>
    <w:rsid w:val="004465F3"/>
    <w:rsid w:val="00447312"/>
    <w:rsid w:val="00451C08"/>
    <w:rsid w:val="004537B1"/>
    <w:rsid w:val="00453B6A"/>
    <w:rsid w:val="00456D3D"/>
    <w:rsid w:val="004616D7"/>
    <w:rsid w:val="00462C9A"/>
    <w:rsid w:val="004716EF"/>
    <w:rsid w:val="0047291A"/>
    <w:rsid w:val="00477D18"/>
    <w:rsid w:val="00480051"/>
    <w:rsid w:val="00480B74"/>
    <w:rsid w:val="00483787"/>
    <w:rsid w:val="004852F5"/>
    <w:rsid w:val="00485F61"/>
    <w:rsid w:val="0048728C"/>
    <w:rsid w:val="004903EB"/>
    <w:rsid w:val="00491F9F"/>
    <w:rsid w:val="00497691"/>
    <w:rsid w:val="004A2D33"/>
    <w:rsid w:val="004A3D6B"/>
    <w:rsid w:val="004B7F03"/>
    <w:rsid w:val="004C0651"/>
    <w:rsid w:val="004C62C1"/>
    <w:rsid w:val="004D4341"/>
    <w:rsid w:val="004D5D1D"/>
    <w:rsid w:val="004E3DC2"/>
    <w:rsid w:val="004E613E"/>
    <w:rsid w:val="004E6BFC"/>
    <w:rsid w:val="004F1657"/>
    <w:rsid w:val="004F483C"/>
    <w:rsid w:val="004F6CB5"/>
    <w:rsid w:val="004F714E"/>
    <w:rsid w:val="005022B1"/>
    <w:rsid w:val="0050445E"/>
    <w:rsid w:val="005114AE"/>
    <w:rsid w:val="0051325F"/>
    <w:rsid w:val="005154F7"/>
    <w:rsid w:val="00523BB1"/>
    <w:rsid w:val="005303C9"/>
    <w:rsid w:val="00542BC1"/>
    <w:rsid w:val="0054550C"/>
    <w:rsid w:val="0055733A"/>
    <w:rsid w:val="00572323"/>
    <w:rsid w:val="005772EC"/>
    <w:rsid w:val="0058483A"/>
    <w:rsid w:val="00584894"/>
    <w:rsid w:val="005865D4"/>
    <w:rsid w:val="005948AB"/>
    <w:rsid w:val="005A128B"/>
    <w:rsid w:val="005A59DA"/>
    <w:rsid w:val="005C1068"/>
    <w:rsid w:val="005C2DD1"/>
    <w:rsid w:val="005C42F5"/>
    <w:rsid w:val="005C4941"/>
    <w:rsid w:val="005C74EB"/>
    <w:rsid w:val="005C79D3"/>
    <w:rsid w:val="005D050F"/>
    <w:rsid w:val="005D174F"/>
    <w:rsid w:val="005D7093"/>
    <w:rsid w:val="005E11C2"/>
    <w:rsid w:val="005E565B"/>
    <w:rsid w:val="005E5D20"/>
    <w:rsid w:val="005F1307"/>
    <w:rsid w:val="005F36FA"/>
    <w:rsid w:val="005F4D31"/>
    <w:rsid w:val="00602460"/>
    <w:rsid w:val="006044F3"/>
    <w:rsid w:val="00605E7D"/>
    <w:rsid w:val="00611FDC"/>
    <w:rsid w:val="00612CCB"/>
    <w:rsid w:val="0061374E"/>
    <w:rsid w:val="00613DD6"/>
    <w:rsid w:val="006226BE"/>
    <w:rsid w:val="00632A9C"/>
    <w:rsid w:val="006355FB"/>
    <w:rsid w:val="00636E65"/>
    <w:rsid w:val="006476EC"/>
    <w:rsid w:val="00652D17"/>
    <w:rsid w:val="00663843"/>
    <w:rsid w:val="0066392C"/>
    <w:rsid w:val="00666225"/>
    <w:rsid w:val="006738AA"/>
    <w:rsid w:val="006803E7"/>
    <w:rsid w:val="00682179"/>
    <w:rsid w:val="0068348E"/>
    <w:rsid w:val="00693A89"/>
    <w:rsid w:val="00694136"/>
    <w:rsid w:val="00694563"/>
    <w:rsid w:val="00694677"/>
    <w:rsid w:val="006A0431"/>
    <w:rsid w:val="006A0FA4"/>
    <w:rsid w:val="006B386F"/>
    <w:rsid w:val="006B6CF8"/>
    <w:rsid w:val="006B77FD"/>
    <w:rsid w:val="006C2105"/>
    <w:rsid w:val="006D0898"/>
    <w:rsid w:val="006D4261"/>
    <w:rsid w:val="006E1C8A"/>
    <w:rsid w:val="006E541B"/>
    <w:rsid w:val="006F2380"/>
    <w:rsid w:val="006F62FA"/>
    <w:rsid w:val="006F6629"/>
    <w:rsid w:val="00700FD1"/>
    <w:rsid w:val="00701378"/>
    <w:rsid w:val="0070551D"/>
    <w:rsid w:val="00711F17"/>
    <w:rsid w:val="00724BEB"/>
    <w:rsid w:val="007308DD"/>
    <w:rsid w:val="0073443D"/>
    <w:rsid w:val="007412B9"/>
    <w:rsid w:val="007466B0"/>
    <w:rsid w:val="00762314"/>
    <w:rsid w:val="007634FE"/>
    <w:rsid w:val="00763F24"/>
    <w:rsid w:val="007647A9"/>
    <w:rsid w:val="007753CB"/>
    <w:rsid w:val="00780E57"/>
    <w:rsid w:val="007823C7"/>
    <w:rsid w:val="007837A5"/>
    <w:rsid w:val="007858CA"/>
    <w:rsid w:val="00785B85"/>
    <w:rsid w:val="007868FF"/>
    <w:rsid w:val="00793A0E"/>
    <w:rsid w:val="007962F8"/>
    <w:rsid w:val="007A163D"/>
    <w:rsid w:val="007A22E9"/>
    <w:rsid w:val="007A4739"/>
    <w:rsid w:val="007A53DF"/>
    <w:rsid w:val="007B07C9"/>
    <w:rsid w:val="007B4281"/>
    <w:rsid w:val="007C0366"/>
    <w:rsid w:val="007C2629"/>
    <w:rsid w:val="007C6D1C"/>
    <w:rsid w:val="007D0C28"/>
    <w:rsid w:val="007D1719"/>
    <w:rsid w:val="007D63AF"/>
    <w:rsid w:val="007D6D38"/>
    <w:rsid w:val="007D7B29"/>
    <w:rsid w:val="007E440F"/>
    <w:rsid w:val="007E6572"/>
    <w:rsid w:val="007F3898"/>
    <w:rsid w:val="007F5BA4"/>
    <w:rsid w:val="00800219"/>
    <w:rsid w:val="0080728C"/>
    <w:rsid w:val="00807AAB"/>
    <w:rsid w:val="00815E2D"/>
    <w:rsid w:val="008163C2"/>
    <w:rsid w:val="00821A59"/>
    <w:rsid w:val="00825611"/>
    <w:rsid w:val="00831853"/>
    <w:rsid w:val="00832DEC"/>
    <w:rsid w:val="00843EBE"/>
    <w:rsid w:val="008456C5"/>
    <w:rsid w:val="00853556"/>
    <w:rsid w:val="00856620"/>
    <w:rsid w:val="008670B9"/>
    <w:rsid w:val="008729A6"/>
    <w:rsid w:val="008739E2"/>
    <w:rsid w:val="008752A6"/>
    <w:rsid w:val="00875765"/>
    <w:rsid w:val="008814B4"/>
    <w:rsid w:val="00885429"/>
    <w:rsid w:val="008857B1"/>
    <w:rsid w:val="008901FE"/>
    <w:rsid w:val="00897FD3"/>
    <w:rsid w:val="008A3C23"/>
    <w:rsid w:val="008A5AAE"/>
    <w:rsid w:val="008A62DC"/>
    <w:rsid w:val="008B05A3"/>
    <w:rsid w:val="008B4EA9"/>
    <w:rsid w:val="008B6CEF"/>
    <w:rsid w:val="008C0666"/>
    <w:rsid w:val="008C5398"/>
    <w:rsid w:val="008D574D"/>
    <w:rsid w:val="008D6D92"/>
    <w:rsid w:val="008E02EC"/>
    <w:rsid w:val="008E17AB"/>
    <w:rsid w:val="008E3FE1"/>
    <w:rsid w:val="008E46E5"/>
    <w:rsid w:val="008E5706"/>
    <w:rsid w:val="008E7B19"/>
    <w:rsid w:val="00902E96"/>
    <w:rsid w:val="00905A9E"/>
    <w:rsid w:val="00910755"/>
    <w:rsid w:val="00912C71"/>
    <w:rsid w:val="0091436D"/>
    <w:rsid w:val="009236C2"/>
    <w:rsid w:val="00925DE0"/>
    <w:rsid w:val="009265CA"/>
    <w:rsid w:val="00926EF6"/>
    <w:rsid w:val="00931B2E"/>
    <w:rsid w:val="00931D74"/>
    <w:rsid w:val="00932CC3"/>
    <w:rsid w:val="0094569B"/>
    <w:rsid w:val="00953CD0"/>
    <w:rsid w:val="009552D8"/>
    <w:rsid w:val="00962E52"/>
    <w:rsid w:val="00966558"/>
    <w:rsid w:val="00966E1F"/>
    <w:rsid w:val="00966F45"/>
    <w:rsid w:val="0097065B"/>
    <w:rsid w:val="00971465"/>
    <w:rsid w:val="00972470"/>
    <w:rsid w:val="00975361"/>
    <w:rsid w:val="009915B9"/>
    <w:rsid w:val="00992F74"/>
    <w:rsid w:val="00993B01"/>
    <w:rsid w:val="0099412B"/>
    <w:rsid w:val="009960A5"/>
    <w:rsid w:val="009A0C60"/>
    <w:rsid w:val="009A112B"/>
    <w:rsid w:val="009A3EBC"/>
    <w:rsid w:val="009A65DF"/>
    <w:rsid w:val="009B2767"/>
    <w:rsid w:val="009C556D"/>
    <w:rsid w:val="009D11A2"/>
    <w:rsid w:val="009D33FF"/>
    <w:rsid w:val="009D527A"/>
    <w:rsid w:val="009D7ACD"/>
    <w:rsid w:val="009D7FBB"/>
    <w:rsid w:val="009E1C35"/>
    <w:rsid w:val="009E2AEF"/>
    <w:rsid w:val="009F1658"/>
    <w:rsid w:val="00A00186"/>
    <w:rsid w:val="00A03B6C"/>
    <w:rsid w:val="00A0456F"/>
    <w:rsid w:val="00A12315"/>
    <w:rsid w:val="00A152CD"/>
    <w:rsid w:val="00A15FD2"/>
    <w:rsid w:val="00A21018"/>
    <w:rsid w:val="00A22B4E"/>
    <w:rsid w:val="00A2444F"/>
    <w:rsid w:val="00A24DAA"/>
    <w:rsid w:val="00A25260"/>
    <w:rsid w:val="00A31BA3"/>
    <w:rsid w:val="00A44935"/>
    <w:rsid w:val="00A45CC8"/>
    <w:rsid w:val="00A45D40"/>
    <w:rsid w:val="00A45EED"/>
    <w:rsid w:val="00A51CE9"/>
    <w:rsid w:val="00A53984"/>
    <w:rsid w:val="00A63143"/>
    <w:rsid w:val="00A773D7"/>
    <w:rsid w:val="00A9555B"/>
    <w:rsid w:val="00AA0963"/>
    <w:rsid w:val="00AA1C6C"/>
    <w:rsid w:val="00AA4877"/>
    <w:rsid w:val="00AB12E5"/>
    <w:rsid w:val="00AB313C"/>
    <w:rsid w:val="00AB69DB"/>
    <w:rsid w:val="00AD5E3C"/>
    <w:rsid w:val="00AD79E5"/>
    <w:rsid w:val="00AE0A60"/>
    <w:rsid w:val="00AE12AB"/>
    <w:rsid w:val="00AE4616"/>
    <w:rsid w:val="00AE65D5"/>
    <w:rsid w:val="00AE79B3"/>
    <w:rsid w:val="00AE7B59"/>
    <w:rsid w:val="00AF007B"/>
    <w:rsid w:val="00AF073F"/>
    <w:rsid w:val="00AF3804"/>
    <w:rsid w:val="00AF6B04"/>
    <w:rsid w:val="00B0036C"/>
    <w:rsid w:val="00B016FE"/>
    <w:rsid w:val="00B01D87"/>
    <w:rsid w:val="00B04ED7"/>
    <w:rsid w:val="00B06C41"/>
    <w:rsid w:val="00B2066A"/>
    <w:rsid w:val="00B23309"/>
    <w:rsid w:val="00B25E2F"/>
    <w:rsid w:val="00B3517B"/>
    <w:rsid w:val="00B37B3B"/>
    <w:rsid w:val="00B4015C"/>
    <w:rsid w:val="00B4019C"/>
    <w:rsid w:val="00B46C3D"/>
    <w:rsid w:val="00B4706C"/>
    <w:rsid w:val="00B47CED"/>
    <w:rsid w:val="00B539ED"/>
    <w:rsid w:val="00B71684"/>
    <w:rsid w:val="00B871F3"/>
    <w:rsid w:val="00B87D09"/>
    <w:rsid w:val="00B930F2"/>
    <w:rsid w:val="00B94C7E"/>
    <w:rsid w:val="00BA2B1E"/>
    <w:rsid w:val="00BA3BBF"/>
    <w:rsid w:val="00BA7700"/>
    <w:rsid w:val="00BB3F56"/>
    <w:rsid w:val="00BC73BD"/>
    <w:rsid w:val="00BD0620"/>
    <w:rsid w:val="00BD406E"/>
    <w:rsid w:val="00BE1134"/>
    <w:rsid w:val="00C00A01"/>
    <w:rsid w:val="00C01F20"/>
    <w:rsid w:val="00C0243E"/>
    <w:rsid w:val="00C03AD7"/>
    <w:rsid w:val="00C03FDB"/>
    <w:rsid w:val="00C1117E"/>
    <w:rsid w:val="00C11FE2"/>
    <w:rsid w:val="00C168D0"/>
    <w:rsid w:val="00C20E30"/>
    <w:rsid w:val="00C23AC6"/>
    <w:rsid w:val="00C30DC0"/>
    <w:rsid w:val="00C34134"/>
    <w:rsid w:val="00C34D63"/>
    <w:rsid w:val="00C3545D"/>
    <w:rsid w:val="00C37784"/>
    <w:rsid w:val="00C42C38"/>
    <w:rsid w:val="00C46490"/>
    <w:rsid w:val="00C52EC3"/>
    <w:rsid w:val="00C6134D"/>
    <w:rsid w:val="00C769C9"/>
    <w:rsid w:val="00C87711"/>
    <w:rsid w:val="00C91A66"/>
    <w:rsid w:val="00C9686C"/>
    <w:rsid w:val="00C97451"/>
    <w:rsid w:val="00C97B3D"/>
    <w:rsid w:val="00CB013F"/>
    <w:rsid w:val="00CB04D5"/>
    <w:rsid w:val="00CB392A"/>
    <w:rsid w:val="00CB6D7A"/>
    <w:rsid w:val="00CB6F38"/>
    <w:rsid w:val="00CC166F"/>
    <w:rsid w:val="00CC477A"/>
    <w:rsid w:val="00CC522E"/>
    <w:rsid w:val="00CE1063"/>
    <w:rsid w:val="00CE1206"/>
    <w:rsid w:val="00CE2334"/>
    <w:rsid w:val="00CE3E2E"/>
    <w:rsid w:val="00CE4359"/>
    <w:rsid w:val="00CF6730"/>
    <w:rsid w:val="00D10B77"/>
    <w:rsid w:val="00D118D6"/>
    <w:rsid w:val="00D20B2B"/>
    <w:rsid w:val="00D22B27"/>
    <w:rsid w:val="00D2587A"/>
    <w:rsid w:val="00D31949"/>
    <w:rsid w:val="00D47C0D"/>
    <w:rsid w:val="00D561BB"/>
    <w:rsid w:val="00D5791D"/>
    <w:rsid w:val="00D6780D"/>
    <w:rsid w:val="00D722CE"/>
    <w:rsid w:val="00D74156"/>
    <w:rsid w:val="00D81307"/>
    <w:rsid w:val="00D815B2"/>
    <w:rsid w:val="00D82B96"/>
    <w:rsid w:val="00D867B9"/>
    <w:rsid w:val="00D901CD"/>
    <w:rsid w:val="00D97864"/>
    <w:rsid w:val="00DA0B06"/>
    <w:rsid w:val="00DA2991"/>
    <w:rsid w:val="00DA5EAE"/>
    <w:rsid w:val="00DB3FE8"/>
    <w:rsid w:val="00DE2E5B"/>
    <w:rsid w:val="00DE3194"/>
    <w:rsid w:val="00DE384A"/>
    <w:rsid w:val="00DE493A"/>
    <w:rsid w:val="00DE6A02"/>
    <w:rsid w:val="00DF22F5"/>
    <w:rsid w:val="00DF394F"/>
    <w:rsid w:val="00DF6B12"/>
    <w:rsid w:val="00DF6C53"/>
    <w:rsid w:val="00DF7B07"/>
    <w:rsid w:val="00DF7E89"/>
    <w:rsid w:val="00E01B22"/>
    <w:rsid w:val="00E04B91"/>
    <w:rsid w:val="00E110D5"/>
    <w:rsid w:val="00E162FC"/>
    <w:rsid w:val="00E164E0"/>
    <w:rsid w:val="00E357CF"/>
    <w:rsid w:val="00E45AC9"/>
    <w:rsid w:val="00E56E57"/>
    <w:rsid w:val="00E6283E"/>
    <w:rsid w:val="00E64319"/>
    <w:rsid w:val="00E66990"/>
    <w:rsid w:val="00E67309"/>
    <w:rsid w:val="00E67B2A"/>
    <w:rsid w:val="00E71BC1"/>
    <w:rsid w:val="00E73695"/>
    <w:rsid w:val="00E81709"/>
    <w:rsid w:val="00E925E6"/>
    <w:rsid w:val="00E9605E"/>
    <w:rsid w:val="00EA0494"/>
    <w:rsid w:val="00EA3706"/>
    <w:rsid w:val="00EA6AAD"/>
    <w:rsid w:val="00EB0DEA"/>
    <w:rsid w:val="00EB7FE7"/>
    <w:rsid w:val="00EC14E6"/>
    <w:rsid w:val="00EC256F"/>
    <w:rsid w:val="00ED6FFF"/>
    <w:rsid w:val="00ED7EFC"/>
    <w:rsid w:val="00EE22CE"/>
    <w:rsid w:val="00EE3C85"/>
    <w:rsid w:val="00EF25D2"/>
    <w:rsid w:val="00EF5168"/>
    <w:rsid w:val="00EF6C3E"/>
    <w:rsid w:val="00EF7F08"/>
    <w:rsid w:val="00F0033C"/>
    <w:rsid w:val="00F0076E"/>
    <w:rsid w:val="00F03AA5"/>
    <w:rsid w:val="00F115F9"/>
    <w:rsid w:val="00F12873"/>
    <w:rsid w:val="00F20B42"/>
    <w:rsid w:val="00F20CB0"/>
    <w:rsid w:val="00F2271B"/>
    <w:rsid w:val="00F27321"/>
    <w:rsid w:val="00F27C4D"/>
    <w:rsid w:val="00F3144B"/>
    <w:rsid w:val="00F40FAA"/>
    <w:rsid w:val="00F45CCF"/>
    <w:rsid w:val="00F6280F"/>
    <w:rsid w:val="00F643BE"/>
    <w:rsid w:val="00F8031F"/>
    <w:rsid w:val="00F82CD2"/>
    <w:rsid w:val="00F84AE2"/>
    <w:rsid w:val="00F909DA"/>
    <w:rsid w:val="00F96201"/>
    <w:rsid w:val="00F972D7"/>
    <w:rsid w:val="00FA2C20"/>
    <w:rsid w:val="00FA3A12"/>
    <w:rsid w:val="00FB33CE"/>
    <w:rsid w:val="00FB41F5"/>
    <w:rsid w:val="00FC0E14"/>
    <w:rsid w:val="00FC1E8F"/>
    <w:rsid w:val="00FC3B6A"/>
    <w:rsid w:val="00FC7562"/>
    <w:rsid w:val="00FC7FDC"/>
    <w:rsid w:val="00FD34F2"/>
    <w:rsid w:val="00FD5663"/>
    <w:rsid w:val="00FD71A8"/>
    <w:rsid w:val="00FD75FF"/>
    <w:rsid w:val="00FF2980"/>
    <w:rsid w:val="00FF4324"/>
    <w:rsid w:val="00FF63C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  <w:lang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  <w:lang w:val="x-none" w:eastAsia="x-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6298FD8ABADF236164A57A1040FF7A74A767FF0C7C229CDFF6DE8B42FCAC541B46E75741D7FD6609270BA5F5662441F43EBCAD7EED39B57714DC9V0MFM" TargetMode="External"/><Relationship Id="rId13" Type="http://schemas.openxmlformats.org/officeDocument/2006/relationships/hyperlink" Target="http://rybinsk.ru/images/stories/department/investicii/doc/INVEST/RAZVITIE/4051_29.11.2011.zip" TargetMode="External"/><Relationship Id="rId18" Type="http://schemas.openxmlformats.org/officeDocument/2006/relationships/hyperlink" Target="http://rybinsk.ru/images/stories/department/investicii/doc/INVEST/RAZVITIE/4051_29.11.2011.zip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rybinsk.ru/images/stories/department/investicii/doc/INVEST/RAZVITIE/4051_29.11.2011.zip" TargetMode="External"/><Relationship Id="rId17" Type="http://schemas.openxmlformats.org/officeDocument/2006/relationships/hyperlink" Target="consultantplus://offline/ref=121B91005EC4F9CA452EB17BB7E74AFF039F14EEEE798E36D0C665E3F6CD3E6F5A560C2EAE47418CDFi8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1B91005EC4F9CA452EB17BB7E74AFF039F14EEEE798E36D0C665E3F6DCi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96298FD8ABADF236164A57A1040FF7A74A767FF0C4C326C6FA6DE8B42FCAC541B46E75661D27DA609A6EBB5C43341559V1M4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6298FD8ABADF236164A57A1040FF7A74A767FF0C4C326C2FB6DE8B42FCAC541B46E75661D27DA609A6EBB5C43341559V1M4M" TargetMode="External"/><Relationship Id="rId14" Type="http://schemas.openxmlformats.org/officeDocument/2006/relationships/hyperlink" Target="https://docs.cntd.ru/document/901919338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78F2-2CEB-4120-96E5-B1A4B0C0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6405</Words>
  <Characters>36512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42832</CharactersWithSpaces>
  <SharedDoc>false</SharedDoc>
  <HLinks>
    <vt:vector size="48" baseType="variant">
      <vt:variant>
        <vt:i4>1179757</vt:i4>
      </vt:variant>
      <vt:variant>
        <vt:i4>21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7864424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consultantplus://offline/ref=121B91005EC4F9CA452EB17BB7E74AFF039F14EEEE798E36D0C665E3F6CD3E6F5A560C2EAE47418CDFi8F</vt:lpwstr>
      </vt:variant>
      <vt:variant>
        <vt:lpwstr/>
      </vt:variant>
      <vt:variant>
        <vt:i4>4521991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consultantplus://offline/ref=121B91005EC4F9CA452EB17BB7E74AFF039F14EEEE798E36D0C665E3F6DCiDF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https://docs.cntd.ru/document/901919338</vt:lpwstr>
      </vt:variant>
      <vt:variant>
        <vt:lpwstr>64U0IK</vt:lpwstr>
      </vt:variant>
      <vt:variant>
        <vt:i4>1179757</vt:i4>
      </vt:variant>
      <vt:variant>
        <vt:i4>6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lapshina_en</cp:lastModifiedBy>
  <cp:revision>2</cp:revision>
  <cp:lastPrinted>2022-12-01T12:22:00Z</cp:lastPrinted>
  <dcterms:created xsi:type="dcterms:W3CDTF">2023-06-13T06:56:00Z</dcterms:created>
  <dcterms:modified xsi:type="dcterms:W3CDTF">2023-06-13T06:56:00Z</dcterms:modified>
</cp:coreProperties>
</file>