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65" w:rsidRDefault="00231665" w:rsidP="00DD4DFF">
      <w:pPr>
        <w:pStyle w:val="ConsPlusNormal"/>
        <w:jc w:val="both"/>
        <w:outlineLvl w:val="0"/>
      </w:pPr>
      <w:bookmarkStart w:id="0" w:name="_GoBack"/>
      <w:bookmarkEnd w:id="0"/>
    </w:p>
    <w:p w:rsidR="00231665" w:rsidRDefault="00231665" w:rsidP="00DD4DFF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231665" w:rsidRDefault="00231665" w:rsidP="00DD4DFF">
      <w:pPr>
        <w:pStyle w:val="ConsPlusTitle"/>
        <w:jc w:val="center"/>
      </w:pPr>
      <w:r>
        <w:t>ЯРОСЛАВСКОЙ ОБЛАСТИ</w:t>
      </w:r>
    </w:p>
    <w:p w:rsidR="00231665" w:rsidRDefault="00231665" w:rsidP="00DD4DFF">
      <w:pPr>
        <w:pStyle w:val="ConsPlusTitle"/>
        <w:jc w:val="center"/>
      </w:pPr>
    </w:p>
    <w:p w:rsidR="00231665" w:rsidRDefault="00231665" w:rsidP="00DD4DFF">
      <w:pPr>
        <w:pStyle w:val="ConsPlusTitle"/>
        <w:jc w:val="center"/>
      </w:pPr>
      <w:r>
        <w:t>ПОСТАНОВЛЕНИЕ</w:t>
      </w:r>
    </w:p>
    <w:p w:rsidR="00231665" w:rsidRDefault="00231665" w:rsidP="00DD4DFF">
      <w:pPr>
        <w:pStyle w:val="ConsPlusTitle"/>
        <w:jc w:val="center"/>
      </w:pPr>
      <w:r>
        <w:t>от 11 декабря 2023 г. N 1625</w:t>
      </w:r>
    </w:p>
    <w:p w:rsidR="00231665" w:rsidRDefault="00231665" w:rsidP="00DD4DFF">
      <w:pPr>
        <w:pStyle w:val="ConsPlusTitle"/>
        <w:jc w:val="center"/>
      </w:pPr>
    </w:p>
    <w:p w:rsidR="00231665" w:rsidRDefault="00231665" w:rsidP="00DD4DFF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231665" w:rsidRDefault="00231665" w:rsidP="00DD4DFF">
      <w:pPr>
        <w:pStyle w:val="ConsPlusTitle"/>
        <w:jc w:val="center"/>
      </w:pPr>
      <w:r>
        <w:t>ОТДЫХА, ОЗДОРОВЛЕНИЯ И ЗАНЯТОСТИ ДЕТЕЙ И МОЛОДЕЖИ</w:t>
      </w:r>
    </w:p>
    <w:p w:rsidR="00231665" w:rsidRDefault="00231665" w:rsidP="00DD4DFF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231665" w:rsidRDefault="00231665" w:rsidP="00DD4DF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2316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 w:rsidP="00DD4D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 w:rsidP="00DD4D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665" w:rsidRDefault="00231665" w:rsidP="00DD4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665" w:rsidRDefault="00231665" w:rsidP="00DD4DF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3A70D1" w:rsidRDefault="00231665" w:rsidP="00DD4DFF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12.01.2024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6">
              <w:r>
                <w:rPr>
                  <w:color w:val="0000FF"/>
                </w:rPr>
                <w:t>N 511</w:t>
              </w:r>
            </w:hyperlink>
            <w:r w:rsidR="006354B1">
              <w:rPr>
                <w:color w:val="0000FF"/>
              </w:rPr>
              <w:t xml:space="preserve">, </w:t>
            </w:r>
            <w:r w:rsidR="006354B1" w:rsidRPr="000F63E7">
              <w:rPr>
                <w:color w:val="392C69"/>
              </w:rPr>
              <w:t>от 29.08.2024</w:t>
            </w:r>
            <w:r w:rsidR="006354B1">
              <w:rPr>
                <w:color w:val="0000FF"/>
              </w:rPr>
              <w:t xml:space="preserve"> №950</w:t>
            </w:r>
            <w:r w:rsidR="000F63E7">
              <w:rPr>
                <w:color w:val="0000FF"/>
              </w:rPr>
              <w:t xml:space="preserve">, </w:t>
            </w:r>
            <w:r w:rsidR="000F63E7">
              <w:rPr>
                <w:color w:val="392C69"/>
              </w:rPr>
              <w:t xml:space="preserve">от 31.01.2025 </w:t>
            </w:r>
            <w:hyperlink r:id="rId7">
              <w:r w:rsidR="000F63E7">
                <w:rPr>
                  <w:color w:val="0000FF"/>
                </w:rPr>
                <w:t xml:space="preserve">N </w:t>
              </w:r>
            </w:hyperlink>
            <w:r w:rsidR="000F63E7">
              <w:rPr>
                <w:color w:val="0000FF"/>
              </w:rPr>
              <w:t>70</w:t>
            </w:r>
            <w:r w:rsidR="003A70D1">
              <w:rPr>
                <w:color w:val="0000FF"/>
              </w:rPr>
              <w:t>,</w:t>
            </w:r>
          </w:p>
          <w:p w:rsidR="00231665" w:rsidRDefault="003A70D1" w:rsidP="00DD4DFF">
            <w:pPr>
              <w:pStyle w:val="ConsPlusNormal"/>
              <w:jc w:val="center"/>
            </w:pPr>
            <w:r w:rsidRPr="003A70D1">
              <w:rPr>
                <w:color w:val="392C69"/>
              </w:rPr>
              <w:t>от 17.04.2025</w:t>
            </w:r>
            <w:r>
              <w:rPr>
                <w:color w:val="0000FF"/>
              </w:rPr>
              <w:t xml:space="preserve"> </w:t>
            </w:r>
            <w:hyperlink r:id="rId8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393</w:t>
            </w:r>
            <w:r w:rsidR="00231665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665" w:rsidRDefault="00231665" w:rsidP="00DD4DFF">
            <w:pPr>
              <w:pStyle w:val="ConsPlusNormal"/>
            </w:pPr>
          </w:p>
        </w:tc>
      </w:tr>
    </w:tbl>
    <w:p w:rsidR="00231665" w:rsidRDefault="00231665" w:rsidP="00DD4DFF">
      <w:pPr>
        <w:pStyle w:val="ConsPlusNormal"/>
        <w:jc w:val="both"/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 xml:space="preserve">В соответствии с Бюджетным </w:t>
      </w:r>
      <w:hyperlink r:id="rId9">
        <w:r w:rsidRPr="00BF0A67">
          <w:rPr>
            <w:rFonts w:ascii="Times New Roman" w:hAnsi="Times New Roman" w:cs="Times New Roman"/>
            <w:color w:val="0000FF"/>
            <w:sz w:val="28"/>
          </w:rPr>
          <w:t>кодексом</w:t>
        </w:r>
      </w:hyperlink>
      <w:r w:rsidRPr="00BF0A67">
        <w:rPr>
          <w:rFonts w:ascii="Times New Roman" w:hAnsi="Times New Roman" w:cs="Times New Roman"/>
          <w:sz w:val="28"/>
        </w:rPr>
        <w:t xml:space="preserve"> Российской Федерации, Федеральным </w:t>
      </w:r>
      <w:hyperlink r:id="rId10">
        <w:r w:rsidRPr="00BF0A67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BF0A67">
        <w:rPr>
          <w:rFonts w:ascii="Times New Roman" w:hAnsi="Times New Roman" w:cs="Times New Roman"/>
          <w:sz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 w:rsidRPr="00BF0A67">
          <w:rPr>
            <w:rFonts w:ascii="Times New Roman" w:hAnsi="Times New Roman" w:cs="Times New Roman"/>
            <w:color w:val="0000FF"/>
            <w:sz w:val="28"/>
          </w:rPr>
          <w:t>постановлением</w:t>
        </w:r>
      </w:hyperlink>
      <w:r w:rsidRPr="00BF0A67">
        <w:rPr>
          <w:rFonts w:ascii="Times New Roman" w:hAnsi="Times New Roman" w:cs="Times New Roman"/>
          <w:sz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 w:rsidRPr="00BF0A67">
          <w:rPr>
            <w:rFonts w:ascii="Times New Roman" w:hAnsi="Times New Roman" w:cs="Times New Roman"/>
            <w:color w:val="0000FF"/>
            <w:sz w:val="28"/>
          </w:rPr>
          <w:t>Уставом</w:t>
        </w:r>
      </w:hyperlink>
      <w:r w:rsidRPr="00BF0A67">
        <w:rPr>
          <w:rFonts w:ascii="Times New Roman" w:hAnsi="Times New Roman" w:cs="Times New Roman"/>
          <w:sz w:val="28"/>
        </w:rPr>
        <w:t xml:space="preserve"> городского округа город Рыбинск Ярославской области,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ПОСТАНОВЛЯЮ: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 xml:space="preserve">1. Утвердить муниципальную </w:t>
      </w:r>
      <w:hyperlink w:anchor="P42">
        <w:r w:rsidRPr="00BF0A67">
          <w:rPr>
            <w:rFonts w:ascii="Times New Roman" w:hAnsi="Times New Roman" w:cs="Times New Roman"/>
            <w:color w:val="0000FF"/>
            <w:sz w:val="28"/>
          </w:rPr>
          <w:t>программу</w:t>
        </w:r>
      </w:hyperlink>
      <w:r w:rsidRPr="00BF0A67">
        <w:rPr>
          <w:rFonts w:ascii="Times New Roman" w:hAnsi="Times New Roman" w:cs="Times New Roman"/>
          <w:sz w:val="28"/>
        </w:rP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Глава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городского округа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город Рыбинск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Д.С.РУДАКОВ</w:t>
      </w:r>
    </w:p>
    <w:p w:rsidR="00231665" w:rsidRPr="00BF0A67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C4BED" w:rsidRDefault="009C4BED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BF0A67" w:rsidRPr="009C4BED" w:rsidRDefault="00BF0A67" w:rsidP="00DD4DFF">
      <w:pPr>
        <w:pStyle w:val="ConsPlusNormal"/>
        <w:jc w:val="both"/>
        <w:rPr>
          <w:sz w:val="2"/>
          <w:szCs w:val="2"/>
        </w:rPr>
      </w:pPr>
    </w:p>
    <w:p w:rsidR="00231665" w:rsidRPr="00BF0A67" w:rsidRDefault="00231665" w:rsidP="00DD4DFF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Приложение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к постановлению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Администрации городского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округа город Рыбинск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Ярославской области</w:t>
      </w:r>
    </w:p>
    <w:p w:rsidR="00231665" w:rsidRPr="00BF0A67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от 11.12.2023 N 1625</w:t>
      </w:r>
    </w:p>
    <w:p w:rsidR="00231665" w:rsidRDefault="00231665" w:rsidP="00DD4DFF">
      <w:pPr>
        <w:pStyle w:val="ConsPlusNormal"/>
        <w:jc w:val="both"/>
      </w:pPr>
    </w:p>
    <w:p w:rsidR="00231665" w:rsidRPr="00BF0A67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42"/>
      <w:bookmarkEnd w:id="1"/>
      <w:r w:rsidRPr="00BF0A67">
        <w:rPr>
          <w:rFonts w:ascii="Times New Roman" w:hAnsi="Times New Roman" w:cs="Times New Roman"/>
          <w:sz w:val="28"/>
        </w:rPr>
        <w:t>МУНИЦИПАЛЬНАЯ ПРОГРАММА</w:t>
      </w:r>
    </w:p>
    <w:p w:rsidR="00231665" w:rsidRPr="00BF0A67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"РАЗВИТИЕ СИСТЕМЫ ОТДЫХА, ОЗДОРОВЛЕНИЯ И ЗАНЯТОСТИ ДЕТЕЙИ МОЛОДЕЖИ В ГОРОДСКОМ ОКРУГЕ ГОРОД РЫБИНСК</w:t>
      </w:r>
    </w:p>
    <w:p w:rsidR="00231665" w:rsidRPr="00BF0A67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ЯРОСЛАВСКОЙ ОБЛАСТИ"</w:t>
      </w:r>
    </w:p>
    <w:p w:rsidR="00231665" w:rsidRDefault="00231665" w:rsidP="00DD4DF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C4BED" w:rsidTr="00EB608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BED" w:rsidRDefault="009C4BED" w:rsidP="00DD4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4BED" w:rsidRDefault="009C4BED" w:rsidP="00DD4DF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9C4BED" w:rsidRDefault="009C4BED" w:rsidP="00DD4DFF">
            <w:pPr>
              <w:pStyle w:val="ConsPlusNormal"/>
            </w:pPr>
            <w:r>
              <w:rPr>
                <w:color w:val="392C69"/>
              </w:rPr>
              <w:t xml:space="preserve">от 12.01.2024 </w:t>
            </w:r>
            <w:hyperlink r:id="rId13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14">
              <w:r>
                <w:rPr>
                  <w:color w:val="0000FF"/>
                </w:rPr>
                <w:t>N 511</w:t>
              </w:r>
            </w:hyperlink>
            <w:r>
              <w:rPr>
                <w:color w:val="0000FF"/>
              </w:rPr>
              <w:t xml:space="preserve">, от 29.08.2024 №950, </w:t>
            </w:r>
            <w:r>
              <w:rPr>
                <w:color w:val="392C69"/>
              </w:rPr>
              <w:t xml:space="preserve">от 31.01.2025 </w:t>
            </w:r>
            <w:hyperlink r:id="rId15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 xml:space="preserve">70, </w:t>
            </w:r>
            <w:r w:rsidRPr="003A70D1">
              <w:rPr>
                <w:color w:val="392C69"/>
              </w:rPr>
              <w:t>от 17.04.2025</w:t>
            </w:r>
            <w:r>
              <w:rPr>
                <w:color w:val="0000FF"/>
              </w:rPr>
              <w:t xml:space="preserve"> </w:t>
            </w:r>
            <w:hyperlink r:id="rId16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393</w:t>
            </w:r>
            <w:r>
              <w:rPr>
                <w:color w:val="392C69"/>
              </w:rPr>
              <w:t>)</w:t>
            </w:r>
          </w:p>
        </w:tc>
      </w:tr>
    </w:tbl>
    <w:p w:rsidR="00231665" w:rsidRDefault="00231665" w:rsidP="00DD4DFF">
      <w:pPr>
        <w:pStyle w:val="ConsPlusNormal"/>
        <w:jc w:val="both"/>
      </w:pPr>
    </w:p>
    <w:p w:rsidR="003A70D1" w:rsidRPr="003A70D1" w:rsidRDefault="003A70D1" w:rsidP="00DD4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D1">
        <w:rPr>
          <w:rFonts w:ascii="Times New Roman" w:hAnsi="Times New Roman" w:cs="Times New Roman"/>
          <w:sz w:val="28"/>
          <w:szCs w:val="28"/>
        </w:rPr>
        <w:t>1.1. Паспорт программы</w:t>
      </w:r>
    </w:p>
    <w:p w:rsidR="003A70D1" w:rsidRPr="003A70D1" w:rsidRDefault="003A70D1" w:rsidP="00DD4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D1">
        <w:rPr>
          <w:rFonts w:ascii="Times New Roman" w:hAnsi="Times New Roman" w:cs="Times New Roman"/>
          <w:sz w:val="28"/>
          <w:szCs w:val="28"/>
        </w:rPr>
        <w:t>«Развитие системы отдыха, оздоровления и занятости детей и молодежи</w:t>
      </w:r>
    </w:p>
    <w:p w:rsidR="003A70D1" w:rsidRPr="003A70D1" w:rsidRDefault="003A70D1" w:rsidP="00DD4D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A70D1">
        <w:rPr>
          <w:rFonts w:ascii="Times New Roman" w:hAnsi="Times New Roman" w:cs="Times New Roman"/>
          <w:sz w:val="28"/>
          <w:szCs w:val="28"/>
        </w:rPr>
        <w:t xml:space="preserve"> в городском округе город Рыбинск Ярославской области»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002"/>
      </w:tblGrid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системы отдыха, оздоровления и занятости детей и молодежи в городском округе город Рыбинск Ярославской области» 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2025 – 2028 годы 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3A70D1" w:rsidRPr="003A70D1" w:rsidRDefault="003A70D1" w:rsidP="00DD4DFF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A70D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области»; 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3A70D1" w:rsidRPr="003A70D1" w:rsidRDefault="003A70D1" w:rsidP="00DD4DFF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 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1. Подпрограмма «Отдых, оздоровление и занятость детей и молодежи городского округа город Рыбинск Ярославской области».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2. Ведомственная целевая программа «Функционирование муниципальных загородных учреждений отдыха детей и их оздоровления» (далее по тексту – ВЦП).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заинтересованных отраслей.</w:t>
            </w:r>
          </w:p>
        </w:tc>
      </w:tr>
      <w:tr w:rsidR="003A70D1" w:rsidRPr="003A70D1" w:rsidTr="003A70D1"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3A70D1" w:rsidRPr="003A70D1" w:rsidRDefault="003A70D1" w:rsidP="00DD4DFF">
            <w:pPr>
              <w:pStyle w:val="af4"/>
              <w:ind w:left="0"/>
              <w:jc w:val="both"/>
              <w:rPr>
                <w:sz w:val="28"/>
                <w:szCs w:val="28"/>
              </w:rPr>
            </w:pPr>
            <w:r w:rsidRPr="003A70D1">
              <w:rPr>
                <w:sz w:val="28"/>
                <w:szCs w:val="28"/>
              </w:rPr>
              <w:t>-обеспечение отдыха и оздоровления детей и молодежи города Рыбинска;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3A70D1" w:rsidRPr="003A70D1" w:rsidTr="009C4BED">
        <w:trPr>
          <w:trHeight w:val="20"/>
        </w:trPr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</w:p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146,35 млн. рублей / 361,55 млн. рублей, в т.ч.:</w:t>
            </w:r>
          </w:p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15,775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23,743</w:t>
                  </w:r>
                </w:p>
              </w:tc>
            </w:tr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24,018</w:t>
                  </w:r>
                </w:p>
              </w:tc>
            </w:tr>
            <w:tr w:rsidR="003A70D1" w:rsidRPr="003A70D1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46,303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95,797</w:t>
                  </w:r>
                </w:p>
              </w:tc>
            </w:tr>
          </w:tbl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46,134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70,440</w:t>
                  </w:r>
                </w:p>
              </w:tc>
            </w:tr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3A70D1" w:rsidRPr="003A70D1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100,050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0D1" w:rsidRPr="003A70D1" w:rsidRDefault="003A70D1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265,755</w:t>
                  </w:r>
                </w:p>
              </w:tc>
            </w:tr>
          </w:tbl>
          <w:p w:rsidR="003A70D1" w:rsidRPr="009C4BED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9C4BED">
              <w:rPr>
                <w:rFonts w:ascii="Times New Roman" w:hAnsi="Times New Roman" w:cs="Times New Roman"/>
                <w:sz w:val="10"/>
                <w:szCs w:val="2"/>
              </w:rPr>
              <w:t xml:space="preserve"> </w:t>
            </w:r>
          </w:p>
        </w:tc>
      </w:tr>
      <w:tr w:rsidR="003A70D1" w:rsidRPr="003A70D1" w:rsidTr="003A70D1">
        <w:trPr>
          <w:cantSplit/>
          <w:trHeight w:val="415"/>
        </w:trPr>
        <w:tc>
          <w:tcPr>
            <w:tcW w:w="2241" w:type="dxa"/>
          </w:tcPr>
          <w:p w:rsidR="003A70D1" w:rsidRPr="003A70D1" w:rsidRDefault="003A70D1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7002" w:type="dxa"/>
          </w:tcPr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человек;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детей и молодежи (в возрасте от 7 до 17 лет), охваченных всеми формами отдыха и оздоровления на уровне не ниже 8000 человек; </w:t>
            </w:r>
          </w:p>
          <w:p w:rsidR="003A70D1" w:rsidRPr="003A70D1" w:rsidRDefault="003A70D1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D1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3A70D1" w:rsidRPr="003A70D1" w:rsidRDefault="003A70D1" w:rsidP="00DD4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0D1" w:rsidRDefault="003A70D1" w:rsidP="00DD4DFF">
      <w:pPr>
        <w:pStyle w:val="ConsPlusTitle"/>
        <w:jc w:val="center"/>
        <w:outlineLvl w:val="1"/>
      </w:pPr>
    </w:p>
    <w:p w:rsidR="00231665" w:rsidRPr="00BF0A67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BF0A67">
        <w:rPr>
          <w:rFonts w:ascii="Times New Roman" w:hAnsi="Times New Roman" w:cs="Times New Roman"/>
          <w:sz w:val="28"/>
        </w:rPr>
        <w:t>1.2. Анализ существующей ситуации и оценка проблем</w:t>
      </w:r>
    </w:p>
    <w:p w:rsidR="00231665" w:rsidRDefault="00231665" w:rsidP="00DD4DFF">
      <w:pPr>
        <w:pStyle w:val="ConsPlusNormal"/>
        <w:jc w:val="both"/>
      </w:pP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Реализация отдыха, оздоровления и занятости детей и молодежи в городе осуществляется по следующим приоритетным направлениям:</w:t>
      </w:r>
    </w:p>
    <w:p w:rsidR="00BF0A67" w:rsidRPr="00C05EFF" w:rsidRDefault="00BF0A67" w:rsidP="00DD4DF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сохранение и укрепление здоровья детей;</w:t>
      </w:r>
    </w:p>
    <w:p w:rsidR="00BF0A67" w:rsidRPr="00C05EFF" w:rsidRDefault="00BF0A67" w:rsidP="00DD4DF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создание безопасных условий;</w:t>
      </w:r>
    </w:p>
    <w:p w:rsidR="00BF0A67" w:rsidRPr="00C05EFF" w:rsidRDefault="00BF0A67" w:rsidP="00DD4DF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доступность оздоровительных услуг в оздоровительных лагерях для всех категорий населения;</w:t>
      </w:r>
    </w:p>
    <w:p w:rsidR="00BF0A67" w:rsidRPr="00C05EFF" w:rsidRDefault="00BF0A67" w:rsidP="00DD4DF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детей-сирот, детей-инвалидов, детей, состоящих на различных видах учета;</w:t>
      </w:r>
    </w:p>
    <w:p w:rsidR="00BF0A67" w:rsidRPr="00C05EFF" w:rsidRDefault="00BF0A67" w:rsidP="00DD4DF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удовлетворение запросов детей и их родителей на оздоровление в разных типах оздоровительных лагерей;</w:t>
      </w:r>
    </w:p>
    <w:p w:rsidR="00BF0A67" w:rsidRPr="00C05EFF" w:rsidRDefault="00BF0A67" w:rsidP="00DD4DF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содержательность и результативность воспитательных мероприятий.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Инфраструктура отдыха детей и их оздоровления в г. Рыбинске: 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- муниципальное учреждение отдыха детей и их оздоровления сезонного типа МАУ «Центр отдыха «Содружество» (структурные подразделения ДОЛ им. </w:t>
      </w:r>
      <w:proofErr w:type="spellStart"/>
      <w:r w:rsidRPr="00C05EFF">
        <w:rPr>
          <w:rFonts w:ascii="Times New Roman" w:hAnsi="Times New Roman"/>
          <w:sz w:val="28"/>
          <w:szCs w:val="28"/>
        </w:rPr>
        <w:t>Ю.Гагарина</w:t>
      </w:r>
      <w:proofErr w:type="spellEnd"/>
      <w:r w:rsidRPr="00C05EFF">
        <w:rPr>
          <w:rFonts w:ascii="Times New Roman" w:hAnsi="Times New Roman"/>
          <w:sz w:val="28"/>
          <w:szCs w:val="28"/>
        </w:rPr>
        <w:t>, им. А. Матросова, «Полянка»);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ведомственный лагерь АО ССЗ «Вымпел» ДОЛ им. Г. Титова;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lastRenderedPageBreak/>
        <w:t>По данным отдела государственной статистики в г. Рыбинске на</w:t>
      </w:r>
      <w:r w:rsidRPr="00C05EFF">
        <w:rPr>
          <w:rFonts w:ascii="Times New Roman" w:hAnsi="Times New Roman"/>
          <w:b/>
          <w:sz w:val="28"/>
          <w:szCs w:val="28"/>
        </w:rPr>
        <w:t xml:space="preserve"> </w:t>
      </w:r>
      <w:r w:rsidRPr="00C05EFF">
        <w:rPr>
          <w:rFonts w:ascii="Times New Roman" w:hAnsi="Times New Roman"/>
          <w:sz w:val="28"/>
          <w:szCs w:val="28"/>
        </w:rPr>
        <w:t>01.01.2024 в городе проживает 19820 детей и молодежи в возрасте от 7 до 17 лет.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сохранение сети учреждений отдыха и оздоровления детей;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b/>
          <w:sz w:val="28"/>
          <w:szCs w:val="28"/>
        </w:rPr>
        <w:t xml:space="preserve">- </w:t>
      </w:r>
      <w:r w:rsidRPr="00C05EFF">
        <w:rPr>
          <w:rFonts w:ascii="Times New Roman" w:hAnsi="Times New Roman"/>
          <w:sz w:val="28"/>
          <w:szCs w:val="28"/>
        </w:rPr>
        <w:t>модернизация объектов муниципальной инфраструктуры, предназначенной для отдыха детей и их оздоровления;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осуществление мер социальной поддержки и помощи детям, находящимся в трудной жизненной ситуации;</w:t>
      </w:r>
    </w:p>
    <w:p w:rsidR="00BF0A67" w:rsidRPr="00C05EFF" w:rsidRDefault="00BF0A67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BF0A67" w:rsidRDefault="00BF0A67" w:rsidP="00DD4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665" w:rsidRDefault="00231665" w:rsidP="00DD4DFF">
      <w:pPr>
        <w:pStyle w:val="ConsPlusNormal"/>
        <w:jc w:val="both"/>
      </w:pPr>
    </w:p>
    <w:p w:rsidR="00231665" w:rsidRPr="00281393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1.3. Цель, задачи и ожидаемые результаты</w:t>
      </w:r>
    </w:p>
    <w:p w:rsidR="00231665" w:rsidRPr="00281393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231665" w:rsidRPr="00281393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 Создание условий для отдыха, оздоровления и занятости детей и молодежи города Рыбинска.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2. Обеспечение отдыха и оздоровления детей и молодежи города Рыбинска.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3. Обеспечение деятельности муниципальных загородных учреждений сферы отдыха детей и их оздоровления.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Реализация программы позволит достигнуть следующих результатов: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3A70D1" w:rsidRDefault="003A70D1" w:rsidP="00DD4DF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665" w:rsidRPr="00281393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1.4. Социально-экономическое обоснование программы</w:t>
      </w:r>
    </w:p>
    <w:p w:rsidR="00231665" w:rsidRPr="00281393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- это: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оказание социальной поддержки детям, находящимся в трудной жизненной ситуации;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путем оптимального и рационального расходования бюджетных средств в соответствии с целями и </w:t>
      </w:r>
      <w:r w:rsidRPr="00281393">
        <w:rPr>
          <w:rFonts w:ascii="Times New Roman" w:hAnsi="Times New Roman" w:cs="Times New Roman"/>
          <w:sz w:val="28"/>
          <w:szCs w:val="28"/>
        </w:rPr>
        <w:lastRenderedPageBreak/>
        <w:t>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231665" w:rsidRPr="00281393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1.5. Финансирование программы</w:t>
      </w:r>
    </w:p>
    <w:p w:rsidR="00C80564" w:rsidRPr="00C80564" w:rsidRDefault="00C80564" w:rsidP="00DD4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80564" w:rsidRPr="00C80564" w:rsidRDefault="00C80564" w:rsidP="00DD4DFF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564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2025 – 2028 годы составляет (выделено/финансовая потребность) 146,35 млн. рублей / 361,55 млн. руб., в т.ч.:</w:t>
      </w:r>
    </w:p>
    <w:p w:rsidR="00C80564" w:rsidRPr="00C80564" w:rsidRDefault="00C80564" w:rsidP="00DD4DFF">
      <w:pPr>
        <w:pStyle w:val="af4"/>
        <w:ind w:left="502"/>
        <w:jc w:val="both"/>
        <w:rPr>
          <w:sz w:val="28"/>
          <w:szCs w:val="28"/>
        </w:rPr>
      </w:pPr>
      <w:r w:rsidRPr="00C80564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15,775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23,743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15,264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15,264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24,018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46,303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95,797</w:t>
            </w:r>
          </w:p>
        </w:tc>
      </w:tr>
    </w:tbl>
    <w:p w:rsidR="00C80564" w:rsidRPr="00C80564" w:rsidRDefault="00C80564" w:rsidP="00DD4DFF">
      <w:pPr>
        <w:pStyle w:val="af4"/>
        <w:ind w:left="502"/>
        <w:rPr>
          <w:sz w:val="28"/>
          <w:szCs w:val="28"/>
        </w:rPr>
      </w:pPr>
      <w:r w:rsidRPr="00C80564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414"/>
        <w:gridCol w:w="4384"/>
      </w:tblGrid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46,134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70,440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C80564" w:rsidRPr="00C80564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100,050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64" w:rsidRPr="00C80564" w:rsidRDefault="00C80564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564">
              <w:rPr>
                <w:rFonts w:ascii="Times New Roman" w:hAnsi="Times New Roman" w:cs="Times New Roman"/>
                <w:sz w:val="28"/>
                <w:szCs w:val="28"/>
              </w:rPr>
              <w:t>265,755</w:t>
            </w:r>
          </w:p>
        </w:tc>
      </w:tr>
    </w:tbl>
    <w:p w:rsidR="00C80564" w:rsidRPr="00C80564" w:rsidRDefault="00C80564" w:rsidP="00DD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64" w:rsidRPr="00C80564" w:rsidRDefault="00C80564" w:rsidP="00DD4DFF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64">
        <w:rPr>
          <w:rFonts w:ascii="Times New Roman" w:hAnsi="Times New Roman" w:cs="Times New Roman"/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C80564" w:rsidRPr="00C80564" w:rsidRDefault="00C80564" w:rsidP="00DD4DFF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64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C80564" w:rsidRPr="00C80564" w:rsidRDefault="00C80564" w:rsidP="00DD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64">
        <w:rPr>
          <w:rFonts w:ascii="Times New Roman" w:hAnsi="Times New Roman" w:cs="Times New Roman"/>
          <w:sz w:val="28"/>
          <w:szCs w:val="28"/>
        </w:rPr>
        <w:tab/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C80564" w:rsidRDefault="00C80564" w:rsidP="00DD4DF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665" w:rsidRPr="00C80564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1.6. Механизм реализации программы</w:t>
      </w:r>
    </w:p>
    <w:p w:rsidR="00231665" w:rsidRPr="00281393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нормативные правовые акты, необходимые для выполнения программы;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координирует деятельность исполнителей и участников программы по ее реализации;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Исполнители программы: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7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09.11.2015 N 3186 "О порядке формирования муниципального </w:t>
      </w:r>
      <w:r w:rsidRPr="00281393">
        <w:rPr>
          <w:rFonts w:ascii="Times New Roman" w:hAnsi="Times New Roman" w:cs="Times New Roman"/>
          <w:sz w:val="28"/>
          <w:szCs w:val="28"/>
        </w:rPr>
        <w:lastRenderedPageBreak/>
        <w:t>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8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N 44-ФЗ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9">
        <w:r w:rsidRPr="00281393">
          <w:rPr>
            <w:rFonts w:ascii="Times New Roman" w:hAnsi="Times New Roman" w:cs="Times New Roman"/>
            <w:color w:val="0000FF"/>
            <w:sz w:val="28"/>
            <w:szCs w:val="28"/>
          </w:rPr>
          <w:t>N 223-ФЗ</w:t>
        </w:r>
      </w:hyperlink>
      <w:r w:rsidRPr="00281393">
        <w:rPr>
          <w:rFonts w:ascii="Times New Roman" w:hAnsi="Times New Roman" w:cs="Times New Roman"/>
          <w:sz w:val="28"/>
          <w:szCs w:val="28"/>
        </w:rPr>
        <w:t xml:space="preserve"> "О закупках товаров, работ, услуг отдельными видами юридических лиц".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Pr="00281393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231665" w:rsidRDefault="00231665" w:rsidP="00DD4DFF">
      <w:pPr>
        <w:pStyle w:val="ConsPlusNormal"/>
        <w:jc w:val="both"/>
      </w:pPr>
    </w:p>
    <w:p w:rsidR="00231665" w:rsidRDefault="00231665" w:rsidP="00DD4DFF">
      <w:pPr>
        <w:pStyle w:val="ConsPlusNormal"/>
        <w:sectPr w:rsidR="00231665" w:rsidSect="003A70D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C80564" w:rsidRPr="00281393" w:rsidRDefault="00C80564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0564" w:rsidRDefault="00C80564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1393">
        <w:rPr>
          <w:rFonts w:ascii="Times New Roman" w:hAnsi="Times New Roman" w:cs="Times New Roman"/>
          <w:sz w:val="28"/>
          <w:szCs w:val="28"/>
        </w:rPr>
        <w:t>1.7. Индикаторы результативности программы</w:t>
      </w:r>
    </w:p>
    <w:p w:rsidR="00C80564" w:rsidRPr="00C05EFF" w:rsidRDefault="00C80564" w:rsidP="00DD4DFF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514"/>
        <w:gridCol w:w="2664"/>
        <w:gridCol w:w="1846"/>
        <w:gridCol w:w="1025"/>
        <w:gridCol w:w="1229"/>
        <w:gridCol w:w="1232"/>
        <w:gridCol w:w="1025"/>
      </w:tblGrid>
      <w:tr w:rsidR="00281393" w:rsidRPr="00C05EFF" w:rsidTr="00EB2468">
        <w:trPr>
          <w:trHeight w:val="329"/>
        </w:trPr>
        <w:tc>
          <w:tcPr>
            <w:tcW w:w="352" w:type="pct"/>
            <w:vMerge w:val="restar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550" w:type="pct"/>
            <w:vMerge w:val="restart"/>
          </w:tcPr>
          <w:p w:rsidR="00281393" w:rsidRPr="00C05EFF" w:rsidRDefault="00281393" w:rsidP="00DD4DF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5" w:type="pct"/>
            <w:vMerge w:val="restart"/>
          </w:tcPr>
          <w:p w:rsidR="00281393" w:rsidRPr="00C05EFF" w:rsidRDefault="00281393" w:rsidP="00DD4DF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34" w:type="pct"/>
            <w:vMerge w:val="restart"/>
          </w:tcPr>
          <w:p w:rsidR="00281393" w:rsidRPr="00C05EFF" w:rsidRDefault="00281393" w:rsidP="00DD4DF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pacing w:val="2"/>
              </w:rPr>
              <w:t>Базовый показатель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 w:rsidRPr="00C05EFF">
              <w:rPr>
                <w:rFonts w:ascii="Times New Roman" w:hAnsi="Times New Roman"/>
                <w:spacing w:val="2"/>
                <w:sz w:val="24"/>
                <w:szCs w:val="24"/>
              </w:rPr>
              <w:t>2024 года</w:t>
            </w:r>
          </w:p>
        </w:tc>
        <w:tc>
          <w:tcPr>
            <w:tcW w:w="1549" w:type="pct"/>
            <w:gridSpan w:val="4"/>
            <w:shd w:val="clear" w:color="auto" w:fill="auto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Плановые показатели</w:t>
            </w:r>
          </w:p>
        </w:tc>
      </w:tr>
      <w:tr w:rsidR="00281393" w:rsidRPr="00C05EFF" w:rsidTr="00EB2468">
        <w:trPr>
          <w:trHeight w:val="275"/>
        </w:trPr>
        <w:tc>
          <w:tcPr>
            <w:tcW w:w="352" w:type="pct"/>
            <w:vMerge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3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81393" w:rsidRPr="00C05EFF" w:rsidTr="00EB2468">
        <w:trPr>
          <w:trHeight w:val="275"/>
        </w:trPr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0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EFF">
              <w:rPr>
                <w:rFonts w:ascii="Times New Roman" w:hAnsi="Times New Roman"/>
                <w:sz w:val="24"/>
                <w:szCs w:val="24"/>
              </w:rPr>
              <w:t>(человек, не менее)</w:t>
            </w:r>
          </w:p>
        </w:tc>
        <w:tc>
          <w:tcPr>
            <w:tcW w:w="915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634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3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281393" w:rsidRPr="00C05EFF" w:rsidTr="00EB2468">
        <w:trPr>
          <w:trHeight w:val="80"/>
        </w:trPr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0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915" w:type="pct"/>
          </w:tcPr>
          <w:p w:rsidR="00281393" w:rsidRPr="00C05EFF" w:rsidRDefault="00281393" w:rsidP="00DD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634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81393" w:rsidRPr="00C05EFF" w:rsidTr="00EB2468">
        <w:trPr>
          <w:trHeight w:val="80"/>
        </w:trPr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0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915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634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8030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2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23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281393" w:rsidRPr="00C05EFF" w:rsidTr="00EB2468">
        <w:trPr>
          <w:trHeight w:val="80"/>
        </w:trPr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0" w:type="pct"/>
          </w:tcPr>
          <w:p w:rsidR="00281393" w:rsidRPr="00C05EFF" w:rsidRDefault="00281393" w:rsidP="00DD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915" w:type="pct"/>
          </w:tcPr>
          <w:p w:rsidR="00281393" w:rsidRPr="00C05EFF" w:rsidRDefault="00281393" w:rsidP="00DD4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634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42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423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  <w:tc>
          <w:tcPr>
            <w:tcW w:w="352" w:type="pct"/>
          </w:tcPr>
          <w:p w:rsidR="00281393" w:rsidRPr="00C05EFF" w:rsidRDefault="00281393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EFF">
              <w:rPr>
                <w:rFonts w:ascii="Times New Roman" w:hAnsi="Times New Roman"/>
                <w:sz w:val="24"/>
                <w:szCs w:val="24"/>
              </w:rPr>
              <w:t>1 (3)</w:t>
            </w:r>
          </w:p>
        </w:tc>
      </w:tr>
    </w:tbl>
    <w:p w:rsidR="00231665" w:rsidRDefault="00231665" w:rsidP="00DD4DFF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 w:rsidP="00DD4DFF">
      <w:pPr>
        <w:pStyle w:val="ConsPlusNormal"/>
        <w:jc w:val="both"/>
      </w:pPr>
    </w:p>
    <w:p w:rsidR="00231665" w:rsidRPr="00281393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bookmarkStart w:id="2" w:name="P353"/>
      <w:bookmarkEnd w:id="2"/>
      <w:r w:rsidRPr="00281393">
        <w:rPr>
          <w:rFonts w:ascii="Times New Roman" w:hAnsi="Times New Roman" w:cs="Times New Roman"/>
          <w:sz w:val="28"/>
        </w:rPr>
        <w:t>2.1. Паспорт подпрограммы "Отдых, оздоровление и занятость</w:t>
      </w:r>
    </w:p>
    <w:p w:rsidR="00231665" w:rsidRPr="00281393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81393">
        <w:rPr>
          <w:rFonts w:ascii="Times New Roman" w:hAnsi="Times New Roman" w:cs="Times New Roman"/>
          <w:sz w:val="28"/>
        </w:rPr>
        <w:t>детей и молодежи городского округа город Рыбинск</w:t>
      </w:r>
    </w:p>
    <w:p w:rsidR="00231665" w:rsidRPr="00281393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81393">
        <w:rPr>
          <w:rFonts w:ascii="Times New Roman" w:hAnsi="Times New Roman" w:cs="Times New Roman"/>
          <w:sz w:val="28"/>
        </w:rPr>
        <w:t>Ярославской области"</w:t>
      </w:r>
    </w:p>
    <w:p w:rsidR="00DD4DFF" w:rsidRPr="00DD4DFF" w:rsidRDefault="00DD4DFF" w:rsidP="00DD4D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07"/>
      </w:tblGrid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2025 – 2028 годы 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DD4DFF" w:rsidRPr="00DD4DFF" w:rsidRDefault="00DD4DFF" w:rsidP="00DD4DFF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D4DF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области»; 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DD4DFF" w:rsidRPr="00DD4DFF" w:rsidTr="00DD4DFF"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 обеспечение отдыха и оздоровления детей и молодежи города Рыбинска.</w:t>
            </w:r>
          </w:p>
        </w:tc>
      </w:tr>
      <w:tr w:rsidR="00DD4DFF" w:rsidRPr="00DD4DFF" w:rsidTr="00DD4DFF">
        <w:trPr>
          <w:trHeight w:val="1124"/>
        </w:trPr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115,25 млн. рублей / 304,86 млн. руб., в т.ч.:</w:t>
            </w:r>
          </w:p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5,410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9,570</w:t>
                  </w:r>
                </w:p>
              </w:tc>
            </w:tr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9,846</w:t>
                  </w:r>
                </w:p>
              </w:tc>
            </w:tr>
            <w:tr w:rsidR="00DD4DFF" w:rsidRPr="00DD4DFF" w:rsidTr="00EB2468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15,208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39,108</w:t>
                  </w:r>
                </w:p>
              </w:tc>
            </w:tr>
          </w:tbl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</w:t>
                  </w:r>
                </w:p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46,134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70,440</w:t>
                  </w:r>
                </w:p>
              </w:tc>
            </w:tr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65,105</w:t>
                  </w:r>
                </w:p>
              </w:tc>
            </w:tr>
            <w:tr w:rsidR="00DD4DFF" w:rsidRPr="00DD4DFF" w:rsidTr="00EB2468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100,050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FF" w:rsidRPr="00DD4DFF" w:rsidRDefault="00DD4DFF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4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265,755</w:t>
                  </w:r>
                </w:p>
              </w:tc>
            </w:tr>
          </w:tbl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4DFF" w:rsidRPr="00DD4DFF" w:rsidTr="00DD4DFF">
        <w:trPr>
          <w:trHeight w:val="415"/>
        </w:trPr>
        <w:tc>
          <w:tcPr>
            <w:tcW w:w="2722" w:type="dxa"/>
          </w:tcPr>
          <w:p w:rsidR="00DD4DFF" w:rsidRPr="00DD4DFF" w:rsidRDefault="00DD4DFF" w:rsidP="00DD4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607" w:type="dxa"/>
          </w:tcPr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детей, на уровне не ниже 900 человек;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DD4DFF" w:rsidRPr="00DD4DFF" w:rsidRDefault="00DD4DFF" w:rsidP="00DD4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DFF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детей и молодежи (в возрасте от 7 до 17 лет), охваченных всеми формами отдыха и оздоровления на уровне не ниже 8000 человек.</w:t>
            </w:r>
          </w:p>
        </w:tc>
      </w:tr>
    </w:tbl>
    <w:p w:rsidR="00DD4DFF" w:rsidRPr="00DD4DFF" w:rsidRDefault="00DD4DFF" w:rsidP="00DD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2.2. Анализ существующей ситуации и оценка проблем</w:t>
      </w:r>
    </w:p>
    <w:p w:rsidR="00231665" w:rsidRDefault="00231665" w:rsidP="00DD4DFF">
      <w:pPr>
        <w:pStyle w:val="ConsPlusNormal"/>
        <w:jc w:val="both"/>
      </w:pP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6113D2" w:rsidRPr="00C05EFF" w:rsidRDefault="006113D2" w:rsidP="00DD4D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Инфраструктура отдыха детей и их оздоровления в г. Рыбинске:</w:t>
      </w:r>
    </w:p>
    <w:p w:rsidR="006113D2" w:rsidRPr="00C05EFF" w:rsidRDefault="006113D2" w:rsidP="00DD4D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муниципальное учреждение отдыха детей и их оздоровления сезонного типа МАУ «Центр отдыха «Содружество» (структурные подразделения ДОЛ им. Ю. Гагарина, им. А. Матросова, «Полянка»);</w:t>
      </w:r>
    </w:p>
    <w:p w:rsidR="006113D2" w:rsidRPr="00C05EFF" w:rsidRDefault="006113D2" w:rsidP="00DD4D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ведомственный лагерь АО ССЗ «Вымпел» ДОЛ им. Г. Титова;</w:t>
      </w:r>
    </w:p>
    <w:p w:rsidR="006113D2" w:rsidRPr="00C05EFF" w:rsidRDefault="006113D2" w:rsidP="00DD4D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6113D2" w:rsidRPr="00C05EFF" w:rsidRDefault="006113D2" w:rsidP="00DD4D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lastRenderedPageBreak/>
        <w:t>В 2024 году организованным отдыхом и оздоровлением охвачены более 8000 детей и молодежи г. Рыбинска, что составило более 40% от общего количества детей в возрасте от 7 до 17 лет.</w:t>
      </w:r>
    </w:p>
    <w:p w:rsidR="006113D2" w:rsidRPr="00C05EFF" w:rsidRDefault="006113D2" w:rsidP="00DD4D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В целях оказания социальной поддержки граждан в 202</w:t>
      </w:r>
      <w:r w:rsidRPr="00C05EFF">
        <w:rPr>
          <w:rFonts w:ascii="Times New Roman" w:hAnsi="Times New Roman"/>
          <w:sz w:val="28"/>
          <w:szCs w:val="28"/>
          <w:lang w:eastAsia="x-none"/>
        </w:rPr>
        <w:t>4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году, финансируемой из областного бюджета, выполнено:</w:t>
      </w:r>
    </w:p>
    <w:p w:rsidR="006113D2" w:rsidRPr="00C05EFF" w:rsidRDefault="006113D2" w:rsidP="00DD4D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охват отдыхом в условиях лагерей дневного пребывания 670 детей, находящихся в трудной жизненной ситуации;</w:t>
      </w:r>
    </w:p>
    <w:p w:rsidR="006113D2" w:rsidRPr="00C05EFF" w:rsidRDefault="006113D2" w:rsidP="00DD4D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- охват отдыхом в условиях загородных лагерей 6</w:t>
      </w:r>
      <w:r w:rsidRPr="00C05EFF">
        <w:rPr>
          <w:rFonts w:ascii="Times New Roman" w:hAnsi="Times New Roman"/>
          <w:sz w:val="28"/>
          <w:szCs w:val="28"/>
          <w:lang w:eastAsia="x-none"/>
        </w:rPr>
        <w:t>29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человек </w:t>
      </w:r>
      <w:r w:rsidRPr="00C05EFF">
        <w:rPr>
          <w:rFonts w:ascii="Times New Roman" w:hAnsi="Times New Roman"/>
          <w:sz w:val="28"/>
          <w:szCs w:val="28"/>
          <w:lang w:eastAsia="x-none"/>
        </w:rPr>
        <w:t>–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детей, находящихся в трудной жизненной ситуации (в т.ч. дети мобилизованных)</w:t>
      </w:r>
      <w:r w:rsidRPr="00C05EFF">
        <w:rPr>
          <w:rFonts w:ascii="Times New Roman" w:hAnsi="Times New Roman"/>
          <w:sz w:val="28"/>
          <w:szCs w:val="28"/>
          <w:lang w:eastAsia="x-none"/>
        </w:rPr>
        <w:t>;</w:t>
      </w:r>
    </w:p>
    <w:p w:rsidR="006113D2" w:rsidRPr="00C05EFF" w:rsidRDefault="006113D2" w:rsidP="00DD4D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1004 человек.</w:t>
      </w:r>
    </w:p>
    <w:p w:rsidR="006113D2" w:rsidRPr="00C05EFF" w:rsidRDefault="006113D2" w:rsidP="00DD4DFF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6113D2" w:rsidRPr="00C05EFF" w:rsidRDefault="006113D2" w:rsidP="00DD4DFF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- обучающие выездные мероприятия </w:t>
      </w:r>
      <w:r w:rsidRPr="00C05EFF">
        <w:rPr>
          <w:rFonts w:ascii="Times New Roman" w:hAnsi="Times New Roman"/>
          <w:bCs/>
          <w:sz w:val="28"/>
          <w:szCs w:val="28"/>
          <w:lang w:val="x-none" w:eastAsia="x-none"/>
        </w:rPr>
        <w:t>«</w:t>
      </w:r>
      <w:r w:rsidRPr="00C05EFF">
        <w:rPr>
          <w:rFonts w:ascii="Times New Roman" w:hAnsi="Times New Roman"/>
          <w:bCs/>
          <w:sz w:val="28"/>
          <w:szCs w:val="28"/>
          <w:lang w:eastAsia="x-none"/>
        </w:rPr>
        <w:t>Первый вожатский</w:t>
      </w:r>
      <w:r w:rsidRPr="00C05EFF">
        <w:rPr>
          <w:rFonts w:ascii="Times New Roman" w:hAnsi="Times New Roman"/>
          <w:bCs/>
          <w:sz w:val="28"/>
          <w:szCs w:val="28"/>
          <w:lang w:val="x-none" w:eastAsia="x-none"/>
        </w:rPr>
        <w:t xml:space="preserve">» 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для подготовки вожатых для работы в муниципальных лагерях (МАУ «Центр отдыха «Содружество» - </w:t>
      </w:r>
      <w:r w:rsidRPr="00C05EFF">
        <w:rPr>
          <w:rFonts w:ascii="Times New Roman" w:hAnsi="Times New Roman"/>
          <w:sz w:val="28"/>
          <w:szCs w:val="28"/>
          <w:lang w:eastAsia="x-none"/>
        </w:rPr>
        <w:t>60</w:t>
      </w:r>
      <w:r w:rsidRPr="00C05EFF">
        <w:rPr>
          <w:rFonts w:ascii="Times New Roman" w:hAnsi="Times New Roman"/>
          <w:sz w:val="28"/>
          <w:szCs w:val="28"/>
          <w:lang w:val="x-none" w:eastAsia="x-none"/>
        </w:rPr>
        <w:t xml:space="preserve"> участников)</w:t>
      </w:r>
      <w:r w:rsidRPr="00C05EFF">
        <w:rPr>
          <w:rFonts w:ascii="Times New Roman" w:hAnsi="Times New Roman"/>
          <w:sz w:val="28"/>
          <w:szCs w:val="28"/>
          <w:lang w:eastAsia="x-none"/>
        </w:rPr>
        <w:t>;</w:t>
      </w: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 xml:space="preserve">- </w:t>
      </w:r>
      <w:r w:rsidRPr="00C05EFF">
        <w:rPr>
          <w:rFonts w:ascii="Times New Roman" w:hAnsi="Times New Roman"/>
          <w:bCs/>
          <w:sz w:val="28"/>
          <w:szCs w:val="28"/>
        </w:rPr>
        <w:t>конкурс программ (проектов) воспитательной работы</w:t>
      </w:r>
      <w:r w:rsidRPr="00C05E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5EFF">
        <w:rPr>
          <w:rFonts w:ascii="Times New Roman" w:hAnsi="Times New Roman"/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Достигнуты цели летней оздоровительной кампании:</w:t>
      </w:r>
    </w:p>
    <w:p w:rsidR="006113D2" w:rsidRPr="00C05EFF" w:rsidRDefault="006113D2" w:rsidP="00DD4DF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5EFF">
        <w:rPr>
          <w:rFonts w:ascii="Times New Roman" w:hAnsi="Times New Roman"/>
          <w:color w:val="000000"/>
          <w:sz w:val="28"/>
          <w:szCs w:val="28"/>
        </w:rPr>
        <w:t>обеспечение безопасного отдыха детей.</w:t>
      </w:r>
    </w:p>
    <w:p w:rsidR="006113D2" w:rsidRPr="00C05EFF" w:rsidRDefault="006113D2" w:rsidP="00DD4D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FF">
        <w:rPr>
          <w:rFonts w:ascii="Times New Roman" w:hAnsi="Times New Roman"/>
          <w:color w:val="000000"/>
          <w:sz w:val="28"/>
          <w:szCs w:val="28"/>
        </w:rP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</w:t>
      </w:r>
      <w:proofErr w:type="gramStart"/>
      <w:r w:rsidRPr="00C05EFF">
        <w:rPr>
          <w:rFonts w:ascii="Times New Roman" w:hAnsi="Times New Roman"/>
          <w:color w:val="000000"/>
          <w:sz w:val="28"/>
          <w:szCs w:val="28"/>
        </w:rPr>
        <w:t>региональных целевых программ</w:t>
      </w:r>
      <w:proofErr w:type="gramEnd"/>
      <w:r w:rsidRPr="00C05EFF">
        <w:rPr>
          <w:rFonts w:ascii="Times New Roman" w:hAnsi="Times New Roman"/>
          <w:color w:val="000000"/>
          <w:sz w:val="28"/>
          <w:szCs w:val="28"/>
        </w:rPr>
        <w:t xml:space="preserve"> и иных внебюджетных источников для решения задач программы.</w:t>
      </w:r>
    </w:p>
    <w:p w:rsidR="00231665" w:rsidRDefault="00231665" w:rsidP="00DD4DFF">
      <w:pPr>
        <w:pStyle w:val="ConsPlusNormal"/>
        <w:jc w:val="both"/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2.3. Цель, задачи и ожидаемые результаты</w:t>
      </w:r>
    </w:p>
    <w:p w:rsidR="00231665" w:rsidRPr="006113D2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организация отдыха, оздоровления и занятости детей и молодежи города Рыбинска.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1. Создание условий для отдыха, оздоровления и занятости детей и молодежи города Рыбинска.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 Обеспечение отдыха и оздоровления детей и молодежи города Рыбинска.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Реализация подпрограммы позволит достигнуть следующих результатов: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lastRenderedPageBreak/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2.4. Социально-экономическое обоснование подпрограммы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- это: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оказание социальной поддержки детям, находящимся в трудной жизненной ситуации;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231665" w:rsidRDefault="00231665" w:rsidP="00DD4DFF">
      <w:pPr>
        <w:pStyle w:val="ConsPlusNormal"/>
        <w:jc w:val="both"/>
      </w:pPr>
    </w:p>
    <w:p w:rsidR="00231665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2.5. Финансирование подпрограммы</w:t>
      </w:r>
    </w:p>
    <w:p w:rsidR="006113D2" w:rsidRPr="002F0357" w:rsidRDefault="006113D2" w:rsidP="002F03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357" w:rsidRPr="002F0357" w:rsidRDefault="002F0357" w:rsidP="002F0357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357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2025 – 2028 годы составляет (выделено/финансовая потребность) 115,25 млн. рублей / 304,86 млн. руб., в т.ч.:</w:t>
      </w:r>
    </w:p>
    <w:p w:rsidR="002F0357" w:rsidRPr="002F0357" w:rsidRDefault="002F0357" w:rsidP="002F0357">
      <w:pPr>
        <w:pStyle w:val="af4"/>
        <w:ind w:left="502"/>
        <w:jc w:val="both"/>
        <w:rPr>
          <w:sz w:val="28"/>
          <w:szCs w:val="28"/>
        </w:rPr>
      </w:pPr>
      <w:r w:rsidRPr="002F0357">
        <w:rPr>
          <w:sz w:val="28"/>
          <w:szCs w:val="28"/>
        </w:rPr>
        <w:t>средства городского бюджета: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564"/>
      </w:tblGrid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5,410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9,570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4,899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9,846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4,899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9,846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9,846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15,208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39,108</w:t>
            </w:r>
          </w:p>
        </w:tc>
      </w:tr>
    </w:tbl>
    <w:p w:rsidR="00477882" w:rsidRDefault="00477882" w:rsidP="002F0357">
      <w:pPr>
        <w:pStyle w:val="af4"/>
        <w:ind w:left="502"/>
        <w:rPr>
          <w:sz w:val="28"/>
          <w:szCs w:val="28"/>
        </w:rPr>
      </w:pPr>
    </w:p>
    <w:p w:rsidR="00477882" w:rsidRDefault="00477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2F0357" w:rsidRPr="002F0357" w:rsidRDefault="002F0357" w:rsidP="002F0357">
      <w:pPr>
        <w:pStyle w:val="af4"/>
        <w:ind w:left="502"/>
        <w:rPr>
          <w:sz w:val="28"/>
          <w:szCs w:val="28"/>
          <w:highlight w:val="yellow"/>
        </w:rPr>
      </w:pPr>
      <w:r w:rsidRPr="002F0357">
        <w:rPr>
          <w:sz w:val="28"/>
          <w:szCs w:val="28"/>
        </w:rPr>
        <w:lastRenderedPageBreak/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638"/>
        <w:gridCol w:w="4626"/>
      </w:tblGrid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Выделено в</w:t>
            </w:r>
          </w:p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46,134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70,440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65,105</w:t>
            </w:r>
          </w:p>
        </w:tc>
      </w:tr>
      <w:tr w:rsidR="002F0357" w:rsidRPr="002F0357" w:rsidTr="00EB24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100,050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57" w:rsidRPr="002F0357" w:rsidRDefault="002F0357" w:rsidP="002F03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357">
              <w:rPr>
                <w:rFonts w:ascii="Times New Roman" w:hAnsi="Times New Roman" w:cs="Times New Roman"/>
                <w:sz w:val="28"/>
                <w:szCs w:val="28"/>
              </w:rPr>
              <w:t>265,755</w:t>
            </w:r>
          </w:p>
        </w:tc>
      </w:tr>
    </w:tbl>
    <w:p w:rsidR="002F0357" w:rsidRPr="002F0357" w:rsidRDefault="002F0357" w:rsidP="002F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357" w:rsidRPr="002F0357" w:rsidRDefault="002F0357" w:rsidP="002F0357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7">
        <w:rPr>
          <w:rFonts w:ascii="Times New Roman" w:hAnsi="Times New Roman" w:cs="Times New Roman"/>
          <w:sz w:val="28"/>
          <w:szCs w:val="28"/>
        </w:rP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 – хозяйственной деятельности, договорами и муниципальными контрактами.</w:t>
      </w:r>
    </w:p>
    <w:p w:rsidR="002F0357" w:rsidRPr="002F0357" w:rsidRDefault="002F0357" w:rsidP="002F0357">
      <w:pPr>
        <w:numPr>
          <w:ilvl w:val="5"/>
          <w:numId w:val="1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7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2F0357" w:rsidRPr="002F0357" w:rsidRDefault="002F0357" w:rsidP="002F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7">
        <w:rPr>
          <w:rFonts w:ascii="Times New Roman" w:hAnsi="Times New Roman" w:cs="Times New Roman"/>
          <w:sz w:val="28"/>
          <w:szCs w:val="28"/>
        </w:rPr>
        <w:tab/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6113D2" w:rsidRDefault="006113D2" w:rsidP="00DD4DFF">
      <w:pPr>
        <w:pStyle w:val="ConsPlusTitle"/>
        <w:jc w:val="center"/>
        <w:outlineLvl w:val="1"/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2.6. Механизм реализации подпрограммы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нормативные правовые акты, необходимые для выполнения подпрограммы;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477882" w:rsidRDefault="0047788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2.7. Индикаторы результативности подпрограммы</w:t>
      </w:r>
    </w:p>
    <w:p w:rsidR="00231665" w:rsidRDefault="00231665" w:rsidP="00DD4DFF">
      <w:pPr>
        <w:pStyle w:val="ConsPlusNormal"/>
        <w:jc w:val="center"/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774"/>
        <w:gridCol w:w="2268"/>
        <w:gridCol w:w="1484"/>
        <w:gridCol w:w="793"/>
        <w:gridCol w:w="793"/>
        <w:gridCol w:w="793"/>
        <w:gridCol w:w="802"/>
      </w:tblGrid>
      <w:tr w:rsidR="00EB2468" w:rsidRPr="005204EF" w:rsidTr="00EB2468">
        <w:trPr>
          <w:trHeight w:val="329"/>
        </w:trPr>
        <w:tc>
          <w:tcPr>
            <w:tcW w:w="301" w:type="pct"/>
            <w:vMerge w:val="restar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№ п/п</w:t>
            </w:r>
          </w:p>
        </w:tc>
        <w:tc>
          <w:tcPr>
            <w:tcW w:w="1343" w:type="pct"/>
            <w:vMerge w:val="restart"/>
          </w:tcPr>
          <w:p w:rsidR="006113D2" w:rsidRPr="005204EF" w:rsidRDefault="006113D2" w:rsidP="00DD4DF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098" w:type="pct"/>
            <w:vMerge w:val="restart"/>
          </w:tcPr>
          <w:p w:rsidR="006113D2" w:rsidRPr="005204EF" w:rsidRDefault="006113D2" w:rsidP="00DD4DF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Задачи подпрограммы</w:t>
            </w:r>
          </w:p>
        </w:tc>
        <w:tc>
          <w:tcPr>
            <w:tcW w:w="718" w:type="pct"/>
            <w:vMerge w:val="restart"/>
          </w:tcPr>
          <w:p w:rsidR="006113D2" w:rsidRPr="005204EF" w:rsidRDefault="006113D2" w:rsidP="00DD4DF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pacing w:val="2"/>
                <w:sz w:val="27"/>
                <w:szCs w:val="27"/>
              </w:rPr>
              <w:t>Базовый показатель 2024 года</w:t>
            </w:r>
          </w:p>
        </w:tc>
        <w:tc>
          <w:tcPr>
            <w:tcW w:w="1540" w:type="pct"/>
            <w:gridSpan w:val="4"/>
            <w:shd w:val="clear" w:color="auto" w:fill="auto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Плановые показатели</w:t>
            </w:r>
          </w:p>
        </w:tc>
      </w:tr>
      <w:tr w:rsidR="00EB2468" w:rsidRPr="005204EF" w:rsidTr="00EB2468">
        <w:trPr>
          <w:trHeight w:val="275"/>
        </w:trPr>
        <w:tc>
          <w:tcPr>
            <w:tcW w:w="301" w:type="pct"/>
            <w:vMerge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43" w:type="pct"/>
            <w:vMerge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98" w:type="pct"/>
            <w:vMerge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8" w:type="pct"/>
            <w:vMerge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2027</w:t>
            </w:r>
          </w:p>
        </w:tc>
        <w:tc>
          <w:tcPr>
            <w:tcW w:w="386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2028</w:t>
            </w:r>
          </w:p>
        </w:tc>
      </w:tr>
      <w:tr w:rsidR="00EB2468" w:rsidRPr="005204EF" w:rsidTr="00EB2468">
        <w:trPr>
          <w:trHeight w:val="275"/>
        </w:trPr>
        <w:tc>
          <w:tcPr>
            <w:tcW w:w="301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343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1098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718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1299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  <w:tc>
          <w:tcPr>
            <w:tcW w:w="386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900</w:t>
            </w:r>
          </w:p>
        </w:tc>
      </w:tr>
      <w:tr w:rsidR="00EB2468" w:rsidRPr="005204EF" w:rsidTr="00EB2468">
        <w:trPr>
          <w:trHeight w:val="80"/>
        </w:trPr>
        <w:tc>
          <w:tcPr>
            <w:tcW w:w="301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1343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1098" w:type="pct"/>
          </w:tcPr>
          <w:p w:rsidR="006113D2" w:rsidRPr="005204E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718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386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</w:tr>
      <w:tr w:rsidR="00EB2468" w:rsidRPr="005204EF" w:rsidTr="00EB2468">
        <w:trPr>
          <w:trHeight w:val="80"/>
        </w:trPr>
        <w:tc>
          <w:tcPr>
            <w:tcW w:w="301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1343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1098" w:type="pct"/>
          </w:tcPr>
          <w:p w:rsidR="006113D2" w:rsidRPr="005204EF" w:rsidRDefault="006113D2" w:rsidP="00DD4DF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718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8030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84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  <w:tc>
          <w:tcPr>
            <w:tcW w:w="386" w:type="pct"/>
          </w:tcPr>
          <w:p w:rsidR="006113D2" w:rsidRPr="005204EF" w:rsidRDefault="006113D2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204EF">
              <w:rPr>
                <w:rFonts w:ascii="Times New Roman" w:hAnsi="Times New Roman"/>
                <w:sz w:val="27"/>
                <w:szCs w:val="27"/>
              </w:rPr>
              <w:t>8000</w:t>
            </w:r>
          </w:p>
        </w:tc>
      </w:tr>
    </w:tbl>
    <w:p w:rsidR="006354B1" w:rsidRPr="006354B1" w:rsidRDefault="006354B1" w:rsidP="00DD4D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3" w:name="P1077"/>
      <w:bookmarkEnd w:id="3"/>
    </w:p>
    <w:p w:rsidR="006354B1" w:rsidRDefault="006354B1" w:rsidP="00DD4D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6354B1" w:rsidSect="00477882">
          <w:pgSz w:w="11905" w:h="16838"/>
          <w:pgMar w:top="567" w:right="567" w:bottom="567" w:left="1134" w:header="0" w:footer="0" w:gutter="0"/>
          <w:cols w:space="720"/>
          <w:titlePg/>
        </w:sectPr>
      </w:pPr>
    </w:p>
    <w:p w:rsidR="006354B1" w:rsidRPr="00EB2468" w:rsidRDefault="006354B1" w:rsidP="00EB2468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2468" w:rsidRPr="006113D2" w:rsidRDefault="00EB2468" w:rsidP="00EB24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2.8. Перечень основных мероприятий подпрограммы</w:t>
      </w:r>
    </w:p>
    <w:p w:rsidR="00EB2468" w:rsidRDefault="00EB2468" w:rsidP="00EB2468">
      <w:pPr>
        <w:pStyle w:val="ConsPlusNormal"/>
        <w:jc w:val="center"/>
      </w:pPr>
    </w:p>
    <w:tbl>
      <w:tblPr>
        <w:tblW w:w="158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177"/>
        <w:gridCol w:w="1134"/>
        <w:gridCol w:w="966"/>
        <w:gridCol w:w="848"/>
        <w:gridCol w:w="966"/>
        <w:gridCol w:w="966"/>
        <w:gridCol w:w="1045"/>
        <w:gridCol w:w="966"/>
        <w:gridCol w:w="26"/>
        <w:gridCol w:w="1031"/>
        <w:gridCol w:w="992"/>
        <w:gridCol w:w="709"/>
        <w:gridCol w:w="1054"/>
        <w:gridCol w:w="1459"/>
        <w:gridCol w:w="953"/>
      </w:tblGrid>
      <w:tr w:rsidR="00EB2468" w:rsidRPr="00EB2468" w:rsidTr="00477882">
        <w:trPr>
          <w:trHeight w:val="20"/>
          <w:tblHeader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177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1134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Адрес,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колич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-тика</w:t>
            </w:r>
            <w:proofErr w:type="gram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Смет.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8603" w:type="dxa"/>
            <w:gridSpan w:val="10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Ответ-</w:t>
            </w:r>
            <w:proofErr w:type="spell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ственныйиспол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B2468" w:rsidRPr="00EB2468" w:rsidTr="00477882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7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8" w:type="dxa"/>
            <w:vMerge w:val="restart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источ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-ник</w:t>
            </w:r>
            <w:proofErr w:type="gram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финан</w:t>
            </w:r>
            <w:proofErr w:type="spellEnd"/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011" w:type="dxa"/>
            <w:gridSpan w:val="2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049" w:type="dxa"/>
            <w:gridSpan w:val="3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1763" w:type="dxa"/>
            <w:gridSpan w:val="2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B2468" w:rsidRPr="00EB2468" w:rsidTr="00477882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7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потр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потр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  <w:gridSpan w:val="2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потр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54" w:type="dxa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потр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15838" w:type="dxa"/>
            <w:gridSpan w:val="16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 xml:space="preserve">Задача 1: Создание условий для отдыха, оздоровления и занятости детей и молодежи города Рыбинска 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путевками в организации отдыха детей и их оздоровления круглосуточного пребывания детей, оплата стоимости пребывания ребенка в лагерях с дневной формой пребывания детей детям, находящимся в трудной жизненной ситуации; детям погибших сотрудников </w:t>
            </w:r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правоохранитель-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военнослужащих, безнадзорным детям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40183,86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13394,62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полно-ценным</w:t>
            </w:r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отдыхом и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оздоров-лением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900</w:t>
            </w:r>
          </w:p>
          <w:p w:rsidR="00EB2468" w:rsidRPr="00EB2468" w:rsidRDefault="00EB2468" w:rsidP="00EB2468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детей ежегодно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br/>
              <w:t>ДСПН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br/>
              <w:t>УК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13394,62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части расходов на приобретение путевки в организации отдыха 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детей и их оздоровления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г. Рыбинска, имеющие детей в 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возрасте от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11596,65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3865,55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Компенсации части расходов на приобретение путевок </w:t>
            </w:r>
            <w:r w:rsidRPr="00EB24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 более 1000 (чел.) родителям – законным </w:t>
            </w:r>
            <w:proofErr w:type="spellStart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представи</w:t>
            </w:r>
            <w:proofErr w:type="spellEnd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телям</w:t>
            </w:r>
            <w:proofErr w:type="spellEnd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ДФКС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tcBorders>
              <w:right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3865,55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г. Рыбинска, имеющие детей в возрасте от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116,85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38,95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Частичная оплата стоимости путевки, ежегодно более 25 (чел.) родителям – законным </w:t>
            </w:r>
            <w:proofErr w:type="spellStart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представи</w:t>
            </w:r>
            <w:proofErr w:type="spellEnd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телям</w:t>
            </w:r>
            <w:proofErr w:type="spellEnd"/>
            <w:r w:rsidRPr="00EB2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38,95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части расходов на приобретение путевки в организации 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отдыха и оздоровления детей работникам МУ, органов местного самоуправления;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детям-победителям городских, областных конкурсов.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619,98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Обеспе-чение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полно-ценным отдыхом и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оздоров-лением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60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детей указанной категории ежегодно</w:t>
            </w: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ДФКС, МУ, ОМС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206,66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-них</w:t>
            </w:r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в возрасте от 14 до 18 лет в свободное от учебы время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Несовершеннолетние граждане в возрасте от 14 до 18 лет</w:t>
            </w:r>
          </w:p>
        </w:tc>
        <w:tc>
          <w:tcPr>
            <w:tcW w:w="96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7099,68</w:t>
            </w: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177,49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177,49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несовершен-нолетних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 в возрасте от 14 до 18 лет, проживаю-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муниципаль-ных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образовани-ях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области, которых планируется 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трудоустро-ить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временные рабочие места в 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соответ-ствующем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–</w:t>
            </w: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 </w:t>
            </w:r>
            <w:proofErr w:type="spell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несовершен-</w:t>
            </w:r>
            <w:proofErr w:type="gram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нолетний</w:t>
            </w:r>
            <w:proofErr w:type="spell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гражданин</w:t>
            </w:r>
            <w:proofErr w:type="gramEnd"/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ДФКС,</w:t>
            </w: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2 189,07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2 189,07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2 070,74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2 070,74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2 070,74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2 070,74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2 070,74</w:t>
            </w:r>
          </w:p>
        </w:tc>
        <w:tc>
          <w:tcPr>
            <w:tcW w:w="1459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2366,56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Итого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по задаче 1: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59617,02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384,15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384,15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502,48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502,48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502,48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502,48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502,48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19488,19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19488,19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19369,86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19369,86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19369,86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19369,86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19369,86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19872,34</w:t>
            </w: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15838" w:type="dxa"/>
            <w:gridSpan w:val="16"/>
            <w:tcBorders>
              <w:bottom w:val="single" w:sz="4" w:space="0" w:color="auto"/>
            </w:tcBorders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Задача 2: Обеспечение отдыха и оздоровления детей и молодежи города Рыбинска</w:t>
            </w: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лагерей с дневной формой пребывания детей на базе МУ сфер образования, культуры, спорта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МУ сфер образования, культуры, спорта</w:t>
            </w:r>
          </w:p>
        </w:tc>
        <w:tc>
          <w:tcPr>
            <w:tcW w:w="96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16 679</w:t>
            </w: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B2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180</w:t>
            </w:r>
            <w:r w:rsidRPr="00EB2468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EB2468">
              <w:rPr>
                <w:rFonts w:ascii="Times New Roman" w:hAnsi="Times New Roman" w:cs="Times New Roman"/>
                <w:sz w:val="20"/>
              </w:rPr>
              <w:t>,</w:t>
            </w:r>
            <w:r w:rsidRPr="00EB2468">
              <w:rPr>
                <w:rFonts w:ascii="Times New Roman" w:hAnsi="Times New Roman" w:cs="Times New Roman"/>
                <w:sz w:val="20"/>
                <w:lang w:val="en-US"/>
              </w:rPr>
              <w:t>38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180</w:t>
            </w:r>
            <w:r w:rsidRPr="00EB2468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EB2468">
              <w:rPr>
                <w:rFonts w:ascii="Times New Roman" w:hAnsi="Times New Roman" w:cs="Times New Roman"/>
                <w:sz w:val="20"/>
              </w:rPr>
              <w:t>,</w:t>
            </w:r>
            <w:r w:rsidRPr="00EB2468">
              <w:rPr>
                <w:rFonts w:ascii="Times New Roman" w:hAnsi="Times New Roman" w:cs="Times New Roman"/>
                <w:sz w:val="20"/>
                <w:lang w:val="en-US"/>
              </w:rPr>
              <w:t>38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1968,24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1968,24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1968,24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1968,24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1968,24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Организа-ция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досуга не менее 2500 человек ежегодно</w:t>
            </w: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ДО, УК, ДФКС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2468">
              <w:rPr>
                <w:rFonts w:ascii="Times New Roman" w:hAnsi="Times New Roman" w:cs="Times New Roman"/>
                <w:sz w:val="20"/>
              </w:rPr>
              <w:t>3645,00</w:t>
            </w:r>
          </w:p>
        </w:tc>
        <w:tc>
          <w:tcPr>
            <w:tcW w:w="1459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545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545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5613,24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профильных лагерей (смен)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не менее 3 профильных лагерей, походов, экспедиций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отдыха детей и молодежи по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интере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B2468" w:rsidRPr="00EB2468" w:rsidRDefault="00EB2468" w:rsidP="00EB246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сам не менее</w:t>
            </w:r>
          </w:p>
          <w:p w:rsidR="00EB2468" w:rsidRPr="00EB2468" w:rsidRDefault="00EB2468" w:rsidP="00EB246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200 человек.</w:t>
            </w:r>
          </w:p>
          <w:p w:rsidR="00EB2468" w:rsidRPr="00EB2468" w:rsidRDefault="00EB2468" w:rsidP="00EB2468">
            <w:pPr>
              <w:spacing w:after="0" w:line="240" w:lineRule="auto"/>
              <w:ind w:left="-76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ДО, 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МАУ «МЦ «</w:t>
            </w:r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Мак-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симум</w:t>
            </w:r>
            <w:proofErr w:type="spellEnd"/>
            <w:proofErr w:type="gramEnd"/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Мунципаль-ные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Не менее 40 программ ежегодно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ДФКС, ДО, УК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курсов по подготовке педагогических кадров «Школа 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вожатского мастерства»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7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обучающих семинарах, проведение совещаний для руководителей организаций отдыха детей и их оздоровления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Обучение организаторов отдыха детей и их оздоровления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ДФКС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B24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0,99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им. Ю. Гагарина,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 им. Матросова,</w:t>
            </w:r>
          </w:p>
          <w:p w:rsidR="00EB2468" w:rsidRPr="00EB2468" w:rsidRDefault="00EB2468" w:rsidP="00EB2468">
            <w:pPr>
              <w:spacing w:after="0" w:line="240" w:lineRule="auto"/>
              <w:ind w:hanging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 «Полянка»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18216,51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2128,68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6288,00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2128,68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6288,00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2128,68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6288,00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6288,00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оздоровле-ния</w:t>
            </w:r>
            <w:proofErr w:type="spellEnd"/>
            <w:proofErr w:type="gramEnd"/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(1 единица (3 </w:t>
            </w:r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структур-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подразде-ления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3943,49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3943,49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32400,00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3943,49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32400,00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32400,00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34538,00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38688,00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муниципальных организаций отдыха детей и их оздоровления</w:t>
            </w:r>
          </w:p>
          <w:p w:rsidR="00EB2468" w:rsidRPr="00EB2468" w:rsidRDefault="00EB2468" w:rsidP="00EB2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2468" w:rsidRPr="00EB2468" w:rsidRDefault="00EB2468" w:rsidP="00EB2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им. Ю. Гагарина,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 им. Матросова,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ДОЛ «Полянка»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(ежегодно)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10475,67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785,67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785,67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785,67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785,67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785,67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оздоровле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2468" w:rsidRPr="00EB2468" w:rsidRDefault="00EB2468" w:rsidP="00EB24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(1 единица (3 </w:t>
            </w:r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структур-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подразде-ления</w:t>
            </w:r>
            <w:proofErr w:type="spell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9690,00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9690,00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9690,00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9690,00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9690,00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10475,67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2177" w:type="dxa"/>
            <w:vMerge w:val="restart"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отдыха и оздоровление детей, проживающих на территории Запорожской области, за счет средств резервного фонда Правительства Ярославской области      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160 детей Акимовского района</w:t>
            </w: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в ДОЛ «Полянка»</w:t>
            </w:r>
          </w:p>
        </w:tc>
        <w:tc>
          <w:tcPr>
            <w:tcW w:w="966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9 367,32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Отдых и 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оздоров-ление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детей</w:t>
            </w:r>
          </w:p>
        </w:tc>
        <w:tc>
          <w:tcPr>
            <w:tcW w:w="953" w:type="dxa"/>
            <w:vMerge w:val="restart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</w:p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«ЦО «</w:t>
            </w:r>
            <w:proofErr w:type="spellStart"/>
            <w:proofErr w:type="gramStart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Содру-жество</w:t>
            </w:r>
            <w:proofErr w:type="spellEnd"/>
            <w:proofErr w:type="gramEnd"/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9 367,32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9 367,32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59" w:type="dxa"/>
            <w:vMerge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9 367,32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9 367,32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477882">
            <w:pPr>
              <w:keepNext/>
              <w:keepLine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59" w:type="dxa"/>
            <w:vMerge/>
          </w:tcPr>
          <w:p w:rsidR="00EB2468" w:rsidRPr="00EB2468" w:rsidRDefault="00EB2468" w:rsidP="00477882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EB2468" w:rsidRPr="00EB2468" w:rsidRDefault="00EB2468" w:rsidP="0047788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по задаче 2:</w:t>
            </w: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55641,88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5025</w:t>
            </w: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9185,58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4396,92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9343,91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4396,92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9343,91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9343,91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26645,81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50952,32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7588,49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45735,00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7588,49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45735,00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20"/>
                <w:szCs w:val="20"/>
              </w:rPr>
              <w:t>45735,00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31 671,06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60 137,9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11985,41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11985,41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468">
              <w:rPr>
                <w:rFonts w:ascii="Times New Roman" w:hAnsi="Times New Roman" w:cs="Times New Roman"/>
                <w:b/>
                <w:sz w:val="20"/>
                <w:szCs w:val="20"/>
              </w:rPr>
              <w:t>55078,91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 w:val="restart"/>
            <w:vAlign w:val="center"/>
          </w:tcPr>
          <w:p w:rsidR="00EB2468" w:rsidRPr="00EB2468" w:rsidRDefault="00EB2468" w:rsidP="00EB246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ИТОГО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ПО ПОД-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468">
              <w:rPr>
                <w:rFonts w:ascii="Times New Roman" w:hAnsi="Times New Roman" w:cs="Times New Roman"/>
                <w:b/>
              </w:rPr>
              <w:t>ПРОГРАММЕ:</w:t>
            </w:r>
          </w:p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16"/>
                <w:szCs w:val="16"/>
              </w:rPr>
              <w:t>115258,9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5409,40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9569,73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4899,40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9846,39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4899,40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9846,39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9846,39</w:t>
            </w:r>
          </w:p>
        </w:tc>
        <w:tc>
          <w:tcPr>
            <w:tcW w:w="1459" w:type="dxa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46134,0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70 440,51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26958,35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65104,86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26958,35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65104,86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468">
              <w:rPr>
                <w:rFonts w:ascii="Times New Roman" w:hAnsi="Times New Roman" w:cs="Times New Roman"/>
                <w:sz w:val="18"/>
                <w:szCs w:val="18"/>
              </w:rPr>
              <w:t>65104,86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2468" w:rsidRPr="00EB2468" w:rsidTr="00477882">
        <w:trPr>
          <w:trHeight w:val="20"/>
        </w:trPr>
        <w:tc>
          <w:tcPr>
            <w:tcW w:w="546" w:type="dxa"/>
            <w:vMerge/>
            <w:vAlign w:val="center"/>
          </w:tcPr>
          <w:p w:rsidR="00EB2468" w:rsidRPr="00EB2468" w:rsidRDefault="00EB2468" w:rsidP="00EB2468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51 543,4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80 010,24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31857,75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31857,75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468">
              <w:rPr>
                <w:rFonts w:ascii="Times New Roman" w:hAnsi="Times New Roman" w:cs="Times New Roman"/>
                <w:b/>
                <w:sz w:val="18"/>
                <w:szCs w:val="18"/>
              </w:rPr>
              <w:t>74951,25</w:t>
            </w:r>
          </w:p>
        </w:tc>
        <w:tc>
          <w:tcPr>
            <w:tcW w:w="1459" w:type="dxa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2468" w:rsidRDefault="00EB2468" w:rsidP="00DD4DF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2468" w:rsidRDefault="00EB2468" w:rsidP="00DD4DF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2468" w:rsidRDefault="00EB2468" w:rsidP="00DD4DF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EB2468" w:rsidSect="00477882">
          <w:pgSz w:w="16838" w:h="11905" w:orient="landscape"/>
          <w:pgMar w:top="1276" w:right="1134" w:bottom="1701" w:left="1134" w:header="0" w:footer="0" w:gutter="0"/>
          <w:cols w:space="720"/>
          <w:titlePg/>
        </w:sectPr>
      </w:pPr>
    </w:p>
    <w:p w:rsidR="006354B1" w:rsidRPr="006354B1" w:rsidRDefault="006354B1" w:rsidP="00EB2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4B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</w:t>
      </w: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3.1. Паспорт ведомственной целевой программы</w:t>
      </w:r>
    </w:p>
    <w:p w:rsidR="00231665" w:rsidRPr="006113D2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"Функционирование муниципальных загородных</w:t>
      </w:r>
    </w:p>
    <w:p w:rsidR="00231665" w:rsidRDefault="00231665" w:rsidP="00DD4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учреждений отдыха детей и их оздоровления"</w:t>
      </w:r>
    </w:p>
    <w:p w:rsidR="00D23E01" w:rsidRPr="006113D2" w:rsidRDefault="00D23E01" w:rsidP="00DD4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7507"/>
      </w:tblGrid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Наименование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«Функционирование муниципальных </w:t>
            </w:r>
          </w:p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загородных учреждений отдыха детей и их оздоровления»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Срок реализации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Основания для разработки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113D2" w:rsidRPr="00C05EFF" w:rsidRDefault="006113D2" w:rsidP="00DD4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05EFF">
              <w:rPr>
                <w:rFonts w:ascii="Times New Roman" w:eastAsia="Calibri" w:hAnsi="Times New Roman"/>
                <w:bCs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</w:t>
            </w:r>
          </w:p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Заказчик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Ответственный исполнитель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Куратор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Цель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Обеспечение условий для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Задачи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/ финансовая потребность): 31,095 млн. рублей / 56,688 млн. руб., в т.ч.:</w:t>
            </w:r>
          </w:p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6113D2" w:rsidRPr="00C05EFF" w:rsidTr="00EB2468">
              <w:trPr>
                <w:trHeight w:val="664"/>
              </w:trPr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  <w:p w:rsidR="006113D2" w:rsidRPr="00C05EFF" w:rsidRDefault="006113D2" w:rsidP="00DD4D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proofErr w:type="gramStart"/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6113D2" w:rsidRPr="00C05EFF" w:rsidTr="00EB2468"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EB2468"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 xml:space="preserve">14,172 </w:t>
                  </w:r>
                </w:p>
              </w:tc>
            </w:tr>
            <w:tr w:rsidR="006113D2" w:rsidRPr="00C05EFF" w:rsidTr="00EB2468"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10,365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EB2468"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14,172</w:t>
                  </w:r>
                </w:p>
              </w:tc>
            </w:tr>
            <w:tr w:rsidR="006113D2" w:rsidRPr="00C05EFF" w:rsidTr="00EB2468">
              <w:tc>
                <w:tcPr>
                  <w:tcW w:w="1687" w:type="dxa"/>
                </w:tcPr>
                <w:p w:rsidR="006113D2" w:rsidRPr="00C05EFF" w:rsidRDefault="006113D2" w:rsidP="00DD4DF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31,095</w:t>
                  </w:r>
                </w:p>
              </w:tc>
              <w:tc>
                <w:tcPr>
                  <w:tcW w:w="1902" w:type="dxa"/>
                </w:tcPr>
                <w:p w:rsidR="006113D2" w:rsidRPr="00C05EFF" w:rsidRDefault="006113D2" w:rsidP="00DD4DFF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5EFF">
                    <w:rPr>
                      <w:rFonts w:ascii="Times New Roman" w:hAnsi="Times New Roman"/>
                      <w:sz w:val="28"/>
                      <w:szCs w:val="28"/>
                    </w:rPr>
                    <w:t>56,688</w:t>
                  </w:r>
                </w:p>
              </w:tc>
            </w:tr>
          </w:tbl>
          <w:p w:rsidR="006113D2" w:rsidRPr="00C05EFF" w:rsidRDefault="006113D2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3D2" w:rsidRPr="00C05EFF" w:rsidTr="00EB2468">
        <w:tc>
          <w:tcPr>
            <w:tcW w:w="1213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Основные ожидаемые результаты ВЦП</w:t>
            </w:r>
          </w:p>
        </w:tc>
        <w:tc>
          <w:tcPr>
            <w:tcW w:w="3787" w:type="pct"/>
          </w:tcPr>
          <w:p w:rsidR="006113D2" w:rsidRPr="00C05EFF" w:rsidRDefault="006113D2" w:rsidP="00DD4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231665" w:rsidRDefault="00231665" w:rsidP="00DD4DFF">
      <w:pPr>
        <w:pStyle w:val="ConsPlusNormal"/>
        <w:jc w:val="both"/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13D2">
        <w:rPr>
          <w:rFonts w:ascii="Times New Roman" w:hAnsi="Times New Roman" w:cs="Times New Roman"/>
          <w:sz w:val="28"/>
          <w:szCs w:val="28"/>
        </w:rPr>
        <w:t>3.2. Анализ существующей ситуации</w:t>
      </w:r>
    </w:p>
    <w:p w:rsidR="00231665" w:rsidRDefault="00231665" w:rsidP="00DD4DFF">
      <w:pPr>
        <w:pStyle w:val="ConsPlusNormal"/>
        <w:jc w:val="both"/>
      </w:pPr>
    </w:p>
    <w:p w:rsidR="006113D2" w:rsidRPr="00C05EFF" w:rsidRDefault="006113D2" w:rsidP="00DD4DF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05EFF">
        <w:rPr>
          <w:rFonts w:ascii="Times New Roman" w:hAnsi="Times New Roman"/>
          <w:sz w:val="28"/>
          <w:szCs w:val="28"/>
        </w:rPr>
        <w:t xml:space="preserve">В структуре МАУ «ЦО «Содружество» находятся три загородных детских оздоровительных лагеря им. А. Матросова, «Полянка», им. Ю. Гагарина. </w:t>
      </w:r>
      <w:r w:rsidRPr="00C05EFF">
        <w:rPr>
          <w:rFonts w:ascii="Times New Roman" w:hAnsi="Times New Roman"/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6113D2" w:rsidRPr="00C05EFF" w:rsidRDefault="006113D2" w:rsidP="00DD4D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6113D2" w:rsidRDefault="006113D2" w:rsidP="00DD4DF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За период 2023-2024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6113D2" w:rsidRDefault="006113D2" w:rsidP="00DD4DFF">
      <w:pPr>
        <w:pStyle w:val="ConsPlusNormal"/>
        <w:jc w:val="both"/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3.3. Цель, задачи и ожидаемые результаты реализации ВЦП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Цель ВЦП: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Задача ВЦП: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обеспечение деятельности муниципальных загородных учреждений сферы отдыха детей и их оздоровления.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Реализация ВЦП позволит достигнуть следующего результата: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3.4. Социально-экономическое обоснование ВЦП</w:t>
      </w:r>
    </w:p>
    <w:p w:rsidR="00231665" w:rsidRPr="006113D2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Социальный эффект от реализации ВЦП - это: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lastRenderedPageBreak/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231665" w:rsidRPr="006113D2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231665" w:rsidRDefault="00231665" w:rsidP="00DD4DFF">
      <w:pPr>
        <w:pStyle w:val="ConsPlusNormal"/>
        <w:jc w:val="both"/>
      </w:pPr>
    </w:p>
    <w:p w:rsidR="00231665" w:rsidRPr="006113D2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6113D2">
        <w:rPr>
          <w:rFonts w:ascii="Times New Roman" w:hAnsi="Times New Roman" w:cs="Times New Roman"/>
          <w:sz w:val="28"/>
        </w:rPr>
        <w:t>3.5. Финансирование ВЦП</w:t>
      </w:r>
    </w:p>
    <w:p w:rsidR="00231665" w:rsidRDefault="00231665" w:rsidP="00DD4DFF">
      <w:pPr>
        <w:pStyle w:val="ConsPlusNormal"/>
        <w:jc w:val="center"/>
      </w:pPr>
    </w:p>
    <w:p w:rsidR="00D23E01" w:rsidRPr="00C05EFF" w:rsidRDefault="00D23E01" w:rsidP="00DD4D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Общий объем финансирования ВЦП на 2025 – 2028 годы составляет (выделено/финансовая потребность) 31,095 млн. рублей / 56,688 млн. руб., в т.ч.:</w:t>
      </w:r>
    </w:p>
    <w:p w:rsidR="00D23E01" w:rsidRPr="00C05EFF" w:rsidRDefault="00D23E01" w:rsidP="00DD4DFF">
      <w:pPr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средства городского бюджета: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3642"/>
        <w:gridCol w:w="4341"/>
      </w:tblGrid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Выделено в</w:t>
            </w:r>
          </w:p>
          <w:p w:rsidR="00D23E01" w:rsidRPr="00C05EFF" w:rsidRDefault="00D23E01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бюджете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  <w:p w:rsidR="00D23E01" w:rsidRPr="00C05EFF" w:rsidRDefault="00D23E01" w:rsidP="00DD4D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в финансировании</w:t>
            </w:r>
          </w:p>
        </w:tc>
      </w:tr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 xml:space="preserve">14,172 </w:t>
            </w:r>
          </w:p>
        </w:tc>
      </w:tr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10,365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14,172</w:t>
            </w:r>
          </w:p>
        </w:tc>
      </w:tr>
      <w:tr w:rsidR="00D23E01" w:rsidRPr="00C05EFF" w:rsidTr="00EB2468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31,095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01" w:rsidRPr="00C05EFF" w:rsidRDefault="00D23E01" w:rsidP="00DD4DF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EFF">
              <w:rPr>
                <w:rFonts w:ascii="Times New Roman" w:hAnsi="Times New Roman"/>
                <w:sz w:val="28"/>
                <w:szCs w:val="28"/>
              </w:rPr>
              <w:t>56,688</w:t>
            </w:r>
          </w:p>
        </w:tc>
      </w:tr>
    </w:tbl>
    <w:p w:rsidR="00D23E01" w:rsidRDefault="00D23E01" w:rsidP="00DD4DF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D23E01" w:rsidRPr="00C05EFF" w:rsidRDefault="00D23E01" w:rsidP="00DD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EFF">
        <w:rPr>
          <w:rFonts w:ascii="Times New Roman" w:hAnsi="Times New Roman"/>
          <w:sz w:val="28"/>
          <w:szCs w:val="28"/>
        </w:rPr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231665" w:rsidRDefault="00D23E01" w:rsidP="00DD4DFF">
      <w:pPr>
        <w:pStyle w:val="ConsPlusNormal"/>
        <w:jc w:val="both"/>
      </w:pPr>
      <w:r w:rsidRPr="00C05EFF">
        <w:rPr>
          <w:rFonts w:ascii="Times New Roman" w:hAnsi="Times New Roman"/>
          <w:sz w:val="28"/>
          <w:szCs w:val="28"/>
        </w:rP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231665" w:rsidRDefault="00231665" w:rsidP="00DD4DFF">
      <w:pPr>
        <w:pStyle w:val="ConsPlusNormal"/>
        <w:jc w:val="both"/>
      </w:pPr>
    </w:p>
    <w:p w:rsidR="00231665" w:rsidRPr="00D23E01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3.6. Механизм реализации ВЦП</w:t>
      </w:r>
    </w:p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</w:t>
      </w:r>
      <w:r w:rsidRPr="00D23E01">
        <w:rPr>
          <w:rFonts w:ascii="Times New Roman" w:hAnsi="Times New Roman" w:cs="Times New Roman"/>
          <w:sz w:val="28"/>
          <w:szCs w:val="28"/>
        </w:rPr>
        <w:lastRenderedPageBreak/>
        <w:t xml:space="preserve">итогам года утверждены </w:t>
      </w:r>
      <w:hyperlink r:id="rId20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21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N 44-ФЗ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22">
        <w:r w:rsidRPr="00D23E01">
          <w:rPr>
            <w:rFonts w:ascii="Times New Roman" w:hAnsi="Times New Roman" w:cs="Times New Roman"/>
            <w:color w:val="0000FF"/>
            <w:sz w:val="28"/>
            <w:szCs w:val="28"/>
          </w:rPr>
          <w:t>N 223-ФЗ</w:t>
        </w:r>
      </w:hyperlink>
      <w:r w:rsidRPr="00D23E01">
        <w:rPr>
          <w:rFonts w:ascii="Times New Roman" w:hAnsi="Times New Roman" w:cs="Times New Roman"/>
          <w:sz w:val="28"/>
          <w:szCs w:val="28"/>
        </w:rPr>
        <w:t xml:space="preserve"> "О закупках товаров, работ, услуг отдельными видами юридических лиц".</w:t>
      </w:r>
    </w:p>
    <w:p w:rsidR="00231665" w:rsidRPr="00D23E01" w:rsidRDefault="00231665" w:rsidP="00DD4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2468" w:rsidRDefault="00EB2468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2468" w:rsidRDefault="00EB2468" w:rsidP="00DD4DFF">
      <w:pPr>
        <w:pStyle w:val="ConsPlusTitle"/>
        <w:jc w:val="center"/>
        <w:outlineLvl w:val="1"/>
        <w:sectPr w:rsidR="00EB2468" w:rsidSect="00EC6E89">
          <w:pgSz w:w="11905" w:h="16838"/>
          <w:pgMar w:top="567" w:right="850" w:bottom="709" w:left="1134" w:header="0" w:footer="0" w:gutter="0"/>
          <w:cols w:space="720"/>
          <w:titlePg/>
        </w:sectPr>
      </w:pPr>
    </w:p>
    <w:p w:rsidR="00EB2468" w:rsidRDefault="00EB2468" w:rsidP="00EB24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lastRenderedPageBreak/>
        <w:t>3.7. Индикаторы результативности ВЦП</w:t>
      </w:r>
    </w:p>
    <w:p w:rsidR="00231665" w:rsidRDefault="00231665" w:rsidP="00DD4DFF">
      <w:pPr>
        <w:pStyle w:val="ConsPlusNormal"/>
        <w:jc w:val="both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625"/>
        <w:gridCol w:w="4454"/>
        <w:gridCol w:w="1539"/>
        <w:gridCol w:w="999"/>
        <w:gridCol w:w="720"/>
        <w:gridCol w:w="984"/>
        <w:gridCol w:w="978"/>
      </w:tblGrid>
      <w:tr w:rsidR="00EB2468" w:rsidRPr="00EB2468" w:rsidTr="00EC6E89">
        <w:trPr>
          <w:trHeight w:val="329"/>
        </w:trPr>
        <w:tc>
          <w:tcPr>
            <w:tcW w:w="233" w:type="pct"/>
            <w:vMerge w:val="restar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pacing w:val="2"/>
                <w:sz w:val="24"/>
                <w:szCs w:val="28"/>
              </w:rPr>
              <w:t>№ п/п</w:t>
            </w:r>
          </w:p>
        </w:tc>
        <w:tc>
          <w:tcPr>
            <w:tcW w:w="1542" w:type="pct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pacing w:val="2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85" w:type="pct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Задачи программы </w:t>
            </w:r>
          </w:p>
        </w:tc>
        <w:tc>
          <w:tcPr>
            <w:tcW w:w="513" w:type="pct"/>
            <w:vMerge w:val="restart"/>
          </w:tcPr>
          <w:p w:rsidR="00EB2468" w:rsidRPr="00EB2468" w:rsidRDefault="00EB2468" w:rsidP="00EB2468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pacing w:val="2"/>
                <w:sz w:val="24"/>
                <w:szCs w:val="28"/>
              </w:rPr>
              <w:t>Базовый показатель 2024 года</w:t>
            </w:r>
          </w:p>
        </w:tc>
        <w:tc>
          <w:tcPr>
            <w:tcW w:w="1226" w:type="pct"/>
            <w:gridSpan w:val="4"/>
            <w:shd w:val="clear" w:color="auto" w:fill="auto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Плановые показатели</w:t>
            </w:r>
          </w:p>
        </w:tc>
      </w:tr>
      <w:tr w:rsidR="00EB2468" w:rsidRPr="00EB2468" w:rsidTr="00EC6E89">
        <w:trPr>
          <w:trHeight w:val="275"/>
        </w:trPr>
        <w:tc>
          <w:tcPr>
            <w:tcW w:w="233" w:type="pct"/>
            <w:vMerge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2" w:type="pct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85" w:type="pct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" w:type="pct"/>
            <w:vMerge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240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328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  <w:tc>
          <w:tcPr>
            <w:tcW w:w="326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2028</w:t>
            </w:r>
          </w:p>
        </w:tc>
      </w:tr>
      <w:tr w:rsidR="00EB2468" w:rsidRPr="00EB2468" w:rsidTr="00EC6E89">
        <w:trPr>
          <w:trHeight w:val="80"/>
        </w:trPr>
        <w:tc>
          <w:tcPr>
            <w:tcW w:w="233" w:type="pc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542" w:type="pct"/>
          </w:tcPr>
          <w:p w:rsidR="00EB2468" w:rsidRPr="00EB2468" w:rsidRDefault="00EB2468" w:rsidP="00EB246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485" w:type="pct"/>
          </w:tcPr>
          <w:p w:rsidR="00EB2468" w:rsidRPr="00EB2468" w:rsidRDefault="00EB2468" w:rsidP="00EB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513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 (3)</w:t>
            </w:r>
          </w:p>
        </w:tc>
        <w:tc>
          <w:tcPr>
            <w:tcW w:w="333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 (3)</w:t>
            </w:r>
          </w:p>
        </w:tc>
        <w:tc>
          <w:tcPr>
            <w:tcW w:w="240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 (3)</w:t>
            </w:r>
          </w:p>
        </w:tc>
        <w:tc>
          <w:tcPr>
            <w:tcW w:w="328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 (3)</w:t>
            </w:r>
          </w:p>
        </w:tc>
        <w:tc>
          <w:tcPr>
            <w:tcW w:w="326" w:type="pct"/>
          </w:tcPr>
          <w:p w:rsidR="00EB2468" w:rsidRPr="00EB2468" w:rsidRDefault="00EB2468" w:rsidP="00EB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468">
              <w:rPr>
                <w:rFonts w:ascii="Times New Roman" w:hAnsi="Times New Roman"/>
                <w:sz w:val="24"/>
                <w:szCs w:val="28"/>
              </w:rPr>
              <w:t>1 (3)</w:t>
            </w:r>
          </w:p>
        </w:tc>
      </w:tr>
    </w:tbl>
    <w:p w:rsidR="00D23E01" w:rsidRDefault="00D23E01" w:rsidP="00DD4DFF">
      <w:pPr>
        <w:pStyle w:val="ConsPlusNormal"/>
        <w:jc w:val="both"/>
      </w:pPr>
    </w:p>
    <w:p w:rsidR="00231665" w:rsidRPr="00D23E01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3.8. Задачи и результаты, мероприятия</w:t>
      </w:r>
    </w:p>
    <w:p w:rsidR="00231665" w:rsidRDefault="00231665" w:rsidP="00DD4DFF">
      <w:pPr>
        <w:pStyle w:val="ConsPlusNormal"/>
        <w:jc w:val="both"/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703"/>
        <w:gridCol w:w="799"/>
        <w:gridCol w:w="1228"/>
        <w:gridCol w:w="1081"/>
        <w:gridCol w:w="1195"/>
        <w:gridCol w:w="9"/>
        <w:gridCol w:w="1054"/>
        <w:gridCol w:w="1039"/>
        <w:gridCol w:w="15"/>
        <w:gridCol w:w="1048"/>
        <w:gridCol w:w="1063"/>
        <w:gridCol w:w="15"/>
        <w:gridCol w:w="9"/>
        <w:gridCol w:w="1063"/>
        <w:gridCol w:w="1060"/>
        <w:gridCol w:w="1126"/>
      </w:tblGrid>
      <w:tr w:rsidR="00D23E01" w:rsidRPr="004D380B" w:rsidTr="005F4DB1">
        <w:trPr>
          <w:trHeight w:val="92"/>
          <w:tblHeader/>
        </w:trPr>
        <w:tc>
          <w:tcPr>
            <w:tcW w:w="169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-№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п/п</w:t>
            </w:r>
          </w:p>
        </w:tc>
        <w:tc>
          <w:tcPr>
            <w:tcW w:w="900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66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Еди</w:t>
            </w:r>
            <w:proofErr w:type="spellEnd"/>
            <w:r w:rsidRPr="004D380B">
              <w:rPr>
                <w:rFonts w:ascii="Times New Roman" w:hAnsi="Times New Roman"/>
              </w:rPr>
              <w:t>-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ница</w:t>
            </w:r>
            <w:proofErr w:type="spellEnd"/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D380B">
              <w:rPr>
                <w:rFonts w:ascii="Times New Roman" w:hAnsi="Times New Roman"/>
              </w:rPr>
              <w:t>изме</w:t>
            </w:r>
            <w:proofErr w:type="spellEnd"/>
            <w:r w:rsidRPr="004D380B">
              <w:rPr>
                <w:rFonts w:ascii="Times New Roman" w:hAnsi="Times New Roman"/>
              </w:rPr>
              <w:t>-рения</w:t>
            </w:r>
            <w:proofErr w:type="gramEnd"/>
          </w:p>
        </w:tc>
        <w:tc>
          <w:tcPr>
            <w:tcW w:w="409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Источник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D380B">
              <w:rPr>
                <w:rFonts w:ascii="Times New Roman" w:hAnsi="Times New Roman"/>
              </w:rPr>
              <w:t>финан-сирования</w:t>
            </w:r>
            <w:proofErr w:type="spellEnd"/>
            <w:proofErr w:type="gramEnd"/>
          </w:p>
        </w:tc>
        <w:tc>
          <w:tcPr>
            <w:tcW w:w="2880" w:type="pct"/>
            <w:gridSpan w:val="1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Значение результата, объем финансирования </w:t>
            </w:r>
          </w:p>
        </w:tc>
        <w:tc>
          <w:tcPr>
            <w:tcW w:w="376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380B">
              <w:rPr>
                <w:rFonts w:ascii="Times New Roman" w:hAnsi="Times New Roman"/>
              </w:rPr>
              <w:t>Ответ-</w:t>
            </w:r>
            <w:proofErr w:type="spellStart"/>
            <w:r w:rsidRPr="004D380B">
              <w:rPr>
                <w:rFonts w:ascii="Times New Roman" w:hAnsi="Times New Roman"/>
              </w:rPr>
              <w:t>ствен</w:t>
            </w:r>
            <w:proofErr w:type="spellEnd"/>
            <w:proofErr w:type="gramEnd"/>
            <w:r w:rsidRPr="004D380B">
              <w:rPr>
                <w:rFonts w:ascii="Times New Roman" w:hAnsi="Times New Roman"/>
              </w:rPr>
              <w:t>-</w:t>
            </w:r>
            <w:proofErr w:type="spellStart"/>
            <w:r w:rsidRPr="004D380B">
              <w:rPr>
                <w:rFonts w:ascii="Times New Roman" w:hAnsi="Times New Roman"/>
              </w:rPr>
              <w:t>ный</w:t>
            </w:r>
            <w:proofErr w:type="spellEnd"/>
            <w:r w:rsidRPr="004D380B">
              <w:rPr>
                <w:rFonts w:ascii="Times New Roman" w:hAnsi="Times New Roman"/>
              </w:rPr>
              <w:t xml:space="preserve"> </w:t>
            </w:r>
            <w:proofErr w:type="spellStart"/>
            <w:r w:rsidRPr="004D380B">
              <w:rPr>
                <w:rFonts w:ascii="Times New Roman" w:hAnsi="Times New Roman"/>
              </w:rPr>
              <w:t>испол-нитель</w:t>
            </w:r>
            <w:proofErr w:type="spellEnd"/>
          </w:p>
        </w:tc>
      </w:tr>
      <w:tr w:rsidR="00D23E01" w:rsidRPr="004D380B" w:rsidTr="005F4DB1">
        <w:trPr>
          <w:tblHeader/>
        </w:trPr>
        <w:tc>
          <w:tcPr>
            <w:tcW w:w="16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1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70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708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2-й год планового периода</w:t>
            </w:r>
          </w:p>
        </w:tc>
        <w:tc>
          <w:tcPr>
            <w:tcW w:w="710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3-й год планового периода</w:t>
            </w:r>
          </w:p>
        </w:tc>
        <w:tc>
          <w:tcPr>
            <w:tcW w:w="37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rPr>
          <w:tblHeader/>
        </w:trPr>
        <w:tc>
          <w:tcPr>
            <w:tcW w:w="16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1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2025 </w:t>
            </w:r>
            <w:proofErr w:type="spellStart"/>
            <w:r w:rsidRPr="004D380B"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</w:tc>
        <w:tc>
          <w:tcPr>
            <w:tcW w:w="70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2026 год</w:t>
            </w:r>
          </w:p>
        </w:tc>
        <w:tc>
          <w:tcPr>
            <w:tcW w:w="708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2027 год</w:t>
            </w:r>
          </w:p>
        </w:tc>
        <w:tc>
          <w:tcPr>
            <w:tcW w:w="710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2028 год</w:t>
            </w:r>
          </w:p>
        </w:tc>
        <w:tc>
          <w:tcPr>
            <w:tcW w:w="37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rPr>
          <w:tblHeader/>
        </w:trPr>
        <w:tc>
          <w:tcPr>
            <w:tcW w:w="16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выдел.</w:t>
            </w: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потреб.</w:t>
            </w:r>
          </w:p>
        </w:tc>
        <w:tc>
          <w:tcPr>
            <w:tcW w:w="37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rPr>
          <w:tblHeader/>
        </w:trPr>
        <w:tc>
          <w:tcPr>
            <w:tcW w:w="5000" w:type="pct"/>
            <w:gridSpan w:val="17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D23E01" w:rsidRPr="004D380B" w:rsidTr="005F4DB1">
        <w:tc>
          <w:tcPr>
            <w:tcW w:w="16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1.</w:t>
            </w:r>
          </w:p>
        </w:tc>
        <w:tc>
          <w:tcPr>
            <w:tcW w:w="900" w:type="pc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6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rPr>
          <w:trHeight w:val="149"/>
        </w:trPr>
        <w:tc>
          <w:tcPr>
            <w:tcW w:w="169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Предоставление субсидии на выполнение работ по созданию условий для отдыха и оздоровления детей и молодежи на базе загородных муниципальных учреждений отдыха детей и их оздоровления </w:t>
            </w:r>
          </w:p>
        </w:tc>
        <w:tc>
          <w:tcPr>
            <w:tcW w:w="266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тыс.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руб.</w:t>
            </w:r>
          </w:p>
        </w:tc>
        <w:tc>
          <w:tcPr>
            <w:tcW w:w="40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Всего:</w:t>
            </w: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380B">
              <w:rPr>
                <w:rFonts w:ascii="Times New Roman" w:hAnsi="Times New Roman"/>
                <w:b/>
              </w:rPr>
              <w:t>10365,22</w:t>
            </w: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</w:tc>
        <w:tc>
          <w:tcPr>
            <w:tcW w:w="376" w:type="pct"/>
            <w:vMerge w:val="restar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380B">
              <w:rPr>
                <w:rFonts w:ascii="Times New Roman" w:hAnsi="Times New Roman"/>
              </w:rPr>
              <w:t>ДФКС ,МАУ</w:t>
            </w:r>
            <w:proofErr w:type="gramEnd"/>
            <w:r w:rsidRPr="004D380B">
              <w:rPr>
                <w:rFonts w:ascii="Times New Roman" w:hAnsi="Times New Roman"/>
              </w:rPr>
              <w:t xml:space="preserve"> «ЦО «</w:t>
            </w:r>
            <w:proofErr w:type="spellStart"/>
            <w:r w:rsidRPr="004D380B">
              <w:rPr>
                <w:rFonts w:ascii="Times New Roman" w:hAnsi="Times New Roman"/>
              </w:rPr>
              <w:t>Содру</w:t>
            </w:r>
            <w:proofErr w:type="spellEnd"/>
            <w:r w:rsidRPr="004D380B">
              <w:rPr>
                <w:rFonts w:ascii="Times New Roman" w:hAnsi="Times New Roman"/>
              </w:rPr>
              <w:t>-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380B">
              <w:rPr>
                <w:rFonts w:ascii="Times New Roman" w:hAnsi="Times New Roman"/>
              </w:rPr>
              <w:t>жество</w:t>
            </w:r>
            <w:proofErr w:type="spellEnd"/>
          </w:p>
        </w:tc>
      </w:tr>
      <w:tr w:rsidR="00D23E01" w:rsidRPr="004D380B" w:rsidTr="005F4DB1">
        <w:trPr>
          <w:trHeight w:val="1438"/>
        </w:trPr>
        <w:tc>
          <w:tcPr>
            <w:tcW w:w="169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ГБ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10365,22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14172,3</w:t>
            </w:r>
          </w:p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vMerge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c>
          <w:tcPr>
            <w:tcW w:w="16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1.1</w:t>
            </w:r>
          </w:p>
        </w:tc>
        <w:tc>
          <w:tcPr>
            <w:tcW w:w="900" w:type="pc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6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E01" w:rsidRPr="004D380B" w:rsidTr="005F4DB1">
        <w:tc>
          <w:tcPr>
            <w:tcW w:w="16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</w:tcPr>
          <w:p w:rsidR="00D23E01" w:rsidRPr="004D380B" w:rsidRDefault="00D23E01" w:rsidP="00EB2468">
            <w:pPr>
              <w:spacing w:after="0" w:line="240" w:lineRule="auto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26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ед.</w:t>
            </w:r>
          </w:p>
        </w:tc>
        <w:tc>
          <w:tcPr>
            <w:tcW w:w="409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98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4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54" w:type="pct"/>
            <w:gridSpan w:val="2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62" w:type="pct"/>
            <w:gridSpan w:val="3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54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53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80B">
              <w:rPr>
                <w:rFonts w:ascii="Times New Roman" w:hAnsi="Times New Roman"/>
              </w:rPr>
              <w:t>1 (3)</w:t>
            </w:r>
          </w:p>
        </w:tc>
        <w:tc>
          <w:tcPr>
            <w:tcW w:w="376" w:type="pct"/>
          </w:tcPr>
          <w:p w:rsidR="00D23E01" w:rsidRPr="004D380B" w:rsidRDefault="00D23E01" w:rsidP="00EB24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1665" w:rsidRDefault="00231665" w:rsidP="00DD4DFF">
      <w:pPr>
        <w:pStyle w:val="ConsPlusNormal"/>
        <w:sectPr w:rsidR="002316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31665" w:rsidRDefault="00231665" w:rsidP="00DD4DFF">
      <w:pPr>
        <w:pStyle w:val="ConsPlusNormal"/>
        <w:jc w:val="both"/>
      </w:pPr>
    </w:p>
    <w:p w:rsidR="00231665" w:rsidRPr="00D23E01" w:rsidRDefault="00231665" w:rsidP="00DD4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4.1. Список сокращений, используемых в программе</w:t>
      </w:r>
    </w:p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по физической культуре и спорту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образования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Департамент по социальной поддержке населения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Управление культуры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автономное учреждение "Молодежный центр "Максимум"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образовательное учреждение средняя общеобразовательная школа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органы местного самоуправления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муниципальные учреждения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муниципальное автономное учреждение "Центр отдыха "Содружество"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детский оздоровительный лагерь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городской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другие источники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главный распорядитель бюджетных средств</w:t>
            </w:r>
          </w:p>
        </w:tc>
      </w:tr>
      <w:tr w:rsidR="00231665" w:rsidRPr="00D23E0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31665" w:rsidRPr="00D23E01" w:rsidRDefault="00231665" w:rsidP="00DD4D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E01">
              <w:rPr>
                <w:rFonts w:ascii="Times New Roman" w:hAnsi="Times New Roman" w:cs="Times New Roman"/>
                <w:sz w:val="28"/>
                <w:szCs w:val="28"/>
              </w:rPr>
              <w:t>- ведомственная целевая программа</w:t>
            </w:r>
          </w:p>
        </w:tc>
      </w:tr>
    </w:tbl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231665" w:rsidRPr="00D23E01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</w:p>
    <w:p w:rsidR="00231665" w:rsidRPr="00D23E01" w:rsidRDefault="00231665" w:rsidP="00DD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3E01">
        <w:rPr>
          <w:rFonts w:ascii="Times New Roman" w:hAnsi="Times New Roman" w:cs="Times New Roman"/>
          <w:sz w:val="28"/>
          <w:szCs w:val="28"/>
        </w:rPr>
        <w:t>О.Б.КОНДРАТЕНКО</w:t>
      </w:r>
    </w:p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Pr="00D23E01" w:rsidRDefault="00231665" w:rsidP="00DD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665" w:rsidRDefault="00231665" w:rsidP="00DD4DFF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0047D0" w:rsidRDefault="000047D0" w:rsidP="00DD4DFF">
      <w:pPr>
        <w:spacing w:after="0" w:line="240" w:lineRule="auto"/>
      </w:pPr>
    </w:p>
    <w:sectPr w:rsidR="000047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7"/>
  </w:num>
  <w:num w:numId="5">
    <w:abstractNumId w:val="8"/>
  </w:num>
  <w:num w:numId="6">
    <w:abstractNumId w:val="5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65"/>
    <w:rsid w:val="000047D0"/>
    <w:rsid w:val="000F63E7"/>
    <w:rsid w:val="00231665"/>
    <w:rsid w:val="00281393"/>
    <w:rsid w:val="002F0357"/>
    <w:rsid w:val="00316FDC"/>
    <w:rsid w:val="003A70D1"/>
    <w:rsid w:val="00477882"/>
    <w:rsid w:val="0052356F"/>
    <w:rsid w:val="00597C63"/>
    <w:rsid w:val="005F4DB1"/>
    <w:rsid w:val="006113D2"/>
    <w:rsid w:val="006354B1"/>
    <w:rsid w:val="009C4BED"/>
    <w:rsid w:val="00BF0A67"/>
    <w:rsid w:val="00C80564"/>
    <w:rsid w:val="00D23E01"/>
    <w:rsid w:val="00DD4DFF"/>
    <w:rsid w:val="00DF6B05"/>
    <w:rsid w:val="00EB2468"/>
    <w:rsid w:val="00EB78FA"/>
    <w:rsid w:val="00EC6E89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CC3F9-1B0A-4384-B24D-BA2C5720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54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54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16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1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1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16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6354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4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4B1"/>
  </w:style>
  <w:style w:type="table" w:styleId="a3">
    <w:name w:val="Table Grid"/>
    <w:basedOn w:val="a1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354B1"/>
    <w:pPr>
      <w:spacing w:after="0"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354B1"/>
    <w:rPr>
      <w:rFonts w:ascii="Courier New" w:eastAsia="Times New Roman" w:hAnsi="Courier New" w:cs="Times New Roman"/>
      <w:szCs w:val="20"/>
      <w:lang w:val="x-none" w:eastAsia="x-none"/>
    </w:rPr>
  </w:style>
  <w:style w:type="paragraph" w:customStyle="1" w:styleId="a6">
    <w:basedOn w:val="a"/>
    <w:next w:val="a7"/>
    <w:link w:val="a8"/>
    <w:qFormat/>
    <w:rsid w:val="006354B1"/>
    <w:pPr>
      <w:spacing w:after="0" w:line="240" w:lineRule="auto"/>
      <w:ind w:left="-720"/>
      <w:jc w:val="center"/>
    </w:pPr>
    <w:rPr>
      <w:b/>
      <w:bCs/>
      <w:sz w:val="30"/>
      <w:szCs w:val="24"/>
      <w:lang w:eastAsia="ru-RU"/>
    </w:rPr>
  </w:style>
  <w:style w:type="character" w:customStyle="1" w:styleId="a8">
    <w:name w:val="Название Знак"/>
    <w:link w:val="a6"/>
    <w:rsid w:val="006354B1"/>
    <w:rPr>
      <w:b/>
      <w:bCs/>
      <w:sz w:val="30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635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354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page number"/>
    <w:basedOn w:val="a0"/>
    <w:rsid w:val="006354B1"/>
  </w:style>
  <w:style w:type="paragraph" w:customStyle="1" w:styleId="Heading">
    <w:name w:val="Heading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ae">
    <w:name w:val="Гипертекстовая ссылка"/>
    <w:rsid w:val="006354B1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rsid w:val="00635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rsid w:val="006354B1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6354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Normal (Web)"/>
    <w:basedOn w:val="a"/>
    <w:uiPriority w:val="99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635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6354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сновной текст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6354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Рассылка"/>
    <w:basedOn w:val="a"/>
    <w:rsid w:val="006354B1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List Paragraph"/>
    <w:basedOn w:val="a"/>
    <w:uiPriority w:val="34"/>
    <w:qFormat/>
    <w:rsid w:val="006354B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Абзац"/>
    <w:basedOn w:val="a"/>
    <w:link w:val="af6"/>
    <w:rsid w:val="006354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character" w:customStyle="1" w:styleId="af6">
    <w:name w:val="Абзац Знак"/>
    <w:link w:val="af5"/>
    <w:rsid w:val="006354B1"/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paragraph" w:customStyle="1" w:styleId="13">
    <w:name w:val="Абзац списка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6354B1"/>
    <w:pPr>
      <w:widowControl w:val="0"/>
      <w:autoSpaceDE w:val="0"/>
      <w:autoSpaceDN w:val="0"/>
      <w:adjustRightInd w:val="0"/>
      <w:spacing w:after="0" w:line="278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354B1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354B1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6354B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3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354B1"/>
    <w:rPr>
      <w:rFonts w:ascii="Consolas" w:hAnsi="Consolas"/>
      <w:sz w:val="20"/>
      <w:szCs w:val="20"/>
    </w:rPr>
  </w:style>
  <w:style w:type="character" w:styleId="af7">
    <w:name w:val="Strong"/>
    <w:uiPriority w:val="22"/>
    <w:qFormat/>
    <w:rsid w:val="006354B1"/>
    <w:rPr>
      <w:b/>
      <w:bCs/>
    </w:rPr>
  </w:style>
  <w:style w:type="character" w:styleId="af8">
    <w:name w:val="annotation reference"/>
    <w:rsid w:val="006354B1"/>
    <w:rPr>
      <w:sz w:val="16"/>
      <w:szCs w:val="16"/>
    </w:rPr>
  </w:style>
  <w:style w:type="paragraph" w:styleId="af9">
    <w:name w:val="annotation text"/>
    <w:basedOn w:val="a"/>
    <w:link w:val="afa"/>
    <w:rsid w:val="0063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635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6354B1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6354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Balloon Text"/>
    <w:basedOn w:val="a"/>
    <w:link w:val="afe"/>
    <w:rsid w:val="006354B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6354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Цветовое выделение"/>
    <w:uiPriority w:val="99"/>
    <w:rsid w:val="006354B1"/>
    <w:rPr>
      <w:b/>
      <w:bCs w:val="0"/>
      <w:color w:val="000080"/>
    </w:rPr>
  </w:style>
  <w:style w:type="paragraph" w:customStyle="1" w:styleId="western">
    <w:name w:val="western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6354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54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63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1">
    <w:name w:val="Абзац списка11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Абзац списка2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ff2">
    <w:name w:val="Document Map"/>
    <w:basedOn w:val="a"/>
    <w:link w:val="aff3"/>
    <w:uiPriority w:val="99"/>
    <w:unhideWhenUsed/>
    <w:rsid w:val="006354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rsid w:val="006354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Абзац списка3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Основной текст4"/>
    <w:basedOn w:val="a"/>
    <w:rsid w:val="0063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Абзац списка4"/>
    <w:basedOn w:val="a"/>
    <w:rsid w:val="006354B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Title"/>
    <w:basedOn w:val="a"/>
    <w:next w:val="a"/>
    <w:link w:val="14"/>
    <w:uiPriority w:val="10"/>
    <w:qFormat/>
    <w:rsid w:val="00635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7"/>
    <w:uiPriority w:val="10"/>
    <w:rsid w:val="0063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9658&amp;dst=100006" TargetMode="External"/><Relationship Id="rId13" Type="http://schemas.openxmlformats.org/officeDocument/2006/relationships/hyperlink" Target="https://login.consultant.ru/link/?req=doc&amp;base=RLAW086&amp;n=146971&amp;dst=100006" TargetMode="External"/><Relationship Id="rId18" Type="http://schemas.openxmlformats.org/officeDocument/2006/relationships/hyperlink" Target="https://login.consultant.ru/link/?req=doc&amp;base=LAW&amp;n=4829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981" TargetMode="External"/><Relationship Id="rId7" Type="http://schemas.openxmlformats.org/officeDocument/2006/relationships/hyperlink" Target="https://login.consultant.ru/link/?req=doc&amp;base=RLAW086&amp;n=149658&amp;dst=100006" TargetMode="Externa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hyperlink" Target="https://login.consultant.ru/link/?req=doc&amp;base=RLAW086&amp;n=1422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9658&amp;dst=100006" TargetMode="External"/><Relationship Id="rId20" Type="http://schemas.openxmlformats.org/officeDocument/2006/relationships/hyperlink" Target="https://login.consultant.ru/link/?req=doc&amp;base=RLAW086&amp;n=1422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49658&amp;dst=100006" TargetMode="External"/><Relationship Id="rId11" Type="http://schemas.openxmlformats.org/officeDocument/2006/relationships/hyperlink" Target="https://login.consultant.ru/link/?req=doc&amp;base=RLAW086&amp;n=1466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49658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4" TargetMode="External"/><Relationship Id="rId19" Type="http://schemas.openxmlformats.org/officeDocument/2006/relationships/hyperlink" Target="https://login.consultant.ru/link/?req=doc&amp;base=LAW&amp;n=482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" TargetMode="External"/><Relationship Id="rId14" Type="http://schemas.openxmlformats.org/officeDocument/2006/relationships/hyperlink" Target="https://login.consultant.ru/link/?req=doc&amp;base=RLAW086&amp;n=149658&amp;dst=100006" TargetMode="External"/><Relationship Id="rId22" Type="http://schemas.openxmlformats.org/officeDocument/2006/relationships/hyperlink" Target="https://login.consultant.ru/link/?req=doc&amp;base=LAW&amp;n=482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7569</Words>
  <Characters>43145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Лапшина Евгения Николаевна</cp:lastModifiedBy>
  <cp:revision>2</cp:revision>
  <cp:lastPrinted>2025-04-22T13:08:00Z</cp:lastPrinted>
  <dcterms:created xsi:type="dcterms:W3CDTF">2025-04-30T11:47:00Z</dcterms:created>
  <dcterms:modified xsi:type="dcterms:W3CDTF">2025-04-30T11:47:00Z</dcterms:modified>
</cp:coreProperties>
</file>