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68E" w:rsidRDefault="00A1368E">
      <w:pPr>
        <w:pStyle w:val="ConsPlusTitlePage"/>
      </w:pPr>
      <w:r>
        <w:t xml:space="preserve">Документ предоставлен </w:t>
      </w:r>
      <w:hyperlink r:id="rId4">
        <w:r>
          <w:rPr>
            <w:color w:val="0000FF"/>
          </w:rPr>
          <w:t>КонсультантПлюс</w:t>
        </w:r>
      </w:hyperlink>
      <w:r>
        <w:br/>
      </w:r>
    </w:p>
    <w:p w:rsidR="00A1368E" w:rsidRDefault="00A1368E">
      <w:pPr>
        <w:pStyle w:val="ConsPlusNormal"/>
        <w:jc w:val="both"/>
        <w:outlineLvl w:val="0"/>
      </w:pPr>
    </w:p>
    <w:p w:rsidR="00A1368E" w:rsidRDefault="00A1368E">
      <w:pPr>
        <w:pStyle w:val="ConsPlusTitle"/>
        <w:jc w:val="center"/>
        <w:outlineLvl w:val="0"/>
      </w:pPr>
      <w:r>
        <w:t>АДМИНИСТРАЦИЯ ГОРОДСКОГО ОКРУГА ГОРОД РЫБИНСК</w:t>
      </w:r>
    </w:p>
    <w:p w:rsidR="00A1368E" w:rsidRDefault="00A1368E">
      <w:pPr>
        <w:pStyle w:val="ConsPlusTitle"/>
        <w:jc w:val="center"/>
      </w:pPr>
      <w:r>
        <w:t>ЯРОСЛАВСКОЙ ОБЛАСТИ</w:t>
      </w:r>
    </w:p>
    <w:p w:rsidR="00A1368E" w:rsidRDefault="00A1368E">
      <w:pPr>
        <w:pStyle w:val="ConsPlusTitle"/>
        <w:jc w:val="center"/>
      </w:pPr>
    </w:p>
    <w:p w:rsidR="00A1368E" w:rsidRDefault="00A1368E">
      <w:pPr>
        <w:pStyle w:val="ConsPlusTitle"/>
        <w:jc w:val="center"/>
      </w:pPr>
      <w:r>
        <w:t>ПОСТАНОВЛЕНИЕ</w:t>
      </w:r>
    </w:p>
    <w:p w:rsidR="00A1368E" w:rsidRDefault="00A1368E">
      <w:pPr>
        <w:pStyle w:val="ConsPlusTitle"/>
        <w:jc w:val="center"/>
      </w:pPr>
      <w:r>
        <w:t>от 12 мая 2021 г. N 1132</w:t>
      </w:r>
    </w:p>
    <w:p w:rsidR="00A1368E" w:rsidRDefault="00A1368E">
      <w:pPr>
        <w:pStyle w:val="ConsPlusTitle"/>
        <w:jc w:val="center"/>
      </w:pPr>
    </w:p>
    <w:p w:rsidR="00A1368E" w:rsidRDefault="00A1368E">
      <w:pPr>
        <w:pStyle w:val="ConsPlusTitle"/>
        <w:jc w:val="center"/>
      </w:pPr>
      <w:r>
        <w:t>ОБ УТВЕРЖДЕНИИ МУНИЦИПАЛЬНОЙ ПРОГРАММЫ "РАЗВИТИЕ РЫНКОВ,</w:t>
      </w:r>
    </w:p>
    <w:p w:rsidR="00A1368E" w:rsidRDefault="00A1368E">
      <w:pPr>
        <w:pStyle w:val="ConsPlusTitle"/>
        <w:jc w:val="center"/>
      </w:pPr>
      <w:r>
        <w:t>ЯРМАРОК В ГОРОДСКОМ ОКРУГЕ ГОРОД РЫБИНСК</w:t>
      </w:r>
    </w:p>
    <w:p w:rsidR="00A1368E" w:rsidRDefault="00A1368E">
      <w:pPr>
        <w:pStyle w:val="ConsPlusTitle"/>
        <w:jc w:val="center"/>
      </w:pPr>
      <w:r>
        <w:t>ЯРОСЛАВСКОЙ ОБЛАСТИ"</w:t>
      </w:r>
    </w:p>
    <w:p w:rsidR="00A1368E" w:rsidRDefault="00A13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3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68E" w:rsidRDefault="00A13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68E" w:rsidRDefault="00A13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68E" w:rsidRDefault="00A1368E">
            <w:pPr>
              <w:pStyle w:val="ConsPlusNormal"/>
              <w:jc w:val="center"/>
            </w:pPr>
            <w:r>
              <w:rPr>
                <w:color w:val="392C69"/>
              </w:rPr>
              <w:t>Список изменяющих документов</w:t>
            </w:r>
          </w:p>
          <w:p w:rsidR="00A1368E" w:rsidRDefault="00A1368E">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городского округа г. Рыбинск</w:t>
            </w:r>
          </w:p>
          <w:p w:rsidR="00A1368E" w:rsidRDefault="00A1368E">
            <w:pPr>
              <w:pStyle w:val="ConsPlusNormal"/>
              <w:jc w:val="center"/>
            </w:pPr>
            <w:r>
              <w:rPr>
                <w:color w:val="392C69"/>
              </w:rPr>
              <w:t>от 29.01.2024 N 99)</w:t>
            </w:r>
          </w:p>
        </w:tc>
        <w:tc>
          <w:tcPr>
            <w:tcW w:w="113" w:type="dxa"/>
            <w:tcBorders>
              <w:top w:val="nil"/>
              <w:left w:val="nil"/>
              <w:bottom w:val="nil"/>
              <w:right w:val="nil"/>
            </w:tcBorders>
            <w:shd w:val="clear" w:color="auto" w:fill="F4F3F8"/>
            <w:tcMar>
              <w:top w:w="0" w:type="dxa"/>
              <w:left w:w="0" w:type="dxa"/>
              <w:bottom w:w="0" w:type="dxa"/>
              <w:right w:w="0" w:type="dxa"/>
            </w:tcMar>
          </w:tcPr>
          <w:p w:rsidR="00A1368E" w:rsidRDefault="00A1368E">
            <w:pPr>
              <w:pStyle w:val="ConsPlusNormal"/>
            </w:pPr>
          </w:p>
        </w:tc>
      </w:tr>
    </w:tbl>
    <w:p w:rsidR="00A1368E" w:rsidRDefault="00A1368E">
      <w:pPr>
        <w:pStyle w:val="ConsPlusNormal"/>
        <w:jc w:val="both"/>
      </w:pPr>
    </w:p>
    <w:p w:rsidR="00A1368E" w:rsidRDefault="00A1368E">
      <w:pPr>
        <w:pStyle w:val="ConsPlusNormal"/>
        <w:ind w:firstLine="540"/>
        <w:jc w:val="both"/>
      </w:pPr>
      <w:r>
        <w:t xml:space="preserve">В соответствии с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28.12.2009 N 381-ФЗ "Об основах государственного регулирования торговой деятельности в Российской Федерации", Федеральным </w:t>
      </w:r>
      <w:hyperlink r:id="rId8">
        <w:r>
          <w:rPr>
            <w:color w:val="0000FF"/>
          </w:rPr>
          <w:t>законом</w:t>
        </w:r>
      </w:hyperlink>
      <w:r>
        <w:t xml:space="preserve"> от 30.12.2006 N 271-ФЗ "О розничных рынках и о внесении изменений в Трудовой кодекс Российской Федерации", </w:t>
      </w:r>
      <w:hyperlink r:id="rId9">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0">
        <w:r>
          <w:rPr>
            <w:color w:val="0000FF"/>
          </w:rPr>
          <w:t>Уставом</w:t>
        </w:r>
      </w:hyperlink>
      <w:r>
        <w:t xml:space="preserve"> городского округа город Рыбинск Ярославской области,</w:t>
      </w:r>
    </w:p>
    <w:p w:rsidR="00A1368E" w:rsidRDefault="00A1368E">
      <w:pPr>
        <w:pStyle w:val="ConsPlusNormal"/>
        <w:jc w:val="both"/>
      </w:pPr>
    </w:p>
    <w:p w:rsidR="00A1368E" w:rsidRDefault="00A1368E">
      <w:pPr>
        <w:pStyle w:val="ConsPlusNormal"/>
        <w:ind w:firstLine="540"/>
        <w:jc w:val="both"/>
      </w:pPr>
      <w:r>
        <w:t>ПОСТАНОВЛЯЮ:</w:t>
      </w:r>
    </w:p>
    <w:p w:rsidR="00A1368E" w:rsidRDefault="00A1368E">
      <w:pPr>
        <w:pStyle w:val="ConsPlusNormal"/>
        <w:jc w:val="both"/>
      </w:pPr>
    </w:p>
    <w:p w:rsidR="00A1368E" w:rsidRDefault="00A1368E">
      <w:pPr>
        <w:pStyle w:val="ConsPlusNormal"/>
        <w:ind w:firstLine="540"/>
        <w:jc w:val="both"/>
      </w:pPr>
      <w:r>
        <w:t xml:space="preserve">1. Утвердить муниципальную </w:t>
      </w:r>
      <w:hyperlink w:anchor="P40">
        <w:r>
          <w:rPr>
            <w:color w:val="0000FF"/>
          </w:rPr>
          <w:t>программу</w:t>
        </w:r>
      </w:hyperlink>
      <w:r>
        <w:t xml:space="preserve"> "Развитие рынков, ярмарок в городском округе город Рыбинск Ярославской области" (приложение).</w:t>
      </w:r>
    </w:p>
    <w:p w:rsidR="00A1368E" w:rsidRDefault="00A1368E">
      <w:pPr>
        <w:pStyle w:val="ConsPlusNormal"/>
        <w:jc w:val="both"/>
      </w:pPr>
    </w:p>
    <w:p w:rsidR="00A1368E" w:rsidRDefault="00A1368E">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A1368E" w:rsidRDefault="00A1368E">
      <w:pPr>
        <w:pStyle w:val="ConsPlusNormal"/>
        <w:jc w:val="both"/>
      </w:pPr>
    </w:p>
    <w:p w:rsidR="00A1368E" w:rsidRDefault="00A1368E">
      <w:pPr>
        <w:pStyle w:val="ConsPlusNormal"/>
        <w:ind w:firstLine="540"/>
        <w:jc w:val="both"/>
      </w:pPr>
      <w:r>
        <w:t>3. Контроль за исполнением настоящего постановления возложить на первого заместителя Главы Администрации.</w:t>
      </w:r>
    </w:p>
    <w:p w:rsidR="00A1368E" w:rsidRDefault="00A1368E">
      <w:pPr>
        <w:pStyle w:val="ConsPlusNormal"/>
        <w:jc w:val="both"/>
      </w:pPr>
    </w:p>
    <w:p w:rsidR="00A1368E" w:rsidRDefault="00A1368E">
      <w:pPr>
        <w:pStyle w:val="ConsPlusNormal"/>
        <w:jc w:val="right"/>
      </w:pPr>
      <w:r>
        <w:t>Глава</w:t>
      </w:r>
    </w:p>
    <w:p w:rsidR="00A1368E" w:rsidRDefault="00A1368E">
      <w:pPr>
        <w:pStyle w:val="ConsPlusNormal"/>
        <w:jc w:val="right"/>
      </w:pPr>
      <w:r>
        <w:t>городского округа</w:t>
      </w:r>
    </w:p>
    <w:p w:rsidR="00A1368E" w:rsidRDefault="00A1368E">
      <w:pPr>
        <w:pStyle w:val="ConsPlusNormal"/>
        <w:jc w:val="right"/>
      </w:pPr>
      <w:r>
        <w:t>город Рыбинск</w:t>
      </w:r>
    </w:p>
    <w:p w:rsidR="00A1368E" w:rsidRDefault="00A1368E">
      <w:pPr>
        <w:pStyle w:val="ConsPlusNormal"/>
        <w:jc w:val="right"/>
      </w:pPr>
      <w:r>
        <w:t>Д.В.ДОБРЯКОВ</w:t>
      </w:r>
    </w:p>
    <w:p w:rsidR="00A1368E" w:rsidRDefault="00A1368E">
      <w:pPr>
        <w:pStyle w:val="ConsPlusNormal"/>
        <w:jc w:val="both"/>
      </w:pPr>
    </w:p>
    <w:p w:rsidR="00A1368E" w:rsidRDefault="00A1368E">
      <w:pPr>
        <w:pStyle w:val="ConsPlusNormal"/>
        <w:jc w:val="both"/>
      </w:pPr>
    </w:p>
    <w:p w:rsidR="00A1368E" w:rsidRDefault="00A1368E">
      <w:pPr>
        <w:pStyle w:val="ConsPlusNormal"/>
        <w:jc w:val="both"/>
      </w:pPr>
      <w:bookmarkStart w:id="0" w:name="_GoBack"/>
      <w:bookmarkEnd w:id="0"/>
    </w:p>
    <w:p w:rsidR="00A1368E" w:rsidRDefault="00A1368E">
      <w:pPr>
        <w:pStyle w:val="ConsPlusNormal"/>
        <w:jc w:val="both"/>
      </w:pPr>
    </w:p>
    <w:p w:rsidR="00A1368E" w:rsidRDefault="00A1368E">
      <w:pPr>
        <w:pStyle w:val="ConsPlusNormal"/>
        <w:jc w:val="both"/>
      </w:pPr>
    </w:p>
    <w:p w:rsidR="00A1368E" w:rsidRDefault="00A1368E">
      <w:pPr>
        <w:pStyle w:val="ConsPlusNormal"/>
        <w:jc w:val="right"/>
        <w:outlineLvl w:val="0"/>
      </w:pPr>
      <w:r>
        <w:t>Приложение</w:t>
      </w:r>
    </w:p>
    <w:p w:rsidR="00A1368E" w:rsidRDefault="00A1368E">
      <w:pPr>
        <w:pStyle w:val="ConsPlusNormal"/>
        <w:jc w:val="right"/>
      </w:pPr>
      <w:r>
        <w:t>к постановлению</w:t>
      </w:r>
    </w:p>
    <w:p w:rsidR="00A1368E" w:rsidRDefault="00A1368E">
      <w:pPr>
        <w:pStyle w:val="ConsPlusNormal"/>
        <w:jc w:val="right"/>
      </w:pPr>
      <w:r>
        <w:t>Администрации городского</w:t>
      </w:r>
    </w:p>
    <w:p w:rsidR="00A1368E" w:rsidRDefault="00A1368E">
      <w:pPr>
        <w:pStyle w:val="ConsPlusNormal"/>
        <w:jc w:val="right"/>
      </w:pPr>
      <w:r>
        <w:t>округа город Рыбинск</w:t>
      </w:r>
    </w:p>
    <w:p w:rsidR="00A1368E" w:rsidRDefault="00A1368E">
      <w:pPr>
        <w:pStyle w:val="ConsPlusNormal"/>
        <w:jc w:val="right"/>
      </w:pPr>
      <w:r>
        <w:t>Ярославской области</w:t>
      </w:r>
    </w:p>
    <w:p w:rsidR="00A1368E" w:rsidRDefault="00A1368E">
      <w:pPr>
        <w:pStyle w:val="ConsPlusNormal"/>
        <w:jc w:val="right"/>
      </w:pPr>
      <w:r>
        <w:t>от 12.05.2021 N 1132</w:t>
      </w:r>
    </w:p>
    <w:p w:rsidR="00A1368E" w:rsidRDefault="00A1368E">
      <w:pPr>
        <w:pStyle w:val="ConsPlusNormal"/>
        <w:jc w:val="both"/>
      </w:pPr>
    </w:p>
    <w:p w:rsidR="00A1368E" w:rsidRDefault="00A1368E">
      <w:pPr>
        <w:pStyle w:val="ConsPlusTitle"/>
        <w:jc w:val="center"/>
      </w:pPr>
      <w:bookmarkStart w:id="1" w:name="P40"/>
      <w:bookmarkEnd w:id="1"/>
      <w:r>
        <w:t>МУНИЦИПАЛЬНАЯ ПРОГРАММА</w:t>
      </w:r>
    </w:p>
    <w:p w:rsidR="00A1368E" w:rsidRDefault="00A1368E">
      <w:pPr>
        <w:pStyle w:val="ConsPlusTitle"/>
        <w:jc w:val="center"/>
      </w:pPr>
      <w:r>
        <w:lastRenderedPageBreak/>
        <w:t>"РАЗВИТИЕ РЫНКОВ, ЯРМАРОК НА ТЕРРИТОРИИ ГОРОДСКОГО ОКРУГА</w:t>
      </w:r>
    </w:p>
    <w:p w:rsidR="00A1368E" w:rsidRDefault="00A1368E">
      <w:pPr>
        <w:pStyle w:val="ConsPlusTitle"/>
        <w:jc w:val="center"/>
      </w:pPr>
      <w:r>
        <w:t>ГОРОД РЫБИНСК ЯРОСЛАВСКОЙ ОБЛАСТИ"</w:t>
      </w:r>
    </w:p>
    <w:p w:rsidR="00A1368E" w:rsidRDefault="00A13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3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68E" w:rsidRDefault="00A13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68E" w:rsidRDefault="00A13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68E" w:rsidRDefault="00A1368E">
            <w:pPr>
              <w:pStyle w:val="ConsPlusNormal"/>
              <w:jc w:val="center"/>
            </w:pPr>
            <w:r>
              <w:rPr>
                <w:color w:val="392C69"/>
              </w:rPr>
              <w:t>Список изменяющих документов</w:t>
            </w:r>
          </w:p>
          <w:p w:rsidR="00A1368E" w:rsidRDefault="00A1368E">
            <w:pPr>
              <w:pStyle w:val="ConsPlusNormal"/>
              <w:jc w:val="center"/>
            </w:pPr>
            <w:r>
              <w:rPr>
                <w:color w:val="392C69"/>
              </w:rPr>
              <w:t xml:space="preserve">(в ред. </w:t>
            </w:r>
            <w:hyperlink r:id="rId11">
              <w:r>
                <w:rPr>
                  <w:color w:val="0000FF"/>
                </w:rPr>
                <w:t>Постановления</w:t>
              </w:r>
            </w:hyperlink>
            <w:r>
              <w:rPr>
                <w:color w:val="392C69"/>
              </w:rPr>
              <w:t xml:space="preserve"> Администрации городского округа г. Рыбинск</w:t>
            </w:r>
          </w:p>
          <w:p w:rsidR="00A1368E" w:rsidRDefault="00A1368E">
            <w:pPr>
              <w:pStyle w:val="ConsPlusNormal"/>
              <w:jc w:val="center"/>
            </w:pPr>
            <w:r>
              <w:rPr>
                <w:color w:val="392C69"/>
              </w:rPr>
              <w:t>от 29.01.2024 N 99)</w:t>
            </w:r>
          </w:p>
        </w:tc>
        <w:tc>
          <w:tcPr>
            <w:tcW w:w="113" w:type="dxa"/>
            <w:tcBorders>
              <w:top w:val="nil"/>
              <w:left w:val="nil"/>
              <w:bottom w:val="nil"/>
              <w:right w:val="nil"/>
            </w:tcBorders>
            <w:shd w:val="clear" w:color="auto" w:fill="F4F3F8"/>
            <w:tcMar>
              <w:top w:w="0" w:type="dxa"/>
              <w:left w:w="0" w:type="dxa"/>
              <w:bottom w:w="0" w:type="dxa"/>
              <w:right w:w="0" w:type="dxa"/>
            </w:tcMar>
          </w:tcPr>
          <w:p w:rsidR="00A1368E" w:rsidRDefault="00A1368E">
            <w:pPr>
              <w:pStyle w:val="ConsPlusNormal"/>
            </w:pPr>
          </w:p>
        </w:tc>
      </w:tr>
    </w:tbl>
    <w:p w:rsidR="00A1368E" w:rsidRDefault="00A1368E">
      <w:pPr>
        <w:pStyle w:val="ConsPlusNormal"/>
        <w:jc w:val="both"/>
      </w:pPr>
    </w:p>
    <w:p w:rsidR="00A1368E" w:rsidRDefault="00A1368E">
      <w:pPr>
        <w:pStyle w:val="ConsPlusTitle"/>
        <w:jc w:val="center"/>
        <w:outlineLvl w:val="1"/>
      </w:pPr>
      <w:r>
        <w:t>I. Паспорт программы</w:t>
      </w:r>
    </w:p>
    <w:p w:rsidR="00A1368E" w:rsidRDefault="00A1368E">
      <w:pPr>
        <w:pStyle w:val="ConsPlusNormal"/>
        <w:jc w:val="both"/>
      </w:pPr>
    </w:p>
    <w:p w:rsidR="00A1368E" w:rsidRDefault="00A1368E">
      <w:pPr>
        <w:pStyle w:val="ConsPlusCell"/>
        <w:jc w:val="both"/>
      </w:pPr>
      <w:r>
        <w:t>┌────────────────┬────────────────────────────────────────────────────────┐</w:t>
      </w:r>
    </w:p>
    <w:p w:rsidR="00A1368E" w:rsidRDefault="00A1368E">
      <w:pPr>
        <w:pStyle w:val="ConsPlusCell"/>
        <w:jc w:val="both"/>
      </w:pPr>
      <w:r>
        <w:t>│Наименование    │"Развитие рынков, ярмарок на территории городского      │</w:t>
      </w:r>
    </w:p>
    <w:p w:rsidR="00A1368E" w:rsidRDefault="00A1368E">
      <w:pPr>
        <w:pStyle w:val="ConsPlusCell"/>
        <w:jc w:val="both"/>
      </w:pPr>
      <w:r>
        <w:t>│программы       │округа город Рыбинск Ярославской области" (далее -      │</w:t>
      </w:r>
    </w:p>
    <w:p w:rsidR="00A1368E" w:rsidRDefault="00A1368E">
      <w:pPr>
        <w:pStyle w:val="ConsPlusCell"/>
        <w:jc w:val="both"/>
      </w:pPr>
      <w:r>
        <w:t>│                │</w:t>
      </w:r>
      <w:proofErr w:type="gramStart"/>
      <w:r>
        <w:t xml:space="preserve">Программа)   </w:t>
      </w:r>
      <w:proofErr w:type="gramEnd"/>
      <w:r>
        <w:t xml:space="preserve">                                           │</w:t>
      </w:r>
    </w:p>
    <w:p w:rsidR="00A1368E" w:rsidRDefault="00A1368E">
      <w:pPr>
        <w:pStyle w:val="ConsPlusCell"/>
        <w:jc w:val="both"/>
      </w:pPr>
      <w:r>
        <w:t>├────────────────┼────────────────────────────────────────────────────────┤</w:t>
      </w:r>
    </w:p>
    <w:p w:rsidR="00A1368E" w:rsidRDefault="00A1368E">
      <w:pPr>
        <w:pStyle w:val="ConsPlusCell"/>
        <w:jc w:val="both"/>
      </w:pPr>
      <w:r>
        <w:t>│Срок реализации │2023 - 2026 годы                                        │</w:t>
      </w:r>
    </w:p>
    <w:p w:rsidR="00A1368E" w:rsidRDefault="00A1368E">
      <w:pPr>
        <w:pStyle w:val="ConsPlusCell"/>
        <w:jc w:val="both"/>
      </w:pPr>
      <w:r>
        <w:t>│Программы       │                                                        │</w:t>
      </w:r>
    </w:p>
    <w:p w:rsidR="00A1368E" w:rsidRDefault="00A1368E">
      <w:pPr>
        <w:pStyle w:val="ConsPlusCell"/>
        <w:jc w:val="both"/>
      </w:pPr>
      <w:r>
        <w:t>├────────────────┼────────────────────────────────────────────────────────┤</w:t>
      </w:r>
    </w:p>
    <w:p w:rsidR="00A1368E" w:rsidRDefault="00A1368E">
      <w:pPr>
        <w:pStyle w:val="ConsPlusCell"/>
        <w:jc w:val="both"/>
      </w:pPr>
      <w:r>
        <w:t xml:space="preserve">│Основания для   │- Федеральный </w:t>
      </w:r>
      <w:hyperlink r:id="rId12">
        <w:r>
          <w:rPr>
            <w:color w:val="0000FF"/>
          </w:rPr>
          <w:t>закон</w:t>
        </w:r>
      </w:hyperlink>
      <w:r>
        <w:t xml:space="preserve"> от 06.10.2003 N 131-ФЗ "Об общих    │</w:t>
      </w:r>
    </w:p>
    <w:p w:rsidR="00A1368E" w:rsidRDefault="00A1368E">
      <w:pPr>
        <w:pStyle w:val="ConsPlusCell"/>
        <w:jc w:val="both"/>
      </w:pPr>
      <w:r>
        <w:t>│разработки      │принципах организации местного самоуправления в         │</w:t>
      </w:r>
    </w:p>
    <w:p w:rsidR="00A1368E" w:rsidRDefault="00A1368E">
      <w:pPr>
        <w:pStyle w:val="ConsPlusCell"/>
        <w:jc w:val="both"/>
      </w:pPr>
      <w:r>
        <w:t>│Программы       │Российской Федерации</w:t>
      </w:r>
      <w:proofErr w:type="gramStart"/>
      <w:r>
        <w:t xml:space="preserve">";   </w:t>
      </w:r>
      <w:proofErr w:type="gramEnd"/>
      <w:r>
        <w:t xml:space="preserve">                               │</w:t>
      </w:r>
    </w:p>
    <w:p w:rsidR="00A1368E" w:rsidRDefault="00A1368E">
      <w:pPr>
        <w:pStyle w:val="ConsPlusCell"/>
        <w:jc w:val="both"/>
      </w:pPr>
      <w:r>
        <w:t xml:space="preserve">│                │- Федеральный </w:t>
      </w:r>
      <w:hyperlink r:id="rId13">
        <w:r>
          <w:rPr>
            <w:color w:val="0000FF"/>
          </w:rPr>
          <w:t>закон</w:t>
        </w:r>
      </w:hyperlink>
      <w:r>
        <w:t xml:space="preserve"> от 28.12.2009 N 381-ФЗ "Об </w:t>
      </w:r>
      <w:proofErr w:type="gramStart"/>
      <w:r>
        <w:t>основах  │</w:t>
      </w:r>
      <w:proofErr w:type="gramEnd"/>
    </w:p>
    <w:p w:rsidR="00A1368E" w:rsidRDefault="00A1368E">
      <w:pPr>
        <w:pStyle w:val="ConsPlusCell"/>
        <w:jc w:val="both"/>
      </w:pPr>
      <w:r>
        <w:t xml:space="preserve">│                │государственного регулирования торговой деятельности </w:t>
      </w:r>
      <w:proofErr w:type="gramStart"/>
      <w:r>
        <w:t>в  │</w:t>
      </w:r>
      <w:proofErr w:type="gramEnd"/>
    </w:p>
    <w:p w:rsidR="00A1368E" w:rsidRDefault="00A1368E">
      <w:pPr>
        <w:pStyle w:val="ConsPlusCell"/>
        <w:jc w:val="both"/>
      </w:pPr>
      <w:r>
        <w:t>│                │Российской Федерации</w:t>
      </w:r>
      <w:proofErr w:type="gramStart"/>
      <w:r>
        <w:t xml:space="preserve">";   </w:t>
      </w:r>
      <w:proofErr w:type="gramEnd"/>
      <w:r>
        <w:t xml:space="preserve">                               │</w:t>
      </w:r>
    </w:p>
    <w:p w:rsidR="00A1368E" w:rsidRDefault="00A1368E">
      <w:pPr>
        <w:pStyle w:val="ConsPlusCell"/>
        <w:jc w:val="both"/>
      </w:pPr>
      <w:r>
        <w:t xml:space="preserve">│                │- Федеральный </w:t>
      </w:r>
      <w:hyperlink r:id="rId14">
        <w:r>
          <w:rPr>
            <w:color w:val="0000FF"/>
          </w:rPr>
          <w:t>закон</w:t>
        </w:r>
      </w:hyperlink>
      <w:r>
        <w:t xml:space="preserve"> от 30.12.2006 N 271-ФЗ "О розничных │</w:t>
      </w:r>
    </w:p>
    <w:p w:rsidR="00A1368E" w:rsidRDefault="00A1368E">
      <w:pPr>
        <w:pStyle w:val="ConsPlusCell"/>
        <w:jc w:val="both"/>
      </w:pPr>
      <w:r>
        <w:t>│                │рынках и о внесении изменений в Трудовой кодекс         │</w:t>
      </w:r>
    </w:p>
    <w:p w:rsidR="00A1368E" w:rsidRDefault="00A1368E">
      <w:pPr>
        <w:pStyle w:val="ConsPlusCell"/>
        <w:jc w:val="both"/>
      </w:pPr>
      <w:r>
        <w:t>│                │Российской Федерации</w:t>
      </w:r>
      <w:proofErr w:type="gramStart"/>
      <w:r>
        <w:t xml:space="preserve">";   </w:t>
      </w:r>
      <w:proofErr w:type="gramEnd"/>
      <w:r>
        <w:t xml:space="preserve">                               │</w:t>
      </w:r>
    </w:p>
    <w:p w:rsidR="00A1368E" w:rsidRDefault="00A1368E">
      <w:pPr>
        <w:pStyle w:val="ConsPlusCell"/>
        <w:jc w:val="both"/>
      </w:pPr>
      <w:r>
        <w:t xml:space="preserve">│                │- </w:t>
      </w:r>
      <w:hyperlink r:id="rId15">
        <w:r>
          <w:rPr>
            <w:color w:val="0000FF"/>
          </w:rPr>
          <w:t>распоряжение</w:t>
        </w:r>
      </w:hyperlink>
      <w:r>
        <w:t xml:space="preserve"> Правительства Российской Федерации от    │</w:t>
      </w:r>
    </w:p>
    <w:p w:rsidR="00A1368E" w:rsidRDefault="00A1368E">
      <w:pPr>
        <w:pStyle w:val="ConsPlusCell"/>
        <w:jc w:val="both"/>
      </w:pPr>
      <w:r>
        <w:t>│                │30.01.2021 N 208-</w:t>
      </w:r>
      <w:proofErr w:type="gramStart"/>
      <w:r>
        <w:t xml:space="preserve">р;   </w:t>
      </w:r>
      <w:proofErr w:type="gramEnd"/>
      <w:r>
        <w:t xml:space="preserve">                                  │</w:t>
      </w:r>
    </w:p>
    <w:p w:rsidR="00A1368E" w:rsidRDefault="00A1368E">
      <w:pPr>
        <w:pStyle w:val="ConsPlusCell"/>
        <w:jc w:val="both"/>
      </w:pPr>
      <w:r>
        <w:t xml:space="preserve">│                │- </w:t>
      </w:r>
      <w:hyperlink r:id="rId16">
        <w:r>
          <w:rPr>
            <w:color w:val="0000FF"/>
          </w:rPr>
          <w:t>постановление</w:t>
        </w:r>
      </w:hyperlink>
      <w:r>
        <w:t xml:space="preserve"> Правительства Ярославской области от    │</w:t>
      </w:r>
    </w:p>
    <w:p w:rsidR="00A1368E" w:rsidRDefault="00A1368E">
      <w:pPr>
        <w:pStyle w:val="ConsPlusCell"/>
        <w:jc w:val="both"/>
      </w:pPr>
      <w:r>
        <w:t>│                │06.03.2014 N 188-п "Об утверждении Стратегии социально -│</w:t>
      </w:r>
    </w:p>
    <w:p w:rsidR="00A1368E" w:rsidRDefault="00A1368E">
      <w:pPr>
        <w:pStyle w:val="ConsPlusCell"/>
        <w:jc w:val="both"/>
      </w:pPr>
      <w:r>
        <w:t>│                │экономического развития Ярославской области до 2030     │</w:t>
      </w:r>
    </w:p>
    <w:p w:rsidR="00A1368E" w:rsidRDefault="00A1368E">
      <w:pPr>
        <w:pStyle w:val="ConsPlusCell"/>
        <w:jc w:val="both"/>
      </w:pPr>
      <w:r>
        <w:t>│                │года</w:t>
      </w:r>
      <w:proofErr w:type="gramStart"/>
      <w:r>
        <w:t xml:space="preserve">";   </w:t>
      </w:r>
      <w:proofErr w:type="gramEnd"/>
      <w:r>
        <w:t xml:space="preserve">                                               │</w:t>
      </w:r>
    </w:p>
    <w:p w:rsidR="00A1368E" w:rsidRDefault="00A1368E">
      <w:pPr>
        <w:pStyle w:val="ConsPlusCell"/>
        <w:jc w:val="both"/>
      </w:pPr>
      <w:r>
        <w:t xml:space="preserve">│                │- </w:t>
      </w:r>
      <w:hyperlink r:id="rId17">
        <w:r>
          <w:rPr>
            <w:color w:val="0000FF"/>
          </w:rPr>
          <w:t>постановление</w:t>
        </w:r>
      </w:hyperlink>
      <w:r>
        <w:t xml:space="preserve"> Правительства Ярославской области от    │</w:t>
      </w:r>
    </w:p>
    <w:p w:rsidR="00A1368E" w:rsidRDefault="00A1368E">
      <w:pPr>
        <w:pStyle w:val="ConsPlusCell"/>
        <w:jc w:val="both"/>
      </w:pPr>
      <w:r>
        <w:t xml:space="preserve">│                │01.07.2010 N 435-п "Об утверждении Порядка </w:t>
      </w:r>
      <w:proofErr w:type="gramStart"/>
      <w:r>
        <w:t>организации  │</w:t>
      </w:r>
      <w:proofErr w:type="gramEnd"/>
    </w:p>
    <w:p w:rsidR="00A1368E" w:rsidRDefault="00A1368E">
      <w:pPr>
        <w:pStyle w:val="ConsPlusCell"/>
        <w:jc w:val="both"/>
      </w:pPr>
      <w:r>
        <w:t>│                │ярмарок и продажи товаров (выполнения работ, оказания   │</w:t>
      </w:r>
    </w:p>
    <w:p w:rsidR="00A1368E" w:rsidRDefault="00A1368E">
      <w:pPr>
        <w:pStyle w:val="ConsPlusCell"/>
        <w:jc w:val="both"/>
      </w:pPr>
      <w:r>
        <w:t>│                │услуг) на них</w:t>
      </w:r>
      <w:proofErr w:type="gramStart"/>
      <w:r>
        <w:t xml:space="preserve">";   </w:t>
      </w:r>
      <w:proofErr w:type="gramEnd"/>
      <w:r>
        <w:t xml:space="preserve">                                      │</w:t>
      </w:r>
    </w:p>
    <w:p w:rsidR="00A1368E" w:rsidRDefault="00A1368E">
      <w:pPr>
        <w:pStyle w:val="ConsPlusCell"/>
        <w:jc w:val="both"/>
      </w:pPr>
      <w:r>
        <w:t xml:space="preserve">│                │- </w:t>
      </w:r>
      <w:hyperlink r:id="rId18">
        <w:r>
          <w:rPr>
            <w:color w:val="0000FF"/>
          </w:rPr>
          <w:t>решение</w:t>
        </w:r>
      </w:hyperlink>
      <w:r>
        <w:t xml:space="preserve"> Муниципального Совета городского округа город │</w:t>
      </w:r>
    </w:p>
    <w:p w:rsidR="00A1368E" w:rsidRDefault="00A1368E">
      <w:pPr>
        <w:pStyle w:val="ConsPlusCell"/>
        <w:jc w:val="both"/>
      </w:pPr>
      <w:r>
        <w:t>│                │Рыбинск от 28.03.2019 N 47 "О Стратегии социально -     │</w:t>
      </w:r>
    </w:p>
    <w:p w:rsidR="00A1368E" w:rsidRDefault="00A1368E">
      <w:pPr>
        <w:pStyle w:val="ConsPlusCell"/>
        <w:jc w:val="both"/>
      </w:pPr>
      <w:r>
        <w:t>│                │экономического развития городского округа город Рыбинск │</w:t>
      </w:r>
    </w:p>
    <w:p w:rsidR="00A1368E" w:rsidRDefault="00A1368E">
      <w:pPr>
        <w:pStyle w:val="ConsPlusCell"/>
        <w:jc w:val="both"/>
      </w:pPr>
      <w:r>
        <w:t>│                │на 2018 - 2030 годы</w:t>
      </w:r>
      <w:proofErr w:type="gramStart"/>
      <w:r>
        <w:t xml:space="preserve">";   </w:t>
      </w:r>
      <w:proofErr w:type="gramEnd"/>
      <w:r>
        <w:t xml:space="preserve">                                │</w:t>
      </w:r>
    </w:p>
    <w:p w:rsidR="00A1368E" w:rsidRDefault="00A1368E">
      <w:pPr>
        <w:pStyle w:val="ConsPlusCell"/>
        <w:jc w:val="both"/>
      </w:pPr>
      <w:r>
        <w:t xml:space="preserve">│                │- </w:t>
      </w:r>
      <w:hyperlink r:id="rId19">
        <w:r>
          <w:rPr>
            <w:color w:val="0000FF"/>
          </w:rPr>
          <w:t>постановление</w:t>
        </w:r>
      </w:hyperlink>
      <w:r>
        <w:t xml:space="preserve"> Администрации городского округа город   │</w:t>
      </w:r>
    </w:p>
    <w:p w:rsidR="00A1368E" w:rsidRDefault="00A1368E">
      <w:pPr>
        <w:pStyle w:val="ConsPlusCell"/>
        <w:jc w:val="both"/>
      </w:pPr>
      <w:r>
        <w:t>│                │Рыбинск от 25.03.2019 N 791 "Об организации ярмарок     │</w:t>
      </w:r>
    </w:p>
    <w:p w:rsidR="00A1368E" w:rsidRDefault="00A1368E">
      <w:pPr>
        <w:pStyle w:val="ConsPlusCell"/>
        <w:jc w:val="both"/>
      </w:pPr>
      <w:r>
        <w:t>│                │Администрацией городского округа город Рыбинск</w:t>
      </w:r>
      <w:proofErr w:type="gramStart"/>
      <w:r>
        <w:t xml:space="preserve">";   </w:t>
      </w:r>
      <w:proofErr w:type="gramEnd"/>
      <w:r>
        <w:t xml:space="preserve">     │</w:t>
      </w:r>
    </w:p>
    <w:p w:rsidR="00A1368E" w:rsidRDefault="00A1368E">
      <w:pPr>
        <w:pStyle w:val="ConsPlusCell"/>
        <w:jc w:val="both"/>
      </w:pPr>
      <w:r>
        <w:t xml:space="preserve">│                │- </w:t>
      </w:r>
      <w:hyperlink r:id="rId20">
        <w:r>
          <w:rPr>
            <w:color w:val="0000FF"/>
          </w:rPr>
          <w:t>постановление</w:t>
        </w:r>
      </w:hyperlink>
      <w:r>
        <w:t xml:space="preserve"> Администрации городского округа город   │</w:t>
      </w:r>
    </w:p>
    <w:p w:rsidR="00A1368E" w:rsidRDefault="00A1368E">
      <w:pPr>
        <w:pStyle w:val="ConsPlusCell"/>
        <w:jc w:val="both"/>
      </w:pPr>
      <w:r>
        <w:t>│                │Рыбинск Ярославской области от 08.06.2020 N 1306 "О     │</w:t>
      </w:r>
    </w:p>
    <w:p w:rsidR="00A1368E" w:rsidRDefault="00A1368E">
      <w:pPr>
        <w:pStyle w:val="ConsPlusCell"/>
        <w:jc w:val="both"/>
      </w:pPr>
      <w:r>
        <w:t>│                │муниципальных программах</w:t>
      </w:r>
      <w:proofErr w:type="gramStart"/>
      <w:r>
        <w:t xml:space="preserve">";   </w:t>
      </w:r>
      <w:proofErr w:type="gramEnd"/>
      <w:r>
        <w:t xml:space="preserve">                           │</w:t>
      </w:r>
    </w:p>
    <w:p w:rsidR="00A1368E" w:rsidRDefault="00A1368E">
      <w:pPr>
        <w:pStyle w:val="ConsPlusCell"/>
        <w:jc w:val="both"/>
      </w:pPr>
      <w:r>
        <w:t xml:space="preserve">│                │- </w:t>
      </w:r>
      <w:hyperlink r:id="rId21">
        <w:r>
          <w:rPr>
            <w:color w:val="0000FF"/>
          </w:rPr>
          <w:t>постановление</w:t>
        </w:r>
      </w:hyperlink>
      <w:r>
        <w:t xml:space="preserve"> Администрации городского округа город   │</w:t>
      </w:r>
    </w:p>
    <w:p w:rsidR="00A1368E" w:rsidRDefault="00A1368E">
      <w:pPr>
        <w:pStyle w:val="ConsPlusCell"/>
        <w:jc w:val="both"/>
      </w:pPr>
      <w:r>
        <w:t>│                │Рыбинск Ярославской области от 21.01.2021 N 139 "Об     │</w:t>
      </w:r>
    </w:p>
    <w:p w:rsidR="00A1368E" w:rsidRDefault="00A1368E">
      <w:pPr>
        <w:pStyle w:val="ConsPlusCell"/>
        <w:jc w:val="both"/>
      </w:pPr>
      <w:r>
        <w:t>│                │утверждении плана мероприятий</w:t>
      </w:r>
      <w:proofErr w:type="gramStart"/>
      <w:r>
        <w:t xml:space="preserve">";   </w:t>
      </w:r>
      <w:proofErr w:type="gramEnd"/>
      <w:r>
        <w:t xml:space="preserve">                      │</w:t>
      </w:r>
    </w:p>
    <w:p w:rsidR="00A1368E" w:rsidRDefault="00A1368E">
      <w:pPr>
        <w:pStyle w:val="ConsPlusCell"/>
        <w:jc w:val="both"/>
      </w:pPr>
      <w:r>
        <w:t xml:space="preserve">│                │- </w:t>
      </w:r>
      <w:hyperlink r:id="rId22">
        <w:r>
          <w:rPr>
            <w:color w:val="0000FF"/>
          </w:rPr>
          <w:t>Устав</w:t>
        </w:r>
      </w:hyperlink>
      <w:r>
        <w:t xml:space="preserve"> городского округа город Рыбинск Ярославской     │</w:t>
      </w:r>
    </w:p>
    <w:p w:rsidR="00A1368E" w:rsidRDefault="00A1368E">
      <w:pPr>
        <w:pStyle w:val="ConsPlusCell"/>
        <w:jc w:val="both"/>
      </w:pPr>
      <w:r>
        <w:t>│                │области                                                 │</w:t>
      </w:r>
    </w:p>
    <w:p w:rsidR="00A1368E" w:rsidRDefault="00A1368E">
      <w:pPr>
        <w:pStyle w:val="ConsPlusCell"/>
        <w:jc w:val="both"/>
      </w:pPr>
      <w:r>
        <w:t>├────────────────┼────────────────────────────────────────────────────────┤</w:t>
      </w:r>
    </w:p>
    <w:p w:rsidR="00A1368E" w:rsidRDefault="00A1368E">
      <w:pPr>
        <w:pStyle w:val="ConsPlusCell"/>
        <w:jc w:val="both"/>
      </w:pPr>
      <w:r>
        <w:t>│Заказчик        │Администрация городского округа город Рыбинск           │</w:t>
      </w:r>
    </w:p>
    <w:p w:rsidR="00A1368E" w:rsidRDefault="00A1368E">
      <w:pPr>
        <w:pStyle w:val="ConsPlusCell"/>
        <w:jc w:val="both"/>
      </w:pPr>
      <w:r>
        <w:t>│Программы       │Ярославской области                                     │</w:t>
      </w:r>
    </w:p>
    <w:p w:rsidR="00A1368E" w:rsidRDefault="00A1368E">
      <w:pPr>
        <w:pStyle w:val="ConsPlusCell"/>
        <w:jc w:val="both"/>
      </w:pPr>
      <w:r>
        <w:t>├────────────────┼────────────────────────────────────────────────────────┤</w:t>
      </w:r>
    </w:p>
    <w:p w:rsidR="00A1368E" w:rsidRDefault="00A1368E">
      <w:pPr>
        <w:pStyle w:val="ConsPlusCell"/>
        <w:jc w:val="both"/>
      </w:pPr>
      <w:r>
        <w:t>│Ответственный   │Управление экономического развития и инвестиций         │</w:t>
      </w:r>
    </w:p>
    <w:p w:rsidR="00A1368E" w:rsidRDefault="00A1368E">
      <w:pPr>
        <w:pStyle w:val="ConsPlusCell"/>
        <w:jc w:val="both"/>
      </w:pPr>
      <w:r>
        <w:t>│исполнитель -   │Администрации городского округа город Рыбинск           │</w:t>
      </w:r>
    </w:p>
    <w:p w:rsidR="00A1368E" w:rsidRDefault="00A1368E">
      <w:pPr>
        <w:pStyle w:val="ConsPlusCell"/>
        <w:jc w:val="both"/>
      </w:pPr>
      <w:r>
        <w:t xml:space="preserve">│руководитель    │Ярославской области (далее - </w:t>
      </w:r>
      <w:proofErr w:type="gramStart"/>
      <w:r>
        <w:t xml:space="preserve">УЭРиИ)   </w:t>
      </w:r>
      <w:proofErr w:type="gramEnd"/>
      <w:r>
        <w:t xml:space="preserve">                  │</w:t>
      </w:r>
    </w:p>
    <w:p w:rsidR="00A1368E" w:rsidRDefault="00A1368E">
      <w:pPr>
        <w:pStyle w:val="ConsPlusCell"/>
        <w:jc w:val="both"/>
      </w:pPr>
      <w:r>
        <w:t>│Программы       │Начальник УЭРиИ                                         │</w:t>
      </w:r>
    </w:p>
    <w:p w:rsidR="00A1368E" w:rsidRDefault="00A1368E">
      <w:pPr>
        <w:pStyle w:val="ConsPlusCell"/>
        <w:jc w:val="both"/>
      </w:pPr>
      <w:r>
        <w:t>├────────────────┼────────────────────────────────────────────────────────┤</w:t>
      </w:r>
    </w:p>
    <w:p w:rsidR="00A1368E" w:rsidRDefault="00A1368E">
      <w:pPr>
        <w:pStyle w:val="ConsPlusCell"/>
        <w:jc w:val="both"/>
      </w:pPr>
      <w:r>
        <w:t>│Куратор         │Первый заместитель Главы Администрации                  │</w:t>
      </w:r>
    </w:p>
    <w:p w:rsidR="00A1368E" w:rsidRDefault="00A1368E">
      <w:pPr>
        <w:pStyle w:val="ConsPlusCell"/>
        <w:jc w:val="both"/>
      </w:pPr>
      <w:r>
        <w:lastRenderedPageBreak/>
        <w:t>│Программы       │                                                        │</w:t>
      </w:r>
    </w:p>
    <w:p w:rsidR="00A1368E" w:rsidRDefault="00A1368E">
      <w:pPr>
        <w:pStyle w:val="ConsPlusCell"/>
        <w:jc w:val="both"/>
      </w:pPr>
      <w:r>
        <w:t>├────────────────┼────────────────────────────────────────────────────────┤</w:t>
      </w:r>
    </w:p>
    <w:p w:rsidR="00A1368E" w:rsidRDefault="00A1368E">
      <w:pPr>
        <w:pStyle w:val="ConsPlusCell"/>
        <w:jc w:val="both"/>
      </w:pPr>
      <w:r>
        <w:t xml:space="preserve">│Цель </w:t>
      </w:r>
      <w:proofErr w:type="gramStart"/>
      <w:r>
        <w:t>Программы  │</w:t>
      </w:r>
      <w:proofErr w:type="gramEnd"/>
      <w:r>
        <w:t>Создание условий для обеспечения жителей городского     │</w:t>
      </w:r>
    </w:p>
    <w:p w:rsidR="00A1368E" w:rsidRDefault="00A1368E">
      <w:pPr>
        <w:pStyle w:val="ConsPlusCell"/>
        <w:jc w:val="both"/>
      </w:pPr>
      <w:r>
        <w:t>│                │округа город Рыбинск Ярославской области услугами       │</w:t>
      </w:r>
    </w:p>
    <w:p w:rsidR="00A1368E" w:rsidRDefault="00A1368E">
      <w:pPr>
        <w:pStyle w:val="ConsPlusCell"/>
        <w:jc w:val="both"/>
      </w:pPr>
      <w:r>
        <w:t>│                │торговли, расширения рынка сельскохозяйственной         │</w:t>
      </w:r>
    </w:p>
    <w:p w:rsidR="00A1368E" w:rsidRDefault="00A1368E">
      <w:pPr>
        <w:pStyle w:val="ConsPlusCell"/>
        <w:jc w:val="both"/>
      </w:pPr>
      <w:r>
        <w:t>│                │продукции, сырья и продовольствия                       │</w:t>
      </w:r>
    </w:p>
    <w:p w:rsidR="00A1368E" w:rsidRDefault="00A1368E">
      <w:pPr>
        <w:pStyle w:val="ConsPlusCell"/>
        <w:jc w:val="both"/>
      </w:pPr>
      <w:r>
        <w:t>├────────────────┼────────────────────────────────────────────────────────┤</w:t>
      </w:r>
    </w:p>
    <w:p w:rsidR="00A1368E" w:rsidRDefault="00A1368E">
      <w:pPr>
        <w:pStyle w:val="ConsPlusCell"/>
        <w:jc w:val="both"/>
      </w:pPr>
      <w:r>
        <w:t>│Задачи Программы│1. Содействие развитию современной инфраструктуры       │</w:t>
      </w:r>
    </w:p>
    <w:p w:rsidR="00A1368E" w:rsidRDefault="00A1368E">
      <w:pPr>
        <w:pStyle w:val="ConsPlusCell"/>
        <w:jc w:val="both"/>
      </w:pPr>
      <w:r>
        <w:t>│                │рыночной, ярмарочной деятельности, улучшение качества   │</w:t>
      </w:r>
    </w:p>
    <w:p w:rsidR="00A1368E" w:rsidRDefault="00A1368E">
      <w:pPr>
        <w:pStyle w:val="ConsPlusCell"/>
        <w:jc w:val="both"/>
      </w:pPr>
      <w:r>
        <w:t>│                │торгового сервиса при организации ярмарок.              │</w:t>
      </w:r>
    </w:p>
    <w:p w:rsidR="00A1368E" w:rsidRDefault="00A1368E">
      <w:pPr>
        <w:pStyle w:val="ConsPlusCell"/>
        <w:jc w:val="both"/>
      </w:pPr>
      <w:r>
        <w:t>│                │2. Оказание методической и информационной помощи        │</w:t>
      </w:r>
    </w:p>
    <w:p w:rsidR="00A1368E" w:rsidRDefault="00A1368E">
      <w:pPr>
        <w:pStyle w:val="ConsPlusCell"/>
        <w:jc w:val="both"/>
      </w:pPr>
      <w:r>
        <w:t>│                │хозяйствующим субъектам в проведении рыночной и         │</w:t>
      </w:r>
    </w:p>
    <w:p w:rsidR="00A1368E" w:rsidRDefault="00A1368E">
      <w:pPr>
        <w:pStyle w:val="ConsPlusCell"/>
        <w:jc w:val="both"/>
      </w:pPr>
      <w:r>
        <w:t>│                │ярмарочной деятельности                                 │</w:t>
      </w:r>
    </w:p>
    <w:p w:rsidR="00A1368E" w:rsidRDefault="00A1368E">
      <w:pPr>
        <w:pStyle w:val="ConsPlusCell"/>
        <w:jc w:val="both"/>
      </w:pPr>
      <w:r>
        <w:t>├────────────────┼────────────────────────────────────────────────────────┤</w:t>
      </w:r>
    </w:p>
    <w:p w:rsidR="00A1368E" w:rsidRDefault="00A1368E">
      <w:pPr>
        <w:pStyle w:val="ConsPlusCell"/>
        <w:jc w:val="both"/>
      </w:pPr>
      <w:r>
        <w:t>│Объемы и        │Общий объем финансирования (выделено/потребность) -     │</w:t>
      </w:r>
    </w:p>
    <w:p w:rsidR="00A1368E" w:rsidRDefault="00A1368E">
      <w:pPr>
        <w:pStyle w:val="ConsPlusCell"/>
        <w:jc w:val="both"/>
      </w:pPr>
      <w:r>
        <w:t>│источники       │0/40,0 млн. руб.                                        │</w:t>
      </w:r>
    </w:p>
    <w:p w:rsidR="00A1368E" w:rsidRDefault="00A1368E">
      <w:pPr>
        <w:pStyle w:val="ConsPlusCell"/>
        <w:jc w:val="both"/>
      </w:pPr>
      <w:r>
        <w:t>│</w:t>
      </w:r>
      <w:proofErr w:type="gramStart"/>
      <w:r>
        <w:t>финансирования  │</w:t>
      </w:r>
      <w:proofErr w:type="gramEnd"/>
      <w:r>
        <w:t>Средства городского бюджета (млн. руб.)                 │</w:t>
      </w:r>
    </w:p>
    <w:p w:rsidR="00A1368E" w:rsidRDefault="00A1368E">
      <w:pPr>
        <w:pStyle w:val="ConsPlusCell"/>
        <w:jc w:val="both"/>
      </w:pPr>
      <w:r>
        <w:t>│Программы       │┌───────────────┬──────────────────┬───────────────────┐│</w:t>
      </w:r>
    </w:p>
    <w:p w:rsidR="00A1368E" w:rsidRDefault="00A1368E">
      <w:pPr>
        <w:pStyle w:val="ConsPlusCell"/>
        <w:jc w:val="both"/>
      </w:pPr>
      <w:r>
        <w:t>│                ││ Год реализации│     Выделено     │    Потребность    ││</w:t>
      </w:r>
    </w:p>
    <w:p w:rsidR="00A1368E" w:rsidRDefault="00A1368E">
      <w:pPr>
        <w:pStyle w:val="ConsPlusCell"/>
        <w:jc w:val="both"/>
      </w:pPr>
      <w:r>
        <w:t xml:space="preserve">│                ││   Программы   │ в бюджете города </w:t>
      </w:r>
      <w:proofErr w:type="gramStart"/>
      <w:r>
        <w:t>│  в</w:t>
      </w:r>
      <w:proofErr w:type="gramEnd"/>
      <w:r>
        <w:t xml:space="preserve"> финансировании ││</w:t>
      </w:r>
    </w:p>
    <w:p w:rsidR="00A1368E" w:rsidRDefault="00A1368E">
      <w:pPr>
        <w:pStyle w:val="ConsPlusCell"/>
        <w:jc w:val="both"/>
      </w:pPr>
      <w:r>
        <w:t>│                │├───────────────┼──────────────────┼───────────────────┤│</w:t>
      </w:r>
    </w:p>
    <w:p w:rsidR="00A1368E" w:rsidRDefault="00A1368E">
      <w:pPr>
        <w:pStyle w:val="ConsPlusCell"/>
        <w:jc w:val="both"/>
      </w:pPr>
      <w:r>
        <w:t>│                ││2023           │         0        │         0         ││</w:t>
      </w:r>
    </w:p>
    <w:p w:rsidR="00A1368E" w:rsidRDefault="00A1368E">
      <w:pPr>
        <w:pStyle w:val="ConsPlusCell"/>
        <w:jc w:val="both"/>
      </w:pPr>
      <w:r>
        <w:t>│                │├───────────────┼──────────────────┼───────────────────┤│</w:t>
      </w:r>
    </w:p>
    <w:p w:rsidR="00A1368E" w:rsidRDefault="00A1368E">
      <w:pPr>
        <w:pStyle w:val="ConsPlusCell"/>
        <w:jc w:val="both"/>
      </w:pPr>
      <w:r>
        <w:t>│                ││2024           │         0        │        20,0       ││</w:t>
      </w:r>
    </w:p>
    <w:p w:rsidR="00A1368E" w:rsidRDefault="00A1368E">
      <w:pPr>
        <w:pStyle w:val="ConsPlusCell"/>
        <w:jc w:val="both"/>
      </w:pPr>
      <w:r>
        <w:t>│                │├───────────────┼──────────────────┼───────────────────┤│</w:t>
      </w:r>
    </w:p>
    <w:p w:rsidR="00A1368E" w:rsidRDefault="00A1368E">
      <w:pPr>
        <w:pStyle w:val="ConsPlusCell"/>
        <w:jc w:val="both"/>
      </w:pPr>
      <w:r>
        <w:t>│                ││2025           │         0        │        10,0       ││</w:t>
      </w:r>
    </w:p>
    <w:p w:rsidR="00A1368E" w:rsidRDefault="00A1368E">
      <w:pPr>
        <w:pStyle w:val="ConsPlusCell"/>
        <w:jc w:val="both"/>
      </w:pPr>
      <w:r>
        <w:t>│                │├───────────────┼──────────────────┼───────────────────┤│</w:t>
      </w:r>
    </w:p>
    <w:p w:rsidR="00A1368E" w:rsidRDefault="00A1368E">
      <w:pPr>
        <w:pStyle w:val="ConsPlusCell"/>
        <w:jc w:val="both"/>
      </w:pPr>
      <w:r>
        <w:t>│                ││2026           │         0        │        10,0       ││</w:t>
      </w:r>
    </w:p>
    <w:p w:rsidR="00A1368E" w:rsidRDefault="00A1368E">
      <w:pPr>
        <w:pStyle w:val="ConsPlusCell"/>
        <w:jc w:val="both"/>
      </w:pPr>
      <w:r>
        <w:t>│                │├───────────────┼──────────────────┼───────────────────┤│</w:t>
      </w:r>
    </w:p>
    <w:p w:rsidR="00A1368E" w:rsidRDefault="00A1368E">
      <w:pPr>
        <w:pStyle w:val="ConsPlusCell"/>
        <w:jc w:val="both"/>
      </w:pPr>
      <w:r>
        <w:t>│                ││Итого          │         0        │        40,0       ││</w:t>
      </w:r>
    </w:p>
    <w:p w:rsidR="00A1368E" w:rsidRDefault="00A1368E">
      <w:pPr>
        <w:pStyle w:val="ConsPlusCell"/>
        <w:jc w:val="both"/>
      </w:pPr>
      <w:r>
        <w:t>│                │└───────────────┴──────────────────┴───────────────────┘│</w:t>
      </w:r>
    </w:p>
    <w:p w:rsidR="00A1368E" w:rsidRDefault="00A1368E">
      <w:pPr>
        <w:pStyle w:val="ConsPlusCell"/>
        <w:jc w:val="both"/>
      </w:pPr>
      <w:r>
        <w:t>├────────────────┼────────────────────────────────────────────────────────┤</w:t>
      </w:r>
    </w:p>
    <w:p w:rsidR="00A1368E" w:rsidRDefault="00A1368E">
      <w:pPr>
        <w:pStyle w:val="ConsPlusCell"/>
        <w:jc w:val="both"/>
      </w:pPr>
      <w:r>
        <w:t>│Основные        │- создание современной материально-технической базы для │</w:t>
      </w:r>
    </w:p>
    <w:p w:rsidR="00A1368E" w:rsidRDefault="00A1368E">
      <w:pPr>
        <w:pStyle w:val="ConsPlusCell"/>
        <w:jc w:val="both"/>
      </w:pPr>
      <w:r>
        <w:t>│ожидаемые       │организации ярмарок (в т.ч. по изготовлению и           │</w:t>
      </w:r>
    </w:p>
    <w:p w:rsidR="00A1368E" w:rsidRDefault="00A1368E">
      <w:pPr>
        <w:pStyle w:val="ConsPlusCell"/>
        <w:jc w:val="both"/>
      </w:pPr>
      <w:r>
        <w:t>│результаты      │эксплуатации стилизованных торговых мест при проведении │</w:t>
      </w:r>
    </w:p>
    <w:p w:rsidR="00A1368E" w:rsidRDefault="00A1368E">
      <w:pPr>
        <w:pStyle w:val="ConsPlusCell"/>
        <w:jc w:val="both"/>
      </w:pPr>
      <w:r>
        <w:t>│реализации      │городских мероприятий) - не менее 30 торговых объектов; │</w:t>
      </w:r>
    </w:p>
    <w:p w:rsidR="00A1368E" w:rsidRDefault="00A1368E">
      <w:pPr>
        <w:pStyle w:val="ConsPlusCell"/>
        <w:jc w:val="both"/>
      </w:pPr>
      <w:r>
        <w:t>│Программы       │- увеличение количества ярмарок, организуемых           │</w:t>
      </w:r>
    </w:p>
    <w:p w:rsidR="00A1368E" w:rsidRDefault="00A1368E">
      <w:pPr>
        <w:pStyle w:val="ConsPlusCell"/>
        <w:jc w:val="both"/>
      </w:pPr>
      <w:r>
        <w:t>│                │Администрацией городского округа город Рыбинск          │</w:t>
      </w:r>
    </w:p>
    <w:p w:rsidR="00A1368E" w:rsidRDefault="00A1368E">
      <w:pPr>
        <w:pStyle w:val="ConsPlusCell"/>
        <w:jc w:val="both"/>
      </w:pPr>
      <w:r>
        <w:t xml:space="preserve">│                </w:t>
      </w:r>
      <w:proofErr w:type="gramStart"/>
      <w:r>
        <w:t>│(</w:t>
      </w:r>
      <w:proofErr w:type="gramEnd"/>
      <w:r>
        <w:t>предоставление открытых ярмарочных площадок при        │</w:t>
      </w:r>
    </w:p>
    <w:p w:rsidR="00A1368E" w:rsidRDefault="00A1368E">
      <w:pPr>
        <w:pStyle w:val="ConsPlusCell"/>
        <w:jc w:val="both"/>
      </w:pPr>
      <w:r>
        <w:t>│                │проведении городских мероприятий, сельскохозяйственных, │</w:t>
      </w:r>
    </w:p>
    <w:p w:rsidR="00A1368E" w:rsidRDefault="00A1368E">
      <w:pPr>
        <w:pStyle w:val="ConsPlusCell"/>
        <w:jc w:val="both"/>
      </w:pPr>
      <w:r>
        <w:t xml:space="preserve">│                │тематических ярмарок) - 55 ярмарок к 2026 </w:t>
      </w:r>
      <w:proofErr w:type="gramStart"/>
      <w:r>
        <w:t xml:space="preserve">году;   </w:t>
      </w:r>
      <w:proofErr w:type="gramEnd"/>
      <w:r>
        <w:t xml:space="preserve">      │</w:t>
      </w:r>
    </w:p>
    <w:p w:rsidR="00A1368E" w:rsidRDefault="00A1368E">
      <w:pPr>
        <w:pStyle w:val="ConsPlusCell"/>
        <w:jc w:val="both"/>
      </w:pPr>
      <w:r>
        <w:t>│                │- сохранение количества постоянно действующих ярмарок на│</w:t>
      </w:r>
    </w:p>
    <w:p w:rsidR="00A1368E" w:rsidRDefault="00A1368E">
      <w:pPr>
        <w:pStyle w:val="ConsPlusCell"/>
        <w:jc w:val="both"/>
      </w:pPr>
      <w:r>
        <w:t xml:space="preserve">│                │частных территориях - 7 ярмарок на 1270 торговых </w:t>
      </w:r>
      <w:proofErr w:type="gramStart"/>
      <w:r>
        <w:t>мест;  │</w:t>
      </w:r>
      <w:proofErr w:type="gramEnd"/>
    </w:p>
    <w:p w:rsidR="00A1368E" w:rsidRDefault="00A1368E">
      <w:pPr>
        <w:pStyle w:val="ConsPlusCell"/>
        <w:jc w:val="both"/>
      </w:pPr>
      <w:r>
        <w:t xml:space="preserve">│                │- увеличение количества хозяйствующих </w:t>
      </w:r>
      <w:proofErr w:type="gramStart"/>
      <w:r>
        <w:t xml:space="preserve">субъектов,   </w:t>
      </w:r>
      <w:proofErr w:type="gramEnd"/>
      <w:r>
        <w:t xml:space="preserve">     │</w:t>
      </w:r>
    </w:p>
    <w:p w:rsidR="00A1368E" w:rsidRDefault="00A1368E">
      <w:pPr>
        <w:pStyle w:val="ConsPlusCell"/>
        <w:jc w:val="both"/>
      </w:pPr>
      <w:r>
        <w:t>│                │получивших методическую и информационную поддержку - 750│</w:t>
      </w:r>
    </w:p>
    <w:p w:rsidR="00A1368E" w:rsidRDefault="00A1368E">
      <w:pPr>
        <w:pStyle w:val="ConsPlusCell"/>
        <w:jc w:val="both"/>
      </w:pPr>
      <w:r>
        <w:t xml:space="preserve">│                │чел. к 2026 </w:t>
      </w:r>
      <w:proofErr w:type="gramStart"/>
      <w:r>
        <w:t xml:space="preserve">году;   </w:t>
      </w:r>
      <w:proofErr w:type="gramEnd"/>
      <w:r>
        <w:t xml:space="preserve">                                    │</w:t>
      </w:r>
    </w:p>
    <w:p w:rsidR="00A1368E" w:rsidRDefault="00A1368E">
      <w:pPr>
        <w:pStyle w:val="ConsPlusCell"/>
        <w:jc w:val="both"/>
      </w:pPr>
      <w:r>
        <w:t xml:space="preserve">│                │- создание розничного рынка на 60 торговых мест в </w:t>
      </w:r>
      <w:proofErr w:type="gramStart"/>
      <w:r>
        <w:t>2025  │</w:t>
      </w:r>
      <w:proofErr w:type="gramEnd"/>
    </w:p>
    <w:p w:rsidR="00A1368E" w:rsidRDefault="00A1368E">
      <w:pPr>
        <w:pStyle w:val="ConsPlusCell"/>
        <w:jc w:val="both"/>
      </w:pPr>
      <w:r>
        <w:t>│                │году (при включении объекта в План рынков на территории │</w:t>
      </w:r>
    </w:p>
    <w:p w:rsidR="00A1368E" w:rsidRDefault="00A1368E">
      <w:pPr>
        <w:pStyle w:val="ConsPlusCell"/>
        <w:jc w:val="both"/>
      </w:pPr>
      <w:r>
        <w:t>│                │Ярославской области, утвержденный постановлением        │</w:t>
      </w:r>
    </w:p>
    <w:p w:rsidR="00A1368E" w:rsidRDefault="00A1368E">
      <w:pPr>
        <w:pStyle w:val="ConsPlusCell"/>
        <w:jc w:val="both"/>
      </w:pPr>
      <w:r>
        <w:t>│                │Администрации Ярославской области от 26.03.2007 N 79-а) │</w:t>
      </w:r>
    </w:p>
    <w:p w:rsidR="00A1368E" w:rsidRDefault="00A1368E">
      <w:pPr>
        <w:pStyle w:val="ConsPlusCell"/>
        <w:jc w:val="both"/>
      </w:pPr>
      <w:r>
        <w:t>└────────────────┴────────────────────────────────────────────────────────┘</w:t>
      </w:r>
    </w:p>
    <w:p w:rsidR="00A1368E" w:rsidRDefault="00A1368E">
      <w:pPr>
        <w:pStyle w:val="ConsPlusNormal"/>
        <w:jc w:val="both"/>
      </w:pPr>
    </w:p>
    <w:p w:rsidR="00A1368E" w:rsidRDefault="00A1368E">
      <w:pPr>
        <w:pStyle w:val="ConsPlusTitle"/>
        <w:jc w:val="center"/>
        <w:outlineLvl w:val="1"/>
      </w:pPr>
      <w:r>
        <w:t>II. Анализ существующей ситуации и оценка проблемы, решение</w:t>
      </w:r>
    </w:p>
    <w:p w:rsidR="00A1368E" w:rsidRDefault="00A1368E">
      <w:pPr>
        <w:pStyle w:val="ConsPlusTitle"/>
        <w:jc w:val="center"/>
      </w:pPr>
      <w:r>
        <w:t>которой осуществляется путем реализации Программы</w:t>
      </w:r>
    </w:p>
    <w:p w:rsidR="00A1368E" w:rsidRDefault="00A1368E">
      <w:pPr>
        <w:pStyle w:val="ConsPlusNormal"/>
        <w:jc w:val="both"/>
      </w:pPr>
    </w:p>
    <w:p w:rsidR="00A1368E" w:rsidRDefault="00A1368E">
      <w:pPr>
        <w:pStyle w:val="ConsPlusNormal"/>
        <w:ind w:firstLine="540"/>
        <w:jc w:val="both"/>
      </w:pPr>
      <w:r>
        <w:t>Торговля является неотъемлемым элементом комфортной потребительской среды любой территории, она в значительной мере определяет облик любого населенного пункта. Чем больше в городе торговых объектов разных форматов, рынков, ярмарок, праздничных торговых мероприятий - тем комфортнее, богаче и красивее город.</w:t>
      </w:r>
    </w:p>
    <w:p w:rsidR="00A1368E" w:rsidRDefault="00A1368E">
      <w:pPr>
        <w:pStyle w:val="ConsPlusNormal"/>
        <w:spacing w:before="220"/>
        <w:ind w:firstLine="540"/>
        <w:jc w:val="both"/>
      </w:pPr>
      <w:r>
        <w:t xml:space="preserve">Рынки и ярмарки являются важным каналом сбыта выращенной продукции гражданами, ведущими личные подсобные хозяйства, крестьянскими (фермерскими) хозяйствами, </w:t>
      </w:r>
      <w:r>
        <w:lastRenderedPageBreak/>
        <w:t>индивидуальными предпринимателями. Товарные группы, реализуемые на рынках и ярмарках, иногда не находят других каналов продвижения.</w:t>
      </w:r>
    </w:p>
    <w:p w:rsidR="00A1368E" w:rsidRDefault="00A1368E">
      <w:pPr>
        <w:pStyle w:val="ConsPlusNormal"/>
        <w:spacing w:before="220"/>
        <w:ind w:firstLine="540"/>
        <w:jc w:val="both"/>
      </w:pPr>
      <w:r>
        <w:t xml:space="preserve">Строительство розничного рынка будет инициировано при включении объекта в </w:t>
      </w:r>
      <w:hyperlink r:id="rId23">
        <w:r>
          <w:rPr>
            <w:color w:val="0000FF"/>
          </w:rPr>
          <w:t>План</w:t>
        </w:r>
      </w:hyperlink>
      <w:r>
        <w:t xml:space="preserve"> организации розничных рынков на территории Ярославской области, утвержденный постановлением Администрации Ярославской области от 26.03.2007 N 79-а "Об утверждении документов, регулирующих организацию и деятельность розничных рынков на территории Ярославской области" (далее по тексту - План рынков на территории Ярославской области).</w:t>
      </w:r>
    </w:p>
    <w:p w:rsidR="00A1368E" w:rsidRDefault="00A1368E">
      <w:pPr>
        <w:pStyle w:val="ConsPlusNormal"/>
        <w:spacing w:before="220"/>
        <w:ind w:firstLine="540"/>
        <w:jc w:val="both"/>
      </w:pPr>
      <w:r>
        <w:t>На современных рынках и качественных ярмарочных площадках представляется широкий ассортимент продукции, в том числе уникальной и аутентичной, которую невозможно купить в торговых сетях.</w:t>
      </w:r>
    </w:p>
    <w:p w:rsidR="00A1368E" w:rsidRDefault="00A1368E">
      <w:pPr>
        <w:pStyle w:val="ConsPlusNormal"/>
        <w:spacing w:before="220"/>
        <w:ind w:firstLine="540"/>
        <w:jc w:val="both"/>
      </w:pPr>
      <w:r>
        <w:t>В городе Рыбинске нет ни одного рынка - современного формата розничной торговли. Избыточные требования к организации рынков привели к их закрытию и "смене вывески" путем переименования в ярмарки.</w:t>
      </w:r>
    </w:p>
    <w:p w:rsidR="00A1368E" w:rsidRDefault="00A1368E">
      <w:pPr>
        <w:pStyle w:val="ConsPlusNormal"/>
        <w:spacing w:before="220"/>
        <w:ind w:firstLine="540"/>
        <w:jc w:val="both"/>
      </w:pPr>
      <w:r>
        <w:t>Между тем, розничные рынки занимают особое место в системе торгового обслуживания населения. На рынки приходятся значительные объемы реализации свежих скоропортящихся пищевых продуктов, уровень потребления которых отстает от рекомендуемых рациональных норм, отвечающих современным требованиям здорового питания. Спрос населения на этот вид торговли увеличивается.</w:t>
      </w:r>
    </w:p>
    <w:p w:rsidR="00A1368E" w:rsidRDefault="00A1368E">
      <w:pPr>
        <w:pStyle w:val="ConsPlusNormal"/>
        <w:spacing w:before="220"/>
        <w:ind w:firstLine="540"/>
        <w:jc w:val="both"/>
      </w:pPr>
      <w:r>
        <w:t>Существующее положение позволяет сделать вывод, что жители города не в полной мере обеспечены качественными услугами розничных рынков.</w:t>
      </w:r>
    </w:p>
    <w:p w:rsidR="00A1368E" w:rsidRDefault="00A1368E">
      <w:pPr>
        <w:pStyle w:val="ConsPlusNormal"/>
        <w:spacing w:before="220"/>
        <w:ind w:firstLine="540"/>
        <w:jc w:val="both"/>
      </w:pPr>
      <w:r>
        <w:t>Кроме того, в городе наблюдается недостаток социальных торговых мест по реализации сельскохозяйственной продукции, произведенной на приусадебных участках. В первую очередь в увеличении количества таких мест заинтересованы лица пенсионного возраста. Вопрос увеличения количества социальных торговых мест не может быть системно решен частными ярмарками (бывшими рынками) вследствие объективных коммерческих интересов их владельцев.</w:t>
      </w:r>
    </w:p>
    <w:p w:rsidR="00A1368E" w:rsidRDefault="00A1368E">
      <w:pPr>
        <w:pStyle w:val="ConsPlusNormal"/>
        <w:spacing w:before="220"/>
        <w:ind w:firstLine="540"/>
        <w:jc w:val="both"/>
      </w:pPr>
      <w:r>
        <w:t>Следствием недостатка социальных торговых мест, предоставляемых безвозмездно или по льготной стоимости, является расширение несанкционированной уличной торговли.</w:t>
      </w:r>
    </w:p>
    <w:p w:rsidR="00A1368E" w:rsidRDefault="00A1368E">
      <w:pPr>
        <w:pStyle w:val="ConsPlusNormal"/>
        <w:spacing w:before="220"/>
        <w:ind w:firstLine="540"/>
        <w:jc w:val="both"/>
      </w:pPr>
      <w:r>
        <w:t>Рынки и ярмарки позволяют запустить рост производства в том сегменте, где имеются значительные неиспользованные резервы роста - в малом и среднем предпринимательстве (производители продуктов питания, изделий ремесленничества, кустарных производств, народных художественных промыслов), иметь гарантированные способы реализации товара по ценам, которые устраивают все стороны - и потребителя, и производителя.</w:t>
      </w:r>
    </w:p>
    <w:p w:rsidR="00A1368E" w:rsidRDefault="00A1368E">
      <w:pPr>
        <w:pStyle w:val="ConsPlusNormal"/>
        <w:spacing w:before="220"/>
        <w:ind w:firstLine="540"/>
        <w:jc w:val="both"/>
      </w:pPr>
      <w:r>
        <w:t>По данным Яроблстата с 2020 по 2022 год наметилась тенденция по увеличению количества занятых мест на ярмарках по Ярославской области - в 2022 году выше на 4,8% по сравнению с 2021 г. (в 2021 г. - выше на 3,6%).</w:t>
      </w:r>
    </w:p>
    <w:p w:rsidR="00A1368E" w:rsidRDefault="00A1368E">
      <w:pPr>
        <w:pStyle w:val="ConsPlusNormal"/>
        <w:spacing w:before="220"/>
        <w:ind w:firstLine="540"/>
        <w:jc w:val="both"/>
      </w:pPr>
      <w:r>
        <w:t>Предоставление мест торговли на современном рынке и на удобных ярмарочных площадках позволит сохранить наметившуюся с 2021 года тенденцию по увеличению количества субъектов малого бизнеса. За 2020 год в городе Рыбинске количество субъектов малого и среднего предпринимательства сократилось на 346 субъектов, за 2021 год - увеличилось на 31 субъект (на 10.01.2022 - 6463 субъекта).</w:t>
      </w:r>
    </w:p>
    <w:p w:rsidR="00A1368E" w:rsidRDefault="00A1368E">
      <w:pPr>
        <w:pStyle w:val="ConsPlusNormal"/>
        <w:spacing w:before="220"/>
        <w:ind w:firstLine="540"/>
        <w:jc w:val="both"/>
      </w:pPr>
      <w:r>
        <w:t>Одним из основных приоритетов Программы является реализация комплекса мер, направленных на повышение качества культуры торгового сервиса при организации городских ярмарочных площадок, повышения их привлекательности для горожан и туристов.</w:t>
      </w:r>
    </w:p>
    <w:p w:rsidR="00A1368E" w:rsidRDefault="00A1368E">
      <w:pPr>
        <w:pStyle w:val="ConsPlusNormal"/>
        <w:spacing w:before="220"/>
        <w:ind w:firstLine="540"/>
        <w:jc w:val="both"/>
      </w:pPr>
      <w:r>
        <w:t xml:space="preserve">В настоящее время Администрация городского округа город Рыбинск, как организатор </w:t>
      </w:r>
      <w:r>
        <w:lastRenderedPageBreak/>
        <w:t>ярмарок, не имеет материально-технической базы в данном сегменте деятельности.</w:t>
      </w:r>
    </w:p>
    <w:p w:rsidR="00A1368E" w:rsidRDefault="00A1368E">
      <w:pPr>
        <w:pStyle w:val="ConsPlusNormal"/>
        <w:spacing w:before="220"/>
        <w:ind w:firstLine="540"/>
        <w:jc w:val="both"/>
      </w:pPr>
      <w:r>
        <w:t>Для организации ярмарок отсутствуют современные торговые объекты и оборудование единого внешнего вида - стилизованные киоски, палатки, тентовые шатры, тележки, другое оборудование. Это приводит к недостаточному уровню качества обслуживания населения на ярмарках, в том числе при проведении городских мероприятий, узкой представленности ассортимента реализуемых товаров.</w:t>
      </w:r>
    </w:p>
    <w:p w:rsidR="00A1368E" w:rsidRDefault="00A1368E">
      <w:pPr>
        <w:pStyle w:val="ConsPlusNormal"/>
        <w:spacing w:before="220"/>
        <w:ind w:firstLine="540"/>
        <w:jc w:val="both"/>
      </w:pPr>
      <w:r>
        <w:t>За последний период в городе ежегодно увеличивается поток туристов. У городского причала недостаточно мест для торговли сувенирной продукцией и продукцией местных товаропроизводителей. Отсутствует торговая инфраструктура в парковых зонах, на Волжской набережной.</w:t>
      </w:r>
    </w:p>
    <w:p w:rsidR="00A1368E" w:rsidRDefault="00A1368E">
      <w:pPr>
        <w:pStyle w:val="ConsPlusNormal"/>
        <w:spacing w:before="220"/>
        <w:ind w:firstLine="540"/>
        <w:jc w:val="both"/>
      </w:pPr>
      <w:r>
        <w:t>Наполнение передвижными торговыми точками ярмарок в местах отдыха, в частности - на территории Волжского парка, зависит от возможности подключения к ним электроэнергии. В городе отсутствует организация, обеспечивающая на системной основе, клиентоориентированно и юридически грамотно, возмездный доступ к точкам подключения электроэнергии передвижных торговых объектов.</w:t>
      </w:r>
    </w:p>
    <w:p w:rsidR="00A1368E" w:rsidRDefault="00A1368E">
      <w:pPr>
        <w:pStyle w:val="ConsPlusNormal"/>
        <w:spacing w:before="220"/>
        <w:ind w:firstLine="540"/>
        <w:jc w:val="both"/>
      </w:pPr>
      <w:r>
        <w:t>Для организации новогодних праздников, ярмарок при проведении городских мероприятий - "День города", "Масленица", "9 Мая", "День купца" и других, отсутствуют стилизованные ярмарочные места единого внешнего вида, что снижает качество проведения мероприятий.</w:t>
      </w:r>
    </w:p>
    <w:p w:rsidR="00A1368E" w:rsidRDefault="00A1368E">
      <w:pPr>
        <w:pStyle w:val="ConsPlusNormal"/>
        <w:spacing w:before="220"/>
        <w:ind w:firstLine="540"/>
        <w:jc w:val="both"/>
      </w:pPr>
      <w:r>
        <w:t>В целях развития рыночной и ярмарочной торговли необходимо расширение круга организаторов с предоставлением субсидии на финансовое обеспечение затрат, связанных с созданием и обслуживанием инфраструктуры рынков и ярмарок. К данной деятельности планируется привлечь хозяйствующих субъектов для организации розничного рынка и ярмарок в соответствии с Порядком предоставления субсидии на данные цели в соответствии с действующим законодательством.</w:t>
      </w:r>
    </w:p>
    <w:p w:rsidR="00A1368E" w:rsidRDefault="00A1368E">
      <w:pPr>
        <w:pStyle w:val="ConsPlusNormal"/>
        <w:jc w:val="both"/>
      </w:pPr>
    </w:p>
    <w:p w:rsidR="00A1368E" w:rsidRDefault="00A1368E">
      <w:pPr>
        <w:pStyle w:val="ConsPlusTitle"/>
        <w:jc w:val="center"/>
        <w:outlineLvl w:val="1"/>
      </w:pPr>
      <w:r>
        <w:t>III. Цель, задачи и ожидаемые результаты</w:t>
      </w:r>
    </w:p>
    <w:p w:rsidR="00A1368E" w:rsidRDefault="00A1368E">
      <w:pPr>
        <w:pStyle w:val="ConsPlusTitle"/>
        <w:jc w:val="center"/>
      </w:pPr>
      <w:r>
        <w:t>реализации Программы</w:t>
      </w:r>
    </w:p>
    <w:p w:rsidR="00A1368E" w:rsidRDefault="00A1368E">
      <w:pPr>
        <w:pStyle w:val="ConsPlusNormal"/>
        <w:jc w:val="both"/>
      </w:pPr>
    </w:p>
    <w:p w:rsidR="00A1368E" w:rsidRDefault="00A1368E">
      <w:pPr>
        <w:pStyle w:val="ConsPlusNormal"/>
        <w:ind w:firstLine="540"/>
        <w:jc w:val="both"/>
      </w:pPr>
      <w:r>
        <w:t>Цель Программы: 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p w:rsidR="00A1368E" w:rsidRDefault="00A1368E">
      <w:pPr>
        <w:pStyle w:val="ConsPlusNormal"/>
        <w:jc w:val="both"/>
      </w:pPr>
    </w:p>
    <w:p w:rsidR="00A1368E" w:rsidRDefault="00A1368E">
      <w:pPr>
        <w:pStyle w:val="ConsPlusNormal"/>
        <w:sectPr w:rsidR="00A1368E" w:rsidSect="0077333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1"/>
        <w:gridCol w:w="3593"/>
        <w:gridCol w:w="3550"/>
        <w:gridCol w:w="1361"/>
        <w:gridCol w:w="1133"/>
        <w:gridCol w:w="1133"/>
        <w:gridCol w:w="1133"/>
        <w:gridCol w:w="1133"/>
      </w:tblGrid>
      <w:tr w:rsidR="00A1368E">
        <w:tc>
          <w:tcPr>
            <w:tcW w:w="551" w:type="dxa"/>
            <w:vMerge w:val="restart"/>
            <w:tcBorders>
              <w:top w:val="single" w:sz="4" w:space="0" w:color="auto"/>
              <w:bottom w:val="single" w:sz="4" w:space="0" w:color="auto"/>
            </w:tcBorders>
          </w:tcPr>
          <w:p w:rsidR="00A1368E" w:rsidRDefault="00A1368E">
            <w:pPr>
              <w:pStyle w:val="ConsPlusNormal"/>
              <w:jc w:val="center"/>
            </w:pPr>
            <w:r>
              <w:lastRenderedPageBreak/>
              <w:t>N</w:t>
            </w:r>
          </w:p>
          <w:p w:rsidR="00A1368E" w:rsidRDefault="00A1368E">
            <w:pPr>
              <w:pStyle w:val="ConsPlusNormal"/>
              <w:jc w:val="center"/>
            </w:pPr>
            <w:r>
              <w:t>п/п</w:t>
            </w:r>
          </w:p>
        </w:tc>
        <w:tc>
          <w:tcPr>
            <w:tcW w:w="3593" w:type="dxa"/>
            <w:vMerge w:val="restart"/>
            <w:tcBorders>
              <w:top w:val="single" w:sz="4" w:space="0" w:color="auto"/>
              <w:bottom w:val="single" w:sz="4" w:space="0" w:color="auto"/>
            </w:tcBorders>
          </w:tcPr>
          <w:p w:rsidR="00A1368E" w:rsidRDefault="00A1368E">
            <w:pPr>
              <w:pStyle w:val="ConsPlusNormal"/>
              <w:jc w:val="center"/>
            </w:pPr>
            <w:r>
              <w:t>Наименование задачи</w:t>
            </w:r>
          </w:p>
        </w:tc>
        <w:tc>
          <w:tcPr>
            <w:tcW w:w="9443" w:type="dxa"/>
            <w:gridSpan w:val="6"/>
            <w:tcBorders>
              <w:top w:val="single" w:sz="4" w:space="0" w:color="auto"/>
              <w:bottom w:val="single" w:sz="4" w:space="0" w:color="auto"/>
            </w:tcBorders>
          </w:tcPr>
          <w:p w:rsidR="00A1368E" w:rsidRDefault="00A1368E">
            <w:pPr>
              <w:pStyle w:val="ConsPlusNormal"/>
              <w:jc w:val="center"/>
            </w:pPr>
            <w:r>
              <w:t>Результат</w:t>
            </w:r>
          </w:p>
        </w:tc>
      </w:tr>
      <w:tr w:rsidR="00A1368E">
        <w:tc>
          <w:tcPr>
            <w:tcW w:w="551" w:type="dxa"/>
            <w:vMerge/>
            <w:tcBorders>
              <w:top w:val="single" w:sz="4" w:space="0" w:color="auto"/>
              <w:bottom w:val="single" w:sz="4" w:space="0" w:color="auto"/>
            </w:tcBorders>
          </w:tcPr>
          <w:p w:rsidR="00A1368E" w:rsidRDefault="00A1368E">
            <w:pPr>
              <w:pStyle w:val="ConsPlusNormal"/>
            </w:pPr>
          </w:p>
        </w:tc>
        <w:tc>
          <w:tcPr>
            <w:tcW w:w="3593" w:type="dxa"/>
            <w:vMerge/>
            <w:tcBorders>
              <w:top w:val="single" w:sz="4" w:space="0" w:color="auto"/>
              <w:bottom w:val="single" w:sz="4" w:space="0" w:color="auto"/>
            </w:tcBorders>
          </w:tcPr>
          <w:p w:rsidR="00A1368E" w:rsidRDefault="00A1368E">
            <w:pPr>
              <w:pStyle w:val="ConsPlusNormal"/>
            </w:pPr>
          </w:p>
        </w:tc>
        <w:tc>
          <w:tcPr>
            <w:tcW w:w="3550" w:type="dxa"/>
            <w:tcBorders>
              <w:top w:val="single" w:sz="4" w:space="0" w:color="auto"/>
              <w:bottom w:val="single" w:sz="4" w:space="0" w:color="auto"/>
            </w:tcBorders>
          </w:tcPr>
          <w:p w:rsidR="00A1368E" w:rsidRDefault="00A1368E">
            <w:pPr>
              <w:pStyle w:val="ConsPlusNormal"/>
              <w:jc w:val="center"/>
            </w:pPr>
            <w:r>
              <w:t>Наименование результата</w:t>
            </w:r>
          </w:p>
        </w:tc>
        <w:tc>
          <w:tcPr>
            <w:tcW w:w="1361" w:type="dxa"/>
            <w:tcBorders>
              <w:top w:val="single" w:sz="4" w:space="0" w:color="auto"/>
              <w:bottom w:val="single" w:sz="4" w:space="0" w:color="auto"/>
            </w:tcBorders>
          </w:tcPr>
          <w:p w:rsidR="00A1368E" w:rsidRDefault="00A1368E">
            <w:pPr>
              <w:pStyle w:val="ConsPlusNormal"/>
              <w:jc w:val="center"/>
            </w:pPr>
            <w:r>
              <w:t>единица измерения</w:t>
            </w:r>
          </w:p>
        </w:tc>
        <w:tc>
          <w:tcPr>
            <w:tcW w:w="1133" w:type="dxa"/>
            <w:tcBorders>
              <w:top w:val="single" w:sz="4" w:space="0" w:color="auto"/>
              <w:bottom w:val="single" w:sz="4" w:space="0" w:color="auto"/>
            </w:tcBorders>
          </w:tcPr>
          <w:p w:rsidR="00A1368E" w:rsidRDefault="00A1368E">
            <w:pPr>
              <w:pStyle w:val="ConsPlusNormal"/>
              <w:jc w:val="center"/>
            </w:pPr>
            <w:r>
              <w:t>2023 г. (ожидаемое)</w:t>
            </w:r>
          </w:p>
        </w:tc>
        <w:tc>
          <w:tcPr>
            <w:tcW w:w="1133" w:type="dxa"/>
            <w:tcBorders>
              <w:top w:val="single" w:sz="4" w:space="0" w:color="auto"/>
              <w:bottom w:val="single" w:sz="4" w:space="0" w:color="auto"/>
            </w:tcBorders>
          </w:tcPr>
          <w:p w:rsidR="00A1368E" w:rsidRDefault="00A1368E">
            <w:pPr>
              <w:pStyle w:val="ConsPlusNormal"/>
              <w:jc w:val="center"/>
            </w:pPr>
            <w:r>
              <w:t>2024 г.</w:t>
            </w:r>
          </w:p>
        </w:tc>
        <w:tc>
          <w:tcPr>
            <w:tcW w:w="1133" w:type="dxa"/>
            <w:tcBorders>
              <w:top w:val="single" w:sz="4" w:space="0" w:color="auto"/>
              <w:bottom w:val="single" w:sz="4" w:space="0" w:color="auto"/>
            </w:tcBorders>
          </w:tcPr>
          <w:p w:rsidR="00A1368E" w:rsidRDefault="00A1368E">
            <w:pPr>
              <w:pStyle w:val="ConsPlusNormal"/>
              <w:jc w:val="center"/>
            </w:pPr>
            <w:r>
              <w:t>2025 г.</w:t>
            </w:r>
          </w:p>
        </w:tc>
        <w:tc>
          <w:tcPr>
            <w:tcW w:w="1133" w:type="dxa"/>
            <w:tcBorders>
              <w:top w:val="single" w:sz="4" w:space="0" w:color="auto"/>
              <w:bottom w:val="single" w:sz="4" w:space="0" w:color="auto"/>
            </w:tcBorders>
          </w:tcPr>
          <w:p w:rsidR="00A1368E" w:rsidRDefault="00A1368E">
            <w:pPr>
              <w:pStyle w:val="ConsPlusNormal"/>
              <w:jc w:val="center"/>
            </w:pPr>
            <w:r>
              <w:t>2026 г.</w:t>
            </w:r>
          </w:p>
        </w:tc>
      </w:tr>
      <w:tr w:rsidR="00A1368E">
        <w:tc>
          <w:tcPr>
            <w:tcW w:w="551" w:type="dxa"/>
            <w:vMerge w:val="restart"/>
            <w:tcBorders>
              <w:top w:val="single" w:sz="4" w:space="0" w:color="auto"/>
              <w:bottom w:val="single" w:sz="4" w:space="0" w:color="auto"/>
            </w:tcBorders>
          </w:tcPr>
          <w:p w:rsidR="00A1368E" w:rsidRDefault="00A1368E">
            <w:pPr>
              <w:pStyle w:val="ConsPlusNormal"/>
              <w:jc w:val="center"/>
            </w:pPr>
            <w:r>
              <w:t>1</w:t>
            </w:r>
          </w:p>
        </w:tc>
        <w:tc>
          <w:tcPr>
            <w:tcW w:w="3593" w:type="dxa"/>
            <w:vMerge w:val="restart"/>
            <w:tcBorders>
              <w:top w:val="single" w:sz="4" w:space="0" w:color="auto"/>
              <w:bottom w:val="single" w:sz="4" w:space="0" w:color="auto"/>
            </w:tcBorders>
          </w:tcPr>
          <w:p w:rsidR="00A1368E" w:rsidRDefault="00A1368E">
            <w:pPr>
              <w:pStyle w:val="ConsPlusNormal"/>
            </w:pPr>
            <w:r>
              <w:t>Задача 1. Содействие развитию современной инфраструктуры рыночной, ярмарочной деятельности, улучшение качества торгового сервиса при организации ярмарок</w:t>
            </w:r>
          </w:p>
        </w:tc>
        <w:tc>
          <w:tcPr>
            <w:tcW w:w="3550" w:type="dxa"/>
            <w:tcBorders>
              <w:top w:val="single" w:sz="4" w:space="0" w:color="auto"/>
              <w:bottom w:val="nil"/>
            </w:tcBorders>
          </w:tcPr>
          <w:p w:rsidR="00A1368E" w:rsidRDefault="00A1368E">
            <w:pPr>
              <w:pStyle w:val="ConsPlusNormal"/>
            </w:pPr>
            <w:r>
              <w:t>Создание современной материально-технической базы для организации ярмарок (в т.ч. по изготовлению и эксплуатации стилизованных торговых мест при проведении городских мероприятий)</w:t>
            </w:r>
          </w:p>
        </w:tc>
        <w:tc>
          <w:tcPr>
            <w:tcW w:w="1361" w:type="dxa"/>
            <w:tcBorders>
              <w:top w:val="single" w:sz="4" w:space="0" w:color="auto"/>
              <w:bottom w:val="nil"/>
            </w:tcBorders>
          </w:tcPr>
          <w:p w:rsidR="00A1368E" w:rsidRDefault="00A1368E">
            <w:pPr>
              <w:pStyle w:val="ConsPlusNormal"/>
              <w:jc w:val="center"/>
            </w:pPr>
            <w:r>
              <w:t>единиц</w:t>
            </w:r>
          </w:p>
        </w:tc>
        <w:tc>
          <w:tcPr>
            <w:tcW w:w="1133" w:type="dxa"/>
            <w:tcBorders>
              <w:top w:val="single" w:sz="4" w:space="0" w:color="auto"/>
              <w:bottom w:val="nil"/>
            </w:tcBorders>
          </w:tcPr>
          <w:p w:rsidR="00A1368E" w:rsidRDefault="00A1368E">
            <w:pPr>
              <w:pStyle w:val="ConsPlusNormal"/>
              <w:jc w:val="center"/>
            </w:pPr>
            <w:r>
              <w:t>0</w:t>
            </w:r>
          </w:p>
        </w:tc>
        <w:tc>
          <w:tcPr>
            <w:tcW w:w="1133" w:type="dxa"/>
            <w:tcBorders>
              <w:top w:val="single" w:sz="4" w:space="0" w:color="auto"/>
              <w:bottom w:val="nil"/>
            </w:tcBorders>
          </w:tcPr>
          <w:p w:rsidR="00A1368E" w:rsidRDefault="00A1368E">
            <w:pPr>
              <w:pStyle w:val="ConsPlusNormal"/>
              <w:jc w:val="center"/>
            </w:pPr>
            <w:r>
              <w:t>10</w:t>
            </w:r>
          </w:p>
        </w:tc>
        <w:tc>
          <w:tcPr>
            <w:tcW w:w="1133" w:type="dxa"/>
            <w:tcBorders>
              <w:top w:val="single" w:sz="4" w:space="0" w:color="auto"/>
              <w:bottom w:val="nil"/>
            </w:tcBorders>
          </w:tcPr>
          <w:p w:rsidR="00A1368E" w:rsidRDefault="00A1368E">
            <w:pPr>
              <w:pStyle w:val="ConsPlusNormal"/>
              <w:jc w:val="center"/>
            </w:pPr>
            <w:r>
              <w:t>10</w:t>
            </w:r>
          </w:p>
        </w:tc>
        <w:tc>
          <w:tcPr>
            <w:tcW w:w="1133" w:type="dxa"/>
            <w:tcBorders>
              <w:top w:val="single" w:sz="4" w:space="0" w:color="auto"/>
              <w:bottom w:val="nil"/>
            </w:tcBorders>
          </w:tcPr>
          <w:p w:rsidR="00A1368E" w:rsidRDefault="00A1368E">
            <w:pPr>
              <w:pStyle w:val="ConsPlusNormal"/>
              <w:jc w:val="center"/>
            </w:pPr>
            <w:r>
              <w:t>10</w:t>
            </w:r>
          </w:p>
        </w:tc>
      </w:tr>
      <w:tr w:rsidR="00A1368E">
        <w:tblPrEx>
          <w:tblBorders>
            <w:insideH w:val="none" w:sz="0" w:space="0" w:color="auto"/>
          </w:tblBorders>
        </w:tblPrEx>
        <w:tc>
          <w:tcPr>
            <w:tcW w:w="551" w:type="dxa"/>
            <w:vMerge/>
            <w:tcBorders>
              <w:top w:val="single" w:sz="4" w:space="0" w:color="auto"/>
              <w:bottom w:val="single" w:sz="4" w:space="0" w:color="auto"/>
            </w:tcBorders>
          </w:tcPr>
          <w:p w:rsidR="00A1368E" w:rsidRDefault="00A1368E">
            <w:pPr>
              <w:pStyle w:val="ConsPlusNormal"/>
            </w:pPr>
          </w:p>
        </w:tc>
        <w:tc>
          <w:tcPr>
            <w:tcW w:w="3593" w:type="dxa"/>
            <w:vMerge/>
            <w:tcBorders>
              <w:top w:val="single" w:sz="4" w:space="0" w:color="auto"/>
              <w:bottom w:val="single" w:sz="4" w:space="0" w:color="auto"/>
            </w:tcBorders>
          </w:tcPr>
          <w:p w:rsidR="00A1368E" w:rsidRDefault="00A1368E">
            <w:pPr>
              <w:pStyle w:val="ConsPlusNormal"/>
            </w:pPr>
          </w:p>
        </w:tc>
        <w:tc>
          <w:tcPr>
            <w:tcW w:w="3550" w:type="dxa"/>
            <w:tcBorders>
              <w:top w:val="nil"/>
              <w:bottom w:val="nil"/>
            </w:tcBorders>
          </w:tcPr>
          <w:p w:rsidR="00A1368E" w:rsidRDefault="00A1368E">
            <w:pPr>
              <w:pStyle w:val="ConsPlusNormal"/>
            </w:pPr>
            <w:r>
              <w:t>Количество ярмарок, организуемых Администрацией городского округа город Рыбинск</w:t>
            </w:r>
          </w:p>
        </w:tc>
        <w:tc>
          <w:tcPr>
            <w:tcW w:w="1361" w:type="dxa"/>
            <w:tcBorders>
              <w:top w:val="nil"/>
              <w:bottom w:val="nil"/>
            </w:tcBorders>
          </w:tcPr>
          <w:p w:rsidR="00A1368E" w:rsidRDefault="00A1368E">
            <w:pPr>
              <w:pStyle w:val="ConsPlusNormal"/>
              <w:jc w:val="center"/>
            </w:pPr>
            <w:r>
              <w:t>единиц (не менее)</w:t>
            </w:r>
          </w:p>
        </w:tc>
        <w:tc>
          <w:tcPr>
            <w:tcW w:w="1133" w:type="dxa"/>
            <w:tcBorders>
              <w:top w:val="nil"/>
              <w:bottom w:val="nil"/>
            </w:tcBorders>
          </w:tcPr>
          <w:p w:rsidR="00A1368E" w:rsidRDefault="00A1368E">
            <w:pPr>
              <w:pStyle w:val="ConsPlusNormal"/>
              <w:jc w:val="center"/>
            </w:pPr>
            <w:r>
              <w:t>50</w:t>
            </w:r>
          </w:p>
        </w:tc>
        <w:tc>
          <w:tcPr>
            <w:tcW w:w="1133" w:type="dxa"/>
            <w:tcBorders>
              <w:top w:val="nil"/>
              <w:bottom w:val="nil"/>
            </w:tcBorders>
          </w:tcPr>
          <w:p w:rsidR="00A1368E" w:rsidRDefault="00A1368E">
            <w:pPr>
              <w:pStyle w:val="ConsPlusNormal"/>
              <w:jc w:val="center"/>
            </w:pPr>
            <w:r>
              <w:t>52</w:t>
            </w:r>
          </w:p>
        </w:tc>
        <w:tc>
          <w:tcPr>
            <w:tcW w:w="1133" w:type="dxa"/>
            <w:tcBorders>
              <w:top w:val="nil"/>
              <w:bottom w:val="nil"/>
            </w:tcBorders>
          </w:tcPr>
          <w:p w:rsidR="00A1368E" w:rsidRDefault="00A1368E">
            <w:pPr>
              <w:pStyle w:val="ConsPlusNormal"/>
              <w:jc w:val="center"/>
            </w:pPr>
            <w:r>
              <w:t>54</w:t>
            </w:r>
          </w:p>
        </w:tc>
        <w:tc>
          <w:tcPr>
            <w:tcW w:w="1133" w:type="dxa"/>
            <w:tcBorders>
              <w:top w:val="nil"/>
              <w:bottom w:val="nil"/>
            </w:tcBorders>
          </w:tcPr>
          <w:p w:rsidR="00A1368E" w:rsidRDefault="00A1368E">
            <w:pPr>
              <w:pStyle w:val="ConsPlusNormal"/>
              <w:jc w:val="center"/>
            </w:pPr>
            <w:r>
              <w:t>55</w:t>
            </w:r>
          </w:p>
        </w:tc>
      </w:tr>
      <w:tr w:rsidR="00A1368E">
        <w:tblPrEx>
          <w:tblBorders>
            <w:insideH w:val="none" w:sz="0" w:space="0" w:color="auto"/>
          </w:tblBorders>
        </w:tblPrEx>
        <w:tc>
          <w:tcPr>
            <w:tcW w:w="551" w:type="dxa"/>
            <w:vMerge/>
            <w:tcBorders>
              <w:top w:val="single" w:sz="4" w:space="0" w:color="auto"/>
              <w:bottom w:val="single" w:sz="4" w:space="0" w:color="auto"/>
            </w:tcBorders>
          </w:tcPr>
          <w:p w:rsidR="00A1368E" w:rsidRDefault="00A1368E">
            <w:pPr>
              <w:pStyle w:val="ConsPlusNormal"/>
            </w:pPr>
          </w:p>
        </w:tc>
        <w:tc>
          <w:tcPr>
            <w:tcW w:w="3593" w:type="dxa"/>
            <w:vMerge/>
            <w:tcBorders>
              <w:top w:val="single" w:sz="4" w:space="0" w:color="auto"/>
              <w:bottom w:val="single" w:sz="4" w:space="0" w:color="auto"/>
            </w:tcBorders>
          </w:tcPr>
          <w:p w:rsidR="00A1368E" w:rsidRDefault="00A1368E">
            <w:pPr>
              <w:pStyle w:val="ConsPlusNormal"/>
            </w:pPr>
          </w:p>
        </w:tc>
        <w:tc>
          <w:tcPr>
            <w:tcW w:w="3550" w:type="dxa"/>
            <w:tcBorders>
              <w:top w:val="nil"/>
              <w:bottom w:val="nil"/>
            </w:tcBorders>
          </w:tcPr>
          <w:p w:rsidR="00A1368E" w:rsidRDefault="00A1368E">
            <w:pPr>
              <w:pStyle w:val="ConsPlusNormal"/>
            </w:pPr>
            <w:r>
              <w:t>Количество постоянно действующих ярмарок на частных территориях</w:t>
            </w:r>
          </w:p>
        </w:tc>
        <w:tc>
          <w:tcPr>
            <w:tcW w:w="1361" w:type="dxa"/>
            <w:tcBorders>
              <w:top w:val="nil"/>
              <w:bottom w:val="nil"/>
            </w:tcBorders>
          </w:tcPr>
          <w:p w:rsidR="00A1368E" w:rsidRDefault="00A1368E">
            <w:pPr>
              <w:pStyle w:val="ConsPlusNormal"/>
              <w:jc w:val="center"/>
            </w:pPr>
            <w:r>
              <w:t>единиц</w:t>
            </w:r>
          </w:p>
        </w:tc>
        <w:tc>
          <w:tcPr>
            <w:tcW w:w="1133" w:type="dxa"/>
            <w:tcBorders>
              <w:top w:val="nil"/>
              <w:bottom w:val="nil"/>
            </w:tcBorders>
          </w:tcPr>
          <w:p w:rsidR="00A1368E" w:rsidRDefault="00A1368E">
            <w:pPr>
              <w:pStyle w:val="ConsPlusNormal"/>
              <w:jc w:val="center"/>
            </w:pPr>
            <w:r>
              <w:t>7</w:t>
            </w:r>
          </w:p>
        </w:tc>
        <w:tc>
          <w:tcPr>
            <w:tcW w:w="1133" w:type="dxa"/>
            <w:tcBorders>
              <w:top w:val="nil"/>
              <w:bottom w:val="nil"/>
            </w:tcBorders>
          </w:tcPr>
          <w:p w:rsidR="00A1368E" w:rsidRDefault="00A1368E">
            <w:pPr>
              <w:pStyle w:val="ConsPlusNormal"/>
              <w:jc w:val="center"/>
            </w:pPr>
            <w:r>
              <w:t>7</w:t>
            </w:r>
          </w:p>
        </w:tc>
        <w:tc>
          <w:tcPr>
            <w:tcW w:w="1133" w:type="dxa"/>
            <w:tcBorders>
              <w:top w:val="nil"/>
              <w:bottom w:val="nil"/>
            </w:tcBorders>
          </w:tcPr>
          <w:p w:rsidR="00A1368E" w:rsidRDefault="00A1368E">
            <w:pPr>
              <w:pStyle w:val="ConsPlusNormal"/>
              <w:jc w:val="center"/>
            </w:pPr>
            <w:r>
              <w:t>7</w:t>
            </w:r>
          </w:p>
        </w:tc>
        <w:tc>
          <w:tcPr>
            <w:tcW w:w="1133" w:type="dxa"/>
            <w:tcBorders>
              <w:top w:val="nil"/>
              <w:bottom w:val="nil"/>
            </w:tcBorders>
          </w:tcPr>
          <w:p w:rsidR="00A1368E" w:rsidRDefault="00A1368E">
            <w:pPr>
              <w:pStyle w:val="ConsPlusNormal"/>
              <w:jc w:val="center"/>
            </w:pPr>
            <w:r>
              <w:t>7</w:t>
            </w:r>
          </w:p>
        </w:tc>
      </w:tr>
      <w:tr w:rsidR="00A1368E">
        <w:tblPrEx>
          <w:tblBorders>
            <w:insideH w:val="none" w:sz="0" w:space="0" w:color="auto"/>
          </w:tblBorders>
        </w:tblPrEx>
        <w:tc>
          <w:tcPr>
            <w:tcW w:w="551" w:type="dxa"/>
            <w:vMerge/>
            <w:tcBorders>
              <w:top w:val="single" w:sz="4" w:space="0" w:color="auto"/>
              <w:bottom w:val="single" w:sz="4" w:space="0" w:color="auto"/>
            </w:tcBorders>
          </w:tcPr>
          <w:p w:rsidR="00A1368E" w:rsidRDefault="00A1368E">
            <w:pPr>
              <w:pStyle w:val="ConsPlusNormal"/>
            </w:pPr>
          </w:p>
        </w:tc>
        <w:tc>
          <w:tcPr>
            <w:tcW w:w="3593" w:type="dxa"/>
            <w:vMerge/>
            <w:tcBorders>
              <w:top w:val="single" w:sz="4" w:space="0" w:color="auto"/>
              <w:bottom w:val="single" w:sz="4" w:space="0" w:color="auto"/>
            </w:tcBorders>
          </w:tcPr>
          <w:p w:rsidR="00A1368E" w:rsidRDefault="00A1368E">
            <w:pPr>
              <w:pStyle w:val="ConsPlusNormal"/>
            </w:pPr>
          </w:p>
        </w:tc>
        <w:tc>
          <w:tcPr>
            <w:tcW w:w="3550" w:type="dxa"/>
            <w:tcBorders>
              <w:top w:val="nil"/>
              <w:bottom w:val="nil"/>
            </w:tcBorders>
          </w:tcPr>
          <w:p w:rsidR="00A1368E" w:rsidRDefault="00A1368E">
            <w:pPr>
              <w:pStyle w:val="ConsPlusNormal"/>
            </w:pPr>
            <w:r>
              <w:t>Количество торговых мест на ярмарках на частных территориях</w:t>
            </w:r>
          </w:p>
        </w:tc>
        <w:tc>
          <w:tcPr>
            <w:tcW w:w="1361" w:type="dxa"/>
            <w:tcBorders>
              <w:top w:val="nil"/>
              <w:bottom w:val="nil"/>
            </w:tcBorders>
          </w:tcPr>
          <w:p w:rsidR="00A1368E" w:rsidRDefault="00A1368E">
            <w:pPr>
              <w:pStyle w:val="ConsPlusNormal"/>
              <w:jc w:val="center"/>
            </w:pPr>
            <w:r>
              <w:t>единиц</w:t>
            </w:r>
          </w:p>
        </w:tc>
        <w:tc>
          <w:tcPr>
            <w:tcW w:w="1133" w:type="dxa"/>
            <w:tcBorders>
              <w:top w:val="nil"/>
              <w:bottom w:val="nil"/>
            </w:tcBorders>
          </w:tcPr>
          <w:p w:rsidR="00A1368E" w:rsidRDefault="00A1368E">
            <w:pPr>
              <w:pStyle w:val="ConsPlusNormal"/>
              <w:jc w:val="center"/>
            </w:pPr>
            <w:r>
              <w:t>1270</w:t>
            </w:r>
          </w:p>
        </w:tc>
        <w:tc>
          <w:tcPr>
            <w:tcW w:w="1133" w:type="dxa"/>
            <w:tcBorders>
              <w:top w:val="nil"/>
              <w:bottom w:val="nil"/>
            </w:tcBorders>
          </w:tcPr>
          <w:p w:rsidR="00A1368E" w:rsidRDefault="00A1368E">
            <w:pPr>
              <w:pStyle w:val="ConsPlusNormal"/>
              <w:jc w:val="center"/>
            </w:pPr>
            <w:r>
              <w:t>1270</w:t>
            </w:r>
          </w:p>
        </w:tc>
        <w:tc>
          <w:tcPr>
            <w:tcW w:w="1133" w:type="dxa"/>
            <w:tcBorders>
              <w:top w:val="nil"/>
              <w:bottom w:val="nil"/>
            </w:tcBorders>
          </w:tcPr>
          <w:p w:rsidR="00A1368E" w:rsidRDefault="00A1368E">
            <w:pPr>
              <w:pStyle w:val="ConsPlusNormal"/>
              <w:jc w:val="center"/>
            </w:pPr>
            <w:r>
              <w:t>1270</w:t>
            </w:r>
          </w:p>
        </w:tc>
        <w:tc>
          <w:tcPr>
            <w:tcW w:w="1133" w:type="dxa"/>
            <w:tcBorders>
              <w:top w:val="nil"/>
              <w:bottom w:val="nil"/>
            </w:tcBorders>
          </w:tcPr>
          <w:p w:rsidR="00A1368E" w:rsidRDefault="00A1368E">
            <w:pPr>
              <w:pStyle w:val="ConsPlusNormal"/>
              <w:jc w:val="center"/>
            </w:pPr>
            <w:r>
              <w:t>1270</w:t>
            </w:r>
          </w:p>
        </w:tc>
      </w:tr>
      <w:tr w:rsidR="00A1368E">
        <w:tc>
          <w:tcPr>
            <w:tcW w:w="551" w:type="dxa"/>
            <w:vMerge/>
            <w:tcBorders>
              <w:top w:val="single" w:sz="4" w:space="0" w:color="auto"/>
              <w:bottom w:val="single" w:sz="4" w:space="0" w:color="auto"/>
            </w:tcBorders>
          </w:tcPr>
          <w:p w:rsidR="00A1368E" w:rsidRDefault="00A1368E">
            <w:pPr>
              <w:pStyle w:val="ConsPlusNormal"/>
            </w:pPr>
          </w:p>
        </w:tc>
        <w:tc>
          <w:tcPr>
            <w:tcW w:w="3593" w:type="dxa"/>
            <w:vMerge/>
            <w:tcBorders>
              <w:top w:val="single" w:sz="4" w:space="0" w:color="auto"/>
              <w:bottom w:val="single" w:sz="4" w:space="0" w:color="auto"/>
            </w:tcBorders>
          </w:tcPr>
          <w:p w:rsidR="00A1368E" w:rsidRDefault="00A1368E">
            <w:pPr>
              <w:pStyle w:val="ConsPlusNormal"/>
            </w:pPr>
          </w:p>
        </w:tc>
        <w:tc>
          <w:tcPr>
            <w:tcW w:w="3550" w:type="dxa"/>
            <w:tcBorders>
              <w:top w:val="nil"/>
              <w:bottom w:val="single" w:sz="4" w:space="0" w:color="auto"/>
            </w:tcBorders>
          </w:tcPr>
          <w:p w:rsidR="00A1368E" w:rsidRDefault="00A1368E">
            <w:pPr>
              <w:pStyle w:val="ConsPlusNormal"/>
            </w:pPr>
            <w:r>
              <w:t>Количество розничных рынков (при включении объекта в План рынков на территории Ярославской области), количество торговых мест</w:t>
            </w:r>
          </w:p>
        </w:tc>
        <w:tc>
          <w:tcPr>
            <w:tcW w:w="1361" w:type="dxa"/>
            <w:tcBorders>
              <w:top w:val="nil"/>
              <w:bottom w:val="single" w:sz="4" w:space="0" w:color="auto"/>
            </w:tcBorders>
          </w:tcPr>
          <w:p w:rsidR="00A1368E" w:rsidRDefault="00A1368E">
            <w:pPr>
              <w:pStyle w:val="ConsPlusNormal"/>
              <w:jc w:val="center"/>
            </w:pPr>
            <w:r>
              <w:t>единиц</w:t>
            </w:r>
          </w:p>
        </w:tc>
        <w:tc>
          <w:tcPr>
            <w:tcW w:w="1133" w:type="dxa"/>
            <w:tcBorders>
              <w:top w:val="nil"/>
              <w:bottom w:val="single" w:sz="4" w:space="0" w:color="auto"/>
            </w:tcBorders>
          </w:tcPr>
          <w:p w:rsidR="00A1368E" w:rsidRDefault="00A1368E">
            <w:pPr>
              <w:pStyle w:val="ConsPlusNormal"/>
            </w:pPr>
          </w:p>
        </w:tc>
        <w:tc>
          <w:tcPr>
            <w:tcW w:w="1133" w:type="dxa"/>
            <w:tcBorders>
              <w:top w:val="nil"/>
              <w:bottom w:val="single" w:sz="4" w:space="0" w:color="auto"/>
            </w:tcBorders>
          </w:tcPr>
          <w:p w:rsidR="00A1368E" w:rsidRDefault="00A1368E">
            <w:pPr>
              <w:pStyle w:val="ConsPlusNormal"/>
            </w:pPr>
          </w:p>
        </w:tc>
        <w:tc>
          <w:tcPr>
            <w:tcW w:w="1133" w:type="dxa"/>
            <w:tcBorders>
              <w:top w:val="nil"/>
              <w:bottom w:val="single" w:sz="4" w:space="0" w:color="auto"/>
            </w:tcBorders>
          </w:tcPr>
          <w:p w:rsidR="00A1368E" w:rsidRDefault="00A1368E">
            <w:pPr>
              <w:pStyle w:val="ConsPlusNormal"/>
              <w:jc w:val="center"/>
            </w:pPr>
            <w:r>
              <w:t>1/60</w:t>
            </w:r>
          </w:p>
        </w:tc>
        <w:tc>
          <w:tcPr>
            <w:tcW w:w="1133" w:type="dxa"/>
            <w:tcBorders>
              <w:top w:val="nil"/>
              <w:bottom w:val="single" w:sz="4" w:space="0" w:color="auto"/>
            </w:tcBorders>
          </w:tcPr>
          <w:p w:rsidR="00A1368E" w:rsidRDefault="00A1368E">
            <w:pPr>
              <w:pStyle w:val="ConsPlusNormal"/>
              <w:jc w:val="center"/>
            </w:pPr>
            <w:r>
              <w:t>1/60</w:t>
            </w:r>
          </w:p>
        </w:tc>
      </w:tr>
      <w:tr w:rsidR="00A1368E">
        <w:tc>
          <w:tcPr>
            <w:tcW w:w="551" w:type="dxa"/>
            <w:tcBorders>
              <w:top w:val="single" w:sz="4" w:space="0" w:color="auto"/>
              <w:bottom w:val="single" w:sz="4" w:space="0" w:color="auto"/>
            </w:tcBorders>
          </w:tcPr>
          <w:p w:rsidR="00A1368E" w:rsidRDefault="00A1368E">
            <w:pPr>
              <w:pStyle w:val="ConsPlusNormal"/>
              <w:jc w:val="center"/>
            </w:pPr>
            <w:r>
              <w:t>2</w:t>
            </w:r>
          </w:p>
        </w:tc>
        <w:tc>
          <w:tcPr>
            <w:tcW w:w="3593" w:type="dxa"/>
            <w:tcBorders>
              <w:top w:val="single" w:sz="4" w:space="0" w:color="auto"/>
              <w:bottom w:val="single" w:sz="4" w:space="0" w:color="auto"/>
            </w:tcBorders>
          </w:tcPr>
          <w:p w:rsidR="00A1368E" w:rsidRDefault="00A1368E">
            <w:pPr>
              <w:pStyle w:val="ConsPlusNormal"/>
            </w:pPr>
            <w:r>
              <w:t>Задача 2. Оказание методической и информационной помощи хозяйствующим субъектам в проведении рыночной и ярмарочной деятельности</w:t>
            </w:r>
          </w:p>
        </w:tc>
        <w:tc>
          <w:tcPr>
            <w:tcW w:w="3550" w:type="dxa"/>
            <w:tcBorders>
              <w:top w:val="single" w:sz="4" w:space="0" w:color="auto"/>
              <w:bottom w:val="single" w:sz="4" w:space="0" w:color="auto"/>
            </w:tcBorders>
          </w:tcPr>
          <w:p w:rsidR="00A1368E" w:rsidRDefault="00A1368E">
            <w:pPr>
              <w:pStyle w:val="ConsPlusNormal"/>
            </w:pPr>
            <w:r>
              <w:t>Количество хозяйствующих субъектов, получивших методическую и информационную поддержку</w:t>
            </w:r>
          </w:p>
        </w:tc>
        <w:tc>
          <w:tcPr>
            <w:tcW w:w="1361" w:type="dxa"/>
            <w:tcBorders>
              <w:top w:val="single" w:sz="4" w:space="0" w:color="auto"/>
              <w:bottom w:val="single" w:sz="4" w:space="0" w:color="auto"/>
            </w:tcBorders>
          </w:tcPr>
          <w:p w:rsidR="00A1368E" w:rsidRDefault="00A1368E">
            <w:pPr>
              <w:pStyle w:val="ConsPlusNormal"/>
              <w:jc w:val="center"/>
            </w:pPr>
            <w:r>
              <w:t>чел.</w:t>
            </w:r>
          </w:p>
        </w:tc>
        <w:tc>
          <w:tcPr>
            <w:tcW w:w="1133" w:type="dxa"/>
            <w:tcBorders>
              <w:top w:val="single" w:sz="4" w:space="0" w:color="auto"/>
              <w:bottom w:val="single" w:sz="4" w:space="0" w:color="auto"/>
            </w:tcBorders>
          </w:tcPr>
          <w:p w:rsidR="00A1368E" w:rsidRDefault="00A1368E">
            <w:pPr>
              <w:pStyle w:val="ConsPlusNormal"/>
              <w:jc w:val="center"/>
            </w:pPr>
            <w:r>
              <w:t>более 700</w:t>
            </w:r>
          </w:p>
        </w:tc>
        <w:tc>
          <w:tcPr>
            <w:tcW w:w="1133" w:type="dxa"/>
            <w:tcBorders>
              <w:top w:val="single" w:sz="4" w:space="0" w:color="auto"/>
              <w:bottom w:val="single" w:sz="4" w:space="0" w:color="auto"/>
            </w:tcBorders>
          </w:tcPr>
          <w:p w:rsidR="00A1368E" w:rsidRDefault="00A1368E">
            <w:pPr>
              <w:pStyle w:val="ConsPlusNormal"/>
              <w:jc w:val="center"/>
            </w:pPr>
            <w:r>
              <w:t>более 700</w:t>
            </w:r>
          </w:p>
        </w:tc>
        <w:tc>
          <w:tcPr>
            <w:tcW w:w="1133" w:type="dxa"/>
            <w:tcBorders>
              <w:top w:val="single" w:sz="4" w:space="0" w:color="auto"/>
              <w:bottom w:val="single" w:sz="4" w:space="0" w:color="auto"/>
            </w:tcBorders>
          </w:tcPr>
          <w:p w:rsidR="00A1368E" w:rsidRDefault="00A1368E">
            <w:pPr>
              <w:pStyle w:val="ConsPlusNormal"/>
              <w:jc w:val="center"/>
            </w:pPr>
            <w:r>
              <w:t>более 700</w:t>
            </w:r>
          </w:p>
        </w:tc>
        <w:tc>
          <w:tcPr>
            <w:tcW w:w="1133" w:type="dxa"/>
            <w:tcBorders>
              <w:top w:val="single" w:sz="4" w:space="0" w:color="auto"/>
              <w:bottom w:val="single" w:sz="4" w:space="0" w:color="auto"/>
            </w:tcBorders>
          </w:tcPr>
          <w:p w:rsidR="00A1368E" w:rsidRDefault="00A1368E">
            <w:pPr>
              <w:pStyle w:val="ConsPlusNormal"/>
              <w:jc w:val="center"/>
            </w:pPr>
            <w:r>
              <w:t>750</w:t>
            </w:r>
          </w:p>
        </w:tc>
      </w:tr>
    </w:tbl>
    <w:p w:rsidR="00A1368E" w:rsidRDefault="00A1368E">
      <w:pPr>
        <w:pStyle w:val="ConsPlusNormal"/>
        <w:sectPr w:rsidR="00A1368E">
          <w:pgSz w:w="16838" w:h="11905" w:orient="landscape"/>
          <w:pgMar w:top="1701" w:right="1134" w:bottom="850" w:left="1134" w:header="0" w:footer="0" w:gutter="0"/>
          <w:cols w:space="720"/>
          <w:titlePg/>
        </w:sectPr>
      </w:pPr>
    </w:p>
    <w:p w:rsidR="00A1368E" w:rsidRDefault="00A1368E">
      <w:pPr>
        <w:pStyle w:val="ConsPlusNormal"/>
        <w:jc w:val="both"/>
      </w:pPr>
    </w:p>
    <w:p w:rsidR="00A1368E" w:rsidRDefault="00A1368E">
      <w:pPr>
        <w:pStyle w:val="ConsPlusTitle"/>
        <w:jc w:val="center"/>
        <w:outlineLvl w:val="1"/>
      </w:pPr>
      <w:r>
        <w:t>IV. Социально-экономическое обоснование Программы</w:t>
      </w:r>
    </w:p>
    <w:p w:rsidR="00A1368E" w:rsidRDefault="00A1368E">
      <w:pPr>
        <w:pStyle w:val="ConsPlusNormal"/>
        <w:jc w:val="both"/>
      </w:pPr>
    </w:p>
    <w:p w:rsidR="00A1368E" w:rsidRDefault="00A1368E">
      <w:pPr>
        <w:pStyle w:val="ConsPlusNormal"/>
        <w:ind w:firstLine="540"/>
        <w:jc w:val="both"/>
      </w:pPr>
      <w:r>
        <w:t xml:space="preserve">Методическими </w:t>
      </w:r>
      <w:hyperlink r:id="rId24">
        <w:r>
          <w:rPr>
            <w:color w:val="0000FF"/>
          </w:rPr>
          <w:t>рекомендациями</w:t>
        </w:r>
      </w:hyperlink>
      <w:r>
        <w:t xml:space="preserve"> по организации ярмарочной торговли в Российской Федерации (Приложение к письму Минпромторга от 03.03.2015 N ЕВ-3949/08) направление деятельности по удовлетворению потребностей в торговых местах на рынках и ярмарках выделено как одно из приоритетных.</w:t>
      </w:r>
    </w:p>
    <w:p w:rsidR="00A1368E" w:rsidRDefault="00A1368E">
      <w:pPr>
        <w:pStyle w:val="ConsPlusNormal"/>
        <w:spacing w:before="220"/>
        <w:ind w:firstLine="540"/>
        <w:jc w:val="both"/>
      </w:pPr>
      <w:r>
        <w:t>Целью деятельности органов местного самоуправления является создание условий для обеспечения населения услугами торговли, которые предоставляются в объектах торговли разных форматов, в том числе полное удовлетворение потребностей в торговых местах на рынках и ярмарках.</w:t>
      </w:r>
    </w:p>
    <w:p w:rsidR="00A1368E" w:rsidRDefault="00A1368E">
      <w:pPr>
        <w:pStyle w:val="ConsPlusNormal"/>
        <w:spacing w:before="220"/>
        <w:ind w:firstLine="540"/>
        <w:jc w:val="both"/>
      </w:pPr>
      <w:r>
        <w:t>Рынки и ярмарки являются важным форматом для развития экономики, обеспечивающим простой и дешевый сбыт продукции, в том числе производимой субъектами малого и среднего предпринимательства.</w:t>
      </w:r>
    </w:p>
    <w:p w:rsidR="00A1368E" w:rsidRDefault="00A1368E">
      <w:pPr>
        <w:pStyle w:val="ConsPlusNormal"/>
        <w:spacing w:before="220"/>
        <w:ind w:firstLine="540"/>
        <w:jc w:val="both"/>
      </w:pPr>
      <w:r>
        <w:t>Увеличение количества этих форматов дает ощутимый толчок развитию конкуренции и серьезно улучшает комфортность потребительской среды.</w:t>
      </w:r>
    </w:p>
    <w:p w:rsidR="00A1368E" w:rsidRDefault="00A1368E">
      <w:pPr>
        <w:pStyle w:val="ConsPlusNormal"/>
        <w:spacing w:before="220"/>
        <w:ind w:firstLine="540"/>
        <w:jc w:val="both"/>
      </w:pPr>
      <w:r>
        <w:t>Программа направлена на поддержку малых и средних производителей, так как рынки и ярмарки являются, своего рода эффективным бизнес-инкубатором - инфраструктурой, позволяющей с минимальными затратами и рисками начинающему предпринимателю открыть торговое дело, а небольшому производителю - открыть или расширить производство с гарантированным сбытом.</w:t>
      </w:r>
    </w:p>
    <w:p w:rsidR="00A1368E" w:rsidRDefault="00A1368E">
      <w:pPr>
        <w:pStyle w:val="ConsPlusNormal"/>
        <w:spacing w:before="220"/>
        <w:ind w:firstLine="540"/>
        <w:jc w:val="both"/>
      </w:pPr>
      <w:r>
        <w:t>Рынки и ярмарки важны как для экономики города и региона, так и для малых и средних производителей. Увеличение количества рынков и ярмарочных площадок приводит к увеличению каналов сбыта продукции.</w:t>
      </w:r>
    </w:p>
    <w:p w:rsidR="00A1368E" w:rsidRDefault="00A1368E">
      <w:pPr>
        <w:pStyle w:val="ConsPlusNormal"/>
        <w:spacing w:before="220"/>
        <w:ind w:firstLine="540"/>
        <w:jc w:val="both"/>
      </w:pPr>
      <w:r>
        <w:t>Рынки и ярмарки также формируют определенную социокультурную среду и увеличивают привлекательность и комфортность города как для туристов, так и для его жителей.</w:t>
      </w:r>
    </w:p>
    <w:p w:rsidR="00A1368E" w:rsidRDefault="00A1368E">
      <w:pPr>
        <w:pStyle w:val="ConsPlusNormal"/>
        <w:spacing w:before="220"/>
        <w:ind w:firstLine="540"/>
        <w:jc w:val="both"/>
      </w:pPr>
      <w:r>
        <w:t>Развитие рыночной и ярмарочной торговли имеет существенное значение и с точки зрения обеспечения экономической доступности продовольственных и непродовольственных товаров.</w:t>
      </w:r>
    </w:p>
    <w:p w:rsidR="00A1368E" w:rsidRDefault="00A1368E">
      <w:pPr>
        <w:pStyle w:val="ConsPlusNormal"/>
        <w:spacing w:before="220"/>
        <w:ind w:firstLine="540"/>
        <w:jc w:val="both"/>
      </w:pPr>
      <w:r>
        <w:t>Мероприятия Программы по созданию розничного рынка планируется реализовать на земельном участке по адресу: г. Рыбинск, ул. Плеханова, участок 45 при условии включения объекта в План рынков на территории Ярославской области.</w:t>
      </w:r>
    </w:p>
    <w:p w:rsidR="00A1368E" w:rsidRDefault="00A1368E">
      <w:pPr>
        <w:pStyle w:val="ConsPlusNormal"/>
        <w:spacing w:before="220"/>
        <w:ind w:firstLine="540"/>
        <w:jc w:val="both"/>
      </w:pPr>
      <w:r>
        <w:t>Земельный участок для строительства современного розничного рынка площадью 2521 кв. м сформирован.</w:t>
      </w:r>
    </w:p>
    <w:p w:rsidR="00A1368E" w:rsidRDefault="00A1368E">
      <w:pPr>
        <w:pStyle w:val="ConsPlusNormal"/>
        <w:spacing w:before="220"/>
        <w:ind w:firstLine="540"/>
        <w:jc w:val="both"/>
      </w:pPr>
      <w:r>
        <w:t>Рынок будет востребованным и удобным как для горожан, так и для субъектов предпринимательской деятельности, фермеров, граждан, реализующих выращенную продукцию.</w:t>
      </w:r>
    </w:p>
    <w:p w:rsidR="00A1368E" w:rsidRDefault="00A1368E">
      <w:pPr>
        <w:pStyle w:val="ConsPlusNormal"/>
        <w:spacing w:before="220"/>
        <w:ind w:firstLine="540"/>
        <w:jc w:val="both"/>
      </w:pPr>
      <w:r>
        <w:t>Развитие материально-технической базы организатора ярмарок планируется осуществить через изготовление (приобретение) торговых модулей, домиков, корнеров, тентовых шатров, тележек единого внешнего вида, изготовление стилизованных вывесок, тематическому оформлению торговых мест на ярмарках при организации городских мероприятий. Также будут проведены работы по благоустройству ярмарочных площадок, подключению их к электрическим сетям.</w:t>
      </w:r>
    </w:p>
    <w:p w:rsidR="00A1368E" w:rsidRDefault="00A1368E">
      <w:pPr>
        <w:pStyle w:val="ConsPlusNormal"/>
        <w:jc w:val="both"/>
      </w:pPr>
    </w:p>
    <w:p w:rsidR="00A1368E" w:rsidRDefault="00A1368E">
      <w:pPr>
        <w:pStyle w:val="ConsPlusTitle"/>
        <w:jc w:val="center"/>
        <w:outlineLvl w:val="1"/>
      </w:pPr>
      <w:r>
        <w:t>V. Финансирование Программы.</w:t>
      </w:r>
    </w:p>
    <w:p w:rsidR="00A1368E" w:rsidRDefault="00A1368E">
      <w:pPr>
        <w:pStyle w:val="ConsPlusTitle"/>
        <w:jc w:val="center"/>
      </w:pPr>
      <w:r>
        <w:t>Общая потребность в финансовых ресурсах</w:t>
      </w:r>
    </w:p>
    <w:p w:rsidR="00A1368E" w:rsidRDefault="00A1368E">
      <w:pPr>
        <w:pStyle w:val="ConsPlusNormal"/>
        <w:jc w:val="both"/>
      </w:pPr>
    </w:p>
    <w:p w:rsidR="00A1368E" w:rsidRDefault="00A1368E">
      <w:pPr>
        <w:pStyle w:val="ConsPlusNormal"/>
        <w:ind w:firstLine="540"/>
        <w:jc w:val="both"/>
      </w:pPr>
      <w:r>
        <w:lastRenderedPageBreak/>
        <w:t>Для реализации мероприятий Программы планируется использовать финансовые средства бюджета городского округа город Рыбинск Ярославской области в сумме 40,0 млн. руб., которые планируется освоить в течение 4 лет. Финансовые средства на эти цели планируется предоставить в форме субсидии на финансовое обеспечение затрат, связанных с организацией создания и обслуживанием инфраструктуры рынков (ярмарок), предоставляемой в соответствии с действующим законодательством.</w:t>
      </w:r>
    </w:p>
    <w:p w:rsidR="00A1368E" w:rsidRDefault="00A1368E">
      <w:pPr>
        <w:pStyle w:val="ConsPlusNormal"/>
        <w:spacing w:before="220"/>
        <w:ind w:firstLine="540"/>
        <w:jc w:val="both"/>
      </w:pPr>
      <w:r>
        <w:t>Привлечение средств бюджетов областного (федерального) уровня не планируется.</w:t>
      </w:r>
    </w:p>
    <w:p w:rsidR="00A1368E" w:rsidRDefault="00A13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99"/>
        <w:gridCol w:w="1099"/>
        <w:gridCol w:w="1099"/>
        <w:gridCol w:w="1099"/>
        <w:gridCol w:w="1099"/>
      </w:tblGrid>
      <w:tr w:rsidR="00A1368E">
        <w:tc>
          <w:tcPr>
            <w:tcW w:w="3572" w:type="dxa"/>
            <w:vMerge w:val="restart"/>
          </w:tcPr>
          <w:p w:rsidR="00A1368E" w:rsidRDefault="00A1368E">
            <w:pPr>
              <w:pStyle w:val="ConsPlusNormal"/>
              <w:jc w:val="center"/>
            </w:pPr>
            <w:r>
              <w:t>Источники финансирования</w:t>
            </w:r>
          </w:p>
        </w:tc>
        <w:tc>
          <w:tcPr>
            <w:tcW w:w="5495" w:type="dxa"/>
            <w:gridSpan w:val="5"/>
          </w:tcPr>
          <w:p w:rsidR="00A1368E" w:rsidRDefault="00A1368E">
            <w:pPr>
              <w:pStyle w:val="ConsPlusNormal"/>
              <w:jc w:val="center"/>
            </w:pPr>
            <w:r>
              <w:t>Плановый объем финансирования (млн. руб.) &lt;*&gt;</w:t>
            </w:r>
          </w:p>
        </w:tc>
      </w:tr>
      <w:tr w:rsidR="00A1368E">
        <w:tc>
          <w:tcPr>
            <w:tcW w:w="3572" w:type="dxa"/>
            <w:vMerge/>
          </w:tcPr>
          <w:p w:rsidR="00A1368E" w:rsidRDefault="00A1368E">
            <w:pPr>
              <w:pStyle w:val="ConsPlusNormal"/>
            </w:pPr>
          </w:p>
        </w:tc>
        <w:tc>
          <w:tcPr>
            <w:tcW w:w="1099" w:type="dxa"/>
            <w:vMerge w:val="restart"/>
          </w:tcPr>
          <w:p w:rsidR="00A1368E" w:rsidRDefault="00A1368E">
            <w:pPr>
              <w:pStyle w:val="ConsPlusNormal"/>
              <w:jc w:val="center"/>
            </w:pPr>
            <w:r>
              <w:t>всего</w:t>
            </w:r>
          </w:p>
        </w:tc>
        <w:tc>
          <w:tcPr>
            <w:tcW w:w="3297" w:type="dxa"/>
            <w:gridSpan w:val="3"/>
          </w:tcPr>
          <w:p w:rsidR="00A1368E" w:rsidRDefault="00A1368E">
            <w:pPr>
              <w:pStyle w:val="ConsPlusNormal"/>
              <w:jc w:val="center"/>
            </w:pPr>
            <w:r>
              <w:t>в том числе по годам:</w:t>
            </w:r>
          </w:p>
        </w:tc>
        <w:tc>
          <w:tcPr>
            <w:tcW w:w="1099" w:type="dxa"/>
          </w:tcPr>
          <w:p w:rsidR="00A1368E" w:rsidRDefault="00A1368E">
            <w:pPr>
              <w:pStyle w:val="ConsPlusNormal"/>
            </w:pPr>
          </w:p>
        </w:tc>
      </w:tr>
      <w:tr w:rsidR="00A1368E">
        <w:tc>
          <w:tcPr>
            <w:tcW w:w="3572" w:type="dxa"/>
            <w:vMerge/>
          </w:tcPr>
          <w:p w:rsidR="00A1368E" w:rsidRDefault="00A1368E">
            <w:pPr>
              <w:pStyle w:val="ConsPlusNormal"/>
            </w:pPr>
          </w:p>
        </w:tc>
        <w:tc>
          <w:tcPr>
            <w:tcW w:w="1099" w:type="dxa"/>
            <w:vMerge/>
          </w:tcPr>
          <w:p w:rsidR="00A1368E" w:rsidRDefault="00A1368E">
            <w:pPr>
              <w:pStyle w:val="ConsPlusNormal"/>
            </w:pPr>
          </w:p>
        </w:tc>
        <w:tc>
          <w:tcPr>
            <w:tcW w:w="1099" w:type="dxa"/>
          </w:tcPr>
          <w:p w:rsidR="00A1368E" w:rsidRDefault="00A1368E">
            <w:pPr>
              <w:pStyle w:val="ConsPlusNormal"/>
              <w:jc w:val="center"/>
            </w:pPr>
            <w:r>
              <w:t>2023</w:t>
            </w:r>
          </w:p>
        </w:tc>
        <w:tc>
          <w:tcPr>
            <w:tcW w:w="1099" w:type="dxa"/>
          </w:tcPr>
          <w:p w:rsidR="00A1368E" w:rsidRDefault="00A1368E">
            <w:pPr>
              <w:pStyle w:val="ConsPlusNormal"/>
              <w:jc w:val="center"/>
            </w:pPr>
            <w:r>
              <w:t>2024</w:t>
            </w:r>
          </w:p>
        </w:tc>
        <w:tc>
          <w:tcPr>
            <w:tcW w:w="1099" w:type="dxa"/>
          </w:tcPr>
          <w:p w:rsidR="00A1368E" w:rsidRDefault="00A1368E">
            <w:pPr>
              <w:pStyle w:val="ConsPlusNormal"/>
              <w:jc w:val="center"/>
            </w:pPr>
            <w:r>
              <w:t>2025</w:t>
            </w:r>
          </w:p>
        </w:tc>
        <w:tc>
          <w:tcPr>
            <w:tcW w:w="1099" w:type="dxa"/>
          </w:tcPr>
          <w:p w:rsidR="00A1368E" w:rsidRDefault="00A1368E">
            <w:pPr>
              <w:pStyle w:val="ConsPlusNormal"/>
              <w:jc w:val="center"/>
            </w:pPr>
            <w:r>
              <w:t>2026</w:t>
            </w:r>
          </w:p>
        </w:tc>
      </w:tr>
      <w:tr w:rsidR="00A1368E">
        <w:tc>
          <w:tcPr>
            <w:tcW w:w="3572" w:type="dxa"/>
          </w:tcPr>
          <w:p w:rsidR="00A1368E" w:rsidRDefault="00A1368E">
            <w:pPr>
              <w:pStyle w:val="ConsPlusNormal"/>
            </w:pPr>
            <w:r>
              <w:t>Бюджет городского округа город Рыбинск Ярославской области</w:t>
            </w:r>
          </w:p>
        </w:tc>
        <w:tc>
          <w:tcPr>
            <w:tcW w:w="1099" w:type="dxa"/>
          </w:tcPr>
          <w:p w:rsidR="00A1368E" w:rsidRDefault="00A1368E">
            <w:pPr>
              <w:pStyle w:val="ConsPlusNormal"/>
              <w:jc w:val="center"/>
            </w:pPr>
            <w:r>
              <w:t>40,0</w:t>
            </w:r>
          </w:p>
        </w:tc>
        <w:tc>
          <w:tcPr>
            <w:tcW w:w="1099" w:type="dxa"/>
          </w:tcPr>
          <w:p w:rsidR="00A1368E" w:rsidRDefault="00A1368E">
            <w:pPr>
              <w:pStyle w:val="ConsPlusNormal"/>
              <w:jc w:val="center"/>
            </w:pPr>
            <w:r>
              <w:t>0</w:t>
            </w:r>
          </w:p>
        </w:tc>
        <w:tc>
          <w:tcPr>
            <w:tcW w:w="1099" w:type="dxa"/>
          </w:tcPr>
          <w:p w:rsidR="00A1368E" w:rsidRDefault="00A1368E">
            <w:pPr>
              <w:pStyle w:val="ConsPlusNormal"/>
              <w:jc w:val="center"/>
            </w:pPr>
            <w:r>
              <w:t>20,0</w:t>
            </w:r>
          </w:p>
        </w:tc>
        <w:tc>
          <w:tcPr>
            <w:tcW w:w="1099" w:type="dxa"/>
          </w:tcPr>
          <w:p w:rsidR="00A1368E" w:rsidRDefault="00A1368E">
            <w:pPr>
              <w:pStyle w:val="ConsPlusNormal"/>
              <w:jc w:val="center"/>
            </w:pPr>
            <w:r>
              <w:t>10,0</w:t>
            </w:r>
          </w:p>
        </w:tc>
        <w:tc>
          <w:tcPr>
            <w:tcW w:w="1099" w:type="dxa"/>
          </w:tcPr>
          <w:p w:rsidR="00A1368E" w:rsidRDefault="00A1368E">
            <w:pPr>
              <w:pStyle w:val="ConsPlusNormal"/>
              <w:jc w:val="center"/>
            </w:pPr>
            <w:r>
              <w:t>10,0</w:t>
            </w:r>
          </w:p>
        </w:tc>
      </w:tr>
      <w:tr w:rsidR="00A1368E">
        <w:tc>
          <w:tcPr>
            <w:tcW w:w="3572" w:type="dxa"/>
          </w:tcPr>
          <w:p w:rsidR="00A1368E" w:rsidRDefault="00A1368E">
            <w:pPr>
              <w:pStyle w:val="ConsPlusNormal"/>
            </w:pPr>
            <w:r>
              <w:t>Итого по Программе</w:t>
            </w:r>
          </w:p>
        </w:tc>
        <w:tc>
          <w:tcPr>
            <w:tcW w:w="1099" w:type="dxa"/>
          </w:tcPr>
          <w:p w:rsidR="00A1368E" w:rsidRDefault="00A1368E">
            <w:pPr>
              <w:pStyle w:val="ConsPlusNormal"/>
              <w:jc w:val="center"/>
            </w:pPr>
            <w:r>
              <w:t>40,0</w:t>
            </w:r>
          </w:p>
        </w:tc>
        <w:tc>
          <w:tcPr>
            <w:tcW w:w="1099" w:type="dxa"/>
          </w:tcPr>
          <w:p w:rsidR="00A1368E" w:rsidRDefault="00A1368E">
            <w:pPr>
              <w:pStyle w:val="ConsPlusNormal"/>
              <w:jc w:val="center"/>
            </w:pPr>
            <w:r>
              <w:t>0</w:t>
            </w:r>
          </w:p>
        </w:tc>
        <w:tc>
          <w:tcPr>
            <w:tcW w:w="1099" w:type="dxa"/>
          </w:tcPr>
          <w:p w:rsidR="00A1368E" w:rsidRDefault="00A1368E">
            <w:pPr>
              <w:pStyle w:val="ConsPlusNormal"/>
              <w:jc w:val="center"/>
            </w:pPr>
            <w:r>
              <w:t>20,0</w:t>
            </w:r>
          </w:p>
        </w:tc>
        <w:tc>
          <w:tcPr>
            <w:tcW w:w="1099" w:type="dxa"/>
          </w:tcPr>
          <w:p w:rsidR="00A1368E" w:rsidRDefault="00A1368E">
            <w:pPr>
              <w:pStyle w:val="ConsPlusNormal"/>
              <w:jc w:val="center"/>
            </w:pPr>
            <w:r>
              <w:t>10,0</w:t>
            </w:r>
          </w:p>
        </w:tc>
        <w:tc>
          <w:tcPr>
            <w:tcW w:w="1099" w:type="dxa"/>
          </w:tcPr>
          <w:p w:rsidR="00A1368E" w:rsidRDefault="00A1368E">
            <w:pPr>
              <w:pStyle w:val="ConsPlusNormal"/>
              <w:jc w:val="center"/>
            </w:pPr>
            <w:r>
              <w:t>10,0</w:t>
            </w:r>
          </w:p>
        </w:tc>
      </w:tr>
    </w:tbl>
    <w:p w:rsidR="00A1368E" w:rsidRDefault="00A1368E">
      <w:pPr>
        <w:pStyle w:val="ConsPlusNormal"/>
        <w:jc w:val="both"/>
      </w:pPr>
    </w:p>
    <w:p w:rsidR="00A1368E" w:rsidRDefault="00A1368E">
      <w:pPr>
        <w:pStyle w:val="ConsPlusNormal"/>
        <w:ind w:firstLine="540"/>
        <w:jc w:val="both"/>
      </w:pPr>
      <w:r>
        <w:t>--------------------------------</w:t>
      </w:r>
    </w:p>
    <w:p w:rsidR="00A1368E" w:rsidRDefault="00A1368E">
      <w:pPr>
        <w:pStyle w:val="ConsPlusNormal"/>
        <w:spacing w:before="220"/>
        <w:ind w:firstLine="540"/>
        <w:jc w:val="both"/>
      </w:pPr>
      <w:r>
        <w:t>&lt;*&gt; Объемы финансирования подлежат ежегодной корректировке в зависимости от показателей инфляции.</w:t>
      </w:r>
    </w:p>
    <w:p w:rsidR="00A1368E" w:rsidRDefault="00A1368E">
      <w:pPr>
        <w:pStyle w:val="ConsPlusNormal"/>
        <w:jc w:val="both"/>
      </w:pPr>
    </w:p>
    <w:p w:rsidR="00A1368E" w:rsidRDefault="00A1368E">
      <w:pPr>
        <w:pStyle w:val="ConsPlusTitle"/>
        <w:jc w:val="center"/>
        <w:outlineLvl w:val="1"/>
      </w:pPr>
      <w:r>
        <w:t>VI. Механизм реализации Программы</w:t>
      </w:r>
    </w:p>
    <w:p w:rsidR="00A1368E" w:rsidRDefault="00A1368E">
      <w:pPr>
        <w:pStyle w:val="ConsPlusNormal"/>
        <w:jc w:val="both"/>
      </w:pPr>
    </w:p>
    <w:p w:rsidR="00A1368E" w:rsidRDefault="00A1368E">
      <w:pPr>
        <w:pStyle w:val="ConsPlusNormal"/>
        <w:ind w:firstLine="540"/>
        <w:jc w:val="both"/>
      </w:pPr>
      <w:r>
        <w:t>Программа реализуется путем выполнения мероприятий, оценки промежуточных и итоговых результатов.</w:t>
      </w:r>
    </w:p>
    <w:p w:rsidR="00A1368E" w:rsidRDefault="00A1368E">
      <w:pPr>
        <w:pStyle w:val="ConsPlusNormal"/>
        <w:spacing w:before="220"/>
        <w:ind w:firstLine="540"/>
        <w:jc w:val="both"/>
      </w:pPr>
      <w:r>
        <w:t>Ответственный исполнитель Программы - УЭРиИ:</w:t>
      </w:r>
    </w:p>
    <w:p w:rsidR="00A1368E" w:rsidRDefault="00A1368E">
      <w:pPr>
        <w:pStyle w:val="ConsPlusNormal"/>
        <w:spacing w:before="220"/>
        <w:ind w:firstLine="540"/>
        <w:jc w:val="both"/>
      </w:pPr>
      <w:r>
        <w:t>- обеспечивает реализацию Программы;</w:t>
      </w:r>
    </w:p>
    <w:p w:rsidR="00A1368E" w:rsidRDefault="00A1368E">
      <w:pPr>
        <w:pStyle w:val="ConsPlusNormal"/>
        <w:spacing w:before="220"/>
        <w:ind w:firstLine="540"/>
        <w:jc w:val="both"/>
      </w:pPr>
      <w:r>
        <w:t>- осуществляет координацию деятельности ее исполнителей и участников;</w:t>
      </w:r>
    </w:p>
    <w:p w:rsidR="00A1368E" w:rsidRDefault="00A1368E">
      <w:pPr>
        <w:pStyle w:val="ConsPlusNormal"/>
        <w:spacing w:before="220"/>
        <w:ind w:firstLine="540"/>
        <w:jc w:val="both"/>
      </w:pPr>
      <w:r>
        <w:t>- осуществляет мониторинг результатов реализации мероприятий Программы;</w:t>
      </w:r>
    </w:p>
    <w:p w:rsidR="00A1368E" w:rsidRDefault="00A1368E">
      <w:pPr>
        <w:pStyle w:val="ConsPlusNormal"/>
        <w:spacing w:before="220"/>
        <w:ind w:firstLine="540"/>
        <w:jc w:val="both"/>
      </w:pPr>
      <w:r>
        <w:t>- осуществляет формирование аналитической информации о реализации мероприятий Программы;</w:t>
      </w:r>
    </w:p>
    <w:p w:rsidR="00A1368E" w:rsidRDefault="00A1368E">
      <w:pPr>
        <w:pStyle w:val="ConsPlusNormal"/>
        <w:spacing w:before="220"/>
        <w:ind w:firstLine="540"/>
        <w:jc w:val="both"/>
      </w:pPr>
      <w:r>
        <w:t>- осуществляет контроль за выполнением мероприятий Программы, освоением финансовых средств;</w:t>
      </w:r>
    </w:p>
    <w:p w:rsidR="00A1368E" w:rsidRDefault="00A1368E">
      <w:pPr>
        <w:pStyle w:val="ConsPlusNormal"/>
        <w:spacing w:before="220"/>
        <w:ind w:firstLine="540"/>
        <w:jc w:val="both"/>
      </w:pPr>
      <w:r>
        <w:t>- организует размещение в сети интернет текста Программы и информации о результатах ее реализации.</w:t>
      </w:r>
    </w:p>
    <w:p w:rsidR="00A1368E" w:rsidRDefault="00A1368E">
      <w:pPr>
        <w:pStyle w:val="ConsPlusNormal"/>
        <w:spacing w:before="220"/>
        <w:ind w:firstLine="540"/>
        <w:jc w:val="both"/>
      </w:pPr>
      <w:r>
        <w:t xml:space="preserve">Оценка эффективности и результативности реализации Программы осуществляется в соответствии с </w:t>
      </w:r>
      <w:hyperlink r:id="rId25">
        <w:r>
          <w:rPr>
            <w:color w:val="0000FF"/>
          </w:rPr>
          <w:t>методикой</w:t>
        </w:r>
      </w:hyperlink>
      <w:r>
        <w:t xml:space="preserve"> оценки эффективности и результативности реализации муниципальной программы, утвержденной постановлением Администрации городского округа город Рыбинск Ярославской области от 08.06.2020 N 1306 "О муниципальных программах".</w:t>
      </w:r>
    </w:p>
    <w:p w:rsidR="00A1368E" w:rsidRDefault="00A1368E">
      <w:pPr>
        <w:pStyle w:val="ConsPlusNormal"/>
        <w:jc w:val="both"/>
      </w:pPr>
    </w:p>
    <w:p w:rsidR="00A1368E" w:rsidRDefault="00A1368E">
      <w:pPr>
        <w:pStyle w:val="ConsPlusTitle"/>
        <w:jc w:val="center"/>
        <w:outlineLvl w:val="1"/>
      </w:pPr>
      <w:r>
        <w:t>VII. Индикаторы результативности муниципальной Программы</w:t>
      </w:r>
    </w:p>
    <w:p w:rsidR="00A1368E" w:rsidRDefault="00A1368E">
      <w:pPr>
        <w:pStyle w:val="ConsPlusNormal"/>
        <w:jc w:val="both"/>
      </w:pPr>
    </w:p>
    <w:p w:rsidR="00A1368E" w:rsidRDefault="00A1368E">
      <w:pPr>
        <w:pStyle w:val="ConsPlusNormal"/>
        <w:sectPr w:rsidR="00A1368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628"/>
        <w:gridCol w:w="1304"/>
        <w:gridCol w:w="1191"/>
        <w:gridCol w:w="1133"/>
        <w:gridCol w:w="1133"/>
        <w:gridCol w:w="1133"/>
        <w:gridCol w:w="1135"/>
      </w:tblGrid>
      <w:tr w:rsidR="00A1368E">
        <w:tc>
          <w:tcPr>
            <w:tcW w:w="2948" w:type="dxa"/>
            <w:vMerge w:val="restart"/>
          </w:tcPr>
          <w:p w:rsidR="00A1368E" w:rsidRDefault="00A1368E">
            <w:pPr>
              <w:pStyle w:val="ConsPlusNormal"/>
              <w:jc w:val="center"/>
            </w:pPr>
            <w:r>
              <w:lastRenderedPageBreak/>
              <w:t>Наименование задач</w:t>
            </w:r>
          </w:p>
        </w:tc>
        <w:tc>
          <w:tcPr>
            <w:tcW w:w="10657" w:type="dxa"/>
            <w:gridSpan w:val="7"/>
          </w:tcPr>
          <w:p w:rsidR="00A1368E" w:rsidRDefault="00A1368E">
            <w:pPr>
              <w:pStyle w:val="ConsPlusNormal"/>
              <w:jc w:val="center"/>
            </w:pPr>
            <w:r>
              <w:t>Индикаторы результативности Программы</w:t>
            </w:r>
          </w:p>
        </w:tc>
      </w:tr>
      <w:tr w:rsidR="00A1368E">
        <w:tc>
          <w:tcPr>
            <w:tcW w:w="2948" w:type="dxa"/>
            <w:vMerge/>
          </w:tcPr>
          <w:p w:rsidR="00A1368E" w:rsidRDefault="00A1368E">
            <w:pPr>
              <w:pStyle w:val="ConsPlusNormal"/>
            </w:pPr>
          </w:p>
        </w:tc>
        <w:tc>
          <w:tcPr>
            <w:tcW w:w="3628" w:type="dxa"/>
            <w:vMerge w:val="restart"/>
          </w:tcPr>
          <w:p w:rsidR="00A1368E" w:rsidRDefault="00A1368E">
            <w:pPr>
              <w:pStyle w:val="ConsPlusNormal"/>
              <w:jc w:val="center"/>
            </w:pPr>
            <w:r>
              <w:t>Наименование индикатора</w:t>
            </w:r>
          </w:p>
        </w:tc>
        <w:tc>
          <w:tcPr>
            <w:tcW w:w="1304" w:type="dxa"/>
            <w:vMerge w:val="restart"/>
          </w:tcPr>
          <w:p w:rsidR="00A1368E" w:rsidRDefault="00A1368E">
            <w:pPr>
              <w:pStyle w:val="ConsPlusNormal"/>
              <w:jc w:val="center"/>
            </w:pPr>
            <w:r>
              <w:t>единица измерения</w:t>
            </w:r>
          </w:p>
        </w:tc>
        <w:tc>
          <w:tcPr>
            <w:tcW w:w="1191" w:type="dxa"/>
            <w:vMerge w:val="restart"/>
          </w:tcPr>
          <w:p w:rsidR="00A1368E" w:rsidRDefault="00A1368E">
            <w:pPr>
              <w:pStyle w:val="ConsPlusNormal"/>
              <w:jc w:val="center"/>
            </w:pPr>
            <w:r>
              <w:t>базовое значение 2022 год</w:t>
            </w:r>
          </w:p>
        </w:tc>
        <w:tc>
          <w:tcPr>
            <w:tcW w:w="4534" w:type="dxa"/>
            <w:gridSpan w:val="4"/>
          </w:tcPr>
          <w:p w:rsidR="00A1368E" w:rsidRDefault="00A1368E">
            <w:pPr>
              <w:pStyle w:val="ConsPlusNormal"/>
              <w:jc w:val="center"/>
            </w:pPr>
            <w:r>
              <w:t>Плановое значение</w:t>
            </w:r>
          </w:p>
        </w:tc>
      </w:tr>
      <w:tr w:rsidR="00A1368E">
        <w:tc>
          <w:tcPr>
            <w:tcW w:w="2948" w:type="dxa"/>
            <w:vMerge/>
          </w:tcPr>
          <w:p w:rsidR="00A1368E" w:rsidRDefault="00A1368E">
            <w:pPr>
              <w:pStyle w:val="ConsPlusNormal"/>
            </w:pPr>
          </w:p>
        </w:tc>
        <w:tc>
          <w:tcPr>
            <w:tcW w:w="3628" w:type="dxa"/>
            <w:vMerge/>
          </w:tcPr>
          <w:p w:rsidR="00A1368E" w:rsidRDefault="00A1368E">
            <w:pPr>
              <w:pStyle w:val="ConsPlusNormal"/>
            </w:pPr>
          </w:p>
        </w:tc>
        <w:tc>
          <w:tcPr>
            <w:tcW w:w="1304" w:type="dxa"/>
            <w:vMerge/>
          </w:tcPr>
          <w:p w:rsidR="00A1368E" w:rsidRDefault="00A1368E">
            <w:pPr>
              <w:pStyle w:val="ConsPlusNormal"/>
            </w:pPr>
          </w:p>
        </w:tc>
        <w:tc>
          <w:tcPr>
            <w:tcW w:w="1191" w:type="dxa"/>
            <w:vMerge/>
          </w:tcPr>
          <w:p w:rsidR="00A1368E" w:rsidRDefault="00A1368E">
            <w:pPr>
              <w:pStyle w:val="ConsPlusNormal"/>
            </w:pPr>
          </w:p>
        </w:tc>
        <w:tc>
          <w:tcPr>
            <w:tcW w:w="1133" w:type="dxa"/>
          </w:tcPr>
          <w:p w:rsidR="00A1368E" w:rsidRDefault="00A1368E">
            <w:pPr>
              <w:pStyle w:val="ConsPlusNormal"/>
              <w:jc w:val="center"/>
            </w:pPr>
            <w:r>
              <w:t>2023 год</w:t>
            </w:r>
          </w:p>
        </w:tc>
        <w:tc>
          <w:tcPr>
            <w:tcW w:w="1133" w:type="dxa"/>
          </w:tcPr>
          <w:p w:rsidR="00A1368E" w:rsidRDefault="00A1368E">
            <w:pPr>
              <w:pStyle w:val="ConsPlusNormal"/>
              <w:jc w:val="center"/>
            </w:pPr>
            <w:r>
              <w:t>2024 год</w:t>
            </w:r>
          </w:p>
        </w:tc>
        <w:tc>
          <w:tcPr>
            <w:tcW w:w="1133" w:type="dxa"/>
          </w:tcPr>
          <w:p w:rsidR="00A1368E" w:rsidRDefault="00A1368E">
            <w:pPr>
              <w:pStyle w:val="ConsPlusNormal"/>
              <w:jc w:val="center"/>
            </w:pPr>
            <w:r>
              <w:t>2025 год</w:t>
            </w:r>
          </w:p>
        </w:tc>
        <w:tc>
          <w:tcPr>
            <w:tcW w:w="1135" w:type="dxa"/>
          </w:tcPr>
          <w:p w:rsidR="00A1368E" w:rsidRDefault="00A1368E">
            <w:pPr>
              <w:pStyle w:val="ConsPlusNormal"/>
              <w:jc w:val="center"/>
            </w:pPr>
            <w:r>
              <w:t>2026 год</w:t>
            </w:r>
          </w:p>
        </w:tc>
      </w:tr>
      <w:tr w:rsidR="00A1368E">
        <w:tc>
          <w:tcPr>
            <w:tcW w:w="2948" w:type="dxa"/>
            <w:vMerge w:val="restart"/>
          </w:tcPr>
          <w:p w:rsidR="00A1368E" w:rsidRDefault="00A1368E">
            <w:pPr>
              <w:pStyle w:val="ConsPlusNormal"/>
            </w:pPr>
            <w:r>
              <w:t>Задача 1. Содействие развитию современной инфраструктуры рыночной, ярмарочной деятельности, улучшение качества торгового сервиса при организации ярмарок</w:t>
            </w:r>
          </w:p>
        </w:tc>
        <w:tc>
          <w:tcPr>
            <w:tcW w:w="3628" w:type="dxa"/>
          </w:tcPr>
          <w:p w:rsidR="00A1368E" w:rsidRDefault="00A1368E">
            <w:pPr>
              <w:pStyle w:val="ConsPlusNormal"/>
            </w:pPr>
            <w:r>
              <w:t>Создание современной материально-технической базы для организации ярмарок (в т.ч. изготовление и установка стилизованных торговых мест, благоустройство территории, подключение электричества и оформление)</w:t>
            </w:r>
          </w:p>
        </w:tc>
        <w:tc>
          <w:tcPr>
            <w:tcW w:w="1304" w:type="dxa"/>
          </w:tcPr>
          <w:p w:rsidR="00A1368E" w:rsidRDefault="00A1368E">
            <w:pPr>
              <w:pStyle w:val="ConsPlusNormal"/>
              <w:jc w:val="center"/>
            </w:pPr>
            <w:r>
              <w:t>единиц</w:t>
            </w:r>
          </w:p>
        </w:tc>
        <w:tc>
          <w:tcPr>
            <w:tcW w:w="1191" w:type="dxa"/>
          </w:tcPr>
          <w:p w:rsidR="00A1368E" w:rsidRDefault="00A1368E">
            <w:pPr>
              <w:pStyle w:val="ConsPlusNormal"/>
            </w:pPr>
          </w:p>
        </w:tc>
        <w:tc>
          <w:tcPr>
            <w:tcW w:w="1133" w:type="dxa"/>
          </w:tcPr>
          <w:p w:rsidR="00A1368E" w:rsidRDefault="00A1368E">
            <w:pPr>
              <w:pStyle w:val="ConsPlusNormal"/>
              <w:jc w:val="center"/>
            </w:pPr>
            <w:r>
              <w:t>0</w:t>
            </w:r>
          </w:p>
        </w:tc>
        <w:tc>
          <w:tcPr>
            <w:tcW w:w="1133" w:type="dxa"/>
          </w:tcPr>
          <w:p w:rsidR="00A1368E" w:rsidRDefault="00A1368E">
            <w:pPr>
              <w:pStyle w:val="ConsPlusNormal"/>
              <w:jc w:val="center"/>
            </w:pPr>
            <w:r>
              <w:t>10</w:t>
            </w:r>
          </w:p>
        </w:tc>
        <w:tc>
          <w:tcPr>
            <w:tcW w:w="1133" w:type="dxa"/>
          </w:tcPr>
          <w:p w:rsidR="00A1368E" w:rsidRDefault="00A1368E">
            <w:pPr>
              <w:pStyle w:val="ConsPlusNormal"/>
              <w:jc w:val="center"/>
            </w:pPr>
            <w:r>
              <w:t>10</w:t>
            </w:r>
          </w:p>
        </w:tc>
        <w:tc>
          <w:tcPr>
            <w:tcW w:w="1135" w:type="dxa"/>
          </w:tcPr>
          <w:p w:rsidR="00A1368E" w:rsidRDefault="00A1368E">
            <w:pPr>
              <w:pStyle w:val="ConsPlusNormal"/>
              <w:jc w:val="center"/>
            </w:pPr>
            <w:r>
              <w:t>10</w:t>
            </w:r>
          </w:p>
        </w:tc>
      </w:tr>
      <w:tr w:rsidR="00A1368E">
        <w:tc>
          <w:tcPr>
            <w:tcW w:w="2948" w:type="dxa"/>
            <w:vMerge/>
          </w:tcPr>
          <w:p w:rsidR="00A1368E" w:rsidRDefault="00A1368E">
            <w:pPr>
              <w:pStyle w:val="ConsPlusNormal"/>
            </w:pPr>
          </w:p>
        </w:tc>
        <w:tc>
          <w:tcPr>
            <w:tcW w:w="3628" w:type="dxa"/>
          </w:tcPr>
          <w:p w:rsidR="00A1368E" w:rsidRDefault="00A1368E">
            <w:pPr>
              <w:pStyle w:val="ConsPlusNormal"/>
            </w:pPr>
            <w:r>
              <w:t>Количество ярмарок, организуемых Администрацией городского округа город Рыбинск</w:t>
            </w:r>
          </w:p>
        </w:tc>
        <w:tc>
          <w:tcPr>
            <w:tcW w:w="1304" w:type="dxa"/>
          </w:tcPr>
          <w:p w:rsidR="00A1368E" w:rsidRDefault="00A1368E">
            <w:pPr>
              <w:pStyle w:val="ConsPlusNormal"/>
              <w:jc w:val="center"/>
            </w:pPr>
            <w:r>
              <w:t>единиц</w:t>
            </w:r>
          </w:p>
        </w:tc>
        <w:tc>
          <w:tcPr>
            <w:tcW w:w="1191" w:type="dxa"/>
          </w:tcPr>
          <w:p w:rsidR="00A1368E" w:rsidRDefault="00A1368E">
            <w:pPr>
              <w:pStyle w:val="ConsPlusNormal"/>
              <w:jc w:val="center"/>
            </w:pPr>
            <w:r>
              <w:t>50</w:t>
            </w:r>
          </w:p>
        </w:tc>
        <w:tc>
          <w:tcPr>
            <w:tcW w:w="1133" w:type="dxa"/>
          </w:tcPr>
          <w:p w:rsidR="00A1368E" w:rsidRDefault="00A1368E">
            <w:pPr>
              <w:pStyle w:val="ConsPlusNormal"/>
              <w:jc w:val="center"/>
            </w:pPr>
            <w:r>
              <w:t>50</w:t>
            </w:r>
          </w:p>
        </w:tc>
        <w:tc>
          <w:tcPr>
            <w:tcW w:w="1133" w:type="dxa"/>
          </w:tcPr>
          <w:p w:rsidR="00A1368E" w:rsidRDefault="00A1368E">
            <w:pPr>
              <w:pStyle w:val="ConsPlusNormal"/>
              <w:jc w:val="center"/>
            </w:pPr>
            <w:r>
              <w:t>52</w:t>
            </w:r>
          </w:p>
        </w:tc>
        <w:tc>
          <w:tcPr>
            <w:tcW w:w="1133" w:type="dxa"/>
          </w:tcPr>
          <w:p w:rsidR="00A1368E" w:rsidRDefault="00A1368E">
            <w:pPr>
              <w:pStyle w:val="ConsPlusNormal"/>
              <w:jc w:val="center"/>
            </w:pPr>
            <w:r>
              <w:t>54</w:t>
            </w:r>
          </w:p>
        </w:tc>
        <w:tc>
          <w:tcPr>
            <w:tcW w:w="1135" w:type="dxa"/>
          </w:tcPr>
          <w:p w:rsidR="00A1368E" w:rsidRDefault="00A1368E">
            <w:pPr>
              <w:pStyle w:val="ConsPlusNormal"/>
              <w:jc w:val="center"/>
            </w:pPr>
            <w:r>
              <w:t>55</w:t>
            </w:r>
          </w:p>
        </w:tc>
      </w:tr>
      <w:tr w:rsidR="00A1368E">
        <w:tc>
          <w:tcPr>
            <w:tcW w:w="2948" w:type="dxa"/>
            <w:vMerge/>
          </w:tcPr>
          <w:p w:rsidR="00A1368E" w:rsidRDefault="00A1368E">
            <w:pPr>
              <w:pStyle w:val="ConsPlusNormal"/>
            </w:pPr>
          </w:p>
        </w:tc>
        <w:tc>
          <w:tcPr>
            <w:tcW w:w="3628" w:type="dxa"/>
          </w:tcPr>
          <w:p w:rsidR="00A1368E" w:rsidRDefault="00A1368E">
            <w:pPr>
              <w:pStyle w:val="ConsPlusNormal"/>
            </w:pPr>
            <w:r>
              <w:t>Количество постоянно действующих ярмарок на частных территориях. Количество торговых мест на ярмарках на частных территориях</w:t>
            </w:r>
          </w:p>
        </w:tc>
        <w:tc>
          <w:tcPr>
            <w:tcW w:w="1304" w:type="dxa"/>
          </w:tcPr>
          <w:p w:rsidR="00A1368E" w:rsidRDefault="00A1368E">
            <w:pPr>
              <w:pStyle w:val="ConsPlusNormal"/>
              <w:jc w:val="center"/>
            </w:pPr>
            <w:r>
              <w:t>единиц</w:t>
            </w:r>
          </w:p>
        </w:tc>
        <w:tc>
          <w:tcPr>
            <w:tcW w:w="1191" w:type="dxa"/>
          </w:tcPr>
          <w:p w:rsidR="00A1368E" w:rsidRDefault="00A1368E">
            <w:pPr>
              <w:pStyle w:val="ConsPlusNormal"/>
              <w:jc w:val="center"/>
            </w:pPr>
            <w:r>
              <w:t>1270</w:t>
            </w:r>
          </w:p>
        </w:tc>
        <w:tc>
          <w:tcPr>
            <w:tcW w:w="1133" w:type="dxa"/>
          </w:tcPr>
          <w:p w:rsidR="00A1368E" w:rsidRDefault="00A1368E">
            <w:pPr>
              <w:pStyle w:val="ConsPlusNormal"/>
              <w:jc w:val="center"/>
            </w:pPr>
            <w:r>
              <w:t>1270</w:t>
            </w:r>
          </w:p>
        </w:tc>
        <w:tc>
          <w:tcPr>
            <w:tcW w:w="1133" w:type="dxa"/>
          </w:tcPr>
          <w:p w:rsidR="00A1368E" w:rsidRDefault="00A1368E">
            <w:pPr>
              <w:pStyle w:val="ConsPlusNormal"/>
              <w:jc w:val="center"/>
            </w:pPr>
            <w:r>
              <w:t>1270</w:t>
            </w:r>
          </w:p>
        </w:tc>
        <w:tc>
          <w:tcPr>
            <w:tcW w:w="1133" w:type="dxa"/>
          </w:tcPr>
          <w:p w:rsidR="00A1368E" w:rsidRDefault="00A1368E">
            <w:pPr>
              <w:pStyle w:val="ConsPlusNormal"/>
              <w:jc w:val="center"/>
            </w:pPr>
            <w:r>
              <w:t>1270</w:t>
            </w:r>
          </w:p>
        </w:tc>
        <w:tc>
          <w:tcPr>
            <w:tcW w:w="1135" w:type="dxa"/>
          </w:tcPr>
          <w:p w:rsidR="00A1368E" w:rsidRDefault="00A1368E">
            <w:pPr>
              <w:pStyle w:val="ConsPlusNormal"/>
              <w:jc w:val="center"/>
            </w:pPr>
            <w:r>
              <w:t>1270</w:t>
            </w:r>
          </w:p>
        </w:tc>
      </w:tr>
      <w:tr w:rsidR="00A1368E">
        <w:tc>
          <w:tcPr>
            <w:tcW w:w="2948" w:type="dxa"/>
            <w:vMerge/>
          </w:tcPr>
          <w:p w:rsidR="00A1368E" w:rsidRDefault="00A1368E">
            <w:pPr>
              <w:pStyle w:val="ConsPlusNormal"/>
            </w:pPr>
          </w:p>
        </w:tc>
        <w:tc>
          <w:tcPr>
            <w:tcW w:w="3628" w:type="dxa"/>
          </w:tcPr>
          <w:p w:rsidR="00A1368E" w:rsidRDefault="00A1368E">
            <w:pPr>
              <w:pStyle w:val="ConsPlusNormal"/>
            </w:pPr>
            <w:r>
              <w:t>Количество розничных рынков (при включении объекта в План рынков на территории Ярославской области), количество торговых мест</w:t>
            </w:r>
          </w:p>
        </w:tc>
        <w:tc>
          <w:tcPr>
            <w:tcW w:w="1304" w:type="dxa"/>
          </w:tcPr>
          <w:p w:rsidR="00A1368E" w:rsidRDefault="00A1368E">
            <w:pPr>
              <w:pStyle w:val="ConsPlusNormal"/>
              <w:jc w:val="center"/>
            </w:pPr>
            <w:r>
              <w:t>единиц</w:t>
            </w:r>
          </w:p>
        </w:tc>
        <w:tc>
          <w:tcPr>
            <w:tcW w:w="1191" w:type="dxa"/>
          </w:tcPr>
          <w:p w:rsidR="00A1368E" w:rsidRDefault="00A1368E">
            <w:pPr>
              <w:pStyle w:val="ConsPlusNormal"/>
            </w:pPr>
          </w:p>
        </w:tc>
        <w:tc>
          <w:tcPr>
            <w:tcW w:w="1133" w:type="dxa"/>
          </w:tcPr>
          <w:p w:rsidR="00A1368E" w:rsidRDefault="00A1368E">
            <w:pPr>
              <w:pStyle w:val="ConsPlusNormal"/>
            </w:pPr>
          </w:p>
        </w:tc>
        <w:tc>
          <w:tcPr>
            <w:tcW w:w="1133" w:type="dxa"/>
          </w:tcPr>
          <w:p w:rsidR="00A1368E" w:rsidRDefault="00A1368E">
            <w:pPr>
              <w:pStyle w:val="ConsPlusNormal"/>
            </w:pPr>
          </w:p>
        </w:tc>
        <w:tc>
          <w:tcPr>
            <w:tcW w:w="1133" w:type="dxa"/>
          </w:tcPr>
          <w:p w:rsidR="00A1368E" w:rsidRDefault="00A1368E">
            <w:pPr>
              <w:pStyle w:val="ConsPlusNormal"/>
              <w:jc w:val="center"/>
            </w:pPr>
            <w:r>
              <w:t>1/60</w:t>
            </w:r>
          </w:p>
        </w:tc>
        <w:tc>
          <w:tcPr>
            <w:tcW w:w="1135" w:type="dxa"/>
          </w:tcPr>
          <w:p w:rsidR="00A1368E" w:rsidRDefault="00A1368E">
            <w:pPr>
              <w:pStyle w:val="ConsPlusNormal"/>
              <w:jc w:val="center"/>
            </w:pPr>
            <w:r>
              <w:t>1/60</w:t>
            </w:r>
          </w:p>
        </w:tc>
      </w:tr>
      <w:tr w:rsidR="00A1368E">
        <w:tc>
          <w:tcPr>
            <w:tcW w:w="2948" w:type="dxa"/>
          </w:tcPr>
          <w:p w:rsidR="00A1368E" w:rsidRDefault="00A1368E">
            <w:pPr>
              <w:pStyle w:val="ConsPlusNormal"/>
            </w:pPr>
            <w:r>
              <w:t>Задача 2. Оказание методической и информационной помощи хозяйствующим субъектам в проведении рыночной и ярмарочной деятельности</w:t>
            </w:r>
          </w:p>
        </w:tc>
        <w:tc>
          <w:tcPr>
            <w:tcW w:w="3628" w:type="dxa"/>
          </w:tcPr>
          <w:p w:rsidR="00A1368E" w:rsidRDefault="00A1368E">
            <w:pPr>
              <w:pStyle w:val="ConsPlusNormal"/>
            </w:pPr>
            <w:r>
              <w:t>Количество хозяйствующих субъектов, получивших методическую и информационную поддержку</w:t>
            </w:r>
          </w:p>
        </w:tc>
        <w:tc>
          <w:tcPr>
            <w:tcW w:w="1304" w:type="dxa"/>
          </w:tcPr>
          <w:p w:rsidR="00A1368E" w:rsidRDefault="00A1368E">
            <w:pPr>
              <w:pStyle w:val="ConsPlusNormal"/>
              <w:jc w:val="center"/>
            </w:pPr>
            <w:r>
              <w:t>человек</w:t>
            </w:r>
          </w:p>
        </w:tc>
        <w:tc>
          <w:tcPr>
            <w:tcW w:w="1191" w:type="dxa"/>
          </w:tcPr>
          <w:p w:rsidR="00A1368E" w:rsidRDefault="00A1368E">
            <w:pPr>
              <w:pStyle w:val="ConsPlusNormal"/>
              <w:jc w:val="center"/>
            </w:pPr>
            <w:r>
              <w:t>700</w:t>
            </w:r>
          </w:p>
        </w:tc>
        <w:tc>
          <w:tcPr>
            <w:tcW w:w="1133" w:type="dxa"/>
          </w:tcPr>
          <w:p w:rsidR="00A1368E" w:rsidRDefault="00A1368E">
            <w:pPr>
              <w:pStyle w:val="ConsPlusNormal"/>
              <w:jc w:val="center"/>
            </w:pPr>
            <w:r>
              <w:t>более 700</w:t>
            </w:r>
          </w:p>
        </w:tc>
        <w:tc>
          <w:tcPr>
            <w:tcW w:w="1133" w:type="dxa"/>
          </w:tcPr>
          <w:p w:rsidR="00A1368E" w:rsidRDefault="00A1368E">
            <w:pPr>
              <w:pStyle w:val="ConsPlusNormal"/>
              <w:jc w:val="center"/>
            </w:pPr>
            <w:r>
              <w:t>более 700</w:t>
            </w:r>
          </w:p>
        </w:tc>
        <w:tc>
          <w:tcPr>
            <w:tcW w:w="1133" w:type="dxa"/>
          </w:tcPr>
          <w:p w:rsidR="00A1368E" w:rsidRDefault="00A1368E">
            <w:pPr>
              <w:pStyle w:val="ConsPlusNormal"/>
              <w:jc w:val="center"/>
            </w:pPr>
            <w:r>
              <w:t>более 700</w:t>
            </w:r>
          </w:p>
        </w:tc>
        <w:tc>
          <w:tcPr>
            <w:tcW w:w="1135" w:type="dxa"/>
          </w:tcPr>
          <w:p w:rsidR="00A1368E" w:rsidRDefault="00A1368E">
            <w:pPr>
              <w:pStyle w:val="ConsPlusNormal"/>
              <w:jc w:val="center"/>
            </w:pPr>
            <w:r>
              <w:t>750</w:t>
            </w:r>
          </w:p>
        </w:tc>
      </w:tr>
    </w:tbl>
    <w:p w:rsidR="00A1368E" w:rsidRDefault="00A1368E">
      <w:pPr>
        <w:pStyle w:val="ConsPlusNormal"/>
        <w:jc w:val="both"/>
      </w:pPr>
    </w:p>
    <w:p w:rsidR="00A1368E" w:rsidRDefault="00A1368E">
      <w:pPr>
        <w:pStyle w:val="ConsPlusTitle"/>
        <w:jc w:val="center"/>
        <w:outlineLvl w:val="1"/>
      </w:pPr>
      <w:r>
        <w:t>VIII. Перечень мероприятий Программы</w:t>
      </w:r>
    </w:p>
    <w:p w:rsidR="00A1368E" w:rsidRDefault="00A13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68"/>
        <w:gridCol w:w="850"/>
        <w:gridCol w:w="846"/>
        <w:gridCol w:w="846"/>
        <w:gridCol w:w="846"/>
        <w:gridCol w:w="846"/>
        <w:gridCol w:w="846"/>
        <w:gridCol w:w="846"/>
        <w:gridCol w:w="846"/>
        <w:gridCol w:w="853"/>
        <w:gridCol w:w="1871"/>
        <w:gridCol w:w="1172"/>
      </w:tblGrid>
      <w:tr w:rsidR="00A1368E">
        <w:tc>
          <w:tcPr>
            <w:tcW w:w="624" w:type="dxa"/>
            <w:vMerge w:val="restart"/>
          </w:tcPr>
          <w:p w:rsidR="00A1368E" w:rsidRDefault="00A1368E">
            <w:pPr>
              <w:pStyle w:val="ConsPlusNormal"/>
              <w:jc w:val="center"/>
            </w:pPr>
            <w:r>
              <w:t>N</w:t>
            </w:r>
          </w:p>
          <w:p w:rsidR="00A1368E" w:rsidRDefault="00A1368E">
            <w:pPr>
              <w:pStyle w:val="ConsPlusNormal"/>
              <w:jc w:val="center"/>
            </w:pPr>
            <w:r>
              <w:t>п/п</w:t>
            </w:r>
          </w:p>
        </w:tc>
        <w:tc>
          <w:tcPr>
            <w:tcW w:w="2268" w:type="dxa"/>
            <w:vMerge w:val="restart"/>
          </w:tcPr>
          <w:p w:rsidR="00A1368E" w:rsidRDefault="00A1368E">
            <w:pPr>
              <w:pStyle w:val="ConsPlusNormal"/>
              <w:jc w:val="center"/>
            </w:pPr>
            <w:r>
              <w:t>Наименование мероприятия</w:t>
            </w:r>
          </w:p>
        </w:tc>
        <w:tc>
          <w:tcPr>
            <w:tcW w:w="850" w:type="dxa"/>
            <w:vMerge w:val="restart"/>
          </w:tcPr>
          <w:p w:rsidR="00A1368E" w:rsidRDefault="00A1368E">
            <w:pPr>
              <w:pStyle w:val="ConsPlusNormal"/>
              <w:jc w:val="center"/>
            </w:pPr>
            <w:r>
              <w:t>Источник финансирования</w:t>
            </w:r>
          </w:p>
        </w:tc>
        <w:tc>
          <w:tcPr>
            <w:tcW w:w="6775" w:type="dxa"/>
            <w:gridSpan w:val="8"/>
          </w:tcPr>
          <w:p w:rsidR="00A1368E" w:rsidRDefault="00A1368E">
            <w:pPr>
              <w:pStyle w:val="ConsPlusNormal"/>
              <w:jc w:val="center"/>
            </w:pPr>
            <w:r>
              <w:t xml:space="preserve">Потребность в финансировании (млн. руб.) по годам </w:t>
            </w:r>
            <w:hyperlink w:anchor="P529">
              <w:r>
                <w:rPr>
                  <w:color w:val="0000FF"/>
                </w:rPr>
                <w:t>&lt;*&gt;</w:t>
              </w:r>
            </w:hyperlink>
          </w:p>
        </w:tc>
        <w:tc>
          <w:tcPr>
            <w:tcW w:w="1871" w:type="dxa"/>
            <w:vMerge w:val="restart"/>
          </w:tcPr>
          <w:p w:rsidR="00A1368E" w:rsidRDefault="00A1368E">
            <w:pPr>
              <w:pStyle w:val="ConsPlusNormal"/>
              <w:jc w:val="center"/>
            </w:pPr>
            <w:r>
              <w:t>Ожидаемый результат</w:t>
            </w:r>
          </w:p>
        </w:tc>
        <w:tc>
          <w:tcPr>
            <w:tcW w:w="1172" w:type="dxa"/>
            <w:vMerge w:val="restart"/>
          </w:tcPr>
          <w:p w:rsidR="00A1368E" w:rsidRDefault="00A1368E">
            <w:pPr>
              <w:pStyle w:val="ConsPlusNormal"/>
              <w:jc w:val="center"/>
            </w:pPr>
            <w:r>
              <w:t>Отв. исполнитель</w:t>
            </w:r>
          </w:p>
        </w:tc>
      </w:tr>
      <w:tr w:rsidR="00A1368E">
        <w:tc>
          <w:tcPr>
            <w:tcW w:w="624" w:type="dxa"/>
            <w:vMerge/>
          </w:tcPr>
          <w:p w:rsidR="00A1368E" w:rsidRDefault="00A1368E">
            <w:pPr>
              <w:pStyle w:val="ConsPlusNormal"/>
            </w:pPr>
          </w:p>
        </w:tc>
        <w:tc>
          <w:tcPr>
            <w:tcW w:w="2268" w:type="dxa"/>
            <w:vMerge/>
          </w:tcPr>
          <w:p w:rsidR="00A1368E" w:rsidRDefault="00A1368E">
            <w:pPr>
              <w:pStyle w:val="ConsPlusNormal"/>
            </w:pPr>
          </w:p>
        </w:tc>
        <w:tc>
          <w:tcPr>
            <w:tcW w:w="850" w:type="dxa"/>
            <w:vMerge/>
          </w:tcPr>
          <w:p w:rsidR="00A1368E" w:rsidRDefault="00A1368E">
            <w:pPr>
              <w:pStyle w:val="ConsPlusNormal"/>
            </w:pPr>
          </w:p>
        </w:tc>
        <w:tc>
          <w:tcPr>
            <w:tcW w:w="1692" w:type="dxa"/>
            <w:gridSpan w:val="2"/>
          </w:tcPr>
          <w:p w:rsidR="00A1368E" w:rsidRDefault="00A1368E">
            <w:pPr>
              <w:pStyle w:val="ConsPlusNormal"/>
              <w:jc w:val="center"/>
            </w:pPr>
            <w:r>
              <w:t>2023</w:t>
            </w:r>
          </w:p>
        </w:tc>
        <w:tc>
          <w:tcPr>
            <w:tcW w:w="1692" w:type="dxa"/>
            <w:gridSpan w:val="2"/>
          </w:tcPr>
          <w:p w:rsidR="00A1368E" w:rsidRDefault="00A1368E">
            <w:pPr>
              <w:pStyle w:val="ConsPlusNormal"/>
              <w:jc w:val="center"/>
            </w:pPr>
            <w:r>
              <w:t>2024</w:t>
            </w:r>
          </w:p>
        </w:tc>
        <w:tc>
          <w:tcPr>
            <w:tcW w:w="1692" w:type="dxa"/>
            <w:gridSpan w:val="2"/>
          </w:tcPr>
          <w:p w:rsidR="00A1368E" w:rsidRDefault="00A1368E">
            <w:pPr>
              <w:pStyle w:val="ConsPlusNormal"/>
              <w:jc w:val="center"/>
            </w:pPr>
            <w:r>
              <w:t>2025</w:t>
            </w:r>
          </w:p>
        </w:tc>
        <w:tc>
          <w:tcPr>
            <w:tcW w:w="1699" w:type="dxa"/>
            <w:gridSpan w:val="2"/>
          </w:tcPr>
          <w:p w:rsidR="00A1368E" w:rsidRDefault="00A1368E">
            <w:pPr>
              <w:pStyle w:val="ConsPlusNormal"/>
              <w:jc w:val="center"/>
            </w:pPr>
            <w:r>
              <w:t>2026</w:t>
            </w:r>
          </w:p>
        </w:tc>
        <w:tc>
          <w:tcPr>
            <w:tcW w:w="1871" w:type="dxa"/>
            <w:vMerge/>
          </w:tcPr>
          <w:p w:rsidR="00A1368E" w:rsidRDefault="00A1368E">
            <w:pPr>
              <w:pStyle w:val="ConsPlusNormal"/>
            </w:pPr>
          </w:p>
        </w:tc>
        <w:tc>
          <w:tcPr>
            <w:tcW w:w="1172" w:type="dxa"/>
            <w:vMerge/>
          </w:tcPr>
          <w:p w:rsidR="00A1368E" w:rsidRDefault="00A1368E">
            <w:pPr>
              <w:pStyle w:val="ConsPlusNormal"/>
            </w:pPr>
          </w:p>
        </w:tc>
      </w:tr>
      <w:tr w:rsidR="00A1368E">
        <w:tc>
          <w:tcPr>
            <w:tcW w:w="624" w:type="dxa"/>
            <w:vMerge/>
          </w:tcPr>
          <w:p w:rsidR="00A1368E" w:rsidRDefault="00A1368E">
            <w:pPr>
              <w:pStyle w:val="ConsPlusNormal"/>
            </w:pPr>
          </w:p>
        </w:tc>
        <w:tc>
          <w:tcPr>
            <w:tcW w:w="2268" w:type="dxa"/>
            <w:vMerge/>
          </w:tcPr>
          <w:p w:rsidR="00A1368E" w:rsidRDefault="00A1368E">
            <w:pPr>
              <w:pStyle w:val="ConsPlusNormal"/>
            </w:pPr>
          </w:p>
        </w:tc>
        <w:tc>
          <w:tcPr>
            <w:tcW w:w="850" w:type="dxa"/>
            <w:vMerge/>
          </w:tcPr>
          <w:p w:rsidR="00A1368E" w:rsidRDefault="00A1368E">
            <w:pPr>
              <w:pStyle w:val="ConsPlusNormal"/>
            </w:pPr>
          </w:p>
        </w:tc>
        <w:tc>
          <w:tcPr>
            <w:tcW w:w="846" w:type="dxa"/>
          </w:tcPr>
          <w:p w:rsidR="00A1368E" w:rsidRDefault="00A1368E">
            <w:pPr>
              <w:pStyle w:val="ConsPlusNormal"/>
              <w:jc w:val="center"/>
            </w:pPr>
            <w:r>
              <w:t>факт</w:t>
            </w:r>
          </w:p>
        </w:tc>
        <w:tc>
          <w:tcPr>
            <w:tcW w:w="846" w:type="dxa"/>
          </w:tcPr>
          <w:p w:rsidR="00A1368E" w:rsidRDefault="00A1368E">
            <w:pPr>
              <w:pStyle w:val="ConsPlusNormal"/>
              <w:jc w:val="center"/>
            </w:pPr>
            <w:r>
              <w:t>потребность</w:t>
            </w:r>
          </w:p>
        </w:tc>
        <w:tc>
          <w:tcPr>
            <w:tcW w:w="846" w:type="dxa"/>
          </w:tcPr>
          <w:p w:rsidR="00A1368E" w:rsidRDefault="00A1368E">
            <w:pPr>
              <w:pStyle w:val="ConsPlusNormal"/>
              <w:jc w:val="center"/>
            </w:pPr>
            <w:r>
              <w:t>факт</w:t>
            </w:r>
          </w:p>
        </w:tc>
        <w:tc>
          <w:tcPr>
            <w:tcW w:w="846" w:type="dxa"/>
          </w:tcPr>
          <w:p w:rsidR="00A1368E" w:rsidRDefault="00A1368E">
            <w:pPr>
              <w:pStyle w:val="ConsPlusNormal"/>
              <w:jc w:val="center"/>
            </w:pPr>
            <w:r>
              <w:t>потребность</w:t>
            </w:r>
          </w:p>
        </w:tc>
        <w:tc>
          <w:tcPr>
            <w:tcW w:w="846" w:type="dxa"/>
          </w:tcPr>
          <w:p w:rsidR="00A1368E" w:rsidRDefault="00A1368E">
            <w:pPr>
              <w:pStyle w:val="ConsPlusNormal"/>
              <w:jc w:val="center"/>
            </w:pPr>
            <w:r>
              <w:t>факт</w:t>
            </w:r>
          </w:p>
        </w:tc>
        <w:tc>
          <w:tcPr>
            <w:tcW w:w="846" w:type="dxa"/>
          </w:tcPr>
          <w:p w:rsidR="00A1368E" w:rsidRDefault="00A1368E">
            <w:pPr>
              <w:pStyle w:val="ConsPlusNormal"/>
              <w:jc w:val="center"/>
            </w:pPr>
            <w:r>
              <w:t>потребность</w:t>
            </w:r>
          </w:p>
        </w:tc>
        <w:tc>
          <w:tcPr>
            <w:tcW w:w="846" w:type="dxa"/>
          </w:tcPr>
          <w:p w:rsidR="00A1368E" w:rsidRDefault="00A1368E">
            <w:pPr>
              <w:pStyle w:val="ConsPlusNormal"/>
              <w:jc w:val="center"/>
            </w:pPr>
            <w:r>
              <w:t>факт</w:t>
            </w:r>
          </w:p>
        </w:tc>
        <w:tc>
          <w:tcPr>
            <w:tcW w:w="853" w:type="dxa"/>
          </w:tcPr>
          <w:p w:rsidR="00A1368E" w:rsidRDefault="00A1368E">
            <w:pPr>
              <w:pStyle w:val="ConsPlusNormal"/>
              <w:jc w:val="center"/>
            </w:pPr>
            <w:r>
              <w:t>потребность</w:t>
            </w:r>
          </w:p>
        </w:tc>
        <w:tc>
          <w:tcPr>
            <w:tcW w:w="1871" w:type="dxa"/>
            <w:vMerge/>
          </w:tcPr>
          <w:p w:rsidR="00A1368E" w:rsidRDefault="00A1368E">
            <w:pPr>
              <w:pStyle w:val="ConsPlusNormal"/>
            </w:pPr>
          </w:p>
        </w:tc>
        <w:tc>
          <w:tcPr>
            <w:tcW w:w="1172" w:type="dxa"/>
            <w:vMerge/>
          </w:tcPr>
          <w:p w:rsidR="00A1368E" w:rsidRDefault="00A1368E">
            <w:pPr>
              <w:pStyle w:val="ConsPlusNormal"/>
            </w:pPr>
          </w:p>
        </w:tc>
      </w:tr>
      <w:tr w:rsidR="00A1368E">
        <w:tc>
          <w:tcPr>
            <w:tcW w:w="624" w:type="dxa"/>
            <w:vMerge w:val="restart"/>
          </w:tcPr>
          <w:p w:rsidR="00A1368E" w:rsidRDefault="00A1368E">
            <w:pPr>
              <w:pStyle w:val="ConsPlusNormal"/>
              <w:jc w:val="center"/>
            </w:pPr>
            <w:r>
              <w:t>1</w:t>
            </w:r>
          </w:p>
        </w:tc>
        <w:tc>
          <w:tcPr>
            <w:tcW w:w="2268" w:type="dxa"/>
            <w:vMerge w:val="restart"/>
          </w:tcPr>
          <w:p w:rsidR="00A1368E" w:rsidRDefault="00A1368E">
            <w:pPr>
              <w:pStyle w:val="ConsPlusNormal"/>
            </w:pPr>
            <w:r>
              <w:t>Задача 1. Содействие развитию современной инфраструктуры рыночной, ярмарочной деятельности, улучшение качества торгового сервиса при организации ярмарок</w:t>
            </w:r>
          </w:p>
        </w:tc>
        <w:tc>
          <w:tcPr>
            <w:tcW w:w="850" w:type="dxa"/>
          </w:tcPr>
          <w:p w:rsidR="00A1368E" w:rsidRDefault="00A1368E">
            <w:pPr>
              <w:pStyle w:val="ConsPlusNormal"/>
            </w:pPr>
            <w:r>
              <w:t>Всего</w:t>
            </w:r>
          </w:p>
        </w:tc>
        <w:tc>
          <w:tcPr>
            <w:tcW w:w="846" w:type="dxa"/>
          </w:tcPr>
          <w:p w:rsidR="00A1368E" w:rsidRDefault="00A1368E">
            <w:pPr>
              <w:pStyle w:val="ConsPlusNormal"/>
            </w:pPr>
          </w:p>
        </w:tc>
        <w:tc>
          <w:tcPr>
            <w:tcW w:w="846" w:type="dxa"/>
          </w:tcPr>
          <w:p w:rsidR="00A1368E" w:rsidRDefault="00A1368E">
            <w:pPr>
              <w:pStyle w:val="ConsPlusNormal"/>
              <w:jc w:val="center"/>
            </w:pPr>
            <w:r>
              <w:t>0</w:t>
            </w:r>
          </w:p>
        </w:tc>
        <w:tc>
          <w:tcPr>
            <w:tcW w:w="846" w:type="dxa"/>
          </w:tcPr>
          <w:p w:rsidR="00A1368E" w:rsidRDefault="00A1368E">
            <w:pPr>
              <w:pStyle w:val="ConsPlusNormal"/>
            </w:pPr>
          </w:p>
        </w:tc>
        <w:tc>
          <w:tcPr>
            <w:tcW w:w="846" w:type="dxa"/>
          </w:tcPr>
          <w:p w:rsidR="00A1368E" w:rsidRDefault="00A1368E">
            <w:pPr>
              <w:pStyle w:val="ConsPlusNormal"/>
              <w:jc w:val="center"/>
            </w:pPr>
            <w:r>
              <w:t>20,0</w:t>
            </w:r>
          </w:p>
        </w:tc>
        <w:tc>
          <w:tcPr>
            <w:tcW w:w="846" w:type="dxa"/>
          </w:tcPr>
          <w:p w:rsidR="00A1368E" w:rsidRDefault="00A1368E">
            <w:pPr>
              <w:pStyle w:val="ConsPlusNormal"/>
            </w:pPr>
          </w:p>
        </w:tc>
        <w:tc>
          <w:tcPr>
            <w:tcW w:w="846" w:type="dxa"/>
          </w:tcPr>
          <w:p w:rsidR="00A1368E" w:rsidRDefault="00A1368E">
            <w:pPr>
              <w:pStyle w:val="ConsPlusNormal"/>
              <w:jc w:val="center"/>
            </w:pPr>
            <w:r>
              <w:t>10,0</w:t>
            </w:r>
          </w:p>
        </w:tc>
        <w:tc>
          <w:tcPr>
            <w:tcW w:w="846" w:type="dxa"/>
          </w:tcPr>
          <w:p w:rsidR="00A1368E" w:rsidRDefault="00A1368E">
            <w:pPr>
              <w:pStyle w:val="ConsPlusNormal"/>
            </w:pPr>
          </w:p>
        </w:tc>
        <w:tc>
          <w:tcPr>
            <w:tcW w:w="853" w:type="dxa"/>
          </w:tcPr>
          <w:p w:rsidR="00A1368E" w:rsidRDefault="00A1368E">
            <w:pPr>
              <w:pStyle w:val="ConsPlusNormal"/>
              <w:jc w:val="center"/>
            </w:pPr>
            <w:r>
              <w:t>10,0</w:t>
            </w:r>
          </w:p>
        </w:tc>
        <w:tc>
          <w:tcPr>
            <w:tcW w:w="1871" w:type="dxa"/>
            <w:vMerge w:val="restart"/>
          </w:tcPr>
          <w:p w:rsidR="00A1368E" w:rsidRDefault="00A1368E">
            <w:pPr>
              <w:pStyle w:val="ConsPlusNormal"/>
            </w:pPr>
            <w:r>
              <w:t>Создание новых торговых мест, сохранение и увеличение количества ярмарок</w:t>
            </w:r>
          </w:p>
        </w:tc>
        <w:tc>
          <w:tcPr>
            <w:tcW w:w="1172" w:type="dxa"/>
            <w:vMerge w:val="restart"/>
          </w:tcPr>
          <w:p w:rsidR="00A1368E" w:rsidRDefault="00A1368E">
            <w:pPr>
              <w:pStyle w:val="ConsPlusNormal"/>
            </w:pPr>
            <w:r>
              <w:t>УЭРиИ</w:t>
            </w:r>
          </w:p>
        </w:tc>
      </w:tr>
      <w:tr w:rsidR="00A1368E">
        <w:tc>
          <w:tcPr>
            <w:tcW w:w="624" w:type="dxa"/>
            <w:vMerge/>
          </w:tcPr>
          <w:p w:rsidR="00A1368E" w:rsidRDefault="00A1368E">
            <w:pPr>
              <w:pStyle w:val="ConsPlusNormal"/>
            </w:pPr>
          </w:p>
        </w:tc>
        <w:tc>
          <w:tcPr>
            <w:tcW w:w="2268" w:type="dxa"/>
            <w:vMerge/>
          </w:tcPr>
          <w:p w:rsidR="00A1368E" w:rsidRDefault="00A1368E">
            <w:pPr>
              <w:pStyle w:val="ConsPlusNormal"/>
            </w:pPr>
          </w:p>
        </w:tc>
        <w:tc>
          <w:tcPr>
            <w:tcW w:w="850" w:type="dxa"/>
          </w:tcPr>
          <w:p w:rsidR="00A1368E" w:rsidRDefault="00A1368E">
            <w:pPr>
              <w:pStyle w:val="ConsPlusNormal"/>
            </w:pPr>
            <w:r>
              <w:t>ГБ</w:t>
            </w:r>
          </w:p>
        </w:tc>
        <w:tc>
          <w:tcPr>
            <w:tcW w:w="846" w:type="dxa"/>
          </w:tcPr>
          <w:p w:rsidR="00A1368E" w:rsidRDefault="00A1368E">
            <w:pPr>
              <w:pStyle w:val="ConsPlusNormal"/>
            </w:pPr>
          </w:p>
        </w:tc>
        <w:tc>
          <w:tcPr>
            <w:tcW w:w="846" w:type="dxa"/>
          </w:tcPr>
          <w:p w:rsidR="00A1368E" w:rsidRDefault="00A1368E">
            <w:pPr>
              <w:pStyle w:val="ConsPlusNormal"/>
              <w:jc w:val="center"/>
            </w:pPr>
            <w:r>
              <w:t>0</w:t>
            </w:r>
          </w:p>
        </w:tc>
        <w:tc>
          <w:tcPr>
            <w:tcW w:w="846" w:type="dxa"/>
          </w:tcPr>
          <w:p w:rsidR="00A1368E" w:rsidRDefault="00A1368E">
            <w:pPr>
              <w:pStyle w:val="ConsPlusNormal"/>
            </w:pPr>
          </w:p>
        </w:tc>
        <w:tc>
          <w:tcPr>
            <w:tcW w:w="846" w:type="dxa"/>
          </w:tcPr>
          <w:p w:rsidR="00A1368E" w:rsidRDefault="00A1368E">
            <w:pPr>
              <w:pStyle w:val="ConsPlusNormal"/>
              <w:jc w:val="center"/>
            </w:pPr>
            <w:r>
              <w:t>20,0</w:t>
            </w:r>
          </w:p>
        </w:tc>
        <w:tc>
          <w:tcPr>
            <w:tcW w:w="846" w:type="dxa"/>
          </w:tcPr>
          <w:p w:rsidR="00A1368E" w:rsidRDefault="00A1368E">
            <w:pPr>
              <w:pStyle w:val="ConsPlusNormal"/>
            </w:pPr>
          </w:p>
        </w:tc>
        <w:tc>
          <w:tcPr>
            <w:tcW w:w="846" w:type="dxa"/>
          </w:tcPr>
          <w:p w:rsidR="00A1368E" w:rsidRDefault="00A1368E">
            <w:pPr>
              <w:pStyle w:val="ConsPlusNormal"/>
              <w:jc w:val="center"/>
            </w:pPr>
            <w:r>
              <w:t>10,0</w:t>
            </w:r>
          </w:p>
        </w:tc>
        <w:tc>
          <w:tcPr>
            <w:tcW w:w="846" w:type="dxa"/>
          </w:tcPr>
          <w:p w:rsidR="00A1368E" w:rsidRDefault="00A1368E">
            <w:pPr>
              <w:pStyle w:val="ConsPlusNormal"/>
            </w:pPr>
          </w:p>
        </w:tc>
        <w:tc>
          <w:tcPr>
            <w:tcW w:w="853" w:type="dxa"/>
          </w:tcPr>
          <w:p w:rsidR="00A1368E" w:rsidRDefault="00A1368E">
            <w:pPr>
              <w:pStyle w:val="ConsPlusNormal"/>
              <w:jc w:val="center"/>
            </w:pPr>
            <w:r>
              <w:t>10,0</w:t>
            </w:r>
          </w:p>
        </w:tc>
        <w:tc>
          <w:tcPr>
            <w:tcW w:w="1871" w:type="dxa"/>
            <w:vMerge/>
          </w:tcPr>
          <w:p w:rsidR="00A1368E" w:rsidRDefault="00A1368E">
            <w:pPr>
              <w:pStyle w:val="ConsPlusNormal"/>
            </w:pPr>
          </w:p>
        </w:tc>
        <w:tc>
          <w:tcPr>
            <w:tcW w:w="1172" w:type="dxa"/>
            <w:vMerge/>
          </w:tcPr>
          <w:p w:rsidR="00A1368E" w:rsidRDefault="00A1368E">
            <w:pPr>
              <w:pStyle w:val="ConsPlusNormal"/>
            </w:pPr>
          </w:p>
        </w:tc>
      </w:tr>
      <w:tr w:rsidR="00A1368E">
        <w:tc>
          <w:tcPr>
            <w:tcW w:w="624" w:type="dxa"/>
            <w:vMerge w:val="restart"/>
          </w:tcPr>
          <w:p w:rsidR="00A1368E" w:rsidRDefault="00A1368E">
            <w:pPr>
              <w:pStyle w:val="ConsPlusNormal"/>
              <w:jc w:val="center"/>
            </w:pPr>
            <w:r>
              <w:t>1.1</w:t>
            </w:r>
          </w:p>
        </w:tc>
        <w:tc>
          <w:tcPr>
            <w:tcW w:w="2268" w:type="dxa"/>
            <w:vMerge w:val="restart"/>
          </w:tcPr>
          <w:p w:rsidR="00A1368E" w:rsidRDefault="00A1368E">
            <w:pPr>
              <w:pStyle w:val="ConsPlusNormal"/>
            </w:pPr>
            <w:r>
              <w:t>Предоставление субсидии на финансовое обеспечение затрат по созданию и обслуживанию инфраструктуры рынков (ярмарок)</w:t>
            </w:r>
          </w:p>
        </w:tc>
        <w:tc>
          <w:tcPr>
            <w:tcW w:w="850" w:type="dxa"/>
          </w:tcPr>
          <w:p w:rsidR="00A1368E" w:rsidRDefault="00A1368E">
            <w:pPr>
              <w:pStyle w:val="ConsPlusNormal"/>
            </w:pPr>
            <w:r>
              <w:t>Всего</w:t>
            </w: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jc w:val="center"/>
            </w:pPr>
            <w:r>
              <w:t>20,0</w:t>
            </w:r>
          </w:p>
        </w:tc>
        <w:tc>
          <w:tcPr>
            <w:tcW w:w="846" w:type="dxa"/>
          </w:tcPr>
          <w:p w:rsidR="00A1368E" w:rsidRDefault="00A1368E">
            <w:pPr>
              <w:pStyle w:val="ConsPlusNormal"/>
            </w:pPr>
          </w:p>
        </w:tc>
        <w:tc>
          <w:tcPr>
            <w:tcW w:w="846" w:type="dxa"/>
          </w:tcPr>
          <w:p w:rsidR="00A1368E" w:rsidRDefault="00A1368E">
            <w:pPr>
              <w:pStyle w:val="ConsPlusNormal"/>
              <w:jc w:val="center"/>
            </w:pPr>
            <w:r>
              <w:t>10,0</w:t>
            </w:r>
          </w:p>
        </w:tc>
        <w:tc>
          <w:tcPr>
            <w:tcW w:w="846" w:type="dxa"/>
          </w:tcPr>
          <w:p w:rsidR="00A1368E" w:rsidRDefault="00A1368E">
            <w:pPr>
              <w:pStyle w:val="ConsPlusNormal"/>
            </w:pPr>
          </w:p>
        </w:tc>
        <w:tc>
          <w:tcPr>
            <w:tcW w:w="853" w:type="dxa"/>
          </w:tcPr>
          <w:p w:rsidR="00A1368E" w:rsidRDefault="00A1368E">
            <w:pPr>
              <w:pStyle w:val="ConsPlusNormal"/>
              <w:jc w:val="center"/>
            </w:pPr>
            <w:r>
              <w:t>10,0</w:t>
            </w:r>
          </w:p>
        </w:tc>
        <w:tc>
          <w:tcPr>
            <w:tcW w:w="1871" w:type="dxa"/>
            <w:vMerge w:val="restart"/>
          </w:tcPr>
          <w:p w:rsidR="00A1368E" w:rsidRDefault="00A1368E">
            <w:pPr>
              <w:pStyle w:val="ConsPlusNormal"/>
            </w:pPr>
            <w:r>
              <w:t>Создание современной материально-технической базы для организации ярмарок (ед.):</w:t>
            </w:r>
          </w:p>
          <w:p w:rsidR="00A1368E" w:rsidRDefault="00A1368E">
            <w:pPr>
              <w:pStyle w:val="ConsPlusNormal"/>
            </w:pPr>
            <w:r>
              <w:t>2023 г. - 0</w:t>
            </w:r>
          </w:p>
          <w:p w:rsidR="00A1368E" w:rsidRDefault="00A1368E">
            <w:pPr>
              <w:pStyle w:val="ConsPlusNormal"/>
            </w:pPr>
            <w:r>
              <w:t>2024 г. - 10</w:t>
            </w:r>
          </w:p>
          <w:p w:rsidR="00A1368E" w:rsidRDefault="00A1368E">
            <w:pPr>
              <w:pStyle w:val="ConsPlusNormal"/>
            </w:pPr>
            <w:r>
              <w:t>2025 г. - 10</w:t>
            </w:r>
          </w:p>
          <w:p w:rsidR="00A1368E" w:rsidRDefault="00A1368E">
            <w:pPr>
              <w:pStyle w:val="ConsPlusNormal"/>
            </w:pPr>
            <w:r>
              <w:t>2026 г. - 10</w:t>
            </w:r>
          </w:p>
          <w:p w:rsidR="00A1368E" w:rsidRDefault="00A1368E">
            <w:pPr>
              <w:pStyle w:val="ConsPlusNormal"/>
            </w:pPr>
            <w:r>
              <w:t xml:space="preserve">Строительство розничного рынка на 60 торговых </w:t>
            </w:r>
            <w:r>
              <w:lastRenderedPageBreak/>
              <w:t>мест в 2025 году (при включении объекта в План рынков на территории Ярославской области)</w:t>
            </w:r>
          </w:p>
        </w:tc>
        <w:tc>
          <w:tcPr>
            <w:tcW w:w="1172" w:type="dxa"/>
            <w:vMerge w:val="restart"/>
          </w:tcPr>
          <w:p w:rsidR="00A1368E" w:rsidRDefault="00A1368E">
            <w:pPr>
              <w:pStyle w:val="ConsPlusNormal"/>
            </w:pPr>
            <w:r>
              <w:lastRenderedPageBreak/>
              <w:t>УЭРиИ</w:t>
            </w:r>
          </w:p>
        </w:tc>
      </w:tr>
      <w:tr w:rsidR="00A1368E">
        <w:tc>
          <w:tcPr>
            <w:tcW w:w="624" w:type="dxa"/>
            <w:vMerge/>
          </w:tcPr>
          <w:p w:rsidR="00A1368E" w:rsidRDefault="00A1368E">
            <w:pPr>
              <w:pStyle w:val="ConsPlusNormal"/>
            </w:pPr>
          </w:p>
        </w:tc>
        <w:tc>
          <w:tcPr>
            <w:tcW w:w="2268" w:type="dxa"/>
            <w:vMerge/>
          </w:tcPr>
          <w:p w:rsidR="00A1368E" w:rsidRDefault="00A1368E">
            <w:pPr>
              <w:pStyle w:val="ConsPlusNormal"/>
            </w:pPr>
          </w:p>
        </w:tc>
        <w:tc>
          <w:tcPr>
            <w:tcW w:w="850" w:type="dxa"/>
          </w:tcPr>
          <w:p w:rsidR="00A1368E" w:rsidRDefault="00A1368E">
            <w:pPr>
              <w:pStyle w:val="ConsPlusNormal"/>
            </w:pPr>
            <w:r>
              <w:t>ГБ</w:t>
            </w: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jc w:val="center"/>
            </w:pPr>
            <w:r>
              <w:t>20,0</w:t>
            </w:r>
          </w:p>
        </w:tc>
        <w:tc>
          <w:tcPr>
            <w:tcW w:w="846" w:type="dxa"/>
          </w:tcPr>
          <w:p w:rsidR="00A1368E" w:rsidRDefault="00A1368E">
            <w:pPr>
              <w:pStyle w:val="ConsPlusNormal"/>
            </w:pPr>
          </w:p>
        </w:tc>
        <w:tc>
          <w:tcPr>
            <w:tcW w:w="846" w:type="dxa"/>
          </w:tcPr>
          <w:p w:rsidR="00A1368E" w:rsidRDefault="00A1368E">
            <w:pPr>
              <w:pStyle w:val="ConsPlusNormal"/>
              <w:jc w:val="center"/>
            </w:pPr>
            <w:r>
              <w:t>10,0</w:t>
            </w:r>
          </w:p>
        </w:tc>
        <w:tc>
          <w:tcPr>
            <w:tcW w:w="846" w:type="dxa"/>
          </w:tcPr>
          <w:p w:rsidR="00A1368E" w:rsidRDefault="00A1368E">
            <w:pPr>
              <w:pStyle w:val="ConsPlusNormal"/>
            </w:pPr>
          </w:p>
        </w:tc>
        <w:tc>
          <w:tcPr>
            <w:tcW w:w="853" w:type="dxa"/>
          </w:tcPr>
          <w:p w:rsidR="00A1368E" w:rsidRDefault="00A1368E">
            <w:pPr>
              <w:pStyle w:val="ConsPlusNormal"/>
              <w:jc w:val="center"/>
            </w:pPr>
            <w:r>
              <w:t>10,0</w:t>
            </w:r>
          </w:p>
        </w:tc>
        <w:tc>
          <w:tcPr>
            <w:tcW w:w="1871" w:type="dxa"/>
            <w:vMerge/>
          </w:tcPr>
          <w:p w:rsidR="00A1368E" w:rsidRDefault="00A1368E">
            <w:pPr>
              <w:pStyle w:val="ConsPlusNormal"/>
            </w:pPr>
          </w:p>
        </w:tc>
        <w:tc>
          <w:tcPr>
            <w:tcW w:w="1172" w:type="dxa"/>
            <w:vMerge/>
          </w:tcPr>
          <w:p w:rsidR="00A1368E" w:rsidRDefault="00A1368E">
            <w:pPr>
              <w:pStyle w:val="ConsPlusNormal"/>
            </w:pPr>
          </w:p>
        </w:tc>
      </w:tr>
      <w:tr w:rsidR="00A1368E">
        <w:tc>
          <w:tcPr>
            <w:tcW w:w="624" w:type="dxa"/>
            <w:vMerge w:val="restart"/>
          </w:tcPr>
          <w:p w:rsidR="00A1368E" w:rsidRDefault="00A1368E">
            <w:pPr>
              <w:pStyle w:val="ConsPlusNormal"/>
              <w:jc w:val="center"/>
            </w:pPr>
            <w:r>
              <w:t>1.2</w:t>
            </w:r>
          </w:p>
        </w:tc>
        <w:tc>
          <w:tcPr>
            <w:tcW w:w="2268" w:type="dxa"/>
            <w:vMerge w:val="restart"/>
          </w:tcPr>
          <w:p w:rsidR="00A1368E" w:rsidRDefault="00A1368E">
            <w:pPr>
              <w:pStyle w:val="ConsPlusNormal"/>
            </w:pPr>
            <w:r>
              <w:t>Организация ярмарок Администрацией городского округа город Рыбинск</w:t>
            </w:r>
          </w:p>
        </w:tc>
        <w:tc>
          <w:tcPr>
            <w:tcW w:w="850" w:type="dxa"/>
          </w:tcPr>
          <w:p w:rsidR="00A1368E" w:rsidRDefault="00A1368E">
            <w:pPr>
              <w:pStyle w:val="ConsPlusNormal"/>
            </w:pPr>
            <w:r>
              <w:t>Всего</w:t>
            </w: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53" w:type="dxa"/>
          </w:tcPr>
          <w:p w:rsidR="00A1368E" w:rsidRDefault="00A1368E">
            <w:pPr>
              <w:pStyle w:val="ConsPlusNormal"/>
            </w:pPr>
          </w:p>
        </w:tc>
        <w:tc>
          <w:tcPr>
            <w:tcW w:w="1871" w:type="dxa"/>
            <w:vMerge w:val="restart"/>
          </w:tcPr>
          <w:p w:rsidR="00A1368E" w:rsidRDefault="00A1368E">
            <w:pPr>
              <w:pStyle w:val="ConsPlusNormal"/>
            </w:pPr>
            <w:r>
              <w:t>Количество организуемых ярмарок (ед.):</w:t>
            </w:r>
          </w:p>
          <w:p w:rsidR="00A1368E" w:rsidRDefault="00A1368E">
            <w:pPr>
              <w:pStyle w:val="ConsPlusNormal"/>
            </w:pPr>
            <w:r>
              <w:t>2023 г. - 50</w:t>
            </w:r>
          </w:p>
          <w:p w:rsidR="00A1368E" w:rsidRDefault="00A1368E">
            <w:pPr>
              <w:pStyle w:val="ConsPlusNormal"/>
            </w:pPr>
            <w:r>
              <w:t>2024 г. - 52</w:t>
            </w:r>
          </w:p>
          <w:p w:rsidR="00A1368E" w:rsidRDefault="00A1368E">
            <w:pPr>
              <w:pStyle w:val="ConsPlusNormal"/>
            </w:pPr>
            <w:r>
              <w:t>2025 г. - 54</w:t>
            </w:r>
          </w:p>
          <w:p w:rsidR="00A1368E" w:rsidRDefault="00A1368E">
            <w:pPr>
              <w:pStyle w:val="ConsPlusNormal"/>
            </w:pPr>
            <w:r>
              <w:t>2026 г. - 55</w:t>
            </w:r>
          </w:p>
        </w:tc>
        <w:tc>
          <w:tcPr>
            <w:tcW w:w="1172" w:type="dxa"/>
            <w:vMerge w:val="restart"/>
          </w:tcPr>
          <w:p w:rsidR="00A1368E" w:rsidRDefault="00A1368E">
            <w:pPr>
              <w:pStyle w:val="ConsPlusNormal"/>
            </w:pPr>
            <w:r>
              <w:t>УЭРиИ</w:t>
            </w:r>
          </w:p>
        </w:tc>
      </w:tr>
      <w:tr w:rsidR="00A1368E">
        <w:tc>
          <w:tcPr>
            <w:tcW w:w="624" w:type="dxa"/>
            <w:vMerge/>
          </w:tcPr>
          <w:p w:rsidR="00A1368E" w:rsidRDefault="00A1368E">
            <w:pPr>
              <w:pStyle w:val="ConsPlusNormal"/>
            </w:pPr>
          </w:p>
        </w:tc>
        <w:tc>
          <w:tcPr>
            <w:tcW w:w="2268" w:type="dxa"/>
            <w:vMerge/>
          </w:tcPr>
          <w:p w:rsidR="00A1368E" w:rsidRDefault="00A1368E">
            <w:pPr>
              <w:pStyle w:val="ConsPlusNormal"/>
            </w:pPr>
          </w:p>
        </w:tc>
        <w:tc>
          <w:tcPr>
            <w:tcW w:w="850" w:type="dxa"/>
          </w:tcPr>
          <w:p w:rsidR="00A1368E" w:rsidRDefault="00A1368E">
            <w:pPr>
              <w:pStyle w:val="ConsPlusNormal"/>
            </w:pPr>
            <w:r>
              <w:t>ГБ</w:t>
            </w: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53" w:type="dxa"/>
          </w:tcPr>
          <w:p w:rsidR="00A1368E" w:rsidRDefault="00A1368E">
            <w:pPr>
              <w:pStyle w:val="ConsPlusNormal"/>
            </w:pPr>
          </w:p>
        </w:tc>
        <w:tc>
          <w:tcPr>
            <w:tcW w:w="1871" w:type="dxa"/>
            <w:vMerge/>
          </w:tcPr>
          <w:p w:rsidR="00A1368E" w:rsidRDefault="00A1368E">
            <w:pPr>
              <w:pStyle w:val="ConsPlusNormal"/>
            </w:pPr>
          </w:p>
        </w:tc>
        <w:tc>
          <w:tcPr>
            <w:tcW w:w="1172" w:type="dxa"/>
            <w:vMerge/>
          </w:tcPr>
          <w:p w:rsidR="00A1368E" w:rsidRDefault="00A1368E">
            <w:pPr>
              <w:pStyle w:val="ConsPlusNormal"/>
            </w:pPr>
          </w:p>
        </w:tc>
      </w:tr>
      <w:tr w:rsidR="00A1368E">
        <w:tc>
          <w:tcPr>
            <w:tcW w:w="624" w:type="dxa"/>
            <w:vMerge w:val="restart"/>
          </w:tcPr>
          <w:p w:rsidR="00A1368E" w:rsidRDefault="00A1368E">
            <w:pPr>
              <w:pStyle w:val="ConsPlusNormal"/>
              <w:jc w:val="center"/>
            </w:pPr>
            <w:r>
              <w:t>1.3</w:t>
            </w:r>
          </w:p>
        </w:tc>
        <w:tc>
          <w:tcPr>
            <w:tcW w:w="2268" w:type="dxa"/>
            <w:vMerge w:val="restart"/>
          </w:tcPr>
          <w:p w:rsidR="00A1368E" w:rsidRDefault="00A1368E">
            <w:pPr>
              <w:pStyle w:val="ConsPlusNormal"/>
            </w:pPr>
            <w:r>
              <w:t>Функционирование постоянно действующих ярмарок на частных территориях</w:t>
            </w:r>
          </w:p>
        </w:tc>
        <w:tc>
          <w:tcPr>
            <w:tcW w:w="850" w:type="dxa"/>
          </w:tcPr>
          <w:p w:rsidR="00A1368E" w:rsidRDefault="00A1368E">
            <w:pPr>
              <w:pStyle w:val="ConsPlusNormal"/>
            </w:pPr>
            <w:r>
              <w:t>Всего</w:t>
            </w: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53" w:type="dxa"/>
          </w:tcPr>
          <w:p w:rsidR="00A1368E" w:rsidRDefault="00A1368E">
            <w:pPr>
              <w:pStyle w:val="ConsPlusNormal"/>
            </w:pPr>
          </w:p>
        </w:tc>
        <w:tc>
          <w:tcPr>
            <w:tcW w:w="1871" w:type="dxa"/>
            <w:vMerge w:val="restart"/>
          </w:tcPr>
          <w:p w:rsidR="00A1368E" w:rsidRDefault="00A1368E">
            <w:pPr>
              <w:pStyle w:val="ConsPlusNormal"/>
            </w:pPr>
            <w:r>
              <w:t>7 ярмарок на 1270 торговых мест ежегодно</w:t>
            </w:r>
          </w:p>
        </w:tc>
        <w:tc>
          <w:tcPr>
            <w:tcW w:w="1172" w:type="dxa"/>
            <w:vMerge w:val="restart"/>
          </w:tcPr>
          <w:p w:rsidR="00A1368E" w:rsidRDefault="00A1368E">
            <w:pPr>
              <w:pStyle w:val="ConsPlusNormal"/>
            </w:pPr>
            <w:r>
              <w:t>УЭРиИ</w:t>
            </w:r>
          </w:p>
        </w:tc>
      </w:tr>
      <w:tr w:rsidR="00A1368E">
        <w:tc>
          <w:tcPr>
            <w:tcW w:w="624" w:type="dxa"/>
            <w:vMerge/>
          </w:tcPr>
          <w:p w:rsidR="00A1368E" w:rsidRDefault="00A1368E">
            <w:pPr>
              <w:pStyle w:val="ConsPlusNormal"/>
            </w:pPr>
          </w:p>
        </w:tc>
        <w:tc>
          <w:tcPr>
            <w:tcW w:w="2268" w:type="dxa"/>
            <w:vMerge/>
          </w:tcPr>
          <w:p w:rsidR="00A1368E" w:rsidRDefault="00A1368E">
            <w:pPr>
              <w:pStyle w:val="ConsPlusNormal"/>
            </w:pPr>
          </w:p>
        </w:tc>
        <w:tc>
          <w:tcPr>
            <w:tcW w:w="850" w:type="dxa"/>
          </w:tcPr>
          <w:p w:rsidR="00A1368E" w:rsidRDefault="00A1368E">
            <w:pPr>
              <w:pStyle w:val="ConsPlusNormal"/>
            </w:pPr>
            <w:r>
              <w:t>ГБ</w:t>
            </w: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53" w:type="dxa"/>
          </w:tcPr>
          <w:p w:rsidR="00A1368E" w:rsidRDefault="00A1368E">
            <w:pPr>
              <w:pStyle w:val="ConsPlusNormal"/>
            </w:pPr>
          </w:p>
        </w:tc>
        <w:tc>
          <w:tcPr>
            <w:tcW w:w="1871" w:type="dxa"/>
            <w:vMerge/>
          </w:tcPr>
          <w:p w:rsidR="00A1368E" w:rsidRDefault="00A1368E">
            <w:pPr>
              <w:pStyle w:val="ConsPlusNormal"/>
            </w:pPr>
          </w:p>
        </w:tc>
        <w:tc>
          <w:tcPr>
            <w:tcW w:w="1172" w:type="dxa"/>
            <w:vMerge/>
          </w:tcPr>
          <w:p w:rsidR="00A1368E" w:rsidRDefault="00A1368E">
            <w:pPr>
              <w:pStyle w:val="ConsPlusNormal"/>
            </w:pPr>
          </w:p>
        </w:tc>
      </w:tr>
      <w:tr w:rsidR="00A1368E">
        <w:tc>
          <w:tcPr>
            <w:tcW w:w="624" w:type="dxa"/>
            <w:vMerge w:val="restart"/>
          </w:tcPr>
          <w:p w:rsidR="00A1368E" w:rsidRDefault="00A1368E">
            <w:pPr>
              <w:pStyle w:val="ConsPlusNormal"/>
              <w:jc w:val="center"/>
            </w:pPr>
            <w:r>
              <w:t>2</w:t>
            </w:r>
          </w:p>
        </w:tc>
        <w:tc>
          <w:tcPr>
            <w:tcW w:w="2268" w:type="dxa"/>
            <w:vMerge w:val="restart"/>
          </w:tcPr>
          <w:p w:rsidR="00A1368E" w:rsidRDefault="00A1368E">
            <w:pPr>
              <w:pStyle w:val="ConsPlusNormal"/>
            </w:pPr>
            <w:r>
              <w:t>Задача 2. Оказание методической и информационной помощи хозяйствующим субъектам в проведении рыночной и ярмарочной деятельности</w:t>
            </w:r>
          </w:p>
        </w:tc>
        <w:tc>
          <w:tcPr>
            <w:tcW w:w="850" w:type="dxa"/>
          </w:tcPr>
          <w:p w:rsidR="00A1368E" w:rsidRDefault="00A1368E">
            <w:pPr>
              <w:pStyle w:val="ConsPlusNormal"/>
            </w:pPr>
            <w:r>
              <w:t>Всего</w:t>
            </w: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53" w:type="dxa"/>
          </w:tcPr>
          <w:p w:rsidR="00A1368E" w:rsidRDefault="00A1368E">
            <w:pPr>
              <w:pStyle w:val="ConsPlusNormal"/>
            </w:pPr>
          </w:p>
        </w:tc>
        <w:tc>
          <w:tcPr>
            <w:tcW w:w="1871" w:type="dxa"/>
            <w:vMerge w:val="restart"/>
          </w:tcPr>
          <w:p w:rsidR="00A1368E" w:rsidRDefault="00A1368E">
            <w:pPr>
              <w:pStyle w:val="ConsPlusNormal"/>
            </w:pPr>
            <w:r>
              <w:t xml:space="preserve">Повышение уровня информированности хозяйствующих субъектов по вопросам розничной торговли на рынках и ярмарках: 700 чел. ежегодно; </w:t>
            </w:r>
            <w:r>
              <w:lastRenderedPageBreak/>
              <w:t>750 чел. - в 2026 году</w:t>
            </w:r>
          </w:p>
        </w:tc>
        <w:tc>
          <w:tcPr>
            <w:tcW w:w="1172" w:type="dxa"/>
            <w:vMerge w:val="restart"/>
          </w:tcPr>
          <w:p w:rsidR="00A1368E" w:rsidRDefault="00A1368E">
            <w:pPr>
              <w:pStyle w:val="ConsPlusNormal"/>
            </w:pPr>
            <w:r>
              <w:lastRenderedPageBreak/>
              <w:t>УЭРиИ</w:t>
            </w:r>
          </w:p>
        </w:tc>
      </w:tr>
      <w:tr w:rsidR="00A1368E">
        <w:tc>
          <w:tcPr>
            <w:tcW w:w="624" w:type="dxa"/>
            <w:vMerge/>
          </w:tcPr>
          <w:p w:rsidR="00A1368E" w:rsidRDefault="00A1368E">
            <w:pPr>
              <w:pStyle w:val="ConsPlusNormal"/>
            </w:pPr>
          </w:p>
        </w:tc>
        <w:tc>
          <w:tcPr>
            <w:tcW w:w="2268" w:type="dxa"/>
            <w:vMerge/>
          </w:tcPr>
          <w:p w:rsidR="00A1368E" w:rsidRDefault="00A1368E">
            <w:pPr>
              <w:pStyle w:val="ConsPlusNormal"/>
            </w:pPr>
          </w:p>
        </w:tc>
        <w:tc>
          <w:tcPr>
            <w:tcW w:w="850" w:type="dxa"/>
          </w:tcPr>
          <w:p w:rsidR="00A1368E" w:rsidRDefault="00A1368E">
            <w:pPr>
              <w:pStyle w:val="ConsPlusNormal"/>
            </w:pPr>
            <w:r>
              <w:t>ГБ</w:t>
            </w: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53" w:type="dxa"/>
          </w:tcPr>
          <w:p w:rsidR="00A1368E" w:rsidRDefault="00A1368E">
            <w:pPr>
              <w:pStyle w:val="ConsPlusNormal"/>
            </w:pPr>
          </w:p>
        </w:tc>
        <w:tc>
          <w:tcPr>
            <w:tcW w:w="1871" w:type="dxa"/>
            <w:vMerge/>
          </w:tcPr>
          <w:p w:rsidR="00A1368E" w:rsidRDefault="00A1368E">
            <w:pPr>
              <w:pStyle w:val="ConsPlusNormal"/>
            </w:pPr>
          </w:p>
        </w:tc>
        <w:tc>
          <w:tcPr>
            <w:tcW w:w="1172" w:type="dxa"/>
            <w:vMerge/>
          </w:tcPr>
          <w:p w:rsidR="00A1368E" w:rsidRDefault="00A1368E">
            <w:pPr>
              <w:pStyle w:val="ConsPlusNormal"/>
            </w:pPr>
          </w:p>
        </w:tc>
      </w:tr>
      <w:tr w:rsidR="00A1368E">
        <w:tc>
          <w:tcPr>
            <w:tcW w:w="624" w:type="dxa"/>
            <w:vMerge w:val="restart"/>
          </w:tcPr>
          <w:p w:rsidR="00A1368E" w:rsidRDefault="00A1368E">
            <w:pPr>
              <w:pStyle w:val="ConsPlusNormal"/>
              <w:jc w:val="center"/>
            </w:pPr>
            <w:r>
              <w:t>2.1</w:t>
            </w:r>
          </w:p>
        </w:tc>
        <w:tc>
          <w:tcPr>
            <w:tcW w:w="2268" w:type="dxa"/>
            <w:vMerge w:val="restart"/>
          </w:tcPr>
          <w:p w:rsidR="00A1368E" w:rsidRDefault="00A1368E">
            <w:pPr>
              <w:pStyle w:val="ConsPlusNormal"/>
            </w:pPr>
            <w:r>
              <w:t>Проведение консультационной работы с хозяйствующими субъектами по вопросам действующего законодательства, регулирующего деятельность на рынках и ярмарках</w:t>
            </w:r>
          </w:p>
        </w:tc>
        <w:tc>
          <w:tcPr>
            <w:tcW w:w="850" w:type="dxa"/>
          </w:tcPr>
          <w:p w:rsidR="00A1368E" w:rsidRDefault="00A1368E">
            <w:pPr>
              <w:pStyle w:val="ConsPlusNormal"/>
            </w:pPr>
            <w:r>
              <w:t>Всего</w:t>
            </w: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53" w:type="dxa"/>
          </w:tcPr>
          <w:p w:rsidR="00A1368E" w:rsidRDefault="00A1368E">
            <w:pPr>
              <w:pStyle w:val="ConsPlusNormal"/>
            </w:pPr>
          </w:p>
        </w:tc>
        <w:tc>
          <w:tcPr>
            <w:tcW w:w="1871" w:type="dxa"/>
          </w:tcPr>
          <w:p w:rsidR="00A1368E" w:rsidRDefault="00A1368E">
            <w:pPr>
              <w:pStyle w:val="ConsPlusNormal"/>
            </w:pPr>
            <w:r>
              <w:t>Количество консультаций, единиц - 700 ежегодно;</w:t>
            </w:r>
          </w:p>
          <w:p w:rsidR="00A1368E" w:rsidRDefault="00A1368E">
            <w:pPr>
              <w:pStyle w:val="ConsPlusNormal"/>
            </w:pPr>
            <w:r>
              <w:t>750 - в 2026 году</w:t>
            </w:r>
          </w:p>
        </w:tc>
        <w:tc>
          <w:tcPr>
            <w:tcW w:w="1172" w:type="dxa"/>
          </w:tcPr>
          <w:p w:rsidR="00A1368E" w:rsidRDefault="00A1368E">
            <w:pPr>
              <w:pStyle w:val="ConsPlusNormal"/>
            </w:pPr>
            <w:r>
              <w:t>УЭРиИ</w:t>
            </w:r>
          </w:p>
        </w:tc>
      </w:tr>
      <w:tr w:rsidR="00A1368E">
        <w:tc>
          <w:tcPr>
            <w:tcW w:w="624" w:type="dxa"/>
            <w:vMerge/>
          </w:tcPr>
          <w:p w:rsidR="00A1368E" w:rsidRDefault="00A1368E">
            <w:pPr>
              <w:pStyle w:val="ConsPlusNormal"/>
            </w:pPr>
          </w:p>
        </w:tc>
        <w:tc>
          <w:tcPr>
            <w:tcW w:w="2268" w:type="dxa"/>
            <w:vMerge/>
          </w:tcPr>
          <w:p w:rsidR="00A1368E" w:rsidRDefault="00A1368E">
            <w:pPr>
              <w:pStyle w:val="ConsPlusNormal"/>
            </w:pPr>
          </w:p>
        </w:tc>
        <w:tc>
          <w:tcPr>
            <w:tcW w:w="850" w:type="dxa"/>
          </w:tcPr>
          <w:p w:rsidR="00A1368E" w:rsidRDefault="00A1368E">
            <w:pPr>
              <w:pStyle w:val="ConsPlusNormal"/>
            </w:pPr>
            <w:r>
              <w:t>ГБ</w:t>
            </w: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46" w:type="dxa"/>
          </w:tcPr>
          <w:p w:rsidR="00A1368E" w:rsidRDefault="00A1368E">
            <w:pPr>
              <w:pStyle w:val="ConsPlusNormal"/>
            </w:pPr>
          </w:p>
        </w:tc>
        <w:tc>
          <w:tcPr>
            <w:tcW w:w="853" w:type="dxa"/>
          </w:tcPr>
          <w:p w:rsidR="00A1368E" w:rsidRDefault="00A1368E">
            <w:pPr>
              <w:pStyle w:val="ConsPlusNormal"/>
            </w:pPr>
          </w:p>
        </w:tc>
        <w:tc>
          <w:tcPr>
            <w:tcW w:w="1871" w:type="dxa"/>
          </w:tcPr>
          <w:p w:rsidR="00A1368E" w:rsidRDefault="00A1368E">
            <w:pPr>
              <w:pStyle w:val="ConsPlusNormal"/>
            </w:pPr>
          </w:p>
        </w:tc>
        <w:tc>
          <w:tcPr>
            <w:tcW w:w="1172" w:type="dxa"/>
          </w:tcPr>
          <w:p w:rsidR="00A1368E" w:rsidRDefault="00A1368E">
            <w:pPr>
              <w:pStyle w:val="ConsPlusNormal"/>
            </w:pPr>
          </w:p>
        </w:tc>
      </w:tr>
      <w:tr w:rsidR="00A1368E">
        <w:tc>
          <w:tcPr>
            <w:tcW w:w="624" w:type="dxa"/>
            <w:vMerge w:val="restart"/>
          </w:tcPr>
          <w:p w:rsidR="00A1368E" w:rsidRDefault="00A1368E">
            <w:pPr>
              <w:pStyle w:val="ConsPlusNormal"/>
            </w:pPr>
          </w:p>
        </w:tc>
        <w:tc>
          <w:tcPr>
            <w:tcW w:w="2268" w:type="dxa"/>
            <w:vMerge w:val="restart"/>
          </w:tcPr>
          <w:p w:rsidR="00A1368E" w:rsidRDefault="00A1368E">
            <w:pPr>
              <w:pStyle w:val="ConsPlusNormal"/>
            </w:pPr>
            <w:r>
              <w:t>Итого по Программе:</w:t>
            </w:r>
          </w:p>
        </w:tc>
        <w:tc>
          <w:tcPr>
            <w:tcW w:w="850" w:type="dxa"/>
          </w:tcPr>
          <w:p w:rsidR="00A1368E" w:rsidRDefault="00A1368E">
            <w:pPr>
              <w:pStyle w:val="ConsPlusNormal"/>
            </w:pPr>
            <w:r>
              <w:t>Всего</w:t>
            </w:r>
          </w:p>
        </w:tc>
        <w:tc>
          <w:tcPr>
            <w:tcW w:w="846" w:type="dxa"/>
          </w:tcPr>
          <w:p w:rsidR="00A1368E" w:rsidRDefault="00A1368E">
            <w:pPr>
              <w:pStyle w:val="ConsPlusNormal"/>
            </w:pPr>
          </w:p>
        </w:tc>
        <w:tc>
          <w:tcPr>
            <w:tcW w:w="846" w:type="dxa"/>
          </w:tcPr>
          <w:p w:rsidR="00A1368E" w:rsidRDefault="00A1368E">
            <w:pPr>
              <w:pStyle w:val="ConsPlusNormal"/>
              <w:jc w:val="center"/>
            </w:pPr>
            <w:r>
              <w:t>0</w:t>
            </w:r>
          </w:p>
        </w:tc>
        <w:tc>
          <w:tcPr>
            <w:tcW w:w="846" w:type="dxa"/>
          </w:tcPr>
          <w:p w:rsidR="00A1368E" w:rsidRDefault="00A1368E">
            <w:pPr>
              <w:pStyle w:val="ConsPlusNormal"/>
            </w:pPr>
          </w:p>
        </w:tc>
        <w:tc>
          <w:tcPr>
            <w:tcW w:w="846" w:type="dxa"/>
          </w:tcPr>
          <w:p w:rsidR="00A1368E" w:rsidRDefault="00A1368E">
            <w:pPr>
              <w:pStyle w:val="ConsPlusNormal"/>
              <w:jc w:val="center"/>
            </w:pPr>
            <w:r>
              <w:t>20,0</w:t>
            </w:r>
          </w:p>
        </w:tc>
        <w:tc>
          <w:tcPr>
            <w:tcW w:w="846" w:type="dxa"/>
          </w:tcPr>
          <w:p w:rsidR="00A1368E" w:rsidRDefault="00A1368E">
            <w:pPr>
              <w:pStyle w:val="ConsPlusNormal"/>
            </w:pPr>
          </w:p>
        </w:tc>
        <w:tc>
          <w:tcPr>
            <w:tcW w:w="846" w:type="dxa"/>
          </w:tcPr>
          <w:p w:rsidR="00A1368E" w:rsidRDefault="00A1368E">
            <w:pPr>
              <w:pStyle w:val="ConsPlusNormal"/>
              <w:jc w:val="center"/>
            </w:pPr>
            <w:r>
              <w:t>10,0</w:t>
            </w:r>
          </w:p>
        </w:tc>
        <w:tc>
          <w:tcPr>
            <w:tcW w:w="846" w:type="dxa"/>
          </w:tcPr>
          <w:p w:rsidR="00A1368E" w:rsidRDefault="00A1368E">
            <w:pPr>
              <w:pStyle w:val="ConsPlusNormal"/>
            </w:pPr>
          </w:p>
        </w:tc>
        <w:tc>
          <w:tcPr>
            <w:tcW w:w="853" w:type="dxa"/>
          </w:tcPr>
          <w:p w:rsidR="00A1368E" w:rsidRDefault="00A1368E">
            <w:pPr>
              <w:pStyle w:val="ConsPlusNormal"/>
              <w:jc w:val="center"/>
            </w:pPr>
            <w:r>
              <w:t>10,0</w:t>
            </w:r>
          </w:p>
        </w:tc>
        <w:tc>
          <w:tcPr>
            <w:tcW w:w="1871" w:type="dxa"/>
            <w:vMerge w:val="restart"/>
          </w:tcPr>
          <w:p w:rsidR="00A1368E" w:rsidRDefault="00A1368E">
            <w:pPr>
              <w:pStyle w:val="ConsPlusNormal"/>
            </w:pPr>
          </w:p>
        </w:tc>
        <w:tc>
          <w:tcPr>
            <w:tcW w:w="1172" w:type="dxa"/>
            <w:vMerge w:val="restart"/>
          </w:tcPr>
          <w:p w:rsidR="00A1368E" w:rsidRDefault="00A1368E">
            <w:pPr>
              <w:pStyle w:val="ConsPlusNormal"/>
            </w:pPr>
            <w:r>
              <w:t>УЭРиИ</w:t>
            </w:r>
          </w:p>
        </w:tc>
      </w:tr>
      <w:tr w:rsidR="00A1368E">
        <w:tc>
          <w:tcPr>
            <w:tcW w:w="624" w:type="dxa"/>
            <w:vMerge/>
          </w:tcPr>
          <w:p w:rsidR="00A1368E" w:rsidRDefault="00A1368E">
            <w:pPr>
              <w:pStyle w:val="ConsPlusNormal"/>
            </w:pPr>
          </w:p>
        </w:tc>
        <w:tc>
          <w:tcPr>
            <w:tcW w:w="2268" w:type="dxa"/>
            <w:vMerge/>
          </w:tcPr>
          <w:p w:rsidR="00A1368E" w:rsidRDefault="00A1368E">
            <w:pPr>
              <w:pStyle w:val="ConsPlusNormal"/>
            </w:pPr>
          </w:p>
        </w:tc>
        <w:tc>
          <w:tcPr>
            <w:tcW w:w="850" w:type="dxa"/>
          </w:tcPr>
          <w:p w:rsidR="00A1368E" w:rsidRDefault="00A1368E">
            <w:pPr>
              <w:pStyle w:val="ConsPlusNormal"/>
            </w:pPr>
            <w:r>
              <w:t>ГБ</w:t>
            </w:r>
          </w:p>
        </w:tc>
        <w:tc>
          <w:tcPr>
            <w:tcW w:w="846" w:type="dxa"/>
          </w:tcPr>
          <w:p w:rsidR="00A1368E" w:rsidRDefault="00A1368E">
            <w:pPr>
              <w:pStyle w:val="ConsPlusNormal"/>
            </w:pPr>
          </w:p>
        </w:tc>
        <w:tc>
          <w:tcPr>
            <w:tcW w:w="846" w:type="dxa"/>
          </w:tcPr>
          <w:p w:rsidR="00A1368E" w:rsidRDefault="00A1368E">
            <w:pPr>
              <w:pStyle w:val="ConsPlusNormal"/>
              <w:jc w:val="center"/>
            </w:pPr>
            <w:r>
              <w:t>0</w:t>
            </w:r>
          </w:p>
        </w:tc>
        <w:tc>
          <w:tcPr>
            <w:tcW w:w="846" w:type="dxa"/>
          </w:tcPr>
          <w:p w:rsidR="00A1368E" w:rsidRDefault="00A1368E">
            <w:pPr>
              <w:pStyle w:val="ConsPlusNormal"/>
            </w:pPr>
          </w:p>
        </w:tc>
        <w:tc>
          <w:tcPr>
            <w:tcW w:w="846" w:type="dxa"/>
          </w:tcPr>
          <w:p w:rsidR="00A1368E" w:rsidRDefault="00A1368E">
            <w:pPr>
              <w:pStyle w:val="ConsPlusNormal"/>
              <w:jc w:val="center"/>
            </w:pPr>
            <w:r>
              <w:t>20,0</w:t>
            </w:r>
          </w:p>
        </w:tc>
        <w:tc>
          <w:tcPr>
            <w:tcW w:w="846" w:type="dxa"/>
          </w:tcPr>
          <w:p w:rsidR="00A1368E" w:rsidRDefault="00A1368E">
            <w:pPr>
              <w:pStyle w:val="ConsPlusNormal"/>
            </w:pPr>
          </w:p>
        </w:tc>
        <w:tc>
          <w:tcPr>
            <w:tcW w:w="846" w:type="dxa"/>
          </w:tcPr>
          <w:p w:rsidR="00A1368E" w:rsidRDefault="00A1368E">
            <w:pPr>
              <w:pStyle w:val="ConsPlusNormal"/>
              <w:jc w:val="center"/>
            </w:pPr>
            <w:r>
              <w:t>10,0</w:t>
            </w:r>
          </w:p>
        </w:tc>
        <w:tc>
          <w:tcPr>
            <w:tcW w:w="846" w:type="dxa"/>
          </w:tcPr>
          <w:p w:rsidR="00A1368E" w:rsidRDefault="00A1368E">
            <w:pPr>
              <w:pStyle w:val="ConsPlusNormal"/>
            </w:pPr>
          </w:p>
        </w:tc>
        <w:tc>
          <w:tcPr>
            <w:tcW w:w="853" w:type="dxa"/>
          </w:tcPr>
          <w:p w:rsidR="00A1368E" w:rsidRDefault="00A1368E">
            <w:pPr>
              <w:pStyle w:val="ConsPlusNormal"/>
              <w:jc w:val="center"/>
            </w:pPr>
            <w:r>
              <w:t>10,0</w:t>
            </w:r>
          </w:p>
        </w:tc>
        <w:tc>
          <w:tcPr>
            <w:tcW w:w="1871" w:type="dxa"/>
            <w:vMerge/>
          </w:tcPr>
          <w:p w:rsidR="00A1368E" w:rsidRDefault="00A1368E">
            <w:pPr>
              <w:pStyle w:val="ConsPlusNormal"/>
            </w:pPr>
          </w:p>
        </w:tc>
        <w:tc>
          <w:tcPr>
            <w:tcW w:w="1172" w:type="dxa"/>
            <w:vMerge/>
          </w:tcPr>
          <w:p w:rsidR="00A1368E" w:rsidRDefault="00A1368E">
            <w:pPr>
              <w:pStyle w:val="ConsPlusNormal"/>
            </w:pPr>
          </w:p>
        </w:tc>
      </w:tr>
    </w:tbl>
    <w:p w:rsidR="00A1368E" w:rsidRDefault="00A1368E">
      <w:pPr>
        <w:pStyle w:val="ConsPlusNormal"/>
        <w:sectPr w:rsidR="00A1368E">
          <w:pgSz w:w="16838" w:h="11905" w:orient="landscape"/>
          <w:pgMar w:top="1701" w:right="1134" w:bottom="850" w:left="1134" w:header="0" w:footer="0" w:gutter="0"/>
          <w:cols w:space="720"/>
          <w:titlePg/>
        </w:sectPr>
      </w:pPr>
    </w:p>
    <w:p w:rsidR="00A1368E" w:rsidRDefault="00A1368E">
      <w:pPr>
        <w:pStyle w:val="ConsPlusNormal"/>
        <w:jc w:val="both"/>
      </w:pPr>
    </w:p>
    <w:p w:rsidR="00A1368E" w:rsidRDefault="00A1368E">
      <w:pPr>
        <w:pStyle w:val="ConsPlusNormal"/>
        <w:ind w:firstLine="540"/>
        <w:jc w:val="both"/>
      </w:pPr>
      <w:r>
        <w:t>--------------------------------</w:t>
      </w:r>
    </w:p>
    <w:p w:rsidR="00A1368E" w:rsidRDefault="00A1368E">
      <w:pPr>
        <w:pStyle w:val="ConsPlusNormal"/>
        <w:spacing w:before="220"/>
        <w:ind w:firstLine="540"/>
        <w:jc w:val="both"/>
      </w:pPr>
      <w:bookmarkStart w:id="2" w:name="P529"/>
      <w:bookmarkEnd w:id="2"/>
      <w:r>
        <w:t>&lt;*&gt; - плановые объемы финансирования подлежат ежегодной корректировке в зависимости от показателей инфляции.</w:t>
      </w:r>
    </w:p>
    <w:p w:rsidR="00A1368E" w:rsidRDefault="00A1368E">
      <w:pPr>
        <w:pStyle w:val="ConsPlusNormal"/>
        <w:jc w:val="both"/>
      </w:pPr>
    </w:p>
    <w:p w:rsidR="00A1368E" w:rsidRDefault="00A1368E">
      <w:pPr>
        <w:pStyle w:val="ConsPlusNormal"/>
        <w:jc w:val="right"/>
      </w:pPr>
      <w:r>
        <w:t>Начальник</w:t>
      </w:r>
    </w:p>
    <w:p w:rsidR="00A1368E" w:rsidRDefault="00A1368E">
      <w:pPr>
        <w:pStyle w:val="ConsPlusNormal"/>
        <w:jc w:val="right"/>
      </w:pPr>
      <w:r>
        <w:t>управления экономического</w:t>
      </w:r>
    </w:p>
    <w:p w:rsidR="00A1368E" w:rsidRDefault="00A1368E">
      <w:pPr>
        <w:pStyle w:val="ConsPlusNormal"/>
        <w:jc w:val="right"/>
      </w:pPr>
      <w:r>
        <w:t>развития и инвестиций</w:t>
      </w:r>
    </w:p>
    <w:p w:rsidR="00A1368E" w:rsidRDefault="00A1368E">
      <w:pPr>
        <w:pStyle w:val="ConsPlusNormal"/>
        <w:jc w:val="right"/>
      </w:pPr>
      <w:r>
        <w:t>И.А.МЕЩЕРЯКОВ</w:t>
      </w:r>
    </w:p>
    <w:p w:rsidR="00A1368E" w:rsidRDefault="00A1368E">
      <w:pPr>
        <w:pStyle w:val="ConsPlusNormal"/>
        <w:jc w:val="both"/>
      </w:pPr>
    </w:p>
    <w:p w:rsidR="00A1368E" w:rsidRDefault="00A1368E">
      <w:pPr>
        <w:pStyle w:val="ConsPlusNormal"/>
        <w:jc w:val="both"/>
      </w:pPr>
    </w:p>
    <w:p w:rsidR="00A1368E" w:rsidRDefault="00A1368E">
      <w:pPr>
        <w:pStyle w:val="ConsPlusNormal"/>
        <w:pBdr>
          <w:bottom w:val="single" w:sz="6" w:space="0" w:color="auto"/>
        </w:pBdr>
        <w:spacing w:before="100" w:after="100"/>
        <w:jc w:val="both"/>
        <w:rPr>
          <w:sz w:val="2"/>
          <w:szCs w:val="2"/>
        </w:rPr>
      </w:pPr>
    </w:p>
    <w:p w:rsidR="00A1368E" w:rsidRDefault="00A1368E"/>
    <w:sectPr w:rsidR="00A1368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8E"/>
    <w:rsid w:val="00A1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ED3C4-A9EB-439E-8D8E-7A88E00F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68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1368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36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1368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25" TargetMode="External"/><Relationship Id="rId13" Type="http://schemas.openxmlformats.org/officeDocument/2006/relationships/hyperlink" Target="https://login.consultant.ru/link/?req=doc&amp;base=LAW&amp;n=454235" TargetMode="External"/><Relationship Id="rId18" Type="http://schemas.openxmlformats.org/officeDocument/2006/relationships/hyperlink" Target="https://login.consultant.ru/link/?req=doc&amp;base=RLAW086&amp;n=109988"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RLAW086&amp;n=123676" TargetMode="External"/><Relationship Id="rId7" Type="http://schemas.openxmlformats.org/officeDocument/2006/relationships/hyperlink" Target="https://login.consultant.ru/link/?req=doc&amp;base=LAW&amp;n=454235" TargetMode="External"/><Relationship Id="rId12" Type="http://schemas.openxmlformats.org/officeDocument/2006/relationships/hyperlink" Target="https://login.consultant.ru/link/?req=doc&amp;base=LAW&amp;n=476449" TargetMode="External"/><Relationship Id="rId17" Type="http://schemas.openxmlformats.org/officeDocument/2006/relationships/hyperlink" Target="https://login.consultant.ru/link/?req=doc&amp;base=RLAW086&amp;n=147850" TargetMode="External"/><Relationship Id="rId25" Type="http://schemas.openxmlformats.org/officeDocument/2006/relationships/hyperlink" Target="https://login.consultant.ru/link/?req=doc&amp;base=RLAW086&amp;n=146601&amp;dst=100197" TargetMode="External"/><Relationship Id="rId2" Type="http://schemas.openxmlformats.org/officeDocument/2006/relationships/settings" Target="settings.xml"/><Relationship Id="rId16" Type="http://schemas.openxmlformats.org/officeDocument/2006/relationships/hyperlink" Target="https://login.consultant.ru/link/?req=doc&amp;base=RLAW086&amp;n=149382" TargetMode="External"/><Relationship Id="rId20" Type="http://schemas.openxmlformats.org/officeDocument/2006/relationships/hyperlink" Target="https://login.consultant.ru/link/?req=doc&amp;base=RLAW086&amp;n=146601" TargetMode="External"/><Relationship Id="rId1" Type="http://schemas.openxmlformats.org/officeDocument/2006/relationships/styles" Target="styles.xml"/><Relationship Id="rId6" Type="http://schemas.openxmlformats.org/officeDocument/2006/relationships/hyperlink" Target="https://login.consultant.ru/link/?req=doc&amp;base=LAW&amp;n=476449" TargetMode="External"/><Relationship Id="rId11" Type="http://schemas.openxmlformats.org/officeDocument/2006/relationships/hyperlink" Target="https://login.consultant.ru/link/?req=doc&amp;base=RLAW086&amp;n=147034&amp;dst=100006" TargetMode="External"/><Relationship Id="rId24" Type="http://schemas.openxmlformats.org/officeDocument/2006/relationships/hyperlink" Target="https://login.consultant.ru/link/?req=doc&amp;base=LAW&amp;n=177009&amp;dst=100009" TargetMode="External"/><Relationship Id="rId5" Type="http://schemas.openxmlformats.org/officeDocument/2006/relationships/hyperlink" Target="https://login.consultant.ru/link/?req=doc&amp;base=RLAW086&amp;n=147034&amp;dst=100006" TargetMode="External"/><Relationship Id="rId15" Type="http://schemas.openxmlformats.org/officeDocument/2006/relationships/hyperlink" Target="https://login.consultant.ru/link/?req=doc&amp;base=LAW&amp;n=435443" TargetMode="External"/><Relationship Id="rId23" Type="http://schemas.openxmlformats.org/officeDocument/2006/relationships/hyperlink" Target="https://login.consultant.ru/link/?req=doc&amp;base=RLAW086&amp;n=144227&amp;dst=101079" TargetMode="External"/><Relationship Id="rId10" Type="http://schemas.openxmlformats.org/officeDocument/2006/relationships/hyperlink" Target="https://login.consultant.ru/link/?req=doc&amp;base=RLAW086&amp;n=144472&amp;dst=100015" TargetMode="External"/><Relationship Id="rId19" Type="http://schemas.openxmlformats.org/officeDocument/2006/relationships/hyperlink" Target="https://login.consultant.ru/link/?req=doc&amp;base=RLAW086&amp;n=14508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46601" TargetMode="External"/><Relationship Id="rId14" Type="http://schemas.openxmlformats.org/officeDocument/2006/relationships/hyperlink" Target="https://login.consultant.ru/link/?req=doc&amp;base=LAW&amp;n=430625" TargetMode="External"/><Relationship Id="rId22" Type="http://schemas.openxmlformats.org/officeDocument/2006/relationships/hyperlink" Target="https://login.consultant.ru/link/?req=doc&amp;base=RLAW086&amp;n=144472&amp;dst=10001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4019</Words>
  <Characters>22909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2024-06-05T13:10:00Z</dcterms:created>
  <dcterms:modified xsi:type="dcterms:W3CDTF">2024-06-05T13:12:00Z</dcterms:modified>
</cp:coreProperties>
</file>