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184" w:rsidRDefault="00BA0C3A" w:rsidP="00D8418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089723" wp14:editId="65328037">
            <wp:extent cx="2007520" cy="861849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045" cy="89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184"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  <w:r w:rsidRPr="00BA0C3A">
        <w:rPr>
          <w:rFonts w:ascii="Times New Roman" w:hAnsi="Times New Roman" w:cs="Times New Roman"/>
          <w:b/>
          <w:sz w:val="36"/>
          <w:szCs w:val="36"/>
        </w:rPr>
        <w:t>ПАМЯТКА</w:t>
      </w:r>
      <w:r w:rsidR="00D8418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A0C3A">
        <w:rPr>
          <w:rFonts w:ascii="Times New Roman" w:hAnsi="Times New Roman" w:cs="Times New Roman"/>
          <w:b/>
          <w:sz w:val="28"/>
          <w:szCs w:val="28"/>
        </w:rPr>
        <w:t>ДЛЯ НАСЕЛЕНИЯ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0C3A" w:rsidRPr="00BA0C3A" w:rsidRDefault="00BA0C3A" w:rsidP="00D841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C3A">
        <w:rPr>
          <w:rFonts w:ascii="Times New Roman" w:hAnsi="Times New Roman" w:cs="Times New Roman"/>
          <w:b/>
          <w:sz w:val="28"/>
          <w:szCs w:val="28"/>
        </w:rPr>
        <w:t>ПО ПР</w:t>
      </w:r>
      <w:r>
        <w:rPr>
          <w:rFonts w:ascii="Times New Roman" w:hAnsi="Times New Roman" w:cs="Times New Roman"/>
          <w:b/>
          <w:sz w:val="28"/>
          <w:szCs w:val="28"/>
        </w:rPr>
        <w:t>ОФИЛАКТИКЕ ТУБЕРКУЛЕЗА ЖИВОТНЫХ</w:t>
      </w:r>
    </w:p>
    <w:p w:rsidR="00BA0C3A" w:rsidRDefault="00BA0C3A" w:rsidP="00BA0C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C3A" w:rsidRPr="00BA0C3A" w:rsidRDefault="00BA0C3A" w:rsidP="00BA0C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3A">
        <w:rPr>
          <w:rFonts w:ascii="Times New Roman" w:hAnsi="Times New Roman" w:cs="Times New Roman"/>
          <w:sz w:val="28"/>
          <w:szCs w:val="28"/>
        </w:rPr>
        <w:t xml:space="preserve">Туберкулез является хронически протекающей инфекционной болезнью млекопитающих и птиц. </w:t>
      </w:r>
    </w:p>
    <w:p w:rsidR="00BA0C3A" w:rsidRPr="00BA0C3A" w:rsidRDefault="00BA0C3A" w:rsidP="00BA0C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3A">
        <w:rPr>
          <w:rFonts w:ascii="Times New Roman" w:hAnsi="Times New Roman" w:cs="Times New Roman"/>
          <w:sz w:val="28"/>
          <w:szCs w:val="28"/>
        </w:rPr>
        <w:t xml:space="preserve">Возбудитель туберкулеза - бактерии рода Mycobacterium. Болезнь у животных вызывается возбудителями бычьего, человеческого, козьего и птичьего видов. </w:t>
      </w:r>
    </w:p>
    <w:p w:rsidR="00BA0C3A" w:rsidRPr="00BA0C3A" w:rsidRDefault="00BA0C3A" w:rsidP="00BA0C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3A">
        <w:rPr>
          <w:rFonts w:ascii="Times New Roman" w:hAnsi="Times New Roman" w:cs="Times New Roman"/>
          <w:sz w:val="28"/>
          <w:szCs w:val="28"/>
        </w:rPr>
        <w:t xml:space="preserve">Возбудитель устойчив во внешней среде и сохраняет жизнеспособность в навозе - до года, в почве - до трех лет, в речной воде - до 60 календарных дней; в замороженном мясе - до года, в соленом мясе - до 60 календарных дней, в масле - до 45 календарных дней, в сыре - до 100 календарных дней, в молоке - до 10 календарных дней. </w:t>
      </w:r>
    </w:p>
    <w:p w:rsidR="00BA0C3A" w:rsidRPr="00BA0C3A" w:rsidRDefault="00BA0C3A" w:rsidP="00D841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3A">
        <w:rPr>
          <w:rFonts w:ascii="Times New Roman" w:hAnsi="Times New Roman" w:cs="Times New Roman"/>
          <w:sz w:val="28"/>
          <w:szCs w:val="28"/>
        </w:rPr>
        <w:t xml:space="preserve">Инкубационный период болезни составляет от 2 до 6 недель. </w:t>
      </w:r>
    </w:p>
    <w:p w:rsidR="00BA0C3A" w:rsidRPr="00BA0C3A" w:rsidRDefault="00BA0C3A" w:rsidP="00D841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3A">
        <w:rPr>
          <w:rFonts w:ascii="Times New Roman" w:hAnsi="Times New Roman" w:cs="Times New Roman"/>
          <w:sz w:val="28"/>
          <w:szCs w:val="28"/>
        </w:rPr>
        <w:t xml:space="preserve">Источником возбудителя являются больные туберкулезом животные и человек. </w:t>
      </w:r>
    </w:p>
    <w:p w:rsidR="00BA0C3A" w:rsidRPr="00BA0C3A" w:rsidRDefault="00BA0C3A" w:rsidP="00D841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3A">
        <w:rPr>
          <w:rFonts w:ascii="Times New Roman" w:hAnsi="Times New Roman" w:cs="Times New Roman"/>
          <w:sz w:val="28"/>
          <w:szCs w:val="28"/>
        </w:rPr>
        <w:t xml:space="preserve">Передача возбудителя осуществляется воздушно-капельным, алиментарным и контактным путями, возможно внутриутробное заражение. Факторами передачи возбудителя являются корма, молоко, вода, почва и другие объекты внешней среды, контаминированные возбудителем. </w:t>
      </w:r>
    </w:p>
    <w:p w:rsidR="00BA0C3A" w:rsidRPr="00BA0C3A" w:rsidRDefault="00BA0C3A" w:rsidP="00BA0C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3A">
        <w:rPr>
          <w:rFonts w:ascii="Times New Roman" w:hAnsi="Times New Roman" w:cs="Times New Roman"/>
          <w:sz w:val="28"/>
          <w:szCs w:val="28"/>
        </w:rPr>
        <w:t xml:space="preserve">Клиническими признаками туберкулеза являются одышка, кашель, снижение аппетита, упитанности и продуктивности. У птиц туберкулез проявляется снижением яйценоскости, хромотой, диареей, желтушностью слизистых оболочек и кожного покрова. Болезнь протекает преимущественно бессимптомно, клинические признаки туберкулеза могут отсутствовать даже при поражениях внутренних органов животных. </w:t>
      </w:r>
    </w:p>
    <w:p w:rsidR="00BA0C3A" w:rsidRPr="00D84184" w:rsidRDefault="00BA0C3A" w:rsidP="00D8418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184">
        <w:rPr>
          <w:rFonts w:ascii="Times New Roman" w:hAnsi="Times New Roman" w:cs="Times New Roman"/>
          <w:b/>
          <w:sz w:val="28"/>
          <w:szCs w:val="28"/>
        </w:rPr>
        <w:t>ТУБЕРКУЛЁЗ – КАРАНТИННОЕ ЗАБОЛЕВАНИЕ!</w:t>
      </w:r>
    </w:p>
    <w:p w:rsidR="00D84184" w:rsidRDefault="00BA0C3A" w:rsidP="00D841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3A">
        <w:rPr>
          <w:rFonts w:ascii="Times New Roman" w:hAnsi="Times New Roman" w:cs="Times New Roman"/>
          <w:sz w:val="28"/>
          <w:szCs w:val="28"/>
        </w:rPr>
        <w:t xml:space="preserve">Животных больных туберкулезом сдают на убой. </w:t>
      </w:r>
    </w:p>
    <w:p w:rsidR="00BA0C3A" w:rsidRPr="00D84184" w:rsidRDefault="00BA0C3A" w:rsidP="00D841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184">
        <w:rPr>
          <w:rFonts w:ascii="Times New Roman" w:hAnsi="Times New Roman" w:cs="Times New Roman"/>
          <w:sz w:val="28"/>
          <w:szCs w:val="28"/>
          <w:u w:val="single"/>
        </w:rPr>
        <w:t xml:space="preserve">Меры профилактики: </w:t>
      </w:r>
    </w:p>
    <w:p w:rsidR="00BA0C3A" w:rsidRPr="00BA0C3A" w:rsidRDefault="00BA0C3A" w:rsidP="00B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0C3A">
        <w:rPr>
          <w:rFonts w:ascii="Times New Roman" w:hAnsi="Times New Roman" w:cs="Times New Roman"/>
          <w:sz w:val="28"/>
          <w:szCs w:val="28"/>
        </w:rPr>
        <w:t>—</w:t>
      </w:r>
      <w:r w:rsidR="00D84184">
        <w:rPr>
          <w:rFonts w:ascii="Times New Roman" w:hAnsi="Times New Roman" w:cs="Times New Roman"/>
          <w:sz w:val="28"/>
          <w:szCs w:val="28"/>
        </w:rPr>
        <w:t xml:space="preserve"> </w:t>
      </w:r>
      <w:r w:rsidRPr="00BA0C3A">
        <w:rPr>
          <w:rFonts w:ascii="Times New Roman" w:hAnsi="Times New Roman" w:cs="Times New Roman"/>
          <w:sz w:val="28"/>
          <w:szCs w:val="28"/>
        </w:rPr>
        <w:t>все перемещения и перегруппировк</w:t>
      </w:r>
      <w:r w:rsidR="00D84184">
        <w:rPr>
          <w:rFonts w:ascii="Times New Roman" w:hAnsi="Times New Roman" w:cs="Times New Roman"/>
          <w:sz w:val="28"/>
          <w:szCs w:val="28"/>
        </w:rPr>
        <w:t>а</w:t>
      </w:r>
      <w:r w:rsidRPr="00BA0C3A">
        <w:rPr>
          <w:rFonts w:ascii="Times New Roman" w:hAnsi="Times New Roman" w:cs="Times New Roman"/>
          <w:sz w:val="28"/>
          <w:szCs w:val="28"/>
        </w:rPr>
        <w:t xml:space="preserve"> животных, реализаци</w:t>
      </w:r>
      <w:r w:rsidR="00D84184">
        <w:rPr>
          <w:rFonts w:ascii="Times New Roman" w:hAnsi="Times New Roman" w:cs="Times New Roman"/>
          <w:sz w:val="28"/>
          <w:szCs w:val="28"/>
        </w:rPr>
        <w:t>я</w:t>
      </w:r>
      <w:r w:rsidRPr="00BA0C3A">
        <w:rPr>
          <w:rFonts w:ascii="Times New Roman" w:hAnsi="Times New Roman" w:cs="Times New Roman"/>
          <w:sz w:val="28"/>
          <w:szCs w:val="28"/>
        </w:rPr>
        <w:t xml:space="preserve"> </w:t>
      </w:r>
      <w:r w:rsidR="00D84184">
        <w:rPr>
          <w:rFonts w:ascii="Times New Roman" w:hAnsi="Times New Roman" w:cs="Times New Roman"/>
          <w:sz w:val="28"/>
          <w:szCs w:val="28"/>
        </w:rPr>
        <w:t xml:space="preserve">животных и </w:t>
      </w:r>
      <w:r w:rsidRPr="00BA0C3A">
        <w:rPr>
          <w:rFonts w:ascii="Times New Roman" w:hAnsi="Times New Roman" w:cs="Times New Roman"/>
          <w:sz w:val="28"/>
          <w:szCs w:val="28"/>
        </w:rPr>
        <w:t xml:space="preserve">животноводческой продукции </w:t>
      </w:r>
      <w:r w:rsidR="00D84184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BA0C3A">
        <w:rPr>
          <w:rFonts w:ascii="Times New Roman" w:hAnsi="Times New Roman" w:cs="Times New Roman"/>
          <w:sz w:val="28"/>
          <w:szCs w:val="28"/>
        </w:rPr>
        <w:t xml:space="preserve">проводить только </w:t>
      </w:r>
      <w:r w:rsidR="00D84184">
        <w:rPr>
          <w:rFonts w:ascii="Times New Roman" w:hAnsi="Times New Roman" w:cs="Times New Roman"/>
          <w:sz w:val="28"/>
          <w:szCs w:val="28"/>
        </w:rPr>
        <w:t xml:space="preserve">с </w:t>
      </w:r>
      <w:r w:rsidRPr="00BA0C3A">
        <w:rPr>
          <w:rFonts w:ascii="Times New Roman" w:hAnsi="Times New Roman" w:cs="Times New Roman"/>
          <w:sz w:val="28"/>
          <w:szCs w:val="28"/>
        </w:rPr>
        <w:t xml:space="preserve">разрешения органов государственной ветеринарной службы; </w:t>
      </w:r>
    </w:p>
    <w:p w:rsidR="00BA0C3A" w:rsidRPr="00BA0C3A" w:rsidRDefault="00BA0C3A" w:rsidP="00D84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0C3A">
        <w:rPr>
          <w:rFonts w:ascii="Times New Roman" w:hAnsi="Times New Roman" w:cs="Times New Roman"/>
          <w:sz w:val="28"/>
          <w:szCs w:val="28"/>
        </w:rPr>
        <w:t>—</w:t>
      </w:r>
      <w:r w:rsidR="00D84184">
        <w:rPr>
          <w:rFonts w:ascii="Times New Roman" w:hAnsi="Times New Roman" w:cs="Times New Roman"/>
          <w:sz w:val="28"/>
          <w:szCs w:val="28"/>
        </w:rPr>
        <w:t xml:space="preserve"> </w:t>
      </w:r>
      <w:r w:rsidRPr="00BA0C3A">
        <w:rPr>
          <w:rFonts w:ascii="Times New Roman" w:hAnsi="Times New Roman" w:cs="Times New Roman"/>
          <w:sz w:val="28"/>
          <w:szCs w:val="28"/>
        </w:rPr>
        <w:t>осуществлять плановые аллергические исслед</w:t>
      </w:r>
      <w:r w:rsidR="00D84184">
        <w:rPr>
          <w:rFonts w:ascii="Times New Roman" w:hAnsi="Times New Roman" w:cs="Times New Roman"/>
          <w:sz w:val="28"/>
          <w:szCs w:val="28"/>
        </w:rPr>
        <w:t>ования животных на туберкулез;</w:t>
      </w:r>
    </w:p>
    <w:p w:rsidR="00BA0C3A" w:rsidRPr="00BA0C3A" w:rsidRDefault="00BA0C3A" w:rsidP="00B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0C3A">
        <w:rPr>
          <w:rFonts w:ascii="Times New Roman" w:hAnsi="Times New Roman" w:cs="Times New Roman"/>
          <w:sz w:val="28"/>
          <w:szCs w:val="28"/>
        </w:rPr>
        <w:t xml:space="preserve">— карантинировать в течение 30 дней вновь поступивших животных для проведения ветеринарных исследований и обработок; </w:t>
      </w:r>
    </w:p>
    <w:p w:rsidR="00BA0C3A" w:rsidRPr="00BA0C3A" w:rsidRDefault="00BA0C3A" w:rsidP="00B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0C3A">
        <w:rPr>
          <w:rFonts w:ascii="Times New Roman" w:hAnsi="Times New Roman" w:cs="Times New Roman"/>
          <w:sz w:val="28"/>
          <w:szCs w:val="28"/>
        </w:rPr>
        <w:t xml:space="preserve">— своевременно информировать ветеринарную службу обо всех случаях заболевания животных с подозрением на туберкулез (потеря упитанности, признаки воспаления легких, увеличение поверхностных лимфатических узлов); </w:t>
      </w:r>
    </w:p>
    <w:p w:rsidR="00BA0C3A" w:rsidRPr="00BA0C3A" w:rsidRDefault="00BA0C3A" w:rsidP="00BA0C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0C3A">
        <w:rPr>
          <w:rFonts w:ascii="Times New Roman" w:hAnsi="Times New Roman" w:cs="Times New Roman"/>
          <w:sz w:val="28"/>
          <w:szCs w:val="28"/>
        </w:rPr>
        <w:t xml:space="preserve">— соблюдать зоогигиенические и ветеринарные требования при перевозках, содержании и кормлении животных, строительстве объектов животноводства. </w:t>
      </w:r>
    </w:p>
    <w:p w:rsidR="00BA0C3A" w:rsidRPr="00D84184" w:rsidRDefault="00D84184" w:rsidP="00D841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ПОМНИТЕ!!!</w:t>
      </w:r>
    </w:p>
    <w:p w:rsidR="00E81E8F" w:rsidRPr="00BA0C3A" w:rsidRDefault="00BA0C3A" w:rsidP="00D841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3A">
        <w:rPr>
          <w:rFonts w:ascii="Times New Roman" w:hAnsi="Times New Roman" w:cs="Times New Roman"/>
          <w:sz w:val="28"/>
          <w:szCs w:val="28"/>
        </w:rPr>
        <w:t>Основным методом прижизненной диагностики туберкулеза животных является аллергический — туберкулинизация. Этот метод позволяет выявлять больных с любыми формами туберкулеза, независимо от того, имеет ли животное клинические признаки болезни или нет.</w:t>
      </w:r>
    </w:p>
    <w:sectPr w:rsidR="00E81E8F" w:rsidRPr="00BA0C3A" w:rsidSect="00BA0C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8F"/>
    <w:rsid w:val="003E5B8F"/>
    <w:rsid w:val="00BA0C3A"/>
    <w:rsid w:val="00D84184"/>
    <w:rsid w:val="00E8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BF5A8-EB59-42BC-A15B-63036DE4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0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BA0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E7797-3DA1-4B61-B216-528F6C4A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Ярославской области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Буренок Елена Александровна</dc:creator>
  <cp:keywords/>
  <dc:description/>
  <cp:lastModifiedBy>Буренок Елена Александровна</cp:lastModifiedBy>
  <cp:revision>2</cp:revision>
  <dcterms:created xsi:type="dcterms:W3CDTF">2024-12-19T13:07:00Z</dcterms:created>
  <dcterms:modified xsi:type="dcterms:W3CDTF">2024-12-19T13:24:00Z</dcterms:modified>
</cp:coreProperties>
</file>