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customXml/itemProps1.xml" ContentType="application/vnd.openxmlformats-officedocument.customXmlProperties+xml"/>
  <Override PartName="/word/theme/themeOverride3.xml" ContentType="application/vnd.openxmlformats-officedocument.themeOverride+xml"/>
  <Override PartName="/word/drawings/drawing8.xml" ContentType="application/vnd.openxmlformats-officedocument.drawingml.chartshapes+xml"/>
  <Override PartName="/word/theme/themeOverride13.xml" ContentType="application/vnd.openxmlformats-officedocument.themeOverride+xml"/>
  <Override PartName="/word/theme/themeOverride1.xml" ContentType="application/vnd.openxmlformats-officedocument.themeOverride+xml"/>
  <Override PartName="/word/drawings/drawing6.xml" ContentType="application/vnd.openxmlformats-officedocument.drawingml.chartshapes+xml"/>
  <Override PartName="/word/theme/themeOverride1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drawings/drawing4.xml" ContentType="application/vnd.openxmlformats-officedocument.drawingml.chartshapes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drawings/drawing16.xml" ContentType="application/vnd.openxmlformats-officedocument.drawingml.chartshapes+xml"/>
  <Override PartName="/word/stylesWithEffects.xml" ContentType="application/vnd.ms-word.stylesWithEffects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17.xml" ContentType="application/vnd.openxmlformats-officedocument.drawingml.chart+xml"/>
  <Override PartName="/word/charts/chart26.xml" ContentType="application/vnd.openxmlformats-officedocument.drawingml.chart+xml"/>
  <Override PartName="/word/drawings/drawing14.xml" ContentType="application/vnd.openxmlformats-officedocument.drawingml.chartshapes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24.xml" ContentType="application/vnd.openxmlformats-officedocument.drawingml.chart+xml"/>
  <Override PartName="/word/drawings/drawing12.xml" ContentType="application/vnd.openxmlformats-officedocument.drawingml.chartshapes+xml"/>
  <Override PartName="/word/charts/chart35.xml" ContentType="application/vnd.openxmlformats-officedocument.drawingml.chart+xml"/>
  <Override PartName="/word/footer1.xml" ContentType="application/vnd.openxmlformats-officedocument.wordprocessingml.footer+xml"/>
  <Default Extension="xlsx" ContentType="application/vnd.openxmlformats-officedocument.spreadsheetml.sheet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charts/chart13.xml" ContentType="application/vnd.openxmlformats-officedocument.drawingml.chart+xml"/>
  <Override PartName="/word/charts/chart22.xml" ContentType="application/vnd.openxmlformats-officedocument.drawingml.chart+xml"/>
  <Override PartName="/word/drawings/drawing10.xml" ContentType="application/vnd.openxmlformats-officedocument.drawingml.chartshapes+xml"/>
  <Override PartName="/word/charts/chart31.xml" ContentType="application/vnd.openxmlformats-officedocument.drawingml.chart+xml"/>
  <Override PartName="/word/charts/chart33.xml" ContentType="application/vnd.openxmlformats-officedocument.drawingml.chart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charts/chart11.xml" ContentType="application/vnd.openxmlformats-officedocument.drawingml.chart+xml"/>
  <Override PartName="/word/theme/themeOverride7.xml" ContentType="application/vnd.openxmlformats-officedocument.themeOverride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theme/themeOverride17.xml" ContentType="application/vnd.openxmlformats-officedocument.themeOverride+xml"/>
  <Override PartName="/word/charts/chart30.xml" ContentType="application/vnd.openxmlformats-officedocument.drawingml.chart+xml"/>
  <Override PartName="/word/theme/themeOverride18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theme/themeOverride4.xml" ContentType="application/vnd.openxmlformats-officedocument.themeOverride+xml"/>
  <Default Extension="png" ContentType="image/png"/>
  <Override PartName="/word/theme/themeOverride16.xml" ContentType="application/vnd.openxmlformats-officedocument.themeOverride+xml"/>
  <Override PartName="/word/theme/themeOverride2.xml" ContentType="application/vnd.openxmlformats-officedocument.themeOverride+xml"/>
  <Override PartName="/word/drawings/drawing9.xml" ContentType="application/vnd.openxmlformats-officedocument.drawingml.chartshapes+xml"/>
  <Override PartName="/word/theme/themeOverride14.xml" ContentType="application/vnd.openxmlformats-officedocument.themeOverride+xml"/>
  <Override PartName="/word/drawings/drawing7.xml" ContentType="application/vnd.openxmlformats-officedocument.drawingml.chartshapes+xml"/>
  <Override PartName="/word/theme/themeOverride12.xml" ContentType="application/vnd.openxmlformats-officedocument.themeOverrid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drawings/drawing3.xml" ContentType="application/vnd.openxmlformats-officedocument.drawingml.chartshapes+xml"/>
  <Override PartName="/word/drawings/drawing5.xml" ContentType="application/vnd.openxmlformats-officedocument.drawingml.chartshapes+xml"/>
  <Override PartName="/word/theme/themeOverride10.xml" ContentType="application/vnd.openxmlformats-officedocument.themeOverride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charts/chart27.xml" ContentType="application/vnd.openxmlformats-officedocument.drawingml.chart+xml"/>
  <Override PartName="/word/drawings/drawing15.xml" ContentType="application/vnd.openxmlformats-officedocument.drawingml.chartshapes+xml"/>
  <Override PartName="/word/charts/chart36.xml" ContentType="application/vnd.openxmlformats-officedocument.drawingml.chart+xml"/>
  <Override PartName="/word/charts/chart4.xml" ContentType="application/vnd.openxmlformats-officedocument.drawingml.chart+xml"/>
  <Override PartName="/word/charts/chart16.xml" ContentType="application/vnd.openxmlformats-officedocument.drawingml.chart+xml"/>
  <Override PartName="/word/charts/chart25.xml" ContentType="application/vnd.openxmlformats-officedocument.drawingml.chart+xml"/>
  <Override PartName="/word/drawings/drawing13.xml" ContentType="application/vnd.openxmlformats-officedocument.drawingml.chartshapes+xml"/>
  <Override PartName="/word/charts/chart3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theme/themeOverride9.xml" ContentType="application/vnd.openxmlformats-officedocument.themeOverride+xml"/>
  <Override PartName="/word/charts/chart14.xml" ContentType="application/vnd.openxmlformats-officedocument.drawingml.chart+xml"/>
  <Override PartName="/word/charts/chart23.xml" ContentType="application/vnd.openxmlformats-officedocument.drawingml.chart+xml"/>
  <Override PartName="/word/drawings/drawing11.xml" ContentType="application/vnd.openxmlformats-officedocument.drawingml.chartshapes+xml"/>
  <Override PartName="/word/charts/chart32.xml" ContentType="application/vnd.openxmlformats-officedocument.drawingml.chart+xml"/>
  <Override PartName="/word/theme/themeOverride19.xml" ContentType="application/vnd.openxmlformats-officedocument.themeOverride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YSpec="top"/>
        <w:tblW w:w="0" w:type="auto"/>
        <w:tblLook w:val="04A0"/>
      </w:tblPr>
      <w:tblGrid>
        <w:gridCol w:w="3007"/>
        <w:gridCol w:w="5264"/>
      </w:tblGrid>
      <w:tr w:rsidR="005A5BDC" w:rsidRPr="00AC2A1A" w:rsidTr="00551F83">
        <w:trPr>
          <w:trHeight w:val="1557"/>
        </w:trPr>
        <w:tc>
          <w:tcPr>
            <w:tcW w:w="3007" w:type="dxa"/>
            <w:tcBorders>
              <w:right w:val="single" w:sz="4" w:space="0" w:color="FFFFFF"/>
            </w:tcBorders>
            <w:shd w:val="clear" w:color="auto" w:fill="C00000"/>
          </w:tcPr>
          <w:p w:rsidR="005A5BDC" w:rsidRPr="009509BF" w:rsidRDefault="005A5BDC" w:rsidP="00551F83">
            <w:pPr>
              <w:spacing w:line="240" w:lineRule="auto"/>
              <w:rPr>
                <w:rFonts w:ascii="Century Gothic" w:hAnsi="Century Gothic"/>
                <w:lang w:val="en-US"/>
              </w:rPr>
            </w:pPr>
            <w:bookmarkStart w:id="0" w:name="_Toc528243107"/>
            <w:bookmarkStart w:id="1" w:name="_Toc117777205"/>
            <w:bookmarkStart w:id="2" w:name="_Toc117777208"/>
          </w:p>
        </w:tc>
        <w:tc>
          <w:tcPr>
            <w:tcW w:w="5264" w:type="dxa"/>
            <w:tcBorders>
              <w:left w:val="single" w:sz="4" w:space="0" w:color="FFFFFF"/>
            </w:tcBorders>
            <w:shd w:val="clear" w:color="auto" w:fill="C00000"/>
            <w:vAlign w:val="bottom"/>
          </w:tcPr>
          <w:p w:rsidR="005A5BDC" w:rsidRPr="00291753" w:rsidRDefault="005A5BDC" w:rsidP="005A5BDC">
            <w:pPr>
              <w:pStyle w:val="af"/>
              <w:rPr>
                <w:rFonts w:ascii="Century Gothic" w:hAnsi="Century Gothic"/>
                <w:bCs/>
                <w:color w:val="FFFFFF"/>
                <w:sz w:val="72"/>
                <w:szCs w:val="72"/>
                <w:lang w:val="en-US"/>
              </w:rPr>
            </w:pPr>
            <w:r w:rsidRPr="00AC2A1A">
              <w:rPr>
                <w:rFonts w:ascii="Century Gothic" w:hAnsi="Century Gothic"/>
                <w:bCs/>
                <w:sz w:val="72"/>
                <w:szCs w:val="72"/>
              </w:rPr>
              <w:t>202</w:t>
            </w:r>
            <w:r>
              <w:rPr>
                <w:rFonts w:ascii="Century Gothic" w:hAnsi="Century Gothic"/>
                <w:bCs/>
                <w:sz w:val="72"/>
                <w:szCs w:val="72"/>
              </w:rPr>
              <w:t>3</w:t>
            </w:r>
          </w:p>
        </w:tc>
      </w:tr>
      <w:tr w:rsidR="005A5BDC" w:rsidRPr="00AC2A1A" w:rsidTr="00551F83">
        <w:trPr>
          <w:trHeight w:val="3112"/>
        </w:trPr>
        <w:tc>
          <w:tcPr>
            <w:tcW w:w="3007" w:type="dxa"/>
            <w:tcBorders>
              <w:right w:val="single" w:sz="4" w:space="0" w:color="000000"/>
            </w:tcBorders>
            <w:shd w:val="clear" w:color="auto" w:fill="0070C0"/>
          </w:tcPr>
          <w:p w:rsidR="005A5BDC" w:rsidRPr="00AC2A1A" w:rsidRDefault="005A5BDC" w:rsidP="00551F83">
            <w:pPr>
              <w:spacing w:line="240" w:lineRule="auto"/>
              <w:rPr>
                <w:rFonts w:ascii="Century Gothic" w:hAnsi="Century Gothic"/>
              </w:rPr>
            </w:pPr>
          </w:p>
          <w:p w:rsidR="005A5BDC" w:rsidRPr="00AC2A1A" w:rsidRDefault="005A5BDC" w:rsidP="00551F83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5264" w:type="dxa"/>
            <w:tcBorders>
              <w:left w:val="single" w:sz="4" w:space="0" w:color="000000"/>
            </w:tcBorders>
            <w:vAlign w:val="center"/>
          </w:tcPr>
          <w:p w:rsidR="005A5BDC" w:rsidRPr="00AC2A1A" w:rsidRDefault="005A5BDC" w:rsidP="00551F83">
            <w:pPr>
              <w:spacing w:after="0" w:line="240" w:lineRule="auto"/>
              <w:rPr>
                <w:rFonts w:ascii="Century Gothic" w:hAnsi="Century Gothic"/>
                <w:sz w:val="36"/>
                <w:szCs w:val="36"/>
              </w:rPr>
            </w:pPr>
            <w:r w:rsidRPr="00AC2A1A">
              <w:rPr>
                <w:rFonts w:ascii="Century Gothic" w:hAnsi="Century Gothic"/>
                <w:sz w:val="36"/>
                <w:szCs w:val="36"/>
              </w:rPr>
              <w:t xml:space="preserve">Администрация городского округа </w:t>
            </w:r>
          </w:p>
          <w:p w:rsidR="005A5BDC" w:rsidRPr="00AC2A1A" w:rsidRDefault="005A5BDC" w:rsidP="00551F83">
            <w:pPr>
              <w:spacing w:after="0" w:line="240" w:lineRule="auto"/>
              <w:rPr>
                <w:rFonts w:ascii="Century Gothic" w:hAnsi="Century Gothic"/>
                <w:sz w:val="36"/>
                <w:szCs w:val="36"/>
              </w:rPr>
            </w:pPr>
            <w:r w:rsidRPr="00AC2A1A">
              <w:rPr>
                <w:rFonts w:ascii="Century Gothic" w:hAnsi="Century Gothic"/>
                <w:sz w:val="36"/>
                <w:szCs w:val="36"/>
              </w:rPr>
              <w:t>город Рыбинск</w:t>
            </w:r>
          </w:p>
          <w:p w:rsidR="005A5BDC" w:rsidRPr="00AC2A1A" w:rsidRDefault="005A5BDC" w:rsidP="00551F83">
            <w:pPr>
              <w:spacing w:after="0" w:line="240" w:lineRule="auto"/>
              <w:rPr>
                <w:rFonts w:ascii="Century Gothic" w:hAnsi="Century Gothic"/>
                <w:sz w:val="36"/>
                <w:szCs w:val="36"/>
              </w:rPr>
            </w:pPr>
            <w:r w:rsidRPr="00AC2A1A">
              <w:rPr>
                <w:rFonts w:ascii="Century Gothic" w:hAnsi="Century Gothic"/>
                <w:sz w:val="36"/>
                <w:szCs w:val="36"/>
              </w:rPr>
              <w:t>Ярославской области</w:t>
            </w:r>
          </w:p>
          <w:p w:rsidR="005A5BDC" w:rsidRPr="00AC2A1A" w:rsidRDefault="005A5BDC" w:rsidP="00551F83">
            <w:pPr>
              <w:pStyle w:val="af"/>
              <w:rPr>
                <w:rFonts w:ascii="Century Gothic" w:hAnsi="Century Gothic"/>
                <w:color w:val="76923C"/>
              </w:rPr>
            </w:pPr>
          </w:p>
        </w:tc>
      </w:tr>
    </w:tbl>
    <w:p w:rsidR="005A5BDC" w:rsidRPr="00AC2A1A" w:rsidRDefault="005A5BDC" w:rsidP="005A5BDC">
      <w:pPr>
        <w:spacing w:line="240" w:lineRule="auto"/>
        <w:rPr>
          <w:rFonts w:ascii="Century Gothic" w:hAnsi="Century Gothic"/>
        </w:rPr>
      </w:pPr>
    </w:p>
    <w:p w:rsidR="005A5BDC" w:rsidRPr="00AC2A1A" w:rsidRDefault="005A5BDC" w:rsidP="005A5BDC">
      <w:pPr>
        <w:spacing w:line="240" w:lineRule="auto"/>
        <w:rPr>
          <w:rFonts w:ascii="Century Gothic" w:hAnsi="Century Gothic"/>
        </w:rPr>
      </w:pPr>
    </w:p>
    <w:p w:rsidR="005A5BDC" w:rsidRPr="00AC2A1A" w:rsidRDefault="005A5BDC" w:rsidP="005A5BDC">
      <w:pPr>
        <w:spacing w:line="240" w:lineRule="auto"/>
        <w:rPr>
          <w:rFonts w:ascii="Century Gothic" w:hAnsi="Century Gothic"/>
        </w:rPr>
      </w:pPr>
    </w:p>
    <w:tbl>
      <w:tblPr>
        <w:tblpPr w:leftFromText="187" w:rightFromText="187" w:vertAnchor="page" w:horzAnchor="margin" w:tblpY="10451"/>
        <w:tblW w:w="5123" w:type="pct"/>
        <w:tblLook w:val="04A0"/>
      </w:tblPr>
      <w:tblGrid>
        <w:gridCol w:w="8048"/>
        <w:gridCol w:w="2919"/>
      </w:tblGrid>
      <w:tr w:rsidR="005A5BDC" w:rsidRPr="00AC2A1A" w:rsidTr="00551F83">
        <w:trPr>
          <w:trHeight w:val="3403"/>
        </w:trPr>
        <w:tc>
          <w:tcPr>
            <w:tcW w:w="3669" w:type="pct"/>
          </w:tcPr>
          <w:p w:rsidR="005A5BDC" w:rsidRPr="00AC2A1A" w:rsidRDefault="005A5BDC" w:rsidP="00551F83">
            <w:pPr>
              <w:spacing w:after="0" w:line="240" w:lineRule="auto"/>
              <w:rPr>
                <w:rFonts w:ascii="Century Gothic" w:hAnsi="Century Gothic"/>
                <w:b/>
                <w:sz w:val="36"/>
                <w:szCs w:val="36"/>
              </w:rPr>
            </w:pPr>
            <w:r w:rsidRPr="00AC2A1A">
              <w:rPr>
                <w:rFonts w:ascii="Century Gothic" w:hAnsi="Century Gothic"/>
                <w:b/>
                <w:sz w:val="36"/>
                <w:szCs w:val="36"/>
              </w:rPr>
              <w:t xml:space="preserve">Итоги социально-экономического развития городского округа </w:t>
            </w:r>
          </w:p>
          <w:p w:rsidR="005A5BDC" w:rsidRPr="00AC2A1A" w:rsidRDefault="005A5BDC" w:rsidP="00BD5021">
            <w:pPr>
              <w:spacing w:after="0" w:line="240" w:lineRule="auto"/>
              <w:rPr>
                <w:rFonts w:ascii="Century Gothic" w:hAnsi="Century Gothic"/>
                <w:b/>
                <w:sz w:val="36"/>
                <w:szCs w:val="36"/>
              </w:rPr>
            </w:pPr>
            <w:r w:rsidRPr="00AC2A1A">
              <w:rPr>
                <w:rFonts w:ascii="Century Gothic" w:hAnsi="Century Gothic"/>
                <w:b/>
                <w:sz w:val="36"/>
                <w:szCs w:val="36"/>
              </w:rPr>
              <w:t>город Рыбинск Ярославской области за</w:t>
            </w:r>
            <w:r w:rsidR="00BD5021">
              <w:rPr>
                <w:rFonts w:ascii="Century Gothic" w:hAnsi="Century Gothic"/>
                <w:b/>
                <w:sz w:val="36"/>
                <w:szCs w:val="36"/>
              </w:rPr>
              <w:t xml:space="preserve"> </w:t>
            </w:r>
            <w:r w:rsidRPr="00AC2A1A">
              <w:rPr>
                <w:rFonts w:ascii="Century Gothic" w:hAnsi="Century Gothic"/>
                <w:b/>
                <w:sz w:val="36"/>
                <w:szCs w:val="36"/>
              </w:rPr>
              <w:t>9</w:t>
            </w:r>
            <w:r w:rsidR="00BD5021">
              <w:rPr>
                <w:rFonts w:ascii="Century Gothic" w:hAnsi="Century Gothic"/>
                <w:b/>
                <w:sz w:val="36"/>
                <w:szCs w:val="36"/>
              </w:rPr>
              <w:t> </w:t>
            </w:r>
            <w:r w:rsidRPr="00AC2A1A">
              <w:rPr>
                <w:rFonts w:ascii="Century Gothic" w:hAnsi="Century Gothic"/>
                <w:b/>
                <w:sz w:val="36"/>
                <w:szCs w:val="36"/>
              </w:rPr>
              <w:t>месяцев 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3</w:t>
            </w:r>
            <w:r w:rsidRPr="00AC2A1A">
              <w:rPr>
                <w:rFonts w:ascii="Century Gothic" w:hAnsi="Century Gothic"/>
                <w:b/>
                <w:sz w:val="36"/>
                <w:szCs w:val="36"/>
              </w:rPr>
              <w:t xml:space="preserve"> года и ожидаемые итоги социально-экономического развития городского округа город Рыбинск Ярославской области за 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3</w:t>
            </w:r>
            <w:r w:rsidRPr="00AC2A1A">
              <w:rPr>
                <w:rFonts w:ascii="Century Gothic" w:hAnsi="Century Gothic"/>
                <w:b/>
                <w:sz w:val="36"/>
                <w:szCs w:val="36"/>
              </w:rPr>
              <w:t xml:space="preserve"> год</w:t>
            </w:r>
          </w:p>
        </w:tc>
        <w:tc>
          <w:tcPr>
            <w:tcW w:w="1331" w:type="pct"/>
            <w:shd w:val="clear" w:color="auto" w:fill="0070C0"/>
          </w:tcPr>
          <w:p w:rsidR="005A5BDC" w:rsidRPr="00AC2A1A" w:rsidRDefault="005A5BDC" w:rsidP="00551F83">
            <w:pPr>
              <w:pStyle w:val="1"/>
              <w:spacing w:line="240" w:lineRule="auto"/>
              <w:rPr>
                <w:rFonts w:ascii="Century Gothic" w:hAnsi="Century Gothic"/>
                <w:sz w:val="56"/>
                <w:szCs w:val="56"/>
              </w:rPr>
            </w:pPr>
          </w:p>
        </w:tc>
      </w:tr>
      <w:tr w:rsidR="005A5BDC" w:rsidRPr="00AC2A1A" w:rsidTr="00551F83">
        <w:trPr>
          <w:trHeight w:val="1976"/>
        </w:trPr>
        <w:tc>
          <w:tcPr>
            <w:tcW w:w="3669" w:type="pct"/>
            <w:shd w:val="clear" w:color="auto" w:fill="C00000"/>
          </w:tcPr>
          <w:p w:rsidR="005A5BDC" w:rsidRPr="00AC2A1A" w:rsidRDefault="005A5BDC" w:rsidP="00551F83">
            <w:pPr>
              <w:spacing w:line="240" w:lineRule="auto"/>
              <w:ind w:firstLine="708"/>
              <w:jc w:val="center"/>
              <w:rPr>
                <w:rFonts w:ascii="Century Gothic" w:hAnsi="Century Gothic"/>
                <w:color w:val="FFFFFF"/>
                <w:sz w:val="24"/>
                <w:szCs w:val="24"/>
              </w:rPr>
            </w:pPr>
          </w:p>
        </w:tc>
        <w:tc>
          <w:tcPr>
            <w:tcW w:w="1331" w:type="pct"/>
            <w:shd w:val="clear" w:color="auto" w:fill="auto"/>
          </w:tcPr>
          <w:p w:rsidR="005A5BDC" w:rsidRPr="00AC2A1A" w:rsidRDefault="005A5BDC" w:rsidP="00551F83">
            <w:pPr>
              <w:pStyle w:val="af"/>
              <w:rPr>
                <w:rFonts w:ascii="Century Gothic" w:hAnsi="Century Gothic"/>
                <w:color w:val="7F7F7F"/>
              </w:rPr>
            </w:pPr>
          </w:p>
        </w:tc>
      </w:tr>
    </w:tbl>
    <w:p w:rsidR="005A5BDC" w:rsidRDefault="005A5BDC">
      <w:pPr>
        <w:rPr>
          <w:rFonts w:ascii="Century Gothic" w:hAnsi="Century Gothic"/>
        </w:rPr>
      </w:pPr>
    </w:p>
    <w:p w:rsidR="005A5BDC" w:rsidRDefault="005A5BDC">
      <w:pPr>
        <w:rPr>
          <w:rFonts w:ascii="Century Gothic" w:eastAsia="Times New Roman" w:hAnsi="Century Gothic"/>
          <w:b/>
          <w:bCs/>
          <w:sz w:val="26"/>
          <w:szCs w:val="26"/>
        </w:rPr>
      </w:pPr>
      <w:r>
        <w:rPr>
          <w:rFonts w:ascii="Century Gothic" w:hAnsi="Century Gothic"/>
        </w:rPr>
        <w:br w:type="page"/>
      </w:r>
    </w:p>
    <w:sdt>
      <w:sdtPr>
        <w:id w:val="1478879017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:rsidR="00626D88" w:rsidRPr="00AC2A1A" w:rsidRDefault="00626D88" w:rsidP="00626D88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  <w:szCs w:val="24"/>
            </w:rPr>
          </w:pPr>
          <w:r w:rsidRPr="00AC2A1A">
            <w:rPr>
              <w:rFonts w:ascii="Century Gothic" w:hAnsi="Century Gothic"/>
              <w:b/>
              <w:sz w:val="24"/>
              <w:szCs w:val="24"/>
            </w:rPr>
            <w:t>СОДЕРЖАНИЕ</w:t>
          </w:r>
        </w:p>
        <w:p w:rsidR="00626D88" w:rsidRPr="004D11A1" w:rsidRDefault="00626D88" w:rsidP="004D11A1">
          <w:pPr>
            <w:spacing w:after="0" w:line="240" w:lineRule="auto"/>
            <w:rPr>
              <w:rFonts w:ascii="Century Gothic" w:hAnsi="Century Gothic"/>
              <w:sz w:val="24"/>
              <w:szCs w:val="24"/>
              <w:lang w:val="en-US" w:eastAsia="ru-RU"/>
            </w:rPr>
          </w:pPr>
        </w:p>
        <w:p w:rsidR="00BB2906" w:rsidRPr="00BB2906" w:rsidRDefault="00F81634" w:rsidP="00BB2906">
          <w:pPr>
            <w:pStyle w:val="13"/>
            <w:spacing w:after="0" w:line="240" w:lineRule="auto"/>
            <w:rPr>
              <w:rFonts w:eastAsiaTheme="minorEastAsia" w:cstheme="minorBidi"/>
              <w:b w:val="0"/>
              <w:sz w:val="24"/>
              <w:szCs w:val="24"/>
              <w:lang w:eastAsia="ru-RU"/>
            </w:rPr>
          </w:pPr>
          <w:r w:rsidRPr="00F81634">
            <w:rPr>
              <w:sz w:val="24"/>
              <w:szCs w:val="24"/>
            </w:rPr>
            <w:fldChar w:fldCharType="begin"/>
          </w:r>
          <w:r w:rsidR="00626D88" w:rsidRPr="00BB2906">
            <w:rPr>
              <w:sz w:val="24"/>
              <w:szCs w:val="24"/>
            </w:rPr>
            <w:instrText xml:space="preserve"> TOC \o "1-3" \h \z \u </w:instrText>
          </w:r>
          <w:r w:rsidRPr="00F81634">
            <w:rPr>
              <w:sz w:val="24"/>
              <w:szCs w:val="24"/>
            </w:rPr>
            <w:fldChar w:fldCharType="separate"/>
          </w:r>
          <w:hyperlink w:anchor="_Toc149047774" w:history="1">
            <w:r w:rsidR="00BB2906" w:rsidRPr="00BB2906">
              <w:rPr>
                <w:rStyle w:val="af2"/>
                <w:sz w:val="24"/>
                <w:szCs w:val="24"/>
              </w:rPr>
              <w:t>ВВЕДЕНИЕ</w:t>
            </w:r>
            <w:r w:rsidR="00BB2906" w:rsidRPr="00BB2906">
              <w:rPr>
                <w:b w:val="0"/>
                <w:webHidden/>
                <w:sz w:val="24"/>
                <w:szCs w:val="24"/>
              </w:rPr>
              <w:tab/>
            </w:r>
            <w:r w:rsidRPr="00BB2906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b w:val="0"/>
                <w:webHidden/>
                <w:sz w:val="24"/>
                <w:szCs w:val="24"/>
              </w:rPr>
              <w:instrText xml:space="preserve"> PAGEREF _Toc149047774 \h </w:instrText>
            </w:r>
            <w:r w:rsidRPr="00BB2906">
              <w:rPr>
                <w:b w:val="0"/>
                <w:webHidden/>
                <w:sz w:val="24"/>
                <w:szCs w:val="24"/>
              </w:rPr>
            </w:r>
            <w:r w:rsidRPr="00BB2906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A0677D">
              <w:rPr>
                <w:b w:val="0"/>
                <w:webHidden/>
                <w:sz w:val="24"/>
                <w:szCs w:val="24"/>
              </w:rPr>
              <w:t>3</w:t>
            </w:r>
            <w:r w:rsidRPr="00BB2906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BB2906" w:rsidRPr="00BB2906" w:rsidRDefault="00F81634" w:rsidP="00BB2906">
          <w:pPr>
            <w:pStyle w:val="13"/>
            <w:spacing w:after="0" w:line="240" w:lineRule="auto"/>
            <w:rPr>
              <w:rFonts w:eastAsiaTheme="minorEastAsia" w:cstheme="minorBidi"/>
              <w:b w:val="0"/>
              <w:sz w:val="24"/>
              <w:szCs w:val="24"/>
              <w:lang w:eastAsia="ru-RU"/>
            </w:rPr>
          </w:pPr>
          <w:hyperlink w:anchor="_Toc149047775" w:history="1">
            <w:r w:rsidR="00BB2906" w:rsidRPr="00BB2906">
              <w:rPr>
                <w:rStyle w:val="af2"/>
                <w:rFonts w:eastAsia="Times New Roman"/>
                <w:sz w:val="24"/>
                <w:szCs w:val="24"/>
              </w:rPr>
              <w:t>РАЗДЕЛ 1. ДЕМОГРАФИЧЕСКАЯ СИТУАЦИЯ. УРОВЕНЬ ЖИЗНИ</w:t>
            </w:r>
            <w:r w:rsidR="00BB2906" w:rsidRPr="00BB2906">
              <w:rPr>
                <w:b w:val="0"/>
                <w:webHidden/>
                <w:sz w:val="24"/>
                <w:szCs w:val="24"/>
              </w:rPr>
              <w:tab/>
            </w:r>
            <w:r w:rsidRPr="00BB2906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b w:val="0"/>
                <w:webHidden/>
                <w:sz w:val="24"/>
                <w:szCs w:val="24"/>
              </w:rPr>
              <w:instrText xml:space="preserve"> PAGEREF _Toc149047775 \h </w:instrText>
            </w:r>
            <w:r w:rsidRPr="00BB2906">
              <w:rPr>
                <w:b w:val="0"/>
                <w:webHidden/>
                <w:sz w:val="24"/>
                <w:szCs w:val="24"/>
              </w:rPr>
            </w:r>
            <w:r w:rsidRPr="00BB2906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A0677D">
              <w:rPr>
                <w:b w:val="0"/>
                <w:webHidden/>
                <w:sz w:val="24"/>
                <w:szCs w:val="24"/>
              </w:rPr>
              <w:t>4</w:t>
            </w:r>
            <w:r w:rsidRPr="00BB2906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BB2906" w:rsidRPr="00BB2906" w:rsidRDefault="00F81634" w:rsidP="00BB2906">
          <w:pPr>
            <w:pStyle w:val="21"/>
            <w:tabs>
              <w:tab w:val="left" w:pos="880"/>
              <w:tab w:val="right" w:leader="dot" w:pos="10478"/>
            </w:tabs>
            <w:spacing w:after="0" w:line="240" w:lineRule="auto"/>
            <w:rPr>
              <w:rFonts w:ascii="Century Gothic" w:eastAsiaTheme="minorEastAsia" w:hAnsi="Century Gothic" w:cstheme="minorBidi"/>
              <w:noProof/>
              <w:sz w:val="24"/>
              <w:szCs w:val="24"/>
              <w:lang w:eastAsia="ru-RU"/>
            </w:rPr>
          </w:pPr>
          <w:hyperlink w:anchor="_Toc149047776" w:history="1"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1.1</w:t>
            </w:r>
            <w:r w:rsidR="00BB2906" w:rsidRPr="00BB2906">
              <w:rPr>
                <w:rFonts w:ascii="Century Gothic" w:eastAsiaTheme="minorEastAsia" w:hAnsi="Century Gothic" w:cstheme="minorBidi"/>
                <w:noProof/>
                <w:sz w:val="24"/>
                <w:szCs w:val="24"/>
                <w:lang w:eastAsia="ru-RU"/>
              </w:rPr>
              <w:tab/>
            </w:r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ДЕМОГРАФИЯ</w:t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tab/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instrText xml:space="preserve"> PAGEREF _Toc149047776 \h </w:instrTex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separate"/>
            </w:r>
            <w:r w:rsidR="00A0677D">
              <w:rPr>
                <w:rFonts w:ascii="Century Gothic" w:hAnsi="Century Gothic"/>
                <w:noProof/>
                <w:webHidden/>
                <w:sz w:val="24"/>
                <w:szCs w:val="24"/>
              </w:rPr>
              <w:t>4</w: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B2906" w:rsidRPr="00BB2906" w:rsidRDefault="00F81634" w:rsidP="00BB2906">
          <w:pPr>
            <w:pStyle w:val="21"/>
            <w:tabs>
              <w:tab w:val="left" w:pos="880"/>
              <w:tab w:val="right" w:leader="dot" w:pos="10478"/>
            </w:tabs>
            <w:spacing w:after="0" w:line="240" w:lineRule="auto"/>
            <w:rPr>
              <w:rFonts w:ascii="Century Gothic" w:eastAsiaTheme="minorEastAsia" w:hAnsi="Century Gothic" w:cstheme="minorBidi"/>
              <w:noProof/>
              <w:sz w:val="24"/>
              <w:szCs w:val="24"/>
              <w:lang w:eastAsia="ru-RU"/>
            </w:rPr>
          </w:pPr>
          <w:hyperlink w:anchor="_Toc149047777" w:history="1"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1.2</w:t>
            </w:r>
            <w:r w:rsidR="00BB2906" w:rsidRPr="00BB2906">
              <w:rPr>
                <w:rFonts w:ascii="Century Gothic" w:eastAsiaTheme="minorEastAsia" w:hAnsi="Century Gothic" w:cstheme="minorBidi"/>
                <w:noProof/>
                <w:sz w:val="24"/>
                <w:szCs w:val="24"/>
                <w:lang w:eastAsia="ru-RU"/>
              </w:rPr>
              <w:tab/>
            </w:r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УРОВЕНЬ ЖИЗНИ. ЗАНЯТОСТЬ НАСЕЛЕНИЯ</w:t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tab/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instrText xml:space="preserve"> PAGEREF _Toc149047777 \h </w:instrTex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separate"/>
            </w:r>
            <w:r w:rsidR="00A0677D">
              <w:rPr>
                <w:rFonts w:ascii="Century Gothic" w:hAnsi="Century Gothic"/>
                <w:noProof/>
                <w:webHidden/>
                <w:sz w:val="24"/>
                <w:szCs w:val="24"/>
              </w:rPr>
              <w:t>6</w: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B2906" w:rsidRPr="00BB2906" w:rsidRDefault="00F81634" w:rsidP="00BB2906">
          <w:pPr>
            <w:pStyle w:val="21"/>
            <w:tabs>
              <w:tab w:val="left" w:pos="880"/>
              <w:tab w:val="right" w:leader="dot" w:pos="10478"/>
            </w:tabs>
            <w:spacing w:after="0" w:line="240" w:lineRule="auto"/>
            <w:rPr>
              <w:rFonts w:ascii="Century Gothic" w:eastAsiaTheme="minorEastAsia" w:hAnsi="Century Gothic" w:cstheme="minorBidi"/>
              <w:noProof/>
              <w:sz w:val="24"/>
              <w:szCs w:val="24"/>
              <w:lang w:eastAsia="ru-RU"/>
            </w:rPr>
          </w:pPr>
          <w:hyperlink w:anchor="_Toc149047778" w:history="1"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1.3</w:t>
            </w:r>
            <w:r w:rsidR="00BB2906" w:rsidRPr="00BB2906">
              <w:rPr>
                <w:rFonts w:ascii="Century Gothic" w:eastAsiaTheme="minorEastAsia" w:hAnsi="Century Gothic" w:cstheme="minorBidi"/>
                <w:noProof/>
                <w:sz w:val="24"/>
                <w:szCs w:val="24"/>
                <w:lang w:eastAsia="ru-RU"/>
              </w:rPr>
              <w:tab/>
            </w:r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УСЛОВИЯ ОКРУЖАЮЩЕЙ СРЕДЫ</w:t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tab/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instrText xml:space="preserve"> PAGEREF _Toc149047778 \h </w:instrTex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separate"/>
            </w:r>
            <w:r w:rsidR="00A0677D">
              <w:rPr>
                <w:rFonts w:ascii="Century Gothic" w:hAnsi="Century Gothic"/>
                <w:noProof/>
                <w:webHidden/>
                <w:sz w:val="24"/>
                <w:szCs w:val="24"/>
              </w:rPr>
              <w:t>11</w: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B2906" w:rsidRPr="00BB2906" w:rsidRDefault="00F81634" w:rsidP="00BB2906">
          <w:pPr>
            <w:pStyle w:val="21"/>
            <w:tabs>
              <w:tab w:val="left" w:pos="880"/>
              <w:tab w:val="right" w:leader="dot" w:pos="10478"/>
            </w:tabs>
            <w:spacing w:after="0" w:line="240" w:lineRule="auto"/>
            <w:rPr>
              <w:rFonts w:ascii="Century Gothic" w:eastAsiaTheme="minorEastAsia" w:hAnsi="Century Gothic" w:cstheme="minorBidi"/>
              <w:noProof/>
              <w:sz w:val="24"/>
              <w:szCs w:val="24"/>
              <w:lang w:eastAsia="ru-RU"/>
            </w:rPr>
          </w:pPr>
          <w:hyperlink w:anchor="_Toc149047779" w:history="1"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1.4</w:t>
            </w:r>
            <w:r w:rsidR="00BB2906" w:rsidRPr="00BB2906">
              <w:rPr>
                <w:rFonts w:ascii="Century Gothic" w:eastAsiaTheme="minorEastAsia" w:hAnsi="Century Gothic" w:cstheme="minorBidi"/>
                <w:noProof/>
                <w:sz w:val="24"/>
                <w:szCs w:val="24"/>
                <w:lang w:eastAsia="ru-RU"/>
              </w:rPr>
              <w:tab/>
            </w:r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БЕЗОПАСНОСТЬ И ПРАВОПОРЯДОК</w:t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tab/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instrText xml:space="preserve"> PAGEREF _Toc149047779 \h </w:instrTex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separate"/>
            </w:r>
            <w:r w:rsidR="00A0677D">
              <w:rPr>
                <w:rFonts w:ascii="Century Gothic" w:hAnsi="Century Gothic"/>
                <w:noProof/>
                <w:webHidden/>
                <w:sz w:val="24"/>
                <w:szCs w:val="24"/>
              </w:rPr>
              <w:t>14</w: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B2906" w:rsidRPr="00BB2906" w:rsidRDefault="00F81634" w:rsidP="00BB2906">
          <w:pPr>
            <w:pStyle w:val="13"/>
            <w:spacing w:after="0" w:line="240" w:lineRule="auto"/>
            <w:rPr>
              <w:rFonts w:eastAsiaTheme="minorEastAsia" w:cstheme="minorBidi"/>
              <w:b w:val="0"/>
              <w:sz w:val="24"/>
              <w:szCs w:val="24"/>
              <w:lang w:eastAsia="ru-RU"/>
            </w:rPr>
          </w:pPr>
          <w:hyperlink w:anchor="_Toc149047780" w:history="1">
            <w:r w:rsidR="00BB2906" w:rsidRPr="00BB2906">
              <w:rPr>
                <w:rStyle w:val="af2"/>
                <w:sz w:val="24"/>
                <w:szCs w:val="24"/>
              </w:rPr>
              <w:t>РАЗДЕЛ 2. ЭКОНОМИЧЕСКИЙ БАЗИС РАЗВИТИЯ ГОРОДА</w:t>
            </w:r>
            <w:r w:rsidR="00BB2906" w:rsidRPr="00BB2906">
              <w:rPr>
                <w:b w:val="0"/>
                <w:webHidden/>
                <w:sz w:val="24"/>
                <w:szCs w:val="24"/>
              </w:rPr>
              <w:tab/>
            </w:r>
            <w:r w:rsidRPr="00BB2906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b w:val="0"/>
                <w:webHidden/>
                <w:sz w:val="24"/>
                <w:szCs w:val="24"/>
              </w:rPr>
              <w:instrText xml:space="preserve"> PAGEREF _Toc149047780 \h </w:instrText>
            </w:r>
            <w:r w:rsidRPr="00BB2906">
              <w:rPr>
                <w:b w:val="0"/>
                <w:webHidden/>
                <w:sz w:val="24"/>
                <w:szCs w:val="24"/>
              </w:rPr>
            </w:r>
            <w:r w:rsidRPr="00BB2906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A0677D">
              <w:rPr>
                <w:b w:val="0"/>
                <w:webHidden/>
                <w:sz w:val="24"/>
                <w:szCs w:val="24"/>
              </w:rPr>
              <w:t>16</w:t>
            </w:r>
            <w:r w:rsidRPr="00BB2906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BB2906" w:rsidRPr="00BB2906" w:rsidRDefault="00F81634" w:rsidP="00BB2906">
          <w:pPr>
            <w:pStyle w:val="21"/>
            <w:tabs>
              <w:tab w:val="left" w:pos="880"/>
              <w:tab w:val="right" w:leader="dot" w:pos="10478"/>
            </w:tabs>
            <w:spacing w:after="0" w:line="240" w:lineRule="auto"/>
            <w:rPr>
              <w:rFonts w:ascii="Century Gothic" w:eastAsiaTheme="minorEastAsia" w:hAnsi="Century Gothic" w:cstheme="minorBidi"/>
              <w:noProof/>
              <w:sz w:val="24"/>
              <w:szCs w:val="24"/>
              <w:lang w:eastAsia="ru-RU"/>
            </w:rPr>
          </w:pPr>
          <w:hyperlink w:anchor="_Toc149047781" w:history="1"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2.1</w:t>
            </w:r>
            <w:r w:rsidR="00BB2906" w:rsidRPr="00BB2906">
              <w:rPr>
                <w:rFonts w:ascii="Century Gothic" w:eastAsiaTheme="minorEastAsia" w:hAnsi="Century Gothic" w:cstheme="minorBidi"/>
                <w:noProof/>
                <w:sz w:val="24"/>
                <w:szCs w:val="24"/>
                <w:lang w:eastAsia="ru-RU"/>
              </w:rPr>
              <w:tab/>
            </w:r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ПРОМЫШЛЕННОСТЬ</w:t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tab/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instrText xml:space="preserve"> PAGEREF _Toc149047781 \h </w:instrTex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separate"/>
            </w:r>
            <w:r w:rsidR="00A0677D">
              <w:rPr>
                <w:rFonts w:ascii="Century Gothic" w:hAnsi="Century Gothic"/>
                <w:noProof/>
                <w:webHidden/>
                <w:sz w:val="24"/>
                <w:szCs w:val="24"/>
              </w:rPr>
              <w:t>16</w: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B2906" w:rsidRPr="00BB2906" w:rsidRDefault="00F81634" w:rsidP="00BB2906">
          <w:pPr>
            <w:pStyle w:val="21"/>
            <w:tabs>
              <w:tab w:val="left" w:pos="880"/>
              <w:tab w:val="right" w:leader="dot" w:pos="10478"/>
            </w:tabs>
            <w:spacing w:after="0" w:line="240" w:lineRule="auto"/>
            <w:rPr>
              <w:rFonts w:ascii="Century Gothic" w:eastAsiaTheme="minorEastAsia" w:hAnsi="Century Gothic" w:cstheme="minorBidi"/>
              <w:noProof/>
              <w:sz w:val="24"/>
              <w:szCs w:val="24"/>
              <w:lang w:eastAsia="ru-RU"/>
            </w:rPr>
          </w:pPr>
          <w:hyperlink w:anchor="_Toc149047782" w:history="1"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2.2</w:t>
            </w:r>
            <w:r w:rsidR="00BB2906" w:rsidRPr="00BB2906">
              <w:rPr>
                <w:rFonts w:ascii="Century Gothic" w:eastAsiaTheme="minorEastAsia" w:hAnsi="Century Gothic" w:cstheme="minorBidi"/>
                <w:noProof/>
                <w:sz w:val="24"/>
                <w:szCs w:val="24"/>
                <w:lang w:eastAsia="ru-RU"/>
              </w:rPr>
              <w:tab/>
            </w:r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МАЛЫЙ БИЗНЕС</w:t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tab/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instrText xml:space="preserve"> PAGEREF _Toc149047782 \h </w:instrTex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separate"/>
            </w:r>
            <w:r w:rsidR="00A0677D">
              <w:rPr>
                <w:rFonts w:ascii="Century Gothic" w:hAnsi="Century Gothic"/>
                <w:noProof/>
                <w:webHidden/>
                <w:sz w:val="24"/>
                <w:szCs w:val="24"/>
              </w:rPr>
              <w:t>19</w: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B2906" w:rsidRPr="00BB2906" w:rsidRDefault="00F81634" w:rsidP="00BB2906">
          <w:pPr>
            <w:pStyle w:val="21"/>
            <w:tabs>
              <w:tab w:val="left" w:pos="880"/>
              <w:tab w:val="right" w:leader="dot" w:pos="10478"/>
            </w:tabs>
            <w:spacing w:after="0" w:line="240" w:lineRule="auto"/>
            <w:rPr>
              <w:rFonts w:ascii="Century Gothic" w:eastAsiaTheme="minorEastAsia" w:hAnsi="Century Gothic" w:cstheme="minorBidi"/>
              <w:noProof/>
              <w:sz w:val="24"/>
              <w:szCs w:val="24"/>
              <w:lang w:eastAsia="ru-RU"/>
            </w:rPr>
          </w:pPr>
          <w:hyperlink w:anchor="_Toc149047783" w:history="1"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2.3</w:t>
            </w:r>
            <w:r w:rsidR="00BB2906" w:rsidRPr="00BB2906">
              <w:rPr>
                <w:rFonts w:ascii="Century Gothic" w:eastAsiaTheme="minorEastAsia" w:hAnsi="Century Gothic" w:cstheme="minorBidi"/>
                <w:noProof/>
                <w:sz w:val="24"/>
                <w:szCs w:val="24"/>
                <w:lang w:eastAsia="ru-RU"/>
              </w:rPr>
              <w:tab/>
            </w:r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ПОТРЕБИТЕЛЬСКИЙ РЫНОК</w:t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tab/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instrText xml:space="preserve"> PAGEREF _Toc149047783 \h </w:instrTex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separate"/>
            </w:r>
            <w:r w:rsidR="00A0677D">
              <w:rPr>
                <w:rFonts w:ascii="Century Gothic" w:hAnsi="Century Gothic"/>
                <w:noProof/>
                <w:webHidden/>
                <w:sz w:val="24"/>
                <w:szCs w:val="24"/>
              </w:rPr>
              <w:t>22</w: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B2906" w:rsidRPr="00BB2906" w:rsidRDefault="00F81634" w:rsidP="00BB2906">
          <w:pPr>
            <w:pStyle w:val="21"/>
            <w:tabs>
              <w:tab w:val="left" w:pos="880"/>
              <w:tab w:val="right" w:leader="dot" w:pos="10478"/>
            </w:tabs>
            <w:spacing w:after="0" w:line="240" w:lineRule="auto"/>
            <w:rPr>
              <w:rFonts w:ascii="Century Gothic" w:eastAsiaTheme="minorEastAsia" w:hAnsi="Century Gothic" w:cstheme="minorBidi"/>
              <w:noProof/>
              <w:sz w:val="24"/>
              <w:szCs w:val="24"/>
              <w:lang w:eastAsia="ru-RU"/>
            </w:rPr>
          </w:pPr>
          <w:hyperlink w:anchor="_Toc149047784" w:history="1"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2.4</w:t>
            </w:r>
            <w:r w:rsidR="00BB2906" w:rsidRPr="00BB2906">
              <w:rPr>
                <w:rFonts w:ascii="Century Gothic" w:eastAsiaTheme="minorEastAsia" w:hAnsi="Century Gothic" w:cstheme="minorBidi"/>
                <w:noProof/>
                <w:sz w:val="24"/>
                <w:szCs w:val="24"/>
                <w:lang w:eastAsia="ru-RU"/>
              </w:rPr>
              <w:tab/>
            </w:r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БЮДЖЕТНАЯ СИСТЕМА</w:t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tab/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instrText xml:space="preserve"> PAGEREF _Toc149047784 \h </w:instrTex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separate"/>
            </w:r>
            <w:r w:rsidR="00A0677D">
              <w:rPr>
                <w:rFonts w:ascii="Century Gothic" w:hAnsi="Century Gothic"/>
                <w:noProof/>
                <w:webHidden/>
                <w:sz w:val="24"/>
                <w:szCs w:val="24"/>
              </w:rPr>
              <w:t>25</w: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B2906" w:rsidRPr="00BB2906" w:rsidRDefault="00F81634" w:rsidP="00BB2906">
          <w:pPr>
            <w:pStyle w:val="13"/>
            <w:spacing w:after="0" w:line="240" w:lineRule="auto"/>
            <w:rPr>
              <w:rFonts w:eastAsiaTheme="minorEastAsia" w:cstheme="minorBidi"/>
              <w:b w:val="0"/>
              <w:sz w:val="24"/>
              <w:szCs w:val="24"/>
              <w:lang w:eastAsia="ru-RU"/>
            </w:rPr>
          </w:pPr>
          <w:hyperlink w:anchor="_Toc149047785" w:history="1">
            <w:r w:rsidR="00BB2906" w:rsidRPr="00BB2906">
              <w:rPr>
                <w:rStyle w:val="af2"/>
                <w:sz w:val="24"/>
                <w:szCs w:val="24"/>
              </w:rPr>
              <w:t>РАЗДЕЛ 3. ГОРОДСКАЯ ИНФРАСТРУКТУРА</w:t>
            </w:r>
            <w:r w:rsidR="00BB2906" w:rsidRPr="00BB2906">
              <w:rPr>
                <w:b w:val="0"/>
                <w:webHidden/>
                <w:sz w:val="24"/>
                <w:szCs w:val="24"/>
              </w:rPr>
              <w:tab/>
            </w:r>
            <w:r w:rsidRPr="00BB2906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b w:val="0"/>
                <w:webHidden/>
                <w:sz w:val="24"/>
                <w:szCs w:val="24"/>
              </w:rPr>
              <w:instrText xml:space="preserve"> PAGEREF _Toc149047785 \h </w:instrText>
            </w:r>
            <w:r w:rsidRPr="00BB2906">
              <w:rPr>
                <w:b w:val="0"/>
                <w:webHidden/>
                <w:sz w:val="24"/>
                <w:szCs w:val="24"/>
              </w:rPr>
            </w:r>
            <w:r w:rsidRPr="00BB2906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A0677D">
              <w:rPr>
                <w:b w:val="0"/>
                <w:webHidden/>
                <w:sz w:val="24"/>
                <w:szCs w:val="24"/>
              </w:rPr>
              <w:t>29</w:t>
            </w:r>
            <w:r w:rsidRPr="00BB2906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BB2906" w:rsidRPr="00BB2906" w:rsidRDefault="00F81634" w:rsidP="00BB2906">
          <w:pPr>
            <w:pStyle w:val="21"/>
            <w:tabs>
              <w:tab w:val="left" w:pos="880"/>
              <w:tab w:val="right" w:leader="dot" w:pos="10478"/>
            </w:tabs>
            <w:spacing w:after="0" w:line="240" w:lineRule="auto"/>
            <w:rPr>
              <w:rFonts w:ascii="Century Gothic" w:eastAsiaTheme="minorEastAsia" w:hAnsi="Century Gothic" w:cstheme="minorBidi"/>
              <w:noProof/>
              <w:sz w:val="24"/>
              <w:szCs w:val="24"/>
              <w:lang w:eastAsia="ru-RU"/>
            </w:rPr>
          </w:pPr>
          <w:hyperlink w:anchor="_Toc149047786" w:history="1"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3.1</w:t>
            </w:r>
            <w:r w:rsidR="00BB2906" w:rsidRPr="00BB2906">
              <w:rPr>
                <w:rFonts w:ascii="Century Gothic" w:eastAsiaTheme="minorEastAsia" w:hAnsi="Century Gothic" w:cstheme="minorBidi"/>
                <w:noProof/>
                <w:sz w:val="24"/>
                <w:szCs w:val="24"/>
                <w:lang w:eastAsia="ru-RU"/>
              </w:rPr>
              <w:tab/>
            </w:r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ЗЕМЕЛЬНЫЕ РЕСУРСЫ И ИМУЩЕСТВО</w:t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tab/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instrText xml:space="preserve"> PAGEREF _Toc149047786 \h </w:instrTex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separate"/>
            </w:r>
            <w:r w:rsidR="00A0677D">
              <w:rPr>
                <w:rFonts w:ascii="Century Gothic" w:hAnsi="Century Gothic"/>
                <w:noProof/>
                <w:webHidden/>
                <w:sz w:val="24"/>
                <w:szCs w:val="24"/>
              </w:rPr>
              <w:t>29</w: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B2906" w:rsidRPr="00BB2906" w:rsidRDefault="00F81634" w:rsidP="00BB2906">
          <w:pPr>
            <w:pStyle w:val="21"/>
            <w:tabs>
              <w:tab w:val="left" w:pos="880"/>
              <w:tab w:val="right" w:leader="dot" w:pos="10478"/>
            </w:tabs>
            <w:spacing w:after="0" w:line="240" w:lineRule="auto"/>
            <w:rPr>
              <w:rFonts w:ascii="Century Gothic" w:eastAsiaTheme="minorEastAsia" w:hAnsi="Century Gothic" w:cstheme="minorBidi"/>
              <w:noProof/>
              <w:sz w:val="24"/>
              <w:szCs w:val="24"/>
              <w:lang w:eastAsia="ru-RU"/>
            </w:rPr>
          </w:pPr>
          <w:hyperlink w:anchor="_Toc149047787" w:history="1"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3.2</w:t>
            </w:r>
            <w:r w:rsidR="00BB2906" w:rsidRPr="00BB2906">
              <w:rPr>
                <w:rFonts w:ascii="Century Gothic" w:eastAsiaTheme="minorEastAsia" w:hAnsi="Century Gothic" w:cstheme="minorBidi"/>
                <w:noProof/>
                <w:sz w:val="24"/>
                <w:szCs w:val="24"/>
                <w:lang w:eastAsia="ru-RU"/>
              </w:rPr>
              <w:tab/>
            </w:r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УЛУЧШЕНИЕ ЖИЛИЩНЫХ УСЛОВИЙ</w:t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tab/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instrText xml:space="preserve"> PAGEREF _Toc149047787 \h </w:instrTex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separate"/>
            </w:r>
            <w:r w:rsidR="00A0677D">
              <w:rPr>
                <w:rFonts w:ascii="Century Gothic" w:hAnsi="Century Gothic"/>
                <w:noProof/>
                <w:webHidden/>
                <w:sz w:val="24"/>
                <w:szCs w:val="24"/>
              </w:rPr>
              <w:t>31</w: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B2906" w:rsidRPr="00BB2906" w:rsidRDefault="00F81634" w:rsidP="00BB2906">
          <w:pPr>
            <w:pStyle w:val="21"/>
            <w:tabs>
              <w:tab w:val="left" w:pos="880"/>
              <w:tab w:val="right" w:leader="dot" w:pos="10478"/>
            </w:tabs>
            <w:spacing w:after="0" w:line="240" w:lineRule="auto"/>
            <w:rPr>
              <w:rFonts w:ascii="Century Gothic" w:eastAsiaTheme="minorEastAsia" w:hAnsi="Century Gothic" w:cstheme="minorBidi"/>
              <w:noProof/>
              <w:sz w:val="24"/>
              <w:szCs w:val="24"/>
              <w:lang w:eastAsia="ru-RU"/>
            </w:rPr>
          </w:pPr>
          <w:hyperlink w:anchor="_Toc149047788" w:history="1"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3.3</w:t>
            </w:r>
            <w:r w:rsidR="00BB2906" w:rsidRPr="00BB2906">
              <w:rPr>
                <w:rFonts w:ascii="Century Gothic" w:eastAsiaTheme="minorEastAsia" w:hAnsi="Century Gothic" w:cstheme="minorBidi"/>
                <w:noProof/>
                <w:sz w:val="24"/>
                <w:szCs w:val="24"/>
                <w:lang w:eastAsia="ru-RU"/>
              </w:rPr>
              <w:tab/>
            </w:r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ПРОЕКТИРОВАНИЕ И СТРОИТЕЛЬСТВО ОБЪЕКТОВ ГОРОДСКОЙ ИНФРАСТРУКТУРЫ</w:t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tab/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instrText xml:space="preserve"> PAGEREF _Toc149047788 \h </w:instrTex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separate"/>
            </w:r>
            <w:r w:rsidR="00A0677D">
              <w:rPr>
                <w:rFonts w:ascii="Century Gothic" w:hAnsi="Century Gothic"/>
                <w:noProof/>
                <w:webHidden/>
                <w:sz w:val="24"/>
                <w:szCs w:val="24"/>
              </w:rPr>
              <w:t>33</w: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B2906" w:rsidRPr="00BB2906" w:rsidRDefault="00F81634" w:rsidP="00BB2906">
          <w:pPr>
            <w:pStyle w:val="21"/>
            <w:tabs>
              <w:tab w:val="left" w:pos="880"/>
              <w:tab w:val="right" w:leader="dot" w:pos="10478"/>
            </w:tabs>
            <w:spacing w:after="0" w:line="240" w:lineRule="auto"/>
            <w:rPr>
              <w:rFonts w:ascii="Century Gothic" w:eastAsiaTheme="minorEastAsia" w:hAnsi="Century Gothic" w:cstheme="minorBidi"/>
              <w:noProof/>
              <w:sz w:val="24"/>
              <w:szCs w:val="24"/>
              <w:lang w:eastAsia="ru-RU"/>
            </w:rPr>
          </w:pPr>
          <w:hyperlink w:anchor="_Toc149047789" w:history="1"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3.4</w:t>
            </w:r>
            <w:r w:rsidR="00BB2906" w:rsidRPr="00BB2906">
              <w:rPr>
                <w:rFonts w:ascii="Century Gothic" w:eastAsiaTheme="minorEastAsia" w:hAnsi="Century Gothic" w:cstheme="minorBidi"/>
                <w:noProof/>
                <w:sz w:val="24"/>
                <w:szCs w:val="24"/>
                <w:lang w:eastAsia="ru-RU"/>
              </w:rPr>
              <w:tab/>
            </w:r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ЖКХ И ТРАНСПОРТ</w:t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tab/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instrText xml:space="preserve"> PAGEREF _Toc149047789 \h </w:instrTex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separate"/>
            </w:r>
            <w:r w:rsidR="00A0677D">
              <w:rPr>
                <w:rFonts w:ascii="Century Gothic" w:hAnsi="Century Gothic"/>
                <w:noProof/>
                <w:webHidden/>
                <w:sz w:val="24"/>
                <w:szCs w:val="24"/>
              </w:rPr>
              <w:t>38</w: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B2906" w:rsidRPr="00BB2906" w:rsidRDefault="00F81634" w:rsidP="00BB2906">
          <w:pPr>
            <w:pStyle w:val="13"/>
            <w:spacing w:after="0" w:line="240" w:lineRule="auto"/>
            <w:rPr>
              <w:rFonts w:eastAsiaTheme="minorEastAsia" w:cstheme="minorBidi"/>
              <w:b w:val="0"/>
              <w:sz w:val="24"/>
              <w:szCs w:val="24"/>
              <w:lang w:eastAsia="ru-RU"/>
            </w:rPr>
          </w:pPr>
          <w:hyperlink w:anchor="_Toc149047790" w:history="1">
            <w:r w:rsidR="00BB2906" w:rsidRPr="00BB2906">
              <w:rPr>
                <w:rStyle w:val="af2"/>
                <w:sz w:val="24"/>
                <w:szCs w:val="24"/>
              </w:rPr>
              <w:t>РАЗДЕЛ 4. РАЗВИТИЕ СОЦИАЛЬНОЙ СФЕРЫ И ПРЕДОСТАВЛЕНИЕ МУНИЦИПАЛЬНЫХ УСЛУГ</w:t>
            </w:r>
            <w:r w:rsidR="00BB2906" w:rsidRPr="00BB2906">
              <w:rPr>
                <w:b w:val="0"/>
                <w:webHidden/>
                <w:sz w:val="24"/>
                <w:szCs w:val="24"/>
              </w:rPr>
              <w:tab/>
            </w:r>
            <w:r w:rsidRPr="00BB2906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b w:val="0"/>
                <w:webHidden/>
                <w:sz w:val="24"/>
                <w:szCs w:val="24"/>
              </w:rPr>
              <w:instrText xml:space="preserve"> PAGEREF _Toc149047790 \h </w:instrText>
            </w:r>
            <w:r w:rsidRPr="00BB2906">
              <w:rPr>
                <w:b w:val="0"/>
                <w:webHidden/>
                <w:sz w:val="24"/>
                <w:szCs w:val="24"/>
              </w:rPr>
            </w:r>
            <w:r w:rsidRPr="00BB2906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A0677D">
              <w:rPr>
                <w:b w:val="0"/>
                <w:webHidden/>
                <w:sz w:val="24"/>
                <w:szCs w:val="24"/>
              </w:rPr>
              <w:t>42</w:t>
            </w:r>
            <w:r w:rsidRPr="00BB2906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BB2906" w:rsidRPr="00BB2906" w:rsidRDefault="00F81634" w:rsidP="00BB2906">
          <w:pPr>
            <w:pStyle w:val="21"/>
            <w:tabs>
              <w:tab w:val="left" w:pos="880"/>
              <w:tab w:val="right" w:leader="dot" w:pos="10478"/>
            </w:tabs>
            <w:spacing w:after="0" w:line="240" w:lineRule="auto"/>
            <w:rPr>
              <w:rFonts w:ascii="Century Gothic" w:eastAsiaTheme="minorEastAsia" w:hAnsi="Century Gothic" w:cstheme="minorBidi"/>
              <w:noProof/>
              <w:sz w:val="24"/>
              <w:szCs w:val="24"/>
              <w:lang w:eastAsia="ru-RU"/>
            </w:rPr>
          </w:pPr>
          <w:hyperlink w:anchor="_Toc149047791" w:history="1"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4.1</w:t>
            </w:r>
            <w:r w:rsidR="00BB2906" w:rsidRPr="00BB2906">
              <w:rPr>
                <w:rFonts w:ascii="Century Gothic" w:eastAsiaTheme="minorEastAsia" w:hAnsi="Century Gothic" w:cstheme="minorBidi"/>
                <w:noProof/>
                <w:sz w:val="24"/>
                <w:szCs w:val="24"/>
                <w:lang w:eastAsia="ru-RU"/>
              </w:rPr>
              <w:tab/>
            </w:r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ОБРАЗОВАНИЕ</w:t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tab/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instrText xml:space="preserve"> PAGEREF _Toc149047791 \h </w:instrTex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separate"/>
            </w:r>
            <w:r w:rsidR="00A0677D">
              <w:rPr>
                <w:rFonts w:ascii="Century Gothic" w:hAnsi="Century Gothic"/>
                <w:noProof/>
                <w:webHidden/>
                <w:sz w:val="24"/>
                <w:szCs w:val="24"/>
              </w:rPr>
              <w:t>42</w: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B2906" w:rsidRPr="00BB2906" w:rsidRDefault="00F81634" w:rsidP="00BB2906">
          <w:pPr>
            <w:pStyle w:val="21"/>
            <w:tabs>
              <w:tab w:val="left" w:pos="880"/>
              <w:tab w:val="right" w:leader="dot" w:pos="10478"/>
            </w:tabs>
            <w:spacing w:after="0" w:line="240" w:lineRule="auto"/>
            <w:rPr>
              <w:rFonts w:ascii="Century Gothic" w:eastAsiaTheme="minorEastAsia" w:hAnsi="Century Gothic" w:cstheme="minorBidi"/>
              <w:noProof/>
              <w:sz w:val="24"/>
              <w:szCs w:val="24"/>
              <w:lang w:eastAsia="ru-RU"/>
            </w:rPr>
          </w:pPr>
          <w:hyperlink w:anchor="_Toc149047792" w:history="1"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4.2</w:t>
            </w:r>
            <w:r w:rsidR="00BB2906" w:rsidRPr="00BB2906">
              <w:rPr>
                <w:rFonts w:ascii="Century Gothic" w:eastAsiaTheme="minorEastAsia" w:hAnsi="Century Gothic" w:cstheme="minorBidi"/>
                <w:noProof/>
                <w:sz w:val="24"/>
                <w:szCs w:val="24"/>
                <w:lang w:eastAsia="ru-RU"/>
              </w:rPr>
              <w:tab/>
            </w:r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ФИЗИЧЕСКАЯ КУЛЬТУРА, СПОРТ. РАБОТА С МОЛОДЕЖЬЮ</w:t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tab/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instrText xml:space="preserve"> PAGEREF _Toc149047792 \h </w:instrTex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separate"/>
            </w:r>
            <w:r w:rsidR="00A0677D">
              <w:rPr>
                <w:rFonts w:ascii="Century Gothic" w:hAnsi="Century Gothic"/>
                <w:noProof/>
                <w:webHidden/>
                <w:sz w:val="24"/>
                <w:szCs w:val="24"/>
              </w:rPr>
              <w:t>47</w: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B2906" w:rsidRPr="00BB2906" w:rsidRDefault="00F81634" w:rsidP="00BB2906">
          <w:pPr>
            <w:pStyle w:val="21"/>
            <w:tabs>
              <w:tab w:val="left" w:pos="880"/>
              <w:tab w:val="right" w:leader="dot" w:pos="10478"/>
            </w:tabs>
            <w:spacing w:after="0" w:line="240" w:lineRule="auto"/>
            <w:rPr>
              <w:rFonts w:ascii="Century Gothic" w:eastAsiaTheme="minorEastAsia" w:hAnsi="Century Gothic" w:cstheme="minorBidi"/>
              <w:noProof/>
              <w:sz w:val="24"/>
              <w:szCs w:val="24"/>
              <w:lang w:eastAsia="ru-RU"/>
            </w:rPr>
          </w:pPr>
          <w:hyperlink w:anchor="_Toc149047793" w:history="1"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4.3</w:t>
            </w:r>
            <w:r w:rsidR="00BB2906" w:rsidRPr="00BB2906">
              <w:rPr>
                <w:rFonts w:ascii="Century Gothic" w:eastAsiaTheme="minorEastAsia" w:hAnsi="Century Gothic" w:cstheme="minorBidi"/>
                <w:noProof/>
                <w:sz w:val="24"/>
                <w:szCs w:val="24"/>
                <w:lang w:eastAsia="ru-RU"/>
              </w:rPr>
              <w:tab/>
            </w:r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КУЛЬТУРА</w:t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tab/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instrText xml:space="preserve"> PAGEREF _Toc149047793 \h </w:instrTex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separate"/>
            </w:r>
            <w:r w:rsidR="00A0677D">
              <w:rPr>
                <w:rFonts w:ascii="Century Gothic" w:hAnsi="Century Gothic"/>
                <w:noProof/>
                <w:webHidden/>
                <w:sz w:val="24"/>
                <w:szCs w:val="24"/>
              </w:rPr>
              <w:t>50</w: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B2906" w:rsidRPr="00BB2906" w:rsidRDefault="00F81634" w:rsidP="00BB2906">
          <w:pPr>
            <w:pStyle w:val="21"/>
            <w:tabs>
              <w:tab w:val="left" w:pos="880"/>
              <w:tab w:val="right" w:leader="dot" w:pos="10478"/>
            </w:tabs>
            <w:spacing w:after="0" w:line="240" w:lineRule="auto"/>
            <w:rPr>
              <w:rFonts w:ascii="Century Gothic" w:eastAsiaTheme="minorEastAsia" w:hAnsi="Century Gothic" w:cstheme="minorBidi"/>
              <w:noProof/>
              <w:sz w:val="24"/>
              <w:szCs w:val="24"/>
              <w:lang w:eastAsia="ru-RU"/>
            </w:rPr>
          </w:pPr>
          <w:hyperlink w:anchor="_Toc149047794" w:history="1"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4.4</w:t>
            </w:r>
            <w:r w:rsidR="00BB2906" w:rsidRPr="00BB2906">
              <w:rPr>
                <w:rFonts w:ascii="Century Gothic" w:eastAsiaTheme="minorEastAsia" w:hAnsi="Century Gothic" w:cstheme="minorBidi"/>
                <w:noProof/>
                <w:sz w:val="24"/>
                <w:szCs w:val="24"/>
                <w:lang w:eastAsia="ru-RU"/>
              </w:rPr>
              <w:tab/>
            </w:r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ТУРИЗМ</w:t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tab/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instrText xml:space="preserve"> PAGEREF _Toc149047794 \h </w:instrTex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separate"/>
            </w:r>
            <w:r w:rsidR="00A0677D">
              <w:rPr>
                <w:rFonts w:ascii="Century Gothic" w:hAnsi="Century Gothic"/>
                <w:noProof/>
                <w:webHidden/>
                <w:sz w:val="24"/>
                <w:szCs w:val="24"/>
              </w:rPr>
              <w:t>52</w: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B2906" w:rsidRPr="00BB2906" w:rsidRDefault="00F81634" w:rsidP="00BB2906">
          <w:pPr>
            <w:pStyle w:val="21"/>
            <w:tabs>
              <w:tab w:val="left" w:pos="880"/>
              <w:tab w:val="right" w:leader="dot" w:pos="10478"/>
            </w:tabs>
            <w:spacing w:after="0" w:line="240" w:lineRule="auto"/>
            <w:rPr>
              <w:rFonts w:ascii="Century Gothic" w:eastAsiaTheme="minorEastAsia" w:hAnsi="Century Gothic" w:cstheme="minorBidi"/>
              <w:noProof/>
              <w:sz w:val="24"/>
              <w:szCs w:val="24"/>
              <w:lang w:eastAsia="ru-RU"/>
            </w:rPr>
          </w:pPr>
          <w:hyperlink w:anchor="_Toc149047795" w:history="1"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4.5</w:t>
            </w:r>
            <w:r w:rsidR="00BB2906" w:rsidRPr="00BB2906">
              <w:rPr>
                <w:rFonts w:ascii="Century Gothic" w:eastAsiaTheme="minorEastAsia" w:hAnsi="Century Gothic" w:cstheme="minorBidi"/>
                <w:noProof/>
                <w:sz w:val="24"/>
                <w:szCs w:val="24"/>
                <w:lang w:eastAsia="ru-RU"/>
              </w:rPr>
              <w:tab/>
            </w:r>
            <w:r w:rsidR="00BB2906" w:rsidRPr="00BB2906">
              <w:rPr>
                <w:rStyle w:val="af2"/>
                <w:rFonts w:ascii="Century Gothic" w:hAnsi="Century Gothic"/>
                <w:noProof/>
                <w:sz w:val="24"/>
                <w:szCs w:val="24"/>
              </w:rPr>
              <w:t>СОЦИАЛЬНАЯ ЗАЩИТА НАСЕЛЕНИЯ</w:t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tab/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instrText xml:space="preserve"> PAGEREF _Toc149047795 \h </w:instrTex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separate"/>
            </w:r>
            <w:r w:rsidR="00A0677D">
              <w:rPr>
                <w:rFonts w:ascii="Century Gothic" w:hAnsi="Century Gothic"/>
                <w:noProof/>
                <w:webHidden/>
                <w:sz w:val="24"/>
                <w:szCs w:val="24"/>
              </w:rPr>
              <w:t>55</w:t>
            </w:r>
            <w:r w:rsidRPr="00BB2906">
              <w:rPr>
                <w:rFonts w:ascii="Century Gothic" w:hAnsi="Century Gothic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B2906" w:rsidRPr="00BB2906" w:rsidRDefault="00F81634" w:rsidP="00BB2906">
          <w:pPr>
            <w:pStyle w:val="13"/>
            <w:spacing w:after="0" w:line="240" w:lineRule="auto"/>
            <w:rPr>
              <w:rFonts w:eastAsiaTheme="minorEastAsia" w:cstheme="minorBidi"/>
              <w:b w:val="0"/>
              <w:sz w:val="24"/>
              <w:szCs w:val="24"/>
              <w:lang w:eastAsia="ru-RU"/>
            </w:rPr>
          </w:pPr>
          <w:hyperlink w:anchor="_Toc149047796" w:history="1">
            <w:r w:rsidR="00BB2906" w:rsidRPr="00BB2906">
              <w:rPr>
                <w:rStyle w:val="af2"/>
                <w:sz w:val="24"/>
                <w:szCs w:val="24"/>
              </w:rPr>
              <w:t>РАЗДЕЛ 5. ОЦЕНКА СОЦИАЛЬНО-ЭКОНОМИЧЕСКОГО ПОЛОЖЕНИЯ ГОРОДСКОГО ОКРУГА ГОРОД РЫБИНСК В 2023 ГОДУ</w:t>
            </w:r>
            <w:r w:rsidR="00BB2906" w:rsidRPr="00BB2906">
              <w:rPr>
                <w:b w:val="0"/>
                <w:webHidden/>
                <w:sz w:val="24"/>
                <w:szCs w:val="24"/>
              </w:rPr>
              <w:tab/>
            </w:r>
            <w:r w:rsidRPr="00BB2906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BB2906" w:rsidRPr="00BB2906">
              <w:rPr>
                <w:b w:val="0"/>
                <w:webHidden/>
                <w:sz w:val="24"/>
                <w:szCs w:val="24"/>
              </w:rPr>
              <w:instrText xml:space="preserve"> PAGEREF _Toc149047796 \h </w:instrText>
            </w:r>
            <w:r w:rsidRPr="00BB2906">
              <w:rPr>
                <w:b w:val="0"/>
                <w:webHidden/>
                <w:sz w:val="24"/>
                <w:szCs w:val="24"/>
              </w:rPr>
            </w:r>
            <w:r w:rsidRPr="00BB2906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A0677D">
              <w:rPr>
                <w:b w:val="0"/>
                <w:webHidden/>
                <w:sz w:val="24"/>
                <w:szCs w:val="24"/>
              </w:rPr>
              <w:t>57</w:t>
            </w:r>
            <w:r w:rsidRPr="00BB2906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626D88" w:rsidRPr="00316E7F" w:rsidRDefault="00F81634" w:rsidP="00BB2906">
          <w:pPr>
            <w:pStyle w:val="21"/>
            <w:tabs>
              <w:tab w:val="right" w:leader="dot" w:pos="10478"/>
            </w:tabs>
            <w:spacing w:after="0" w:line="240" w:lineRule="auto"/>
            <w:ind w:left="0"/>
            <w:rPr>
              <w:sz w:val="24"/>
              <w:szCs w:val="24"/>
            </w:rPr>
          </w:pPr>
          <w:r w:rsidRPr="00BB2906">
            <w:rPr>
              <w:rFonts w:ascii="Century Gothic" w:hAnsi="Century Gothic"/>
              <w:bCs/>
              <w:sz w:val="24"/>
              <w:szCs w:val="24"/>
            </w:rPr>
            <w:fldChar w:fldCharType="end"/>
          </w:r>
        </w:p>
      </w:sdtContent>
    </w:sdt>
    <w:p w:rsidR="00985701" w:rsidRPr="00CF0B1B" w:rsidRDefault="00985701" w:rsidP="00985701">
      <w:pPr>
        <w:pStyle w:val="1"/>
        <w:spacing w:after="100" w:line="240" w:lineRule="auto"/>
        <w:ind w:firstLine="709"/>
        <w:rPr>
          <w:rFonts w:ascii="Century Gothic" w:hAnsi="Century Gothic"/>
          <w:color w:val="auto"/>
        </w:rPr>
      </w:pPr>
      <w:r>
        <w:rPr>
          <w:rFonts w:ascii="Century Gothic" w:hAnsi="Century Gothic"/>
        </w:rPr>
        <w:br w:type="page"/>
      </w:r>
      <w:bookmarkStart w:id="3" w:name="_Toc85447244"/>
      <w:bookmarkStart w:id="4" w:name="_Toc528243092"/>
      <w:bookmarkStart w:id="5" w:name="_Toc148356701"/>
      <w:bookmarkStart w:id="6" w:name="_Toc149047774"/>
      <w:r w:rsidRPr="00CF0B1B">
        <w:rPr>
          <w:rFonts w:ascii="Century Gothic" w:hAnsi="Century Gothic"/>
          <w:color w:val="auto"/>
        </w:rPr>
        <w:lastRenderedPageBreak/>
        <w:t>ВВЕДЕНИЕ</w:t>
      </w:r>
      <w:bookmarkEnd w:id="3"/>
      <w:bookmarkEnd w:id="4"/>
      <w:bookmarkEnd w:id="5"/>
      <w:bookmarkEnd w:id="6"/>
    </w:p>
    <w:p w:rsidR="00985701" w:rsidRPr="00CF0B1B" w:rsidRDefault="00985701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sz w:val="24"/>
          <w:szCs w:val="24"/>
        </w:rPr>
        <w:t>«Предварительные итоги социально-экономического развития городского округа город Рыбинск за 9 месяцев 2023 года и ожидаемые итоги социально-экономического развития городского округа город Рыбинск за 2023 год» (далее – предварительные итоги) подготовлены в соответствии с постановлением Администрации городского округа город Рыбинск Ярославской области от 08.06.2023 № 82</w:t>
      </w:r>
      <w:r w:rsidR="003B0182">
        <w:rPr>
          <w:rFonts w:ascii="Century Gothic" w:hAnsi="Century Gothic"/>
          <w:sz w:val="24"/>
          <w:szCs w:val="24"/>
        </w:rPr>
        <w:t>9</w:t>
      </w:r>
      <w:r w:rsidRPr="00CF0B1B">
        <w:rPr>
          <w:rFonts w:ascii="Century Gothic" w:hAnsi="Century Gothic"/>
          <w:sz w:val="24"/>
          <w:szCs w:val="24"/>
        </w:rPr>
        <w:t xml:space="preserve"> «Об утверждении плана-графика разработки проекта бюджета городского округа город Рыбинск Ярославской области на 2024 год и </w:t>
      </w:r>
      <w:r w:rsidR="00300454">
        <w:rPr>
          <w:rFonts w:ascii="Century Gothic" w:hAnsi="Century Gothic"/>
          <w:sz w:val="24"/>
          <w:szCs w:val="24"/>
        </w:rPr>
        <w:t xml:space="preserve">на </w:t>
      </w:r>
      <w:r w:rsidRPr="00CF0B1B">
        <w:rPr>
          <w:rFonts w:ascii="Century Gothic" w:hAnsi="Century Gothic"/>
          <w:sz w:val="24"/>
          <w:szCs w:val="24"/>
        </w:rPr>
        <w:t>плановый период 2025 и 2026 годов».</w:t>
      </w:r>
    </w:p>
    <w:p w:rsidR="00985701" w:rsidRPr="00CF0B1B" w:rsidRDefault="00985701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sz w:val="24"/>
          <w:szCs w:val="24"/>
        </w:rPr>
        <w:t>Документ подготовлен управлением экономического развития и инвестиций совместно со структурными подразделениями, отраслевыми (функциональными) органами Администрации городского округа город Рыбинск Ярославской области, обладающими правами юридического лица</w:t>
      </w:r>
      <w:r w:rsidR="00D304B0">
        <w:rPr>
          <w:rFonts w:ascii="Century Gothic" w:hAnsi="Century Gothic"/>
          <w:sz w:val="24"/>
          <w:szCs w:val="24"/>
        </w:rPr>
        <w:t>,</w:t>
      </w:r>
      <w:r w:rsidRPr="00CF0B1B">
        <w:rPr>
          <w:rFonts w:ascii="Century Gothic" w:hAnsi="Century Gothic"/>
          <w:sz w:val="24"/>
          <w:szCs w:val="24"/>
        </w:rPr>
        <w:t xml:space="preserve"> на основе анализа сложившейся ситуации и основных тенденций развития города. При подготовке документа также использованы данные государственной статистики, результаты мониторинга финансовой и хозяйственной деятельности предприятий и организаций различных секторов экономики города.</w:t>
      </w:r>
    </w:p>
    <w:p w:rsidR="00985701" w:rsidRPr="00CF0B1B" w:rsidRDefault="00985701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sz w:val="24"/>
          <w:szCs w:val="24"/>
        </w:rPr>
        <w:t xml:space="preserve">В течение 2023 года </w:t>
      </w:r>
      <w:r w:rsidR="008766F3">
        <w:rPr>
          <w:rFonts w:ascii="Century Gothic" w:hAnsi="Century Gothic"/>
          <w:sz w:val="24"/>
          <w:szCs w:val="24"/>
        </w:rPr>
        <w:t>траектория</w:t>
      </w:r>
      <w:r w:rsidRPr="00CF0B1B">
        <w:rPr>
          <w:rFonts w:ascii="Century Gothic" w:hAnsi="Century Gothic"/>
          <w:sz w:val="24"/>
          <w:szCs w:val="24"/>
        </w:rPr>
        <w:t xml:space="preserve"> экономического развития города Рыбинска определялась как экономическими, так и политическими факторами. </w:t>
      </w:r>
    </w:p>
    <w:p w:rsidR="0061762B" w:rsidRDefault="00985701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sz w:val="24"/>
          <w:szCs w:val="24"/>
        </w:rPr>
        <w:t>Анализ экономической ситуации городского округа город Рыбинск в 2023 году свидетельствует о разноплановом характере значений показателей, определяющих состояние экономики города Рыбинска.</w:t>
      </w:r>
    </w:p>
    <w:p w:rsidR="0061762B" w:rsidRDefault="0061762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:rsidR="00985701" w:rsidRPr="00CF0B1B" w:rsidRDefault="00985701" w:rsidP="009E38D4">
      <w:pPr>
        <w:pStyle w:val="1"/>
        <w:spacing w:before="200" w:after="100" w:line="240" w:lineRule="auto"/>
        <w:ind w:firstLine="709"/>
        <w:rPr>
          <w:rFonts w:ascii="Century Gothic" w:eastAsia="Times New Roman" w:hAnsi="Century Gothic" w:cs="Times New Roman"/>
          <w:color w:val="auto"/>
        </w:rPr>
      </w:pPr>
      <w:bookmarkStart w:id="7" w:name="_Toc85447245"/>
      <w:bookmarkStart w:id="8" w:name="_Toc528243093"/>
      <w:bookmarkStart w:id="9" w:name="_Toc148356702"/>
      <w:bookmarkStart w:id="10" w:name="_Toc149047775"/>
      <w:r w:rsidRPr="00CF0B1B">
        <w:rPr>
          <w:rFonts w:ascii="Century Gothic" w:eastAsia="Times New Roman" w:hAnsi="Century Gothic" w:cs="Times New Roman"/>
          <w:color w:val="auto"/>
        </w:rPr>
        <w:lastRenderedPageBreak/>
        <w:t>РАЗДЕЛ 1. ДЕМОГРАФИЧЕСКАЯ СИТУАЦИЯ. УРОВЕНЬ ЖИЗНИ</w:t>
      </w:r>
      <w:bookmarkEnd w:id="7"/>
      <w:bookmarkEnd w:id="8"/>
      <w:bookmarkEnd w:id="9"/>
      <w:bookmarkEnd w:id="10"/>
      <w:r w:rsidRPr="00CF0B1B">
        <w:rPr>
          <w:rFonts w:ascii="Century Gothic" w:eastAsia="Times New Roman" w:hAnsi="Century Gothic" w:cs="Times New Roman"/>
          <w:color w:val="auto"/>
        </w:rPr>
        <w:t xml:space="preserve"> </w:t>
      </w:r>
      <w:bookmarkStart w:id="11" w:name="_1.1__ДЕМОГРАФИЯ"/>
      <w:bookmarkEnd w:id="11"/>
    </w:p>
    <w:p w:rsidR="00985701" w:rsidRPr="00CF0B1B" w:rsidRDefault="00985701" w:rsidP="0035621F">
      <w:pPr>
        <w:pStyle w:val="2"/>
        <w:numPr>
          <w:ilvl w:val="1"/>
          <w:numId w:val="21"/>
        </w:numPr>
        <w:spacing w:after="100" w:line="240" w:lineRule="auto"/>
        <w:ind w:left="0" w:firstLine="709"/>
        <w:rPr>
          <w:rFonts w:ascii="Century Gothic" w:hAnsi="Century Gothic"/>
          <w:color w:val="auto"/>
        </w:rPr>
      </w:pPr>
      <w:bookmarkStart w:id="12" w:name="_1.1__ДЕМОГРАФИЯ_1"/>
      <w:bookmarkStart w:id="13" w:name="_Toc528243094"/>
      <w:bookmarkStart w:id="14" w:name="_Toc85447246"/>
      <w:bookmarkStart w:id="15" w:name="_Toc148356703"/>
      <w:bookmarkStart w:id="16" w:name="_Toc149047776"/>
      <w:bookmarkEnd w:id="12"/>
      <w:r w:rsidRPr="00CF0B1B">
        <w:rPr>
          <w:rFonts w:ascii="Century Gothic" w:hAnsi="Century Gothic"/>
          <w:color w:val="auto"/>
        </w:rPr>
        <w:t>ДЕМОГРАФИЯ</w:t>
      </w:r>
      <w:bookmarkEnd w:id="13"/>
      <w:bookmarkEnd w:id="14"/>
      <w:bookmarkEnd w:id="15"/>
      <w:bookmarkEnd w:id="16"/>
    </w:p>
    <w:p w:rsidR="00985701" w:rsidRPr="00CF0B1B" w:rsidRDefault="00985701" w:rsidP="00F56766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sz w:val="24"/>
          <w:szCs w:val="24"/>
        </w:rPr>
        <w:t xml:space="preserve">На 01.01.2023 </w:t>
      </w:r>
      <w:r w:rsidRPr="00CF0B1B">
        <w:rPr>
          <w:rFonts w:ascii="Century Gothic" w:hAnsi="Century Gothic"/>
          <w:b/>
          <w:sz w:val="24"/>
          <w:szCs w:val="24"/>
        </w:rPr>
        <w:t xml:space="preserve">численность постоянного населения </w:t>
      </w:r>
      <w:r w:rsidRPr="00CF0B1B">
        <w:rPr>
          <w:rFonts w:ascii="Century Gothic" w:hAnsi="Century Gothic"/>
          <w:sz w:val="24"/>
          <w:szCs w:val="24"/>
        </w:rPr>
        <w:t>по официальным данным органов статистики – 173,9 тыс. чел. (среднегодовая – 175,2 тыс. чел.), или 14,6 % от общей численности населения Ярославской области.</w:t>
      </w:r>
      <w:bookmarkStart w:id="17" w:name="_/"/>
      <w:bookmarkEnd w:id="17"/>
      <w:r w:rsidRPr="00CF0B1B">
        <w:rPr>
          <w:rFonts w:ascii="Century Gothic" w:hAnsi="Century Gothic"/>
          <w:sz w:val="24"/>
          <w:szCs w:val="24"/>
        </w:rPr>
        <w:t xml:space="preserve"> </w:t>
      </w:r>
    </w:p>
    <w:p w:rsidR="00985701" w:rsidRPr="00CF0B1B" w:rsidRDefault="00376A8B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CF0B1B">
        <w:rPr>
          <w:rFonts w:ascii="Century Gothic" w:hAnsi="Century Gothic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107315</wp:posOffset>
            </wp:positionH>
            <wp:positionV relativeFrom="margin">
              <wp:posOffset>2164080</wp:posOffset>
            </wp:positionV>
            <wp:extent cx="6757035" cy="1947545"/>
            <wp:effectExtent l="0" t="0" r="0" b="0"/>
            <wp:wrapTopAndBottom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985701" w:rsidRPr="00CF0B1B">
        <w:rPr>
          <w:rFonts w:ascii="Century Gothic" w:eastAsia="Times New Roman" w:hAnsi="Century Gothic"/>
          <w:sz w:val="24"/>
          <w:szCs w:val="24"/>
          <w:lang w:eastAsia="ru-RU"/>
        </w:rPr>
        <w:t>В городском округе город Рыбинск с 2017 года сложилась тенденция к значительному росту темпов снижения численност</w:t>
      </w:r>
      <w:r w:rsidR="009509BF">
        <w:rPr>
          <w:rFonts w:ascii="Century Gothic" w:eastAsia="Times New Roman" w:hAnsi="Century Gothic"/>
          <w:sz w:val="24"/>
          <w:szCs w:val="24"/>
          <w:lang w:eastAsia="ru-RU"/>
        </w:rPr>
        <w:t>и населения: 2017 год</w:t>
      </w:r>
      <w:r w:rsidR="009509BF" w:rsidRPr="009509BF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="009509BF">
        <w:rPr>
          <w:rFonts w:ascii="Century Gothic" w:eastAsia="Times New Roman" w:hAnsi="Century Gothic"/>
          <w:sz w:val="24"/>
          <w:szCs w:val="24"/>
          <w:lang w:eastAsia="ru-RU"/>
        </w:rPr>
        <w:t xml:space="preserve">- </w:t>
      </w:r>
      <w:r w:rsidR="009509BF" w:rsidRPr="009509BF">
        <w:rPr>
          <w:rFonts w:ascii="Century Gothic" w:eastAsia="Times New Roman" w:hAnsi="Century Gothic"/>
          <w:sz w:val="24"/>
          <w:szCs w:val="24"/>
          <w:lang w:eastAsia="ru-RU"/>
        </w:rPr>
        <w:br/>
      </w:r>
      <w:r w:rsidR="009509BF">
        <w:rPr>
          <w:rFonts w:ascii="Century Gothic" w:eastAsia="Times New Roman" w:hAnsi="Century Gothic"/>
          <w:sz w:val="24"/>
          <w:szCs w:val="24"/>
          <w:lang w:eastAsia="ru-RU"/>
        </w:rPr>
        <w:t>(-1 751</w:t>
      </w:r>
      <w:r w:rsidR="009509BF">
        <w:rPr>
          <w:rFonts w:ascii="Century Gothic" w:eastAsia="Times New Roman" w:hAnsi="Century Gothic"/>
          <w:sz w:val="24"/>
          <w:szCs w:val="24"/>
          <w:lang w:val="en-US" w:eastAsia="ru-RU"/>
        </w:rPr>
        <w:t> </w:t>
      </w:r>
      <w:r w:rsidR="00985701" w:rsidRPr="00CF0B1B">
        <w:rPr>
          <w:rFonts w:ascii="Century Gothic" w:eastAsia="Times New Roman" w:hAnsi="Century Gothic"/>
          <w:sz w:val="24"/>
          <w:szCs w:val="24"/>
          <w:lang w:eastAsia="ru-RU"/>
        </w:rPr>
        <w:t>чел.), 2018 год - (-2 073 чел.), 2019 год - (-1 956 чел.), 2020 год - (-2 203 чел.), 2021 год -</w:t>
      </w:r>
      <w:r w:rsidR="009509BF" w:rsidRPr="009509BF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="00985701" w:rsidRPr="00CF0B1B">
        <w:rPr>
          <w:rFonts w:ascii="Century Gothic" w:eastAsia="Times New Roman" w:hAnsi="Century Gothic"/>
          <w:sz w:val="24"/>
          <w:szCs w:val="24"/>
          <w:lang w:eastAsia="ru-RU"/>
        </w:rPr>
        <w:t xml:space="preserve">(-2 810 чел.), 2022 год </w:t>
      </w:r>
      <w:r w:rsidR="00D304B0">
        <w:rPr>
          <w:rFonts w:ascii="Century Gothic" w:eastAsia="Times New Roman" w:hAnsi="Century Gothic"/>
          <w:sz w:val="24"/>
          <w:szCs w:val="24"/>
          <w:lang w:eastAsia="ru-RU"/>
        </w:rPr>
        <w:t>-</w:t>
      </w:r>
      <w:r w:rsidR="00985701" w:rsidRPr="00CF0B1B">
        <w:rPr>
          <w:rFonts w:ascii="Century Gothic" w:eastAsia="Times New Roman" w:hAnsi="Century Gothic"/>
          <w:sz w:val="24"/>
          <w:szCs w:val="24"/>
          <w:lang w:eastAsia="ru-RU"/>
        </w:rPr>
        <w:t xml:space="preserve"> (-2 595 чел.) В 2023 году по оптимистичному варианту прогноза (ожид.) - (-1 841</w:t>
      </w:r>
      <w:r w:rsidR="00BD5021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="00985701" w:rsidRPr="00CF0B1B">
        <w:rPr>
          <w:rFonts w:ascii="Century Gothic" w:eastAsia="Times New Roman" w:hAnsi="Century Gothic"/>
          <w:sz w:val="24"/>
          <w:szCs w:val="24"/>
          <w:lang w:eastAsia="ru-RU"/>
        </w:rPr>
        <w:t>чел.).</w:t>
      </w:r>
    </w:p>
    <w:p w:rsidR="00F56766" w:rsidRDefault="00F56766" w:rsidP="009C46C2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</w:p>
    <w:p w:rsidR="00985701" w:rsidRPr="00CF0B1B" w:rsidRDefault="00985701" w:rsidP="009C46C2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sz w:val="24"/>
          <w:szCs w:val="24"/>
        </w:rPr>
        <w:t>В Рыбинске с 2017 года рождаемость стала снижаться и вышла за рамки 2 000 чел в год, а в 2022 году достигла минимума с начала 90-х годов – 1 268 чел.</w:t>
      </w:r>
    </w:p>
    <w:p w:rsidR="00985701" w:rsidRPr="00CF0B1B" w:rsidRDefault="00985701" w:rsidP="00F56766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sz w:val="24"/>
          <w:szCs w:val="24"/>
        </w:rPr>
        <w:t>С 2023 года по прогнозу будет фиксироваться незначительный рост рождаемости (101,0 % к 2022 году - 1 280 чел.), однако значения этого показателя в среднесрочной перспективе не смогут вернуться к ежегодному уровню рождаемости в 2 000 чел. Одной из основных причин стало вхождение в детородный возраст малочисленных поколений женщин, рожденных в 1990-2000 годах, т</w:t>
      </w:r>
      <w:r w:rsidR="009C46C2" w:rsidRPr="00CF0B1B">
        <w:rPr>
          <w:rFonts w:ascii="Century Gothic" w:hAnsi="Century Gothic"/>
          <w:sz w:val="24"/>
          <w:szCs w:val="24"/>
        </w:rPr>
        <w:t>о есть</w:t>
      </w:r>
      <w:r w:rsidRPr="00CF0B1B">
        <w:rPr>
          <w:rFonts w:ascii="Century Gothic" w:hAnsi="Century Gothic"/>
          <w:sz w:val="24"/>
          <w:szCs w:val="24"/>
        </w:rPr>
        <w:t xml:space="preserve"> в те годы, когда наблюдались наименьшие показатели рождаемости. Так же причиной можно назвать нестабильную экономическую ситуацию в стране,</w:t>
      </w:r>
      <w:r w:rsidR="00BD5021">
        <w:rPr>
          <w:rFonts w:ascii="Century Gothic" w:hAnsi="Century Gothic"/>
          <w:sz w:val="24"/>
          <w:szCs w:val="24"/>
        </w:rPr>
        <w:t xml:space="preserve"> </w:t>
      </w:r>
      <w:r w:rsidRPr="00CF0B1B">
        <w:rPr>
          <w:rFonts w:ascii="Century Gothic" w:hAnsi="Century Gothic"/>
          <w:sz w:val="24"/>
          <w:szCs w:val="24"/>
        </w:rPr>
        <w:t>напряженность на мировой политической арене.</w:t>
      </w:r>
    </w:p>
    <w:p w:rsidR="00985701" w:rsidRPr="00CF0B1B" w:rsidRDefault="00985701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CF0B1B">
        <w:rPr>
          <w:rFonts w:ascii="Century Gothic" w:eastAsia="Times New Roman" w:hAnsi="Century Gothic"/>
          <w:sz w:val="24"/>
          <w:szCs w:val="24"/>
          <w:lang w:eastAsia="ru-RU"/>
        </w:rPr>
        <w:t>По итогам 2022 года смертность уменьшилась на 23,6 % к уровню 2021 года (на 980 чел. меньше) и составила 3 175 чел. (2021 год - 4 155 че</w:t>
      </w:r>
      <w:r w:rsidR="009509BF">
        <w:rPr>
          <w:rFonts w:ascii="Century Gothic" w:eastAsia="Times New Roman" w:hAnsi="Century Gothic"/>
          <w:sz w:val="24"/>
          <w:szCs w:val="24"/>
          <w:lang w:eastAsia="ru-RU"/>
        </w:rPr>
        <w:t>л., 2020 год - 3 465 чел., 2019</w:t>
      </w:r>
      <w:r w:rsidR="009509BF">
        <w:rPr>
          <w:rFonts w:ascii="Century Gothic" w:eastAsia="Times New Roman" w:hAnsi="Century Gothic"/>
          <w:sz w:val="24"/>
          <w:szCs w:val="24"/>
          <w:lang w:val="en-US" w:eastAsia="ru-RU"/>
        </w:rPr>
        <w:t> </w:t>
      </w:r>
      <w:r w:rsidRPr="00CF0B1B">
        <w:rPr>
          <w:rFonts w:ascii="Century Gothic" w:eastAsia="Times New Roman" w:hAnsi="Century Gothic"/>
          <w:sz w:val="24"/>
          <w:szCs w:val="24"/>
          <w:lang w:eastAsia="ru-RU"/>
        </w:rPr>
        <w:t xml:space="preserve">год - 3 011 чел., 2018 год - 3 156 чел.). В течение 2023 года, как и в </w:t>
      </w:r>
      <w:r w:rsidR="009C46C2" w:rsidRPr="00CF0B1B">
        <w:rPr>
          <w:rFonts w:ascii="Century Gothic" w:eastAsia="Times New Roman" w:hAnsi="Century Gothic"/>
          <w:sz w:val="24"/>
          <w:szCs w:val="24"/>
          <w:lang w:eastAsia="ru-RU"/>
        </w:rPr>
        <w:t xml:space="preserve">2022 году, </w:t>
      </w:r>
      <w:r w:rsidRPr="00CF0B1B">
        <w:rPr>
          <w:rFonts w:ascii="Century Gothic" w:eastAsia="Times New Roman" w:hAnsi="Century Gothic"/>
          <w:sz w:val="24"/>
          <w:szCs w:val="24"/>
          <w:lang w:eastAsia="ru-RU"/>
        </w:rPr>
        <w:t>фиксируется снижение смертности и по прогнозу этот показатель составит 8</w:t>
      </w:r>
      <w:r w:rsidR="009C46C2" w:rsidRPr="00CF0B1B">
        <w:rPr>
          <w:rFonts w:ascii="Century Gothic" w:eastAsia="Times New Roman" w:hAnsi="Century Gothic"/>
          <w:sz w:val="24"/>
          <w:szCs w:val="24"/>
          <w:lang w:eastAsia="ru-RU"/>
        </w:rPr>
        <w:t>8,9 % к 2022 году (2 821 чел.).</w:t>
      </w:r>
    </w:p>
    <w:p w:rsidR="00985701" w:rsidRPr="00CF0B1B" w:rsidRDefault="00985701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CF0B1B">
        <w:rPr>
          <w:rFonts w:ascii="Century Gothic" w:eastAsia="Times New Roman" w:hAnsi="Century Gothic"/>
          <w:sz w:val="24"/>
          <w:szCs w:val="24"/>
          <w:lang w:eastAsia="ru-RU"/>
        </w:rPr>
        <w:t>В результате естественная убыль населения в 2023 году по сравнению с 2022</w:t>
      </w:r>
      <w:r w:rsidR="009509BF" w:rsidRPr="009509BF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Pr="00CF0B1B">
        <w:rPr>
          <w:rFonts w:ascii="Century Gothic" w:eastAsia="Times New Roman" w:hAnsi="Century Gothic"/>
          <w:sz w:val="24"/>
          <w:szCs w:val="24"/>
          <w:lang w:eastAsia="ru-RU"/>
        </w:rPr>
        <w:t xml:space="preserve">годом уменьшится до 1 541 чел. (в 2022 году - 1 907 чел., в 2021 году - 2 830 чел.). </w:t>
      </w:r>
      <w:r w:rsidR="00F73E84">
        <w:rPr>
          <w:rFonts w:ascii="Century Gothic" w:eastAsia="Times New Roman" w:hAnsi="Century Gothic"/>
          <w:sz w:val="24"/>
          <w:szCs w:val="24"/>
          <w:lang w:eastAsia="ru-RU"/>
        </w:rPr>
        <w:t>В</w:t>
      </w:r>
      <w:r w:rsidRPr="00CF0B1B">
        <w:rPr>
          <w:rFonts w:ascii="Century Gothic" w:eastAsia="Times New Roman" w:hAnsi="Century Gothic"/>
          <w:sz w:val="24"/>
          <w:szCs w:val="24"/>
          <w:lang w:eastAsia="ru-RU"/>
        </w:rPr>
        <w:t xml:space="preserve"> эти годы естественная убыль населения стала</w:t>
      </w:r>
      <w:r w:rsidR="00F73E84">
        <w:rPr>
          <w:rFonts w:ascii="Century Gothic" w:eastAsia="Times New Roman" w:hAnsi="Century Gothic"/>
          <w:sz w:val="24"/>
          <w:szCs w:val="24"/>
          <w:lang w:eastAsia="ru-RU"/>
        </w:rPr>
        <w:t>,</w:t>
      </w:r>
      <w:r w:rsidRPr="00CF0B1B">
        <w:rPr>
          <w:rFonts w:ascii="Century Gothic" w:eastAsia="Times New Roman" w:hAnsi="Century Gothic"/>
          <w:sz w:val="24"/>
          <w:szCs w:val="24"/>
          <w:lang w:eastAsia="ru-RU"/>
        </w:rPr>
        <w:t xml:space="preserve"> практически</w:t>
      </w:r>
      <w:r w:rsidR="00F73E84">
        <w:rPr>
          <w:rFonts w:ascii="Century Gothic" w:eastAsia="Times New Roman" w:hAnsi="Century Gothic"/>
          <w:sz w:val="24"/>
          <w:szCs w:val="24"/>
          <w:lang w:eastAsia="ru-RU"/>
        </w:rPr>
        <w:t>,</w:t>
      </w:r>
      <w:r w:rsidRPr="00CF0B1B">
        <w:rPr>
          <w:rFonts w:ascii="Century Gothic" w:eastAsia="Times New Roman" w:hAnsi="Century Gothic"/>
          <w:sz w:val="24"/>
          <w:szCs w:val="24"/>
          <w:lang w:eastAsia="ru-RU"/>
        </w:rPr>
        <w:t xml:space="preserve"> самой высокой с 90-х годов прошлого столетия.</w:t>
      </w:r>
    </w:p>
    <w:p w:rsidR="00985701" w:rsidRPr="00CF0B1B" w:rsidRDefault="00985701" w:rsidP="009C46C2">
      <w:pPr>
        <w:spacing w:after="0"/>
        <w:ind w:firstLine="567"/>
        <w:jc w:val="center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4755" cy="2530475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85701" w:rsidRDefault="00985701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CF0B1B">
        <w:rPr>
          <w:rFonts w:ascii="Century Gothic" w:eastAsia="Times New Roman" w:hAnsi="Century Gothic"/>
          <w:sz w:val="24"/>
          <w:szCs w:val="24"/>
          <w:lang w:eastAsia="ru-RU"/>
        </w:rPr>
        <w:t xml:space="preserve">Однако, несмотря на внедрение в отрасль здравоохранения современных технологий, смертность населения снижаться будет незначительно, достаточно низкими темпами для того, чтобы более приблизиться к уровню рождаемости (в 2022 году смертность превышала рождаемость в 2,5 раза). Одним из факторов низких темпов снижения уровня смертности является старение населения. Более многочисленные возрастные группы населения становятся старше. Так же причиной достаточно медленного снижения смертности являются и причины экономического характера. </w:t>
      </w:r>
    </w:p>
    <w:p w:rsidR="00985701" w:rsidRPr="00CF0B1B" w:rsidRDefault="00985701" w:rsidP="00F56766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sz w:val="24"/>
          <w:szCs w:val="24"/>
        </w:rPr>
        <w:t>Число прибывших на территорию города Рыбинска, по данным статистики, в 2022 году - 2 259 чел., число выбывших из города Рыбинска - 2 947 чел.</w:t>
      </w:r>
    </w:p>
    <w:p w:rsidR="00985701" w:rsidRPr="00CF0B1B" w:rsidRDefault="00985701" w:rsidP="00F56766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sz w:val="24"/>
          <w:szCs w:val="24"/>
        </w:rPr>
        <w:t xml:space="preserve">Сальдо миграции населения в 2022 году достигло </w:t>
      </w:r>
      <w:r w:rsidR="00F73E84">
        <w:rPr>
          <w:rFonts w:ascii="Century Gothic" w:hAnsi="Century Gothic"/>
          <w:sz w:val="24"/>
          <w:szCs w:val="24"/>
        </w:rPr>
        <w:t>(-</w:t>
      </w:r>
      <w:r w:rsidRPr="00CF0B1B">
        <w:rPr>
          <w:rFonts w:ascii="Century Gothic" w:hAnsi="Century Gothic"/>
          <w:sz w:val="24"/>
          <w:szCs w:val="24"/>
        </w:rPr>
        <w:t>688 чел.</w:t>
      </w:r>
      <w:r w:rsidR="00F73E84">
        <w:rPr>
          <w:rFonts w:ascii="Century Gothic" w:hAnsi="Century Gothic"/>
          <w:sz w:val="24"/>
          <w:szCs w:val="24"/>
        </w:rPr>
        <w:t>)</w:t>
      </w:r>
      <w:r w:rsidRPr="00CF0B1B">
        <w:rPr>
          <w:rFonts w:ascii="Century Gothic" w:hAnsi="Century Gothic"/>
          <w:sz w:val="24"/>
          <w:szCs w:val="24"/>
        </w:rPr>
        <w:t>, что значительно больше значений предыдущих лет и связано, в первую очередь, с завершением распространения пандемии</w:t>
      </w:r>
      <w:r w:rsidR="00F73E84">
        <w:rPr>
          <w:rFonts w:ascii="Century Gothic" w:hAnsi="Century Gothic"/>
          <w:sz w:val="24"/>
          <w:szCs w:val="24"/>
        </w:rPr>
        <w:t xml:space="preserve"> коронавирусной инфекции, а так</w:t>
      </w:r>
      <w:r w:rsidRPr="00CF0B1B">
        <w:rPr>
          <w:rFonts w:ascii="Century Gothic" w:hAnsi="Century Gothic"/>
          <w:sz w:val="24"/>
          <w:szCs w:val="24"/>
        </w:rPr>
        <w:t xml:space="preserve">же с причинами экономического характера. В 2021 году сальдо миграции впервые с 2007 года было </w:t>
      </w:r>
      <w:r w:rsidR="009C46C2" w:rsidRPr="00CF0B1B">
        <w:rPr>
          <w:rFonts w:ascii="Century Gothic" w:hAnsi="Century Gothic"/>
          <w:sz w:val="24"/>
          <w:szCs w:val="24"/>
        </w:rPr>
        <w:t>положительным - (+</w:t>
      </w:r>
      <w:r w:rsidRPr="00CF0B1B">
        <w:rPr>
          <w:rFonts w:ascii="Century Gothic" w:hAnsi="Century Gothic"/>
          <w:sz w:val="24"/>
          <w:szCs w:val="24"/>
        </w:rPr>
        <w:t>20 чел.), 2020 году -</w:t>
      </w:r>
      <w:r w:rsidR="009C46C2" w:rsidRPr="00CF0B1B">
        <w:rPr>
          <w:rFonts w:ascii="Century Gothic" w:hAnsi="Century Gothic"/>
          <w:sz w:val="24"/>
          <w:szCs w:val="24"/>
        </w:rPr>
        <w:t xml:space="preserve"> (-135 чел.), в 2019 году - (-449 чел.), в 2018 году - (-697 чел.).</w:t>
      </w:r>
    </w:p>
    <w:p w:rsidR="00985701" w:rsidRPr="00CF0B1B" w:rsidRDefault="004E6568" w:rsidP="00F56766">
      <w:pPr>
        <w:pStyle w:val="3"/>
        <w:spacing w:after="0" w:line="240" w:lineRule="auto"/>
        <w:ind w:left="0"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>
        <w:rPr>
          <w:rFonts w:ascii="Century Gothic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140970</wp:posOffset>
            </wp:positionH>
            <wp:positionV relativeFrom="margin">
              <wp:posOffset>6657340</wp:posOffset>
            </wp:positionV>
            <wp:extent cx="6362700" cy="2466975"/>
            <wp:effectExtent l="0" t="0" r="0" b="0"/>
            <wp:wrapSquare wrapText="bothSides"/>
            <wp:docPr id="23" name="Диаграмма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985701" w:rsidRPr="00CF0B1B">
        <w:rPr>
          <w:rFonts w:ascii="Century Gothic" w:hAnsi="Century Gothic"/>
          <w:sz w:val="24"/>
          <w:szCs w:val="24"/>
        </w:rPr>
        <w:t>Согласно статистической информации за январь-июль 2023 года уехали из города Рыбинска 1 377 чел. (январь-июль 2022 года - 1697 чел.), приехали 1 048 чел. (январь-июль 2022 года - 1 209 чел.). Следовательно, в настоящее время</w:t>
      </w:r>
      <w:r w:rsidR="00BD5021">
        <w:rPr>
          <w:rFonts w:ascii="Century Gothic" w:hAnsi="Century Gothic"/>
          <w:sz w:val="24"/>
          <w:szCs w:val="24"/>
        </w:rPr>
        <w:t xml:space="preserve"> </w:t>
      </w:r>
      <w:r w:rsidR="00985701" w:rsidRPr="00CF0B1B">
        <w:rPr>
          <w:rFonts w:ascii="Century Gothic" w:hAnsi="Century Gothic"/>
          <w:sz w:val="24"/>
          <w:szCs w:val="24"/>
        </w:rPr>
        <w:t>наблюдается отрицательный бал</w:t>
      </w:r>
      <w:r w:rsidR="009C46C2" w:rsidRPr="00CF0B1B">
        <w:rPr>
          <w:rFonts w:ascii="Century Gothic" w:hAnsi="Century Gothic"/>
          <w:sz w:val="24"/>
          <w:szCs w:val="24"/>
        </w:rPr>
        <w:t>анс миграционных процессов - (-</w:t>
      </w:r>
      <w:r w:rsidR="00985701" w:rsidRPr="00CF0B1B">
        <w:rPr>
          <w:rFonts w:ascii="Century Gothic" w:hAnsi="Century Gothic"/>
          <w:sz w:val="24"/>
          <w:szCs w:val="24"/>
        </w:rPr>
        <w:t xml:space="preserve">329 чел.). По итогам 2023 </w:t>
      </w:r>
      <w:r w:rsidR="009C46C2" w:rsidRPr="00CF0B1B">
        <w:rPr>
          <w:rFonts w:ascii="Century Gothic" w:hAnsi="Century Gothic"/>
          <w:sz w:val="24"/>
          <w:szCs w:val="24"/>
        </w:rPr>
        <w:t xml:space="preserve">года </w:t>
      </w:r>
      <w:r w:rsidR="00985701" w:rsidRPr="00CF0B1B">
        <w:rPr>
          <w:rFonts w:ascii="Century Gothic" w:hAnsi="Century Gothic"/>
          <w:sz w:val="24"/>
          <w:szCs w:val="24"/>
        </w:rPr>
        <w:t>согласно оптимистичному прогнозу миграционная убыль составит (-300 чел.).</w:t>
      </w:r>
    </w:p>
    <w:p w:rsidR="00985701" w:rsidRPr="00DC731A" w:rsidRDefault="00985701" w:rsidP="00012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CF0B1B">
        <w:rPr>
          <w:rFonts w:ascii="Century Gothic" w:eastAsia="Times New Roman" w:hAnsi="Century Gothic"/>
          <w:sz w:val="24"/>
          <w:szCs w:val="24"/>
          <w:lang w:eastAsia="ru-RU"/>
        </w:rPr>
        <w:lastRenderedPageBreak/>
        <w:t>Демографические показатели города Рыбинска показаны с учетом итогов</w:t>
      </w:r>
      <w:r w:rsidR="00FA104A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Pr="00DC731A">
        <w:rPr>
          <w:rFonts w:ascii="Century Gothic" w:eastAsia="Times New Roman" w:hAnsi="Century Gothic"/>
          <w:sz w:val="24"/>
          <w:szCs w:val="24"/>
          <w:lang w:eastAsia="ru-RU"/>
        </w:rPr>
        <w:t xml:space="preserve">Всероссийской переписи населения 2021 года. </w:t>
      </w:r>
    </w:p>
    <w:p w:rsidR="00012FA0" w:rsidRPr="00DC731A" w:rsidRDefault="00012FA0" w:rsidP="00F56766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DC731A">
        <w:rPr>
          <w:rFonts w:ascii="Century Gothic" w:hAnsi="Century Gothic"/>
          <w:sz w:val="24"/>
          <w:szCs w:val="24"/>
        </w:rPr>
        <w:t>Женская часть населения Рыбинска формирует 54,9</w:t>
      </w:r>
      <w:r w:rsidR="00DC731A">
        <w:rPr>
          <w:rFonts w:ascii="Century Gothic" w:hAnsi="Century Gothic"/>
          <w:sz w:val="24"/>
          <w:szCs w:val="24"/>
        </w:rPr>
        <w:t> </w:t>
      </w:r>
      <w:r w:rsidRPr="00DC731A">
        <w:rPr>
          <w:rFonts w:ascii="Century Gothic" w:hAnsi="Century Gothic"/>
          <w:sz w:val="24"/>
          <w:szCs w:val="24"/>
        </w:rPr>
        <w:t>% (98,6 тыс. чел.) об</w:t>
      </w:r>
      <w:r w:rsidR="00DC731A">
        <w:rPr>
          <w:rFonts w:ascii="Century Gothic" w:hAnsi="Century Gothic"/>
          <w:sz w:val="24"/>
          <w:szCs w:val="24"/>
        </w:rPr>
        <w:t xml:space="preserve">щей численности, мужская – 45,1 </w:t>
      </w:r>
      <w:r w:rsidRPr="00DC731A">
        <w:rPr>
          <w:rFonts w:ascii="Century Gothic" w:hAnsi="Century Gothic"/>
          <w:sz w:val="24"/>
          <w:szCs w:val="24"/>
        </w:rPr>
        <w:t>%. (81,0 тыс. чел.) В структуре населения в 2021 году доля лиц моложе трудоспособного возраста - 16,6 % (29,9 тыс. чел.), в трудоспособном – 54,7 % (98,2 тыс. чел.), старше трудоспособного возраста – 28,7 % (51,5 тыс. чел.).</w:t>
      </w:r>
    </w:p>
    <w:p w:rsidR="00985701" w:rsidRPr="00CF0B1B" w:rsidRDefault="00985701" w:rsidP="00F56766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DC731A">
        <w:rPr>
          <w:rFonts w:ascii="Century Gothic" w:hAnsi="Century Gothic"/>
          <w:sz w:val="24"/>
          <w:szCs w:val="24"/>
        </w:rPr>
        <w:t>Подобные</w:t>
      </w:r>
      <w:r w:rsidRPr="00CF0B1B">
        <w:rPr>
          <w:rFonts w:ascii="Century Gothic" w:hAnsi="Century Gothic"/>
          <w:sz w:val="24"/>
          <w:szCs w:val="24"/>
        </w:rPr>
        <w:t xml:space="preserve"> тенденции свидетельствуют о высоком </w:t>
      </w:r>
      <w:r w:rsidRPr="00CF0B1B">
        <w:rPr>
          <w:rFonts w:ascii="Century Gothic" w:hAnsi="Century Gothic"/>
          <w:b/>
          <w:sz w:val="24"/>
          <w:szCs w:val="24"/>
        </w:rPr>
        <w:t>к</w:t>
      </w:r>
      <w:r w:rsidRPr="00CF0B1B">
        <w:rPr>
          <w:rFonts w:ascii="Century Gothic" w:hAnsi="Century Gothic"/>
          <w:b/>
          <w:bCs/>
          <w:sz w:val="24"/>
          <w:szCs w:val="24"/>
        </w:rPr>
        <w:t>оэффициенте демографической нагрузки</w:t>
      </w:r>
      <w:r w:rsidRPr="00CF0B1B">
        <w:rPr>
          <w:rFonts w:ascii="Century Gothic" w:hAnsi="Century Gothic"/>
          <w:bCs/>
          <w:sz w:val="24"/>
          <w:szCs w:val="24"/>
        </w:rPr>
        <w:t xml:space="preserve">, являющемся </w:t>
      </w:r>
      <w:r w:rsidRPr="00CF0B1B">
        <w:rPr>
          <w:rFonts w:ascii="Century Gothic" w:hAnsi="Century Gothic"/>
          <w:sz w:val="24"/>
          <w:szCs w:val="24"/>
        </w:rPr>
        <w:t xml:space="preserve">обобщенной количественной характеристикой </w:t>
      </w:r>
      <w:r w:rsidRPr="00CF0B1B">
        <w:rPr>
          <w:rFonts w:ascii="Century Gothic" w:eastAsia="Calibri" w:hAnsi="Century Gothic"/>
          <w:sz w:val="24"/>
          <w:szCs w:val="24"/>
        </w:rPr>
        <w:t>возрастной структуры населения</w:t>
      </w:r>
      <w:r w:rsidRPr="00CF0B1B">
        <w:rPr>
          <w:rFonts w:ascii="Century Gothic" w:hAnsi="Century Gothic"/>
          <w:sz w:val="24"/>
          <w:szCs w:val="24"/>
        </w:rPr>
        <w:t xml:space="preserve"> и определяющем как соотношение численности населения в нетрудоспособном возрасте к численности населения в трудоспособном возрасте. По итогам 2021</w:t>
      </w:r>
      <w:r w:rsidR="00DC731A">
        <w:rPr>
          <w:rFonts w:ascii="Century Gothic" w:hAnsi="Century Gothic"/>
          <w:sz w:val="24"/>
          <w:szCs w:val="24"/>
        </w:rPr>
        <w:t xml:space="preserve"> года на 1 </w:t>
      </w:r>
      <w:r w:rsidRPr="00CF0B1B">
        <w:rPr>
          <w:rFonts w:ascii="Century Gothic" w:hAnsi="Century Gothic"/>
          <w:sz w:val="24"/>
          <w:szCs w:val="24"/>
        </w:rPr>
        <w:t>000</w:t>
      </w:r>
      <w:r w:rsidR="00DC731A">
        <w:rPr>
          <w:rFonts w:ascii="Century Gothic" w:hAnsi="Century Gothic"/>
          <w:sz w:val="24"/>
          <w:szCs w:val="24"/>
        </w:rPr>
        <w:t xml:space="preserve"> </w:t>
      </w:r>
      <w:r w:rsidRPr="00CF0B1B">
        <w:rPr>
          <w:rFonts w:ascii="Century Gothic" w:hAnsi="Century Gothic"/>
          <w:sz w:val="24"/>
          <w:szCs w:val="24"/>
        </w:rPr>
        <w:t>чел. трудоспособного возраста приходилось 829 чел. нетрудоспособных (304 чел. моложе трудоспособного возраста и 525 чел. старше трудоспособного возраста); в среднем по Ярославской области - 794 чел. нетрудоспособных на 1 000 чел. трудоспособных (моложе трудоспособного возраста – 313 чел., и 481 чел. старше трудоспособного возраста).</w:t>
      </w:r>
    </w:p>
    <w:p w:rsidR="00985701" w:rsidRPr="00CF0B1B" w:rsidRDefault="00012FA0" w:rsidP="00F56766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045182">
        <w:rPr>
          <w:rFonts w:ascii="Century Gothic" w:hAnsi="Century Gothic"/>
          <w:noProof/>
          <w:highlight w:val="yellow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455930</wp:posOffset>
            </wp:positionV>
            <wp:extent cx="6612890" cy="2105025"/>
            <wp:effectExtent l="0" t="0" r="0" b="0"/>
            <wp:wrapSquare wrapText="bothSides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985701" w:rsidRPr="00CF0B1B">
        <w:rPr>
          <w:rFonts w:ascii="Century Gothic" w:hAnsi="Century Gothic"/>
          <w:sz w:val="24"/>
          <w:szCs w:val="24"/>
        </w:rPr>
        <w:t>Средний возраст населения города Рыбинска в 2021 году – 43,2 года, в т.ч. мужчин – 39,1 года, женщин – 46,5 года.</w:t>
      </w:r>
    </w:p>
    <w:p w:rsidR="00424B19" w:rsidRPr="00CF0B1B" w:rsidRDefault="00424B19" w:rsidP="0035621F">
      <w:pPr>
        <w:pStyle w:val="2"/>
        <w:numPr>
          <w:ilvl w:val="1"/>
          <w:numId w:val="21"/>
        </w:numPr>
        <w:spacing w:after="100" w:line="240" w:lineRule="auto"/>
        <w:ind w:left="0" w:firstLine="709"/>
        <w:rPr>
          <w:rFonts w:ascii="Century Gothic" w:hAnsi="Century Gothic"/>
          <w:color w:val="auto"/>
        </w:rPr>
      </w:pPr>
      <w:bookmarkStart w:id="18" w:name="_Toc528243095"/>
      <w:bookmarkStart w:id="19" w:name="_Toc85447247"/>
      <w:bookmarkStart w:id="20" w:name="_Toc148356704"/>
      <w:bookmarkStart w:id="21" w:name="_Toc149047777"/>
      <w:r w:rsidRPr="00CF0B1B">
        <w:rPr>
          <w:rFonts w:ascii="Century Gothic" w:hAnsi="Century Gothic"/>
          <w:color w:val="auto"/>
        </w:rPr>
        <w:t>УРОВЕНЬ ЖИЗНИ. ЗАНЯТОСТЬ НАСЕЛЕНИЯ</w:t>
      </w:r>
      <w:bookmarkEnd w:id="18"/>
      <w:bookmarkEnd w:id="19"/>
      <w:bookmarkEnd w:id="20"/>
      <w:bookmarkEnd w:id="21"/>
    </w:p>
    <w:p w:rsidR="00424B19" w:rsidRPr="00CF0B1B" w:rsidRDefault="00424B19" w:rsidP="00F56766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b/>
          <w:sz w:val="24"/>
          <w:szCs w:val="24"/>
        </w:rPr>
        <w:t>Численность занятых</w:t>
      </w:r>
    </w:p>
    <w:p w:rsidR="00424B19" w:rsidRPr="00DC731A" w:rsidRDefault="00424B19" w:rsidP="00F56766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sz w:val="24"/>
          <w:szCs w:val="24"/>
        </w:rPr>
        <w:t>Около 50,0 тыс. чел. занято на крупных и средних предприятиях города Рыбинска в январе-июле 2023 года (январь-июль 2022 года - 49,6 тыс. чел.) - 100,8</w:t>
      </w:r>
      <w:r w:rsidR="00012FA0">
        <w:rPr>
          <w:rFonts w:ascii="Century Gothic" w:hAnsi="Century Gothic"/>
          <w:sz w:val="24"/>
          <w:szCs w:val="24"/>
        </w:rPr>
        <w:t> </w:t>
      </w:r>
      <w:r w:rsidRPr="00CF0B1B">
        <w:rPr>
          <w:rFonts w:ascii="Century Gothic" w:hAnsi="Century Gothic"/>
          <w:sz w:val="24"/>
          <w:szCs w:val="24"/>
        </w:rPr>
        <w:t>% к соответствующему периоду 2022 года. Большая часть работающих занята на предприятиях обрабатывающих производств – 20 504 чел. (41,0 % от общей численности работников крупных и средних предприятий). В секторе государственного управления, обеспечения военной безопасности и социального обеспечения на службе занято 3 356 чел., (6,7 %); в сфере транспор</w:t>
      </w:r>
      <w:r w:rsidR="00E74A61">
        <w:rPr>
          <w:rFonts w:ascii="Century Gothic" w:hAnsi="Century Gothic"/>
          <w:sz w:val="24"/>
          <w:szCs w:val="24"/>
        </w:rPr>
        <w:t xml:space="preserve">тировки и хранения - 2 318 чел. </w:t>
      </w:r>
      <w:r w:rsidRPr="00CF0B1B">
        <w:rPr>
          <w:rFonts w:ascii="Century Gothic" w:hAnsi="Century Gothic"/>
          <w:sz w:val="24"/>
          <w:szCs w:val="24"/>
        </w:rPr>
        <w:t>(4,6 %), в торговле оптовой и розничной, ремонте автотранспортных средств – 2 184 чел. (4,4</w:t>
      </w:r>
      <w:r w:rsidR="00E74A61">
        <w:rPr>
          <w:rFonts w:ascii="Century Gothic" w:hAnsi="Century Gothic"/>
          <w:sz w:val="24"/>
          <w:szCs w:val="24"/>
        </w:rPr>
        <w:t> </w:t>
      </w:r>
      <w:r w:rsidRPr="00CF0B1B">
        <w:rPr>
          <w:rFonts w:ascii="Century Gothic" w:hAnsi="Century Gothic"/>
          <w:sz w:val="24"/>
          <w:szCs w:val="24"/>
        </w:rPr>
        <w:t xml:space="preserve">%), в сфере образовательных услуг - 5 584 чел. </w:t>
      </w:r>
      <w:r w:rsidRPr="00DC731A">
        <w:rPr>
          <w:rFonts w:ascii="Century Gothic" w:hAnsi="Century Gothic"/>
          <w:sz w:val="24"/>
          <w:szCs w:val="24"/>
        </w:rPr>
        <w:t xml:space="preserve">(11,2 %), в здравоохранении и предоставлении социальных услуг </w:t>
      </w:r>
      <w:r w:rsidR="00085743" w:rsidRPr="00DC731A">
        <w:rPr>
          <w:rFonts w:ascii="Century Gothic" w:hAnsi="Century Gothic"/>
          <w:sz w:val="24"/>
          <w:szCs w:val="24"/>
        </w:rPr>
        <w:t xml:space="preserve">- </w:t>
      </w:r>
      <w:r w:rsidR="00012FA0" w:rsidRPr="00DC731A">
        <w:rPr>
          <w:rFonts w:ascii="Century Gothic" w:hAnsi="Century Gothic"/>
          <w:sz w:val="24"/>
          <w:szCs w:val="24"/>
        </w:rPr>
        <w:t>5 105 чел. (10,2 </w:t>
      </w:r>
      <w:r w:rsidRPr="00DC731A">
        <w:rPr>
          <w:rFonts w:ascii="Century Gothic" w:hAnsi="Century Gothic"/>
          <w:sz w:val="24"/>
          <w:szCs w:val="24"/>
        </w:rPr>
        <w:t xml:space="preserve">%), в сфере культуры, спорта, организации досуга и развлечений - 709 чел. (1,4 %) и др. </w:t>
      </w:r>
    </w:p>
    <w:p w:rsidR="00424B19" w:rsidRPr="00DC731A" w:rsidRDefault="00AE391D" w:rsidP="00F56766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121285</wp:posOffset>
            </wp:positionH>
            <wp:positionV relativeFrom="margin">
              <wp:posOffset>13335</wp:posOffset>
            </wp:positionV>
            <wp:extent cx="6734175" cy="3619500"/>
            <wp:effectExtent l="0" t="0" r="0" b="0"/>
            <wp:wrapSquare wrapText="bothSides"/>
            <wp:docPr id="3" name="Диаграмма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424B19" w:rsidRPr="00DC731A">
        <w:rPr>
          <w:rFonts w:ascii="Century Gothic" w:hAnsi="Century Gothic"/>
          <w:b/>
          <w:sz w:val="24"/>
          <w:szCs w:val="24"/>
        </w:rPr>
        <w:t>Численность зарегистрированных безработных</w:t>
      </w:r>
      <w:r w:rsidR="00424B19" w:rsidRPr="00DC731A">
        <w:rPr>
          <w:rFonts w:ascii="Century Gothic" w:hAnsi="Century Gothic"/>
          <w:sz w:val="24"/>
          <w:szCs w:val="24"/>
        </w:rPr>
        <w:t xml:space="preserve"> в Рыбинском отделении ГКУ Центр занятости населения Ярославской области на 01.10.2023 – 464 чел., на 01.10.2022 - 665 чел., на 01.10.2021 - 1 273 чел., на 01.10.2020 – 3 858 чел., на 01.10.2019 - 1 058 чел. </w:t>
      </w:r>
    </w:p>
    <w:p w:rsidR="00424B19" w:rsidRPr="00CF0B1B" w:rsidRDefault="00424B19" w:rsidP="00F56766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b/>
          <w:sz w:val="24"/>
          <w:szCs w:val="24"/>
        </w:rPr>
        <w:t>Уровень зарегистрированной безработицы</w:t>
      </w:r>
      <w:r w:rsidRPr="00CF0B1B">
        <w:rPr>
          <w:rFonts w:ascii="Century Gothic" w:hAnsi="Century Gothic"/>
          <w:sz w:val="24"/>
          <w:szCs w:val="24"/>
        </w:rPr>
        <w:t xml:space="preserve"> в сентябре 2023 года – 0,5 %, в сентябре 2022 года – 0,7 %, в сентябре 2021 года – 1,3 %, в сентябре 2020 года – 4,0 %, в сентябре 2019 года – 1,1 %.</w:t>
      </w:r>
    </w:p>
    <w:p w:rsidR="00424B19" w:rsidRDefault="000D0AD7" w:rsidP="00F56766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761365</wp:posOffset>
            </wp:positionV>
            <wp:extent cx="6772910" cy="2168525"/>
            <wp:effectExtent l="0" t="0" r="0" b="0"/>
            <wp:wrapSquare wrapText="bothSides"/>
            <wp:docPr id="25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424B19" w:rsidRPr="00CF0B1B">
        <w:rPr>
          <w:rFonts w:ascii="Century Gothic" w:hAnsi="Century Gothic"/>
          <w:sz w:val="24"/>
          <w:szCs w:val="24"/>
        </w:rPr>
        <w:t>На конец 2023 года по данным Рыбинского отделения ГКУ Центр занятости населения Ярославской области ожидается уровень безработицы (в том числе за счет сезонности) 0,7 %, на конец 2022 года – 0,7 %, на конец 2021 года - 1,2</w:t>
      </w:r>
      <w:r w:rsidR="00F653EE">
        <w:rPr>
          <w:rFonts w:ascii="Century Gothic" w:hAnsi="Century Gothic"/>
          <w:sz w:val="24"/>
          <w:szCs w:val="24"/>
        </w:rPr>
        <w:t xml:space="preserve"> %, на конец 2020 года – 2,4 %, на конец 2019 года – 1,3 %.</w:t>
      </w:r>
    </w:p>
    <w:p w:rsidR="00126984" w:rsidRPr="00126984" w:rsidRDefault="00126984" w:rsidP="00126984">
      <w:pPr>
        <w:pStyle w:val="ab"/>
        <w:tabs>
          <w:tab w:val="left" w:pos="1490"/>
        </w:tabs>
        <w:spacing w:after="0"/>
        <w:ind w:firstLine="709"/>
        <w:jc w:val="both"/>
        <w:rPr>
          <w:rFonts w:ascii="Century Gothic" w:hAnsi="Century Gothic"/>
          <w:sz w:val="20"/>
          <w:szCs w:val="20"/>
        </w:rPr>
      </w:pPr>
    </w:p>
    <w:p w:rsidR="00424B19" w:rsidRPr="00CF0B1B" w:rsidRDefault="00424B19" w:rsidP="00424B19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b/>
          <w:sz w:val="24"/>
          <w:szCs w:val="24"/>
        </w:rPr>
        <w:t>Емкость банка вакансий</w:t>
      </w:r>
      <w:r w:rsidRPr="00CF0B1B">
        <w:rPr>
          <w:rFonts w:ascii="Century Gothic" w:hAnsi="Century Gothic"/>
          <w:sz w:val="24"/>
          <w:szCs w:val="24"/>
        </w:rPr>
        <w:t xml:space="preserve"> в Рыбинском отделении ГКУ Центр занятости населения Ярославской области на 01.10.2023 – 3 150 ед.,</w:t>
      </w:r>
      <w:r w:rsidR="00BD5021">
        <w:rPr>
          <w:rFonts w:ascii="Century Gothic" w:hAnsi="Century Gothic"/>
          <w:sz w:val="24"/>
          <w:szCs w:val="24"/>
        </w:rPr>
        <w:t xml:space="preserve"> </w:t>
      </w:r>
      <w:r w:rsidR="00E74A61">
        <w:rPr>
          <w:rFonts w:ascii="Century Gothic" w:hAnsi="Century Gothic"/>
          <w:sz w:val="24"/>
          <w:szCs w:val="24"/>
        </w:rPr>
        <w:t>на 01.10.2022 года – 2 615</w:t>
      </w:r>
      <w:r w:rsidR="00E74A61">
        <w:rPr>
          <w:rFonts w:ascii="Century Gothic" w:hAnsi="Century Gothic"/>
          <w:sz w:val="24"/>
          <w:szCs w:val="24"/>
          <w:lang w:val="en-US"/>
        </w:rPr>
        <w:t> </w:t>
      </w:r>
      <w:r w:rsidRPr="00CF0B1B">
        <w:rPr>
          <w:rFonts w:ascii="Century Gothic" w:hAnsi="Century Gothic"/>
          <w:sz w:val="24"/>
          <w:szCs w:val="24"/>
        </w:rPr>
        <w:t>ед.,</w:t>
      </w:r>
      <w:r w:rsidR="00BD5021">
        <w:rPr>
          <w:rFonts w:ascii="Century Gothic" w:hAnsi="Century Gothic"/>
          <w:sz w:val="24"/>
          <w:szCs w:val="24"/>
        </w:rPr>
        <w:t xml:space="preserve"> </w:t>
      </w:r>
      <w:r w:rsidRPr="00CF0B1B">
        <w:rPr>
          <w:rFonts w:ascii="Century Gothic" w:hAnsi="Century Gothic"/>
          <w:sz w:val="24"/>
          <w:szCs w:val="24"/>
        </w:rPr>
        <w:t>на 01.10.2021 года - 2 079 ед., на 01.10.2020 - 1</w:t>
      </w:r>
      <w:r w:rsidR="00E74A61">
        <w:rPr>
          <w:rFonts w:ascii="Century Gothic" w:hAnsi="Century Gothic"/>
          <w:sz w:val="24"/>
          <w:szCs w:val="24"/>
        </w:rPr>
        <w:t> 398 ед., на 01.10.2019 - 1 623</w:t>
      </w:r>
      <w:r w:rsidR="00E74A61">
        <w:rPr>
          <w:rFonts w:ascii="Century Gothic" w:hAnsi="Century Gothic"/>
          <w:sz w:val="24"/>
          <w:szCs w:val="24"/>
          <w:lang w:val="en-US"/>
        </w:rPr>
        <w:t> </w:t>
      </w:r>
      <w:r w:rsidRPr="00CF0B1B">
        <w:rPr>
          <w:rFonts w:ascii="Century Gothic" w:hAnsi="Century Gothic"/>
          <w:sz w:val="24"/>
          <w:szCs w:val="24"/>
        </w:rPr>
        <w:t>ед.</w:t>
      </w:r>
    </w:p>
    <w:p w:rsidR="00424B19" w:rsidRPr="00CF0B1B" w:rsidRDefault="00424B19" w:rsidP="00424B19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b/>
          <w:sz w:val="24"/>
          <w:szCs w:val="24"/>
        </w:rPr>
        <w:t xml:space="preserve">Коэффициент напряженности </w:t>
      </w:r>
      <w:r w:rsidRPr="00CF0B1B">
        <w:rPr>
          <w:rFonts w:ascii="Century Gothic" w:hAnsi="Century Gothic"/>
          <w:sz w:val="24"/>
          <w:szCs w:val="24"/>
        </w:rPr>
        <w:t>на рынке труда на 01.10.2023 года – 0,1</w:t>
      </w:r>
      <w:r w:rsidRPr="00CF0B1B">
        <w:rPr>
          <w:rFonts w:ascii="Century Gothic" w:hAnsi="Century Gothic"/>
          <w:b/>
          <w:sz w:val="24"/>
          <w:szCs w:val="24"/>
        </w:rPr>
        <w:t xml:space="preserve">, </w:t>
      </w:r>
      <w:r w:rsidRPr="00CF0B1B">
        <w:rPr>
          <w:rFonts w:ascii="Century Gothic" w:hAnsi="Century Gothic"/>
          <w:sz w:val="24"/>
          <w:szCs w:val="24"/>
        </w:rPr>
        <w:t>на 01.10.2022 года - 0,3,</w:t>
      </w:r>
      <w:r w:rsidRPr="00CF0B1B">
        <w:rPr>
          <w:rFonts w:ascii="Century Gothic" w:hAnsi="Century Gothic"/>
          <w:b/>
          <w:sz w:val="24"/>
          <w:szCs w:val="24"/>
        </w:rPr>
        <w:t xml:space="preserve"> </w:t>
      </w:r>
      <w:r w:rsidRPr="00CF0B1B">
        <w:rPr>
          <w:rFonts w:ascii="Century Gothic" w:hAnsi="Century Gothic"/>
          <w:sz w:val="24"/>
          <w:szCs w:val="24"/>
        </w:rPr>
        <w:t>на 01.10.2021 - 0,6,</w:t>
      </w:r>
      <w:r w:rsidRPr="00CF0B1B">
        <w:rPr>
          <w:rFonts w:ascii="Century Gothic" w:hAnsi="Century Gothic"/>
          <w:b/>
          <w:sz w:val="24"/>
          <w:szCs w:val="24"/>
        </w:rPr>
        <w:t xml:space="preserve"> </w:t>
      </w:r>
      <w:r w:rsidRPr="00CF0B1B">
        <w:rPr>
          <w:rFonts w:ascii="Century Gothic" w:hAnsi="Century Gothic"/>
          <w:sz w:val="24"/>
          <w:szCs w:val="24"/>
        </w:rPr>
        <w:t>на 01.10. 2020 - 2,8, на 01.10.2019 - 0,6</w:t>
      </w:r>
      <w:r w:rsidRPr="00CF0B1B">
        <w:rPr>
          <w:rFonts w:ascii="Century Gothic" w:hAnsi="Century Gothic"/>
          <w:b/>
          <w:sz w:val="24"/>
          <w:szCs w:val="24"/>
        </w:rPr>
        <w:t xml:space="preserve"> </w:t>
      </w:r>
      <w:r w:rsidRPr="00CF0B1B">
        <w:rPr>
          <w:rFonts w:ascii="Century Gothic" w:hAnsi="Century Gothic"/>
          <w:b/>
          <w:sz w:val="24"/>
          <w:szCs w:val="24"/>
        </w:rPr>
        <w:lastRenderedPageBreak/>
        <w:t>незанятых граждан</w:t>
      </w:r>
      <w:r w:rsidRPr="00CF0B1B">
        <w:rPr>
          <w:rFonts w:ascii="Century Gothic" w:hAnsi="Century Gothic"/>
          <w:sz w:val="24"/>
          <w:szCs w:val="24"/>
        </w:rPr>
        <w:t xml:space="preserve">, состоящих на регистрационном учете в </w:t>
      </w:r>
      <w:r w:rsidR="008C1239">
        <w:rPr>
          <w:rFonts w:ascii="Century Gothic" w:hAnsi="Century Gothic"/>
          <w:sz w:val="24"/>
          <w:szCs w:val="24"/>
        </w:rPr>
        <w:t xml:space="preserve">Рыбинском отделении </w:t>
      </w:r>
      <w:r w:rsidRPr="00CF0B1B">
        <w:rPr>
          <w:rFonts w:ascii="Century Gothic" w:hAnsi="Century Gothic"/>
          <w:sz w:val="24"/>
          <w:szCs w:val="24"/>
        </w:rPr>
        <w:t>ГКУ</w:t>
      </w:r>
      <w:r w:rsidR="00BB52E8">
        <w:rPr>
          <w:rFonts w:ascii="Century Gothic" w:hAnsi="Century Gothic"/>
          <w:sz w:val="24"/>
          <w:szCs w:val="24"/>
        </w:rPr>
        <w:t xml:space="preserve"> </w:t>
      </w:r>
      <w:r w:rsidRPr="00CF0B1B">
        <w:rPr>
          <w:rFonts w:ascii="Century Gothic" w:hAnsi="Century Gothic"/>
          <w:sz w:val="24"/>
          <w:szCs w:val="24"/>
        </w:rPr>
        <w:t xml:space="preserve">«Центр занятости населения </w:t>
      </w:r>
      <w:r w:rsidR="008C1239">
        <w:rPr>
          <w:rFonts w:ascii="Century Gothic" w:hAnsi="Century Gothic"/>
          <w:sz w:val="24"/>
          <w:szCs w:val="24"/>
        </w:rPr>
        <w:t>Ярославской области</w:t>
      </w:r>
      <w:r w:rsidRPr="00CF0B1B">
        <w:rPr>
          <w:rFonts w:ascii="Century Gothic" w:hAnsi="Century Gothic"/>
          <w:sz w:val="24"/>
          <w:szCs w:val="24"/>
        </w:rPr>
        <w:t>, в расчете на одну вакансию.</w:t>
      </w:r>
    </w:p>
    <w:p w:rsidR="00424B19" w:rsidRPr="00CF0B1B" w:rsidRDefault="000D0AD7" w:rsidP="00424B19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-82550</wp:posOffset>
            </wp:positionH>
            <wp:positionV relativeFrom="margin">
              <wp:posOffset>1214120</wp:posOffset>
            </wp:positionV>
            <wp:extent cx="6970395" cy="3443605"/>
            <wp:effectExtent l="38100" t="57150" r="20955" b="23495"/>
            <wp:wrapTopAndBottom/>
            <wp:docPr id="14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424B19" w:rsidRPr="00CF0B1B">
        <w:rPr>
          <w:rFonts w:ascii="Century Gothic" w:hAnsi="Century Gothic"/>
          <w:b/>
          <w:sz w:val="24"/>
          <w:szCs w:val="24"/>
        </w:rPr>
        <w:t xml:space="preserve">Семейное положение. </w:t>
      </w:r>
      <w:r w:rsidR="00424B19" w:rsidRPr="00CF0B1B">
        <w:rPr>
          <w:rFonts w:ascii="Century Gothic" w:hAnsi="Century Gothic"/>
          <w:sz w:val="24"/>
          <w:szCs w:val="24"/>
        </w:rPr>
        <w:t xml:space="preserve">За 7 месяцев 2023 года </w:t>
      </w:r>
      <w:r w:rsidR="00424B19" w:rsidRPr="00CF0B1B">
        <w:rPr>
          <w:rFonts w:ascii="Century Gothic" w:hAnsi="Century Gothic"/>
          <w:b/>
          <w:sz w:val="24"/>
          <w:szCs w:val="24"/>
        </w:rPr>
        <w:t xml:space="preserve">создана 621 новая семья, зарегистрировано 440 разводов, </w:t>
      </w:r>
      <w:r w:rsidR="00424B19" w:rsidRPr="00CF0B1B">
        <w:rPr>
          <w:rFonts w:ascii="Century Gothic" w:hAnsi="Century Gothic"/>
          <w:sz w:val="24"/>
          <w:szCs w:val="24"/>
        </w:rPr>
        <w:t>в январе-июле</w:t>
      </w:r>
      <w:r w:rsidR="00424B19" w:rsidRPr="00CF0B1B">
        <w:rPr>
          <w:rFonts w:ascii="Century Gothic" w:hAnsi="Century Gothic"/>
          <w:b/>
          <w:sz w:val="24"/>
          <w:szCs w:val="24"/>
        </w:rPr>
        <w:t xml:space="preserve"> </w:t>
      </w:r>
      <w:r w:rsidR="00424B19" w:rsidRPr="00CF0B1B">
        <w:rPr>
          <w:rFonts w:ascii="Century Gothic" w:hAnsi="Century Gothic"/>
          <w:sz w:val="24"/>
          <w:szCs w:val="24"/>
        </w:rPr>
        <w:t>2022 года создано 662 новые семьи, зарегистрировано 414 разводов Количество регистрируемых браков на территории города за 7 мес. 2023 года в 1,4</w:t>
      </w:r>
      <w:r w:rsidR="00BD5021">
        <w:rPr>
          <w:rFonts w:ascii="Century Gothic" w:hAnsi="Century Gothic"/>
          <w:sz w:val="24"/>
          <w:szCs w:val="24"/>
        </w:rPr>
        <w:t xml:space="preserve"> </w:t>
      </w:r>
      <w:r w:rsidR="00424B19" w:rsidRPr="00CF0B1B">
        <w:rPr>
          <w:rFonts w:ascii="Century Gothic" w:hAnsi="Century Gothic"/>
          <w:sz w:val="24"/>
          <w:szCs w:val="24"/>
        </w:rPr>
        <w:t>раза превышает число разводов.</w:t>
      </w:r>
    </w:p>
    <w:p w:rsidR="000D0AD7" w:rsidRDefault="000D0AD7" w:rsidP="00CF5A00">
      <w:pPr>
        <w:pStyle w:val="ab"/>
        <w:tabs>
          <w:tab w:val="left" w:pos="567"/>
        </w:tabs>
        <w:spacing w:after="0"/>
        <w:ind w:firstLine="709"/>
        <w:jc w:val="both"/>
        <w:rPr>
          <w:rFonts w:ascii="Century Gothic" w:hAnsi="Century Gothic"/>
          <w:b/>
          <w:sz w:val="24"/>
          <w:szCs w:val="24"/>
        </w:rPr>
      </w:pPr>
    </w:p>
    <w:p w:rsidR="002E48CB" w:rsidRDefault="00424B19" w:rsidP="00CF5A00">
      <w:pPr>
        <w:pStyle w:val="ab"/>
        <w:tabs>
          <w:tab w:val="left" w:pos="567"/>
        </w:tabs>
        <w:spacing w:after="0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CF0B1B">
        <w:rPr>
          <w:rFonts w:ascii="Century Gothic" w:hAnsi="Century Gothic"/>
          <w:b/>
          <w:sz w:val="24"/>
          <w:szCs w:val="24"/>
        </w:rPr>
        <w:t>Уровень жизни</w:t>
      </w:r>
    </w:p>
    <w:p w:rsidR="008B02B3" w:rsidRPr="00CF0B1B" w:rsidRDefault="00424B19" w:rsidP="00CF5A00">
      <w:pPr>
        <w:pStyle w:val="ab"/>
        <w:tabs>
          <w:tab w:val="left" w:pos="567"/>
        </w:tabs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b/>
          <w:sz w:val="24"/>
          <w:szCs w:val="24"/>
        </w:rPr>
        <w:t>Среднемесячная заработная плата</w:t>
      </w:r>
      <w:r w:rsidRPr="00CF0B1B">
        <w:rPr>
          <w:rFonts w:ascii="Century Gothic" w:hAnsi="Century Gothic"/>
          <w:sz w:val="24"/>
          <w:szCs w:val="24"/>
        </w:rPr>
        <w:t xml:space="preserve"> за январь-июль 2023 года, начисленная работникам крупных и средних предприятий и о</w:t>
      </w:r>
      <w:r w:rsidR="008B02B3" w:rsidRPr="00CF0B1B">
        <w:rPr>
          <w:rFonts w:ascii="Century Gothic" w:hAnsi="Century Gothic"/>
          <w:sz w:val="24"/>
          <w:szCs w:val="24"/>
        </w:rPr>
        <w:t xml:space="preserve">рганизаций города, составила </w:t>
      </w:r>
      <w:r w:rsidRPr="00CF0B1B">
        <w:rPr>
          <w:rFonts w:ascii="Century Gothic" w:hAnsi="Century Gothic"/>
          <w:sz w:val="24"/>
          <w:szCs w:val="24"/>
        </w:rPr>
        <w:t>57 876,0 руб., что выше аналогичного периода 2022</w:t>
      </w:r>
      <w:r w:rsidR="008B02B3" w:rsidRPr="00CF0B1B">
        <w:rPr>
          <w:rFonts w:ascii="Century Gothic" w:hAnsi="Century Gothic"/>
          <w:sz w:val="24"/>
          <w:szCs w:val="24"/>
        </w:rPr>
        <w:t xml:space="preserve"> </w:t>
      </w:r>
      <w:r w:rsidRPr="00CF0B1B">
        <w:rPr>
          <w:rFonts w:ascii="Century Gothic" w:hAnsi="Century Gothic"/>
          <w:sz w:val="24"/>
          <w:szCs w:val="24"/>
        </w:rPr>
        <w:t>года на 23,1 %, или на 10 842,7 руб.</w:t>
      </w:r>
    </w:p>
    <w:p w:rsidR="00424B19" w:rsidRPr="00CF0B1B" w:rsidRDefault="00424B19" w:rsidP="008B02B3">
      <w:pPr>
        <w:pStyle w:val="ab"/>
        <w:tabs>
          <w:tab w:val="left" w:pos="567"/>
        </w:tabs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sz w:val="24"/>
          <w:szCs w:val="24"/>
        </w:rPr>
        <w:t xml:space="preserve">По прогнозу за январь-декабрь 2023 года среднемесячная заработная плата по крупным и средним предприятиям и организациям города составит 57 952,5 руб., что выше уровня 2022 года на 13,0 %. Реальная заработная плата за 2023 год по прогнозу ожидается в пределах 107,3 % к 2022 году, что связано со сравнительно высоким темпом роста среднемесячной начисленной заработной платы и </w:t>
      </w:r>
      <w:r w:rsidR="008B02B3" w:rsidRPr="00CF0B1B">
        <w:rPr>
          <w:rFonts w:ascii="Century Gothic" w:hAnsi="Century Gothic"/>
          <w:sz w:val="24"/>
          <w:szCs w:val="24"/>
        </w:rPr>
        <w:t xml:space="preserve">высокой </w:t>
      </w:r>
      <w:r w:rsidRPr="00CF0B1B">
        <w:rPr>
          <w:rFonts w:ascii="Century Gothic" w:hAnsi="Century Gothic"/>
          <w:sz w:val="24"/>
          <w:szCs w:val="24"/>
        </w:rPr>
        <w:t>инфляцией (год к году).</w:t>
      </w:r>
    </w:p>
    <w:p w:rsidR="00424B19" w:rsidRDefault="00424B19" w:rsidP="008B02B3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sz w:val="24"/>
          <w:szCs w:val="24"/>
        </w:rPr>
        <w:t>За январь-июнь 2023 года среднемесячная заработная плата по крупным и средним предприятиям Рыбинска составила 57 902,0 руб. и впервые за много лет превысила среднеобластные значения -</w:t>
      </w:r>
      <w:r w:rsidR="008B02B3" w:rsidRPr="00CF0B1B">
        <w:rPr>
          <w:rFonts w:ascii="Century Gothic" w:hAnsi="Century Gothic"/>
          <w:sz w:val="24"/>
          <w:szCs w:val="24"/>
        </w:rPr>
        <w:t xml:space="preserve"> на 1,3 </w:t>
      </w:r>
      <w:r w:rsidRPr="00CF0B1B">
        <w:rPr>
          <w:rFonts w:ascii="Century Gothic" w:hAnsi="Century Gothic"/>
          <w:sz w:val="24"/>
          <w:szCs w:val="24"/>
        </w:rPr>
        <w:t xml:space="preserve">% (57 139,1 руб. - среднемесячная заработная плата по Ярославской области за январь-июнь 2023 года) и </w:t>
      </w:r>
      <w:r w:rsidR="008B02B3" w:rsidRPr="00CF0B1B">
        <w:rPr>
          <w:rFonts w:ascii="Century Gothic" w:hAnsi="Century Gothic"/>
          <w:sz w:val="24"/>
          <w:szCs w:val="24"/>
        </w:rPr>
        <w:t>составила 94,8 </w:t>
      </w:r>
      <w:r w:rsidRPr="00CF0B1B">
        <w:rPr>
          <w:rFonts w:ascii="Century Gothic" w:hAnsi="Century Gothic"/>
          <w:sz w:val="24"/>
          <w:szCs w:val="24"/>
        </w:rPr>
        <w:t>% к уровню заработной платы города Ярославля (61 078,2 – среднемесячная заработная плата по городу Ярославлю за январь-июнь 2023 года). Однако</w:t>
      </w:r>
      <w:r w:rsidR="00905F84">
        <w:rPr>
          <w:rFonts w:ascii="Century Gothic" w:hAnsi="Century Gothic"/>
          <w:sz w:val="24"/>
          <w:szCs w:val="24"/>
        </w:rPr>
        <w:t>,</w:t>
      </w:r>
      <w:r w:rsidRPr="00CF0B1B">
        <w:rPr>
          <w:rFonts w:ascii="Century Gothic" w:hAnsi="Century Gothic"/>
          <w:sz w:val="24"/>
          <w:szCs w:val="24"/>
        </w:rPr>
        <w:t xml:space="preserve"> темп роста среднемесячной заработной платы за январь-июнь 2023 года по городу Рыбинску значительно выше, чем по Ярославской области и по городу Ярославлю</w:t>
      </w:r>
      <w:r w:rsidR="002E48CB">
        <w:rPr>
          <w:rFonts w:ascii="Century Gothic" w:hAnsi="Century Gothic"/>
          <w:sz w:val="24"/>
          <w:szCs w:val="24"/>
        </w:rPr>
        <w:t xml:space="preserve"> (соответственно 123,3 %, 115,4 </w:t>
      </w:r>
      <w:r w:rsidRPr="00CF0B1B">
        <w:rPr>
          <w:rFonts w:ascii="Century Gothic" w:hAnsi="Century Gothic"/>
          <w:sz w:val="24"/>
          <w:szCs w:val="24"/>
        </w:rPr>
        <w:t xml:space="preserve">%, 113,5 %). </w:t>
      </w:r>
    </w:p>
    <w:p w:rsidR="0012740C" w:rsidRPr="0012740C" w:rsidRDefault="000D0AD7" w:rsidP="002E48CB">
      <w:pPr>
        <w:pStyle w:val="ab"/>
        <w:spacing w:before="120" w:after="0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82550</wp:posOffset>
            </wp:positionH>
            <wp:positionV relativeFrom="margin">
              <wp:posOffset>131445</wp:posOffset>
            </wp:positionV>
            <wp:extent cx="6697345" cy="2576830"/>
            <wp:effectExtent l="0" t="0" r="0" b="0"/>
            <wp:wrapTopAndBottom/>
            <wp:docPr id="15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F56766" w:rsidRPr="00CF0B1B"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6507678" cy="2707574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2740C" w:rsidRPr="0012740C" w:rsidRDefault="00E6432F" w:rsidP="00424B19">
      <w:pPr>
        <w:pStyle w:val="ab"/>
        <w:spacing w:before="120" w:after="0"/>
        <w:ind w:firstLine="709"/>
        <w:jc w:val="both"/>
        <w:rPr>
          <w:rFonts w:ascii="Century Gothic" w:hAnsi="Century Gothic"/>
          <w:noProof/>
          <w:sz w:val="10"/>
          <w:szCs w:val="10"/>
        </w:rPr>
      </w:pPr>
      <w:r>
        <w:rPr>
          <w:rFonts w:ascii="Century Gothic" w:hAnsi="Century Gothic"/>
          <w:sz w:val="24"/>
          <w:szCs w:val="24"/>
        </w:rPr>
        <w:t>В то</w:t>
      </w:r>
      <w:r w:rsidR="00424B19" w:rsidRPr="00CF0B1B">
        <w:rPr>
          <w:rFonts w:ascii="Century Gothic" w:hAnsi="Century Gothic"/>
          <w:sz w:val="24"/>
          <w:szCs w:val="24"/>
        </w:rPr>
        <w:t xml:space="preserve">же время сохраняется и существенная дифференциация в размерах заработной платы между </w:t>
      </w:r>
      <w:r>
        <w:rPr>
          <w:rFonts w:ascii="Century Gothic" w:hAnsi="Century Gothic"/>
          <w:sz w:val="24"/>
          <w:szCs w:val="24"/>
        </w:rPr>
        <w:t>занятыми в различных</w:t>
      </w:r>
      <w:r w:rsidR="00424B19" w:rsidRPr="00CF0B1B">
        <w:rPr>
          <w:rFonts w:ascii="Century Gothic" w:hAnsi="Century Gothic"/>
          <w:sz w:val="24"/>
          <w:szCs w:val="24"/>
        </w:rPr>
        <w:t xml:space="preserve"> отрасля</w:t>
      </w:r>
      <w:r>
        <w:rPr>
          <w:rFonts w:ascii="Century Gothic" w:hAnsi="Century Gothic"/>
          <w:sz w:val="24"/>
          <w:szCs w:val="24"/>
        </w:rPr>
        <w:t>х</w:t>
      </w:r>
      <w:r w:rsidR="00424B19" w:rsidRPr="00CF0B1B">
        <w:rPr>
          <w:rFonts w:ascii="Century Gothic" w:hAnsi="Century Gothic"/>
          <w:sz w:val="24"/>
          <w:szCs w:val="24"/>
        </w:rPr>
        <w:t xml:space="preserve"> экономики города: в области информатизации и связ</w:t>
      </w:r>
      <w:r w:rsidR="002E48CB">
        <w:rPr>
          <w:rFonts w:ascii="Century Gothic" w:hAnsi="Century Gothic"/>
          <w:sz w:val="24"/>
          <w:szCs w:val="24"/>
        </w:rPr>
        <w:t>и - 102 352,9 </w:t>
      </w:r>
      <w:r w:rsidR="00424B19" w:rsidRPr="00CF0B1B">
        <w:rPr>
          <w:rFonts w:ascii="Century Gothic" w:hAnsi="Century Gothic"/>
          <w:sz w:val="24"/>
          <w:szCs w:val="24"/>
        </w:rPr>
        <w:t>руб., в деятельности профессиональ</w:t>
      </w:r>
      <w:r w:rsidR="002E48CB">
        <w:rPr>
          <w:rFonts w:ascii="Century Gothic" w:hAnsi="Century Gothic"/>
          <w:sz w:val="24"/>
          <w:szCs w:val="24"/>
        </w:rPr>
        <w:t xml:space="preserve">ной, научной и технической – 82 </w:t>
      </w:r>
      <w:r w:rsidR="00424B19" w:rsidRPr="00CF0B1B">
        <w:rPr>
          <w:rFonts w:ascii="Century Gothic" w:hAnsi="Century Gothic"/>
          <w:sz w:val="24"/>
          <w:szCs w:val="24"/>
        </w:rPr>
        <w:t>488,6 руб., в финансовой сфере - 63 425,9 руб., в об</w:t>
      </w:r>
      <w:r w:rsidR="002E48CB">
        <w:rPr>
          <w:rFonts w:ascii="Century Gothic" w:hAnsi="Century Gothic"/>
          <w:sz w:val="24"/>
          <w:szCs w:val="24"/>
        </w:rPr>
        <w:t xml:space="preserve">рабатывающих производствах – 67 </w:t>
      </w:r>
      <w:r w:rsidR="00424B19" w:rsidRPr="00CF0B1B">
        <w:rPr>
          <w:rFonts w:ascii="Century Gothic" w:hAnsi="Century Gothic"/>
          <w:sz w:val="24"/>
          <w:szCs w:val="24"/>
        </w:rPr>
        <w:t>865,5 руб., в обеспечении электрическ</w:t>
      </w:r>
      <w:r w:rsidR="002E48CB">
        <w:rPr>
          <w:rFonts w:ascii="Century Gothic" w:hAnsi="Century Gothic"/>
          <w:sz w:val="24"/>
          <w:szCs w:val="24"/>
        </w:rPr>
        <w:t xml:space="preserve">ой энергией, газом и паром – 55 </w:t>
      </w:r>
      <w:r w:rsidR="00424B19" w:rsidRPr="00CF0B1B">
        <w:rPr>
          <w:rFonts w:ascii="Century Gothic" w:hAnsi="Century Gothic"/>
          <w:sz w:val="24"/>
          <w:szCs w:val="24"/>
        </w:rPr>
        <w:t xml:space="preserve">684,6 руб., в транспортировке и хранении </w:t>
      </w:r>
      <w:r w:rsidR="008B02B3" w:rsidRPr="00CF0B1B">
        <w:rPr>
          <w:rFonts w:ascii="Century Gothic" w:hAnsi="Century Gothic"/>
          <w:sz w:val="24"/>
          <w:szCs w:val="24"/>
        </w:rPr>
        <w:t>–</w:t>
      </w:r>
      <w:r w:rsidR="00424B19" w:rsidRPr="00CF0B1B">
        <w:rPr>
          <w:rFonts w:ascii="Century Gothic" w:hAnsi="Century Gothic"/>
          <w:sz w:val="24"/>
          <w:szCs w:val="24"/>
        </w:rPr>
        <w:t xml:space="preserve"> 47</w:t>
      </w:r>
      <w:r w:rsidR="002E48CB">
        <w:rPr>
          <w:rFonts w:ascii="Century Gothic" w:hAnsi="Century Gothic"/>
          <w:sz w:val="24"/>
          <w:szCs w:val="24"/>
        </w:rPr>
        <w:t xml:space="preserve"> </w:t>
      </w:r>
      <w:r w:rsidR="00424B19" w:rsidRPr="00CF0B1B">
        <w:rPr>
          <w:rFonts w:ascii="Century Gothic" w:hAnsi="Century Gothic"/>
          <w:sz w:val="24"/>
          <w:szCs w:val="24"/>
        </w:rPr>
        <w:t>168,1</w:t>
      </w:r>
      <w:r w:rsidR="002E48CB">
        <w:rPr>
          <w:rFonts w:ascii="Century Gothic" w:hAnsi="Century Gothic"/>
          <w:sz w:val="24"/>
          <w:szCs w:val="24"/>
        </w:rPr>
        <w:t xml:space="preserve"> </w:t>
      </w:r>
      <w:r w:rsidR="00424B19" w:rsidRPr="00CF0B1B">
        <w:rPr>
          <w:rFonts w:ascii="Century Gothic" w:hAnsi="Century Gothic"/>
          <w:sz w:val="24"/>
          <w:szCs w:val="24"/>
        </w:rPr>
        <w:t>руб., в здравоохранении и предоставлении социальных услуг - 39 705,9 руб., в образовании - 38 940,2 руб.</w:t>
      </w:r>
      <w:r w:rsidR="00126984" w:rsidRPr="00126984">
        <w:rPr>
          <w:rFonts w:ascii="Century Gothic" w:hAnsi="Century Gothic"/>
          <w:noProof/>
          <w:sz w:val="24"/>
          <w:szCs w:val="24"/>
        </w:rPr>
        <w:t xml:space="preserve"> </w:t>
      </w:r>
    </w:p>
    <w:p w:rsidR="00424B19" w:rsidRPr="00CF0B1B" w:rsidRDefault="00424B19" w:rsidP="008B02B3">
      <w:pPr>
        <w:pStyle w:val="ab"/>
        <w:spacing w:after="0"/>
        <w:jc w:val="center"/>
        <w:rPr>
          <w:rFonts w:ascii="Century Gothic" w:hAnsi="Century Gothic"/>
          <w:b/>
          <w:sz w:val="22"/>
          <w:szCs w:val="22"/>
        </w:rPr>
      </w:pPr>
      <w:r w:rsidRPr="00CF0B1B">
        <w:rPr>
          <w:rFonts w:ascii="Century Gothic" w:hAnsi="Century Gothic"/>
          <w:b/>
          <w:sz w:val="22"/>
          <w:szCs w:val="22"/>
        </w:rPr>
        <w:t>Среднемесячная заработная плата работников крупных и средних предприятий по отраслям в январе-июле 2023 года, руб.</w:t>
      </w:r>
    </w:p>
    <w:p w:rsidR="00424B19" w:rsidRPr="00CF0B1B" w:rsidRDefault="00424B19" w:rsidP="008B02B3">
      <w:pPr>
        <w:pStyle w:val="ab"/>
        <w:spacing w:after="0"/>
        <w:jc w:val="center"/>
        <w:rPr>
          <w:rFonts w:ascii="Century Gothic" w:hAnsi="Century Gothic"/>
        </w:rPr>
      </w:pPr>
      <w:r w:rsidRPr="00CF0B1B">
        <w:rPr>
          <w:rFonts w:ascii="Century Gothic" w:hAnsi="Century Gothic"/>
          <w:noProof/>
        </w:rPr>
        <w:drawing>
          <wp:inline distT="0" distB="0" distL="0" distR="0">
            <wp:extent cx="6662057" cy="1757548"/>
            <wp:effectExtent l="0" t="0" r="0" b="0"/>
            <wp:docPr id="37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1748F" w:rsidRDefault="002E48CB" w:rsidP="000D0AD7">
      <w:pPr>
        <w:pStyle w:val="ab"/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-1270</wp:posOffset>
            </wp:positionH>
            <wp:positionV relativeFrom="margin">
              <wp:posOffset>115570</wp:posOffset>
            </wp:positionV>
            <wp:extent cx="6889750" cy="3348990"/>
            <wp:effectExtent l="0" t="0" r="0" b="0"/>
            <wp:wrapSquare wrapText="bothSides"/>
            <wp:docPr id="31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21748F" w:rsidRPr="00CF0B1B">
        <w:rPr>
          <w:rFonts w:ascii="Century Gothic" w:hAnsi="Century Gothic"/>
          <w:b/>
          <w:sz w:val="24"/>
          <w:szCs w:val="24"/>
        </w:rPr>
        <w:t>Отношение средней</w:t>
      </w:r>
      <w:r w:rsidR="0021748F">
        <w:rPr>
          <w:rFonts w:ascii="Century Gothic" w:hAnsi="Century Gothic"/>
          <w:b/>
          <w:sz w:val="24"/>
          <w:szCs w:val="24"/>
        </w:rPr>
        <w:t xml:space="preserve"> </w:t>
      </w:r>
      <w:r w:rsidR="0021748F" w:rsidRPr="00CF0B1B">
        <w:rPr>
          <w:rFonts w:ascii="Century Gothic" w:hAnsi="Century Gothic"/>
          <w:b/>
          <w:sz w:val="24"/>
          <w:szCs w:val="24"/>
        </w:rPr>
        <w:t>величины прожиточного минимума</w:t>
      </w:r>
    </w:p>
    <w:p w:rsidR="0021748F" w:rsidRPr="00CF0B1B" w:rsidRDefault="008C2342" w:rsidP="000D0AD7">
      <w:pPr>
        <w:pStyle w:val="ab"/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к заработной плате</w:t>
      </w:r>
      <w:r w:rsidR="002E48CB" w:rsidRPr="00CF0B1B">
        <w:rPr>
          <w:rFonts w:ascii="Century Gothic" w:hAnsi="Century Gothic"/>
          <w:b/>
          <w:sz w:val="24"/>
          <w:szCs w:val="24"/>
        </w:rPr>
        <w:t>, руб./мес</w:t>
      </w:r>
      <w:r w:rsidR="002E48CB">
        <w:rPr>
          <w:rFonts w:ascii="Century Gothic" w:hAnsi="Century Gothic"/>
          <w:b/>
          <w:sz w:val="24"/>
          <w:szCs w:val="24"/>
        </w:rPr>
        <w:t>.</w:t>
      </w:r>
    </w:p>
    <w:tbl>
      <w:tblPr>
        <w:tblpPr w:leftFromText="180" w:rightFromText="180" w:vertAnchor="page" w:horzAnchor="margin" w:tblpY="7687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675"/>
        <w:gridCol w:w="709"/>
        <w:gridCol w:w="709"/>
        <w:gridCol w:w="709"/>
        <w:gridCol w:w="708"/>
        <w:gridCol w:w="709"/>
        <w:gridCol w:w="709"/>
        <w:gridCol w:w="709"/>
        <w:gridCol w:w="742"/>
        <w:gridCol w:w="675"/>
        <w:gridCol w:w="742"/>
        <w:gridCol w:w="708"/>
        <w:gridCol w:w="708"/>
      </w:tblGrid>
      <w:tr w:rsidR="000D0AD7" w:rsidRPr="00C36221" w:rsidTr="000D0AD7">
        <w:trPr>
          <w:cantSplit/>
          <w:trHeight w:val="557"/>
        </w:trPr>
        <w:tc>
          <w:tcPr>
            <w:tcW w:w="1701" w:type="dxa"/>
          </w:tcPr>
          <w:p w:rsidR="000D0AD7" w:rsidRPr="00C36221" w:rsidRDefault="000D0AD7" w:rsidP="000D0AD7">
            <w:pPr>
              <w:pStyle w:val="af3"/>
              <w:spacing w:after="0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C36221">
              <w:rPr>
                <w:rFonts w:ascii="Century Gothic" w:hAnsi="Century Gothic"/>
                <w:color w:val="auto"/>
                <w:sz w:val="22"/>
                <w:szCs w:val="22"/>
              </w:rPr>
              <w:t>Прожиточный минимум</w:t>
            </w:r>
          </w:p>
        </w:tc>
        <w:tc>
          <w:tcPr>
            <w:tcW w:w="675" w:type="dxa"/>
          </w:tcPr>
          <w:p w:rsidR="000D0AD7" w:rsidRPr="00C36221" w:rsidRDefault="000D0AD7" w:rsidP="000D0AD7">
            <w:pPr>
              <w:pStyle w:val="af3"/>
              <w:spacing w:after="0"/>
              <w:ind w:hanging="108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C36221">
              <w:rPr>
                <w:rFonts w:ascii="Century Gothic" w:hAnsi="Century Gothic"/>
                <w:color w:val="auto"/>
                <w:sz w:val="22"/>
                <w:szCs w:val="22"/>
              </w:rPr>
              <w:t>2011</w:t>
            </w:r>
          </w:p>
        </w:tc>
        <w:tc>
          <w:tcPr>
            <w:tcW w:w="709" w:type="dxa"/>
          </w:tcPr>
          <w:p w:rsidR="000D0AD7" w:rsidRPr="00C36221" w:rsidRDefault="000D0AD7" w:rsidP="000D0AD7">
            <w:pPr>
              <w:pStyle w:val="af3"/>
              <w:spacing w:after="0"/>
              <w:ind w:hanging="108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C36221">
              <w:rPr>
                <w:rFonts w:ascii="Century Gothic" w:hAnsi="Century Gothic"/>
                <w:color w:val="auto"/>
                <w:sz w:val="22"/>
                <w:szCs w:val="22"/>
              </w:rPr>
              <w:t>2012</w:t>
            </w:r>
          </w:p>
        </w:tc>
        <w:tc>
          <w:tcPr>
            <w:tcW w:w="709" w:type="dxa"/>
          </w:tcPr>
          <w:p w:rsidR="000D0AD7" w:rsidRPr="00C36221" w:rsidRDefault="000D0AD7" w:rsidP="000D0AD7">
            <w:pPr>
              <w:pStyle w:val="af3"/>
              <w:spacing w:after="0"/>
              <w:ind w:hanging="108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C36221">
              <w:rPr>
                <w:rFonts w:ascii="Century Gothic" w:hAnsi="Century Gothic"/>
                <w:color w:val="auto"/>
                <w:sz w:val="22"/>
                <w:szCs w:val="22"/>
              </w:rPr>
              <w:t>2013</w:t>
            </w:r>
          </w:p>
        </w:tc>
        <w:tc>
          <w:tcPr>
            <w:tcW w:w="709" w:type="dxa"/>
          </w:tcPr>
          <w:p w:rsidR="000D0AD7" w:rsidRPr="00C36221" w:rsidRDefault="000D0AD7" w:rsidP="000D0AD7">
            <w:pPr>
              <w:pStyle w:val="af3"/>
              <w:spacing w:after="0"/>
              <w:ind w:hanging="108"/>
              <w:jc w:val="center"/>
              <w:rPr>
                <w:rFonts w:ascii="Century Gothic" w:hAnsi="Century Gothic"/>
                <w:color w:val="auto"/>
                <w:kern w:val="20"/>
                <w:sz w:val="22"/>
                <w:szCs w:val="22"/>
              </w:rPr>
            </w:pPr>
            <w:r w:rsidRPr="00C36221">
              <w:rPr>
                <w:rFonts w:ascii="Century Gothic" w:hAnsi="Century Gothic"/>
                <w:color w:val="auto"/>
                <w:kern w:val="20"/>
                <w:sz w:val="22"/>
                <w:szCs w:val="22"/>
              </w:rPr>
              <w:t>2014</w:t>
            </w:r>
          </w:p>
        </w:tc>
        <w:tc>
          <w:tcPr>
            <w:tcW w:w="708" w:type="dxa"/>
          </w:tcPr>
          <w:p w:rsidR="000D0AD7" w:rsidRPr="00C36221" w:rsidRDefault="000D0AD7" w:rsidP="000D0AD7">
            <w:pPr>
              <w:pStyle w:val="af3"/>
              <w:spacing w:after="0"/>
              <w:ind w:hanging="108"/>
              <w:jc w:val="center"/>
              <w:rPr>
                <w:rFonts w:ascii="Century Gothic" w:hAnsi="Century Gothic"/>
                <w:color w:val="auto"/>
                <w:kern w:val="20"/>
                <w:sz w:val="22"/>
                <w:szCs w:val="22"/>
              </w:rPr>
            </w:pPr>
            <w:r w:rsidRPr="00C36221">
              <w:rPr>
                <w:rFonts w:ascii="Century Gothic" w:hAnsi="Century Gothic"/>
                <w:color w:val="auto"/>
                <w:kern w:val="20"/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0D0AD7" w:rsidRPr="00C36221" w:rsidRDefault="000D0AD7" w:rsidP="000D0AD7">
            <w:pPr>
              <w:pStyle w:val="af3"/>
              <w:spacing w:after="0"/>
              <w:ind w:hanging="108"/>
              <w:jc w:val="center"/>
              <w:rPr>
                <w:rFonts w:ascii="Century Gothic" w:hAnsi="Century Gothic"/>
                <w:color w:val="auto"/>
                <w:kern w:val="20"/>
                <w:sz w:val="22"/>
                <w:szCs w:val="22"/>
              </w:rPr>
            </w:pPr>
            <w:r w:rsidRPr="00C36221">
              <w:rPr>
                <w:rFonts w:ascii="Century Gothic" w:hAnsi="Century Gothic"/>
                <w:color w:val="auto"/>
                <w:kern w:val="20"/>
                <w:sz w:val="22"/>
                <w:szCs w:val="22"/>
              </w:rPr>
              <w:t>2016</w:t>
            </w:r>
          </w:p>
        </w:tc>
        <w:tc>
          <w:tcPr>
            <w:tcW w:w="709" w:type="dxa"/>
          </w:tcPr>
          <w:p w:rsidR="000D0AD7" w:rsidRPr="00C36221" w:rsidRDefault="000D0AD7" w:rsidP="000D0AD7">
            <w:pPr>
              <w:pStyle w:val="af3"/>
              <w:spacing w:after="0"/>
              <w:ind w:hanging="108"/>
              <w:jc w:val="center"/>
              <w:rPr>
                <w:rFonts w:ascii="Century Gothic" w:hAnsi="Century Gothic"/>
                <w:color w:val="auto"/>
                <w:kern w:val="20"/>
                <w:sz w:val="22"/>
                <w:szCs w:val="22"/>
              </w:rPr>
            </w:pPr>
            <w:r w:rsidRPr="00C36221">
              <w:rPr>
                <w:rFonts w:ascii="Century Gothic" w:hAnsi="Century Gothic"/>
                <w:color w:val="auto"/>
                <w:kern w:val="20"/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0D0AD7" w:rsidRPr="00C36221" w:rsidRDefault="000D0AD7" w:rsidP="000D0AD7">
            <w:pPr>
              <w:pStyle w:val="af3"/>
              <w:spacing w:after="0"/>
              <w:ind w:hanging="108"/>
              <w:jc w:val="center"/>
              <w:rPr>
                <w:rFonts w:ascii="Century Gothic" w:hAnsi="Century Gothic"/>
                <w:color w:val="auto"/>
                <w:kern w:val="20"/>
                <w:sz w:val="22"/>
                <w:szCs w:val="22"/>
              </w:rPr>
            </w:pPr>
            <w:r w:rsidRPr="00C36221">
              <w:rPr>
                <w:rFonts w:ascii="Century Gothic" w:hAnsi="Century Gothic"/>
                <w:color w:val="auto"/>
                <w:kern w:val="20"/>
                <w:sz w:val="22"/>
                <w:szCs w:val="22"/>
              </w:rPr>
              <w:t>2018</w:t>
            </w:r>
          </w:p>
        </w:tc>
        <w:tc>
          <w:tcPr>
            <w:tcW w:w="742" w:type="dxa"/>
          </w:tcPr>
          <w:p w:rsidR="000D0AD7" w:rsidRPr="00C36221" w:rsidRDefault="000D0AD7" w:rsidP="000D0AD7">
            <w:pPr>
              <w:pStyle w:val="af3"/>
              <w:spacing w:after="0"/>
              <w:ind w:hanging="108"/>
              <w:jc w:val="center"/>
              <w:rPr>
                <w:rFonts w:ascii="Century Gothic" w:hAnsi="Century Gothic"/>
                <w:color w:val="auto"/>
                <w:kern w:val="20"/>
                <w:sz w:val="22"/>
                <w:szCs w:val="22"/>
              </w:rPr>
            </w:pPr>
            <w:r w:rsidRPr="00C36221">
              <w:rPr>
                <w:rFonts w:ascii="Century Gothic" w:hAnsi="Century Gothic"/>
                <w:color w:val="auto"/>
                <w:kern w:val="20"/>
                <w:sz w:val="22"/>
                <w:szCs w:val="22"/>
              </w:rPr>
              <w:t>2019</w:t>
            </w:r>
          </w:p>
        </w:tc>
        <w:tc>
          <w:tcPr>
            <w:tcW w:w="675" w:type="dxa"/>
          </w:tcPr>
          <w:p w:rsidR="000D0AD7" w:rsidRPr="00C36221" w:rsidRDefault="000D0AD7" w:rsidP="000D0AD7">
            <w:pPr>
              <w:pStyle w:val="af3"/>
              <w:spacing w:after="0"/>
              <w:ind w:left="-108"/>
              <w:jc w:val="center"/>
              <w:rPr>
                <w:rFonts w:ascii="Century Gothic" w:hAnsi="Century Gothic"/>
                <w:color w:val="auto"/>
                <w:kern w:val="20"/>
                <w:sz w:val="22"/>
                <w:szCs w:val="22"/>
              </w:rPr>
            </w:pPr>
            <w:r w:rsidRPr="00C36221">
              <w:rPr>
                <w:rFonts w:ascii="Century Gothic" w:hAnsi="Century Gothic"/>
                <w:color w:val="auto"/>
                <w:kern w:val="20"/>
                <w:sz w:val="22"/>
                <w:szCs w:val="22"/>
              </w:rPr>
              <w:t>2020</w:t>
            </w:r>
          </w:p>
        </w:tc>
        <w:tc>
          <w:tcPr>
            <w:tcW w:w="742" w:type="dxa"/>
          </w:tcPr>
          <w:p w:rsidR="000D0AD7" w:rsidRPr="00C36221" w:rsidRDefault="000D0AD7" w:rsidP="000D0AD7">
            <w:pPr>
              <w:pStyle w:val="af3"/>
              <w:spacing w:after="0"/>
              <w:ind w:left="-108"/>
              <w:jc w:val="center"/>
              <w:rPr>
                <w:rFonts w:ascii="Century Gothic" w:hAnsi="Century Gothic"/>
                <w:color w:val="auto"/>
                <w:kern w:val="20"/>
                <w:sz w:val="22"/>
                <w:szCs w:val="22"/>
              </w:rPr>
            </w:pPr>
            <w:r w:rsidRPr="00C36221">
              <w:rPr>
                <w:rFonts w:ascii="Century Gothic" w:hAnsi="Century Gothic"/>
                <w:color w:val="auto"/>
                <w:kern w:val="20"/>
                <w:sz w:val="22"/>
                <w:szCs w:val="22"/>
              </w:rPr>
              <w:t>2021</w:t>
            </w:r>
          </w:p>
        </w:tc>
        <w:tc>
          <w:tcPr>
            <w:tcW w:w="708" w:type="dxa"/>
          </w:tcPr>
          <w:p w:rsidR="000D0AD7" w:rsidRPr="00C36221" w:rsidRDefault="000D0AD7" w:rsidP="000D0AD7">
            <w:pPr>
              <w:pStyle w:val="af3"/>
              <w:spacing w:after="0"/>
              <w:jc w:val="center"/>
              <w:rPr>
                <w:rFonts w:ascii="Century Gothic" w:hAnsi="Century Gothic"/>
                <w:bCs w:val="0"/>
                <w:color w:val="auto"/>
                <w:sz w:val="20"/>
                <w:szCs w:val="20"/>
              </w:rPr>
            </w:pPr>
            <w:r w:rsidRPr="00C36221">
              <w:rPr>
                <w:rFonts w:ascii="Century Gothic" w:hAnsi="Century Gothic"/>
                <w:color w:val="auto"/>
                <w:sz w:val="21"/>
                <w:szCs w:val="21"/>
              </w:rPr>
              <w:t>2022</w:t>
            </w:r>
          </w:p>
        </w:tc>
        <w:tc>
          <w:tcPr>
            <w:tcW w:w="708" w:type="dxa"/>
          </w:tcPr>
          <w:p w:rsidR="000D0AD7" w:rsidRPr="00C36221" w:rsidRDefault="000D0AD7" w:rsidP="000D0AD7">
            <w:pPr>
              <w:pStyle w:val="af3"/>
              <w:spacing w:after="0"/>
              <w:jc w:val="center"/>
              <w:rPr>
                <w:rFonts w:ascii="Century Gothic" w:hAnsi="Century Gothic"/>
                <w:color w:val="auto"/>
                <w:sz w:val="21"/>
                <w:szCs w:val="21"/>
              </w:rPr>
            </w:pPr>
            <w:r w:rsidRPr="00C36221">
              <w:rPr>
                <w:rFonts w:ascii="Century Gothic" w:hAnsi="Century Gothic"/>
                <w:color w:val="auto"/>
                <w:sz w:val="21"/>
                <w:szCs w:val="21"/>
              </w:rPr>
              <w:t>2023прог</w:t>
            </w:r>
          </w:p>
        </w:tc>
      </w:tr>
      <w:tr w:rsidR="000D0AD7" w:rsidRPr="00C36221" w:rsidTr="000D0AD7">
        <w:trPr>
          <w:trHeight w:val="532"/>
        </w:trPr>
        <w:tc>
          <w:tcPr>
            <w:tcW w:w="1701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C36221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Величина про-житочного минимума в расчете на душу населе-ния в месяц</w:t>
            </w:r>
          </w:p>
        </w:tc>
        <w:tc>
          <w:tcPr>
            <w:tcW w:w="675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hanging="108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5679</w:t>
            </w:r>
          </w:p>
        </w:tc>
        <w:tc>
          <w:tcPr>
            <w:tcW w:w="709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hanging="108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5894</w:t>
            </w:r>
          </w:p>
        </w:tc>
        <w:tc>
          <w:tcPr>
            <w:tcW w:w="709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6571</w:t>
            </w:r>
          </w:p>
        </w:tc>
        <w:tc>
          <w:tcPr>
            <w:tcW w:w="709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left="-108" w:firstLine="98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7192</w:t>
            </w:r>
          </w:p>
        </w:tc>
        <w:tc>
          <w:tcPr>
            <w:tcW w:w="708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8680</w:t>
            </w:r>
          </w:p>
        </w:tc>
        <w:tc>
          <w:tcPr>
            <w:tcW w:w="709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8956</w:t>
            </w:r>
          </w:p>
        </w:tc>
        <w:tc>
          <w:tcPr>
            <w:tcW w:w="709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9310</w:t>
            </w:r>
          </w:p>
        </w:tc>
        <w:tc>
          <w:tcPr>
            <w:tcW w:w="709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9541</w:t>
            </w:r>
          </w:p>
        </w:tc>
        <w:tc>
          <w:tcPr>
            <w:tcW w:w="742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jc w:val="center"/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</w:pPr>
            <w:r w:rsidRPr="00C36221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10183</w:t>
            </w:r>
          </w:p>
        </w:tc>
        <w:tc>
          <w:tcPr>
            <w:tcW w:w="675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left="-108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10600</w:t>
            </w:r>
          </w:p>
        </w:tc>
        <w:tc>
          <w:tcPr>
            <w:tcW w:w="742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left="-108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10742</w:t>
            </w:r>
          </w:p>
        </w:tc>
        <w:tc>
          <w:tcPr>
            <w:tcW w:w="708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left="-108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13 085</w:t>
            </w:r>
          </w:p>
        </w:tc>
        <w:tc>
          <w:tcPr>
            <w:tcW w:w="708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left="-108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13800</w:t>
            </w:r>
          </w:p>
        </w:tc>
      </w:tr>
      <w:tr w:rsidR="000D0AD7" w:rsidRPr="00C36221" w:rsidTr="000D0AD7">
        <w:trPr>
          <w:trHeight w:val="572"/>
        </w:trPr>
        <w:tc>
          <w:tcPr>
            <w:tcW w:w="1701" w:type="dxa"/>
          </w:tcPr>
          <w:p w:rsidR="000D0AD7" w:rsidRPr="00C36221" w:rsidRDefault="000D0AD7" w:rsidP="000D0AD7">
            <w:pPr>
              <w:pStyle w:val="af3"/>
              <w:spacing w:after="0"/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C36221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Среднемесячная заработная плата на круп-ных и средних предприятиях</w:t>
            </w:r>
          </w:p>
        </w:tc>
        <w:tc>
          <w:tcPr>
            <w:tcW w:w="675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hanging="108"/>
              <w:jc w:val="center"/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</w:pPr>
            <w:r w:rsidRPr="00C36221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17458</w:t>
            </w:r>
          </w:p>
        </w:tc>
        <w:tc>
          <w:tcPr>
            <w:tcW w:w="709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hanging="108"/>
              <w:jc w:val="center"/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</w:pPr>
            <w:r w:rsidRPr="00C36221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20695</w:t>
            </w:r>
          </w:p>
        </w:tc>
        <w:tc>
          <w:tcPr>
            <w:tcW w:w="709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hanging="10"/>
              <w:jc w:val="center"/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</w:pPr>
            <w:r w:rsidRPr="00C36221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23558</w:t>
            </w:r>
          </w:p>
        </w:tc>
        <w:tc>
          <w:tcPr>
            <w:tcW w:w="709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left="-108" w:firstLine="98"/>
              <w:jc w:val="center"/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</w:pPr>
            <w:r w:rsidRPr="00C36221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26080</w:t>
            </w:r>
          </w:p>
        </w:tc>
        <w:tc>
          <w:tcPr>
            <w:tcW w:w="708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jc w:val="center"/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</w:pPr>
            <w:r w:rsidRPr="00C36221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27360</w:t>
            </w:r>
          </w:p>
        </w:tc>
        <w:tc>
          <w:tcPr>
            <w:tcW w:w="709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jc w:val="center"/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</w:pPr>
            <w:r w:rsidRPr="00C36221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29417</w:t>
            </w:r>
          </w:p>
        </w:tc>
        <w:tc>
          <w:tcPr>
            <w:tcW w:w="709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jc w:val="center"/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</w:pPr>
            <w:r w:rsidRPr="00C36221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31276</w:t>
            </w:r>
          </w:p>
        </w:tc>
        <w:tc>
          <w:tcPr>
            <w:tcW w:w="709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jc w:val="center"/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</w:pPr>
            <w:r w:rsidRPr="00C36221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34856</w:t>
            </w:r>
          </w:p>
        </w:tc>
        <w:tc>
          <w:tcPr>
            <w:tcW w:w="742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jc w:val="center"/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</w:pPr>
            <w:r w:rsidRPr="00C36221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37000</w:t>
            </w:r>
          </w:p>
        </w:tc>
        <w:tc>
          <w:tcPr>
            <w:tcW w:w="675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left="-108"/>
              <w:jc w:val="center"/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</w:pPr>
            <w:r w:rsidRPr="00C36221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38844</w:t>
            </w:r>
          </w:p>
        </w:tc>
        <w:tc>
          <w:tcPr>
            <w:tcW w:w="742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left="-108"/>
              <w:jc w:val="center"/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</w:pPr>
            <w:r w:rsidRPr="00C36221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42716,1</w:t>
            </w:r>
          </w:p>
        </w:tc>
        <w:tc>
          <w:tcPr>
            <w:tcW w:w="708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left="-108"/>
              <w:jc w:val="center"/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</w:pPr>
            <w:r w:rsidRPr="00C36221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51285,4</w:t>
            </w:r>
          </w:p>
        </w:tc>
        <w:tc>
          <w:tcPr>
            <w:tcW w:w="708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left="-108"/>
              <w:jc w:val="center"/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</w:pPr>
            <w:r w:rsidRPr="00C36221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57952,5</w:t>
            </w:r>
          </w:p>
        </w:tc>
      </w:tr>
      <w:tr w:rsidR="000D0AD7" w:rsidRPr="00C36221" w:rsidTr="000D0AD7">
        <w:trPr>
          <w:trHeight w:val="519"/>
        </w:trPr>
        <w:tc>
          <w:tcPr>
            <w:tcW w:w="1701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C36221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Соотношение среднемесяч-ной зарплаты на крупных и средних пред-приятиях и прожиточного минимума в расчете на душу населе-ния в месяц</w:t>
            </w:r>
          </w:p>
        </w:tc>
        <w:tc>
          <w:tcPr>
            <w:tcW w:w="675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hanging="108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3,07</w:t>
            </w:r>
          </w:p>
        </w:tc>
        <w:tc>
          <w:tcPr>
            <w:tcW w:w="709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hanging="108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3,51</w:t>
            </w:r>
          </w:p>
        </w:tc>
        <w:tc>
          <w:tcPr>
            <w:tcW w:w="709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hanging="10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3,59</w:t>
            </w:r>
          </w:p>
        </w:tc>
        <w:tc>
          <w:tcPr>
            <w:tcW w:w="709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left="-108" w:firstLine="98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3,63</w:t>
            </w:r>
          </w:p>
        </w:tc>
        <w:tc>
          <w:tcPr>
            <w:tcW w:w="708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3,15</w:t>
            </w:r>
          </w:p>
        </w:tc>
        <w:tc>
          <w:tcPr>
            <w:tcW w:w="709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3,28</w:t>
            </w:r>
          </w:p>
        </w:tc>
        <w:tc>
          <w:tcPr>
            <w:tcW w:w="709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3,36</w:t>
            </w:r>
          </w:p>
        </w:tc>
        <w:tc>
          <w:tcPr>
            <w:tcW w:w="709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3,56</w:t>
            </w:r>
          </w:p>
        </w:tc>
        <w:tc>
          <w:tcPr>
            <w:tcW w:w="742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3,62</w:t>
            </w:r>
          </w:p>
        </w:tc>
        <w:tc>
          <w:tcPr>
            <w:tcW w:w="675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left="-108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3,66</w:t>
            </w:r>
          </w:p>
        </w:tc>
        <w:tc>
          <w:tcPr>
            <w:tcW w:w="742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left="-108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3,98</w:t>
            </w:r>
          </w:p>
        </w:tc>
        <w:tc>
          <w:tcPr>
            <w:tcW w:w="708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left="-108"/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3,92</w:t>
            </w:r>
          </w:p>
        </w:tc>
        <w:tc>
          <w:tcPr>
            <w:tcW w:w="708" w:type="dxa"/>
            <w:vAlign w:val="center"/>
          </w:tcPr>
          <w:p w:rsidR="000D0AD7" w:rsidRPr="00C36221" w:rsidRDefault="000D0AD7" w:rsidP="000D0AD7">
            <w:pPr>
              <w:pStyle w:val="af3"/>
              <w:spacing w:after="0"/>
              <w:ind w:left="-108"/>
              <w:jc w:val="center"/>
              <w:rPr>
                <w:rFonts w:ascii="Century Gothic" w:hAnsi="Century Gothic"/>
                <w:color w:val="auto"/>
              </w:rPr>
            </w:pPr>
            <w:r w:rsidRPr="00C36221">
              <w:rPr>
                <w:rFonts w:ascii="Century Gothic" w:hAnsi="Century Gothic"/>
                <w:b w:val="0"/>
                <w:color w:val="auto"/>
              </w:rPr>
              <w:t>4</w:t>
            </w:r>
            <w:r w:rsidRPr="00C36221">
              <w:rPr>
                <w:rFonts w:ascii="Century Gothic" w:hAnsi="Century Gothic"/>
                <w:color w:val="auto"/>
              </w:rPr>
              <w:t>,</w:t>
            </w:r>
            <w:r w:rsidRPr="00C36221">
              <w:rPr>
                <w:rFonts w:ascii="Century Gothic" w:hAnsi="Century Gothic"/>
                <w:b w:val="0"/>
                <w:color w:val="auto"/>
              </w:rPr>
              <w:t>20</w:t>
            </w:r>
          </w:p>
        </w:tc>
      </w:tr>
    </w:tbl>
    <w:p w:rsidR="00424B19" w:rsidRPr="00CF0B1B" w:rsidRDefault="000D0AD7" w:rsidP="00F56766">
      <w:pPr>
        <w:pStyle w:val="ab"/>
        <w:spacing w:before="100"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sz w:val="24"/>
          <w:szCs w:val="24"/>
        </w:rPr>
        <w:t xml:space="preserve"> </w:t>
      </w:r>
      <w:r w:rsidR="00424B19" w:rsidRPr="00CF0B1B">
        <w:rPr>
          <w:rFonts w:ascii="Century Gothic" w:hAnsi="Century Gothic"/>
          <w:sz w:val="24"/>
          <w:szCs w:val="24"/>
        </w:rPr>
        <w:t>Средняя величина прожиточного минимума на территории Ярославской области в расчете на душу населения в 2023 году увеличилась по сравнению с 2022 годом на 715,0 руб. и сложилась в размере 13 800</w:t>
      </w:r>
      <w:r w:rsidR="008B02B3" w:rsidRPr="00CF0B1B">
        <w:rPr>
          <w:rFonts w:ascii="Century Gothic" w:hAnsi="Century Gothic"/>
          <w:sz w:val="24"/>
          <w:szCs w:val="24"/>
        </w:rPr>
        <w:t>,0</w:t>
      </w:r>
      <w:r w:rsidR="00424B19" w:rsidRPr="00CF0B1B">
        <w:rPr>
          <w:rFonts w:ascii="Century Gothic" w:hAnsi="Century Gothic"/>
          <w:sz w:val="24"/>
          <w:szCs w:val="24"/>
        </w:rPr>
        <w:t> руб., что на 5,5 % превысила</w:t>
      </w:r>
      <w:r w:rsidR="008B02B3" w:rsidRPr="00CF0B1B">
        <w:rPr>
          <w:rFonts w:ascii="Century Gothic" w:hAnsi="Century Gothic"/>
          <w:sz w:val="24"/>
          <w:szCs w:val="24"/>
        </w:rPr>
        <w:t xml:space="preserve"> </w:t>
      </w:r>
      <w:r w:rsidR="00424B19" w:rsidRPr="00CF0B1B">
        <w:rPr>
          <w:rFonts w:ascii="Century Gothic" w:hAnsi="Century Gothic"/>
          <w:sz w:val="24"/>
          <w:szCs w:val="24"/>
        </w:rPr>
        <w:t>значение</w:t>
      </w:r>
      <w:r w:rsidR="00BD5021">
        <w:rPr>
          <w:rFonts w:ascii="Century Gothic" w:hAnsi="Century Gothic"/>
          <w:sz w:val="24"/>
          <w:szCs w:val="24"/>
        </w:rPr>
        <w:t xml:space="preserve"> </w:t>
      </w:r>
      <w:r w:rsidR="00424B19" w:rsidRPr="00CF0B1B">
        <w:rPr>
          <w:rFonts w:ascii="Century Gothic" w:hAnsi="Century Gothic"/>
          <w:sz w:val="24"/>
          <w:szCs w:val="24"/>
        </w:rPr>
        <w:t>2022 года.</w:t>
      </w:r>
    </w:p>
    <w:p w:rsidR="00424B19" w:rsidRPr="00CF0B1B" w:rsidRDefault="00424B19" w:rsidP="00F56766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sz w:val="24"/>
          <w:szCs w:val="24"/>
        </w:rPr>
        <w:lastRenderedPageBreak/>
        <w:t>Таким образом, в 2023</w:t>
      </w:r>
      <w:r w:rsidR="008B02B3" w:rsidRPr="00CF0B1B">
        <w:rPr>
          <w:rFonts w:ascii="Century Gothic" w:hAnsi="Century Gothic"/>
          <w:sz w:val="24"/>
          <w:szCs w:val="24"/>
        </w:rPr>
        <w:t xml:space="preserve"> </w:t>
      </w:r>
      <w:r w:rsidRPr="00CF0B1B">
        <w:rPr>
          <w:rFonts w:ascii="Century Gothic" w:hAnsi="Century Gothic"/>
          <w:sz w:val="24"/>
          <w:szCs w:val="24"/>
        </w:rPr>
        <w:t>году (прогноз) средняя заработная плата на крупных и средних предприятиях города превосходит установленную среднюю величину прожиточного минимума в расчете на душу населения</w:t>
      </w:r>
      <w:r w:rsidR="00BD5021">
        <w:rPr>
          <w:rFonts w:ascii="Century Gothic" w:hAnsi="Century Gothic"/>
          <w:sz w:val="24"/>
          <w:szCs w:val="24"/>
        </w:rPr>
        <w:t xml:space="preserve"> </w:t>
      </w:r>
      <w:r w:rsidRPr="00CF0B1B">
        <w:rPr>
          <w:rFonts w:ascii="Century Gothic" w:hAnsi="Century Gothic"/>
          <w:sz w:val="24"/>
          <w:szCs w:val="24"/>
        </w:rPr>
        <w:t>в 4,20</w:t>
      </w:r>
      <w:r w:rsidR="008B02B3" w:rsidRPr="00CF0B1B">
        <w:rPr>
          <w:rFonts w:ascii="Century Gothic" w:hAnsi="Century Gothic"/>
          <w:sz w:val="24"/>
          <w:szCs w:val="24"/>
        </w:rPr>
        <w:t xml:space="preserve"> </w:t>
      </w:r>
      <w:r w:rsidRPr="00CF0B1B">
        <w:rPr>
          <w:rFonts w:ascii="Century Gothic" w:hAnsi="Century Gothic"/>
          <w:sz w:val="24"/>
          <w:szCs w:val="24"/>
        </w:rPr>
        <w:t xml:space="preserve">раза. </w:t>
      </w:r>
    </w:p>
    <w:p w:rsidR="00424B19" w:rsidRPr="00CF0B1B" w:rsidRDefault="00424B19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CF0B1B">
        <w:rPr>
          <w:rFonts w:ascii="Century Gothic" w:hAnsi="Century Gothic"/>
          <w:sz w:val="24"/>
          <w:szCs w:val="24"/>
        </w:rPr>
        <w:t xml:space="preserve">Следует отметить, что соотношение заработной платы работников крупных и средних предприятий и организаций и средней величины прожиточного минимума увеличивается. Это свидетельствует о росте заработной платы и, следовательно, покупательной способности трудоспособной части населения города Рыбинска. </w:t>
      </w:r>
    </w:p>
    <w:p w:rsidR="008B02B3" w:rsidRPr="007F7522" w:rsidRDefault="008B02B3" w:rsidP="0035621F">
      <w:pPr>
        <w:pStyle w:val="2"/>
        <w:numPr>
          <w:ilvl w:val="1"/>
          <w:numId w:val="21"/>
        </w:numPr>
        <w:spacing w:after="100" w:line="240" w:lineRule="auto"/>
        <w:ind w:left="0" w:firstLine="709"/>
        <w:rPr>
          <w:rFonts w:ascii="Century Gothic" w:hAnsi="Century Gothic"/>
          <w:color w:val="auto"/>
        </w:rPr>
      </w:pPr>
      <w:bookmarkStart w:id="22" w:name="_Toc528243096"/>
      <w:bookmarkStart w:id="23" w:name="_Toc85447248"/>
      <w:bookmarkStart w:id="24" w:name="_Toc148356705"/>
      <w:bookmarkStart w:id="25" w:name="_Toc149047778"/>
      <w:r w:rsidRPr="007E17A9">
        <w:rPr>
          <w:rFonts w:ascii="Century Gothic" w:hAnsi="Century Gothic"/>
          <w:color w:val="auto"/>
        </w:rPr>
        <w:t>УСЛОВИЯ ОКРУЖАЮЩЕЙ СРЕДЫ</w:t>
      </w:r>
      <w:bookmarkEnd w:id="22"/>
      <w:bookmarkEnd w:id="23"/>
      <w:bookmarkEnd w:id="24"/>
      <w:bookmarkEnd w:id="25"/>
    </w:p>
    <w:p w:rsidR="008B02B3" w:rsidRPr="007F7522" w:rsidRDefault="008B02B3" w:rsidP="008B02B3">
      <w:pPr>
        <w:spacing w:after="120" w:line="240" w:lineRule="auto"/>
        <w:ind w:firstLine="709"/>
        <w:rPr>
          <w:rFonts w:ascii="Century Gothic" w:hAnsi="Century Gothic"/>
          <w:sz w:val="18"/>
          <w:szCs w:val="18"/>
        </w:rPr>
      </w:pPr>
      <w:r w:rsidRPr="007F7522">
        <w:rPr>
          <w:rFonts w:ascii="Century Gothic" w:hAnsi="Century Gothic"/>
          <w:sz w:val="18"/>
          <w:szCs w:val="18"/>
        </w:rPr>
        <w:t>(статистические данные предоставляются в отчетном году за предыдущий год)</w:t>
      </w:r>
    </w:p>
    <w:p w:rsidR="008B02B3" w:rsidRPr="007F7522" w:rsidRDefault="008B02B3" w:rsidP="00F56766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Состояние и охрана атмосферного воздуха. </w:t>
      </w:r>
    </w:p>
    <w:p w:rsidR="008B02B3" w:rsidRPr="007F7522" w:rsidRDefault="008B02B3" w:rsidP="00F56766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По результатам мониторинговых наблюдений Ярославского ЦГМ</w:t>
      </w:r>
      <w:r w:rsidR="001C6A95">
        <w:rPr>
          <w:rFonts w:ascii="Century Gothic" w:hAnsi="Century Gothic"/>
          <w:sz w:val="24"/>
          <w:szCs w:val="24"/>
        </w:rPr>
        <w:t>С-ф</w:t>
      </w:r>
      <w:r w:rsidRPr="007F7522">
        <w:rPr>
          <w:rFonts w:ascii="Century Gothic" w:hAnsi="Century Gothic"/>
          <w:sz w:val="24"/>
          <w:szCs w:val="24"/>
        </w:rPr>
        <w:t>илиала ФГБУ «Центральное УГМС» уровень загрязнения атмосферного воздуха в 2022 году в черте города Рыбинска по комплексному показателю ИЗА (индекс загрязнения атмосферного возду</w:t>
      </w:r>
      <w:r w:rsidR="007B514A">
        <w:rPr>
          <w:rFonts w:ascii="Century Gothic" w:hAnsi="Century Gothic"/>
          <w:sz w:val="24"/>
          <w:szCs w:val="24"/>
        </w:rPr>
        <w:t>ха) оценивается как повышенный.</w:t>
      </w:r>
    </w:p>
    <w:p w:rsidR="008B02B3" w:rsidRPr="007F7522" w:rsidRDefault="008B02B3" w:rsidP="00F56766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Для контроля атмосферного воздуха в 2022 году в городе Рыбинске отобрано и проана</w:t>
      </w:r>
      <w:r w:rsidR="007B514A">
        <w:rPr>
          <w:rFonts w:ascii="Century Gothic" w:hAnsi="Century Gothic"/>
          <w:sz w:val="24"/>
          <w:szCs w:val="24"/>
        </w:rPr>
        <w:t>лизировано 9 362 пробы воздуха.</w:t>
      </w:r>
    </w:p>
    <w:p w:rsidR="008B02B3" w:rsidRPr="007F7522" w:rsidRDefault="008B02B3" w:rsidP="00F56766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Случаев высокого и экстремально высокого загрязнения атмосферного воздуха по результатам мониторинга на государственной сети наблюдений на территории города Рыбинска в 2022 году не наблюдалось.</w:t>
      </w:r>
    </w:p>
    <w:p w:rsidR="00A1651E" w:rsidRDefault="008B02B3" w:rsidP="00F56766">
      <w:pPr>
        <w:spacing w:after="0" w:line="240" w:lineRule="auto"/>
        <w:ind w:firstLine="567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hAnsi="Century Gothic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55880</wp:posOffset>
            </wp:positionV>
            <wp:extent cx="3508375" cy="2806700"/>
            <wp:effectExtent l="0" t="0" r="0" b="0"/>
            <wp:wrapSquare wrapText="bothSides"/>
            <wp:docPr id="5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По данным Верхневолжского межрегионального управления Росприроднадзора объем выбросов загрязняющих веществ в атмосферный воздух, отходящих от стационарных источн</w:t>
      </w:r>
      <w:r w:rsidR="00D0379D">
        <w:rPr>
          <w:rFonts w:ascii="Century Gothic" w:eastAsia="Times New Roman" w:hAnsi="Century Gothic"/>
          <w:sz w:val="24"/>
          <w:szCs w:val="24"/>
          <w:lang w:eastAsia="ru-RU"/>
        </w:rPr>
        <w:t>иков, в 2022 году составил 2,92</w:t>
      </w:r>
      <w:r w:rsidR="00D0379D">
        <w:rPr>
          <w:rFonts w:ascii="Century Gothic" w:eastAsia="Times New Roman" w:hAnsi="Century Gothic"/>
          <w:sz w:val="24"/>
          <w:szCs w:val="24"/>
          <w:lang w:val="en-US" w:eastAsia="ru-RU"/>
        </w:rPr>
        <w:t> </w:t>
      </w: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тыс. тонн.</w:t>
      </w:r>
    </w:p>
    <w:p w:rsidR="008B02B3" w:rsidRPr="007F7522" w:rsidRDefault="008B02B3" w:rsidP="00F56766">
      <w:pPr>
        <w:spacing w:after="0" w:line="240" w:lineRule="auto"/>
        <w:ind w:firstLine="567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Природоохранные мероприятия, выполненные в 2022 году на промышленных предприятиях города: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-</w:t>
      </w:r>
      <w:r w:rsidR="00A26F1B" w:rsidRPr="007F7522">
        <w:rPr>
          <w:rFonts w:ascii="Century Gothic" w:eastAsia="Times New Roman" w:hAnsi="Century Gothic"/>
          <w:sz w:val="24"/>
          <w:szCs w:val="24"/>
          <w:lang w:eastAsia="ru-RU"/>
        </w:rPr>
        <w:t> </w:t>
      </w: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 xml:space="preserve">на ПАО «ОДК-Сатурн» установлено современное газоочистное оборудование в травильном участке литейного цеха и на новом участке лабораторного цеха; </w:t>
      </w:r>
    </w:p>
    <w:p w:rsidR="008B02B3" w:rsidRPr="007F7522" w:rsidRDefault="00A26F1B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- </w:t>
      </w:r>
      <w:r w:rsidR="008B02B3" w:rsidRPr="007F7522">
        <w:rPr>
          <w:rFonts w:ascii="Century Gothic" w:eastAsia="Times New Roman" w:hAnsi="Century Gothic"/>
          <w:sz w:val="24"/>
          <w:szCs w:val="24"/>
          <w:lang w:eastAsia="ru-RU"/>
        </w:rPr>
        <w:t>на АО «Русская механика» проведено техническое обслуживание и ремонт вентиляционных систем и газоочистного и пылеулавливающего</w:t>
      </w:r>
      <w:r w:rsidR="00BD5021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="008B02B3" w:rsidRPr="007F7522">
        <w:rPr>
          <w:rFonts w:ascii="Century Gothic" w:eastAsia="Times New Roman" w:hAnsi="Century Gothic"/>
          <w:sz w:val="24"/>
          <w:szCs w:val="24"/>
          <w:lang w:eastAsia="ru-RU"/>
        </w:rPr>
        <w:t>оборудования;</w:t>
      </w:r>
    </w:p>
    <w:p w:rsidR="008B02B3" w:rsidRPr="007F7522" w:rsidRDefault="00A26F1B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- </w:t>
      </w:r>
      <w:r w:rsidR="008B02B3" w:rsidRPr="007F7522">
        <w:rPr>
          <w:rFonts w:ascii="Century Gothic" w:eastAsia="Times New Roman" w:hAnsi="Century Gothic"/>
          <w:sz w:val="24"/>
          <w:szCs w:val="24"/>
          <w:lang w:eastAsia="ru-RU"/>
        </w:rPr>
        <w:t xml:space="preserve">на АО «ССЗ «Вымпел» в рамках проведения производственного экологического контроля осуществлен полный объем лабораторных исследований выбросов загрязняющих веществ на источниках, проведены мероприятия по реконструкции вентиляционной системы с установкой пылеулавливающего агрегата. </w:t>
      </w:r>
    </w:p>
    <w:p w:rsidR="008B02B3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Ежедневно специалистами Ярославского ЦГСМ - филиала ФГБУ «Центральное УГМС» осуществляется мониторинг атмосферного воздуха в городском округе город Рыбинск, в том числе составляются прогнозы неблагоприятных метеорологических условий и передаются на промышленные предприятия города для принятия мер по снижению выбросов загрязняющих веществ в атмосферный воздух.</w:t>
      </w:r>
    </w:p>
    <w:p w:rsidR="00325049" w:rsidRPr="007F7522" w:rsidRDefault="00325049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8B02B3" w:rsidRPr="00F20AA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b/>
          <w:sz w:val="24"/>
          <w:szCs w:val="24"/>
          <w:lang w:eastAsia="ru-RU"/>
        </w:rPr>
      </w:pPr>
      <w:r w:rsidRPr="00F20AA2">
        <w:rPr>
          <w:rFonts w:ascii="Century Gothic" w:eastAsia="Times New Roman" w:hAnsi="Century Gothic"/>
          <w:b/>
          <w:sz w:val="24"/>
          <w:szCs w:val="24"/>
          <w:lang w:eastAsia="ru-RU"/>
        </w:rPr>
        <w:lastRenderedPageBreak/>
        <w:t>Сос</w:t>
      </w:r>
      <w:r w:rsidR="00F20AA2">
        <w:rPr>
          <w:rFonts w:ascii="Century Gothic" w:eastAsia="Times New Roman" w:hAnsi="Century Gothic"/>
          <w:b/>
          <w:sz w:val="24"/>
          <w:szCs w:val="24"/>
          <w:lang w:eastAsia="ru-RU"/>
        </w:rPr>
        <w:t>тояние и охрана водных объектов.</w:t>
      </w:r>
    </w:p>
    <w:p w:rsidR="008B02B3" w:rsidRPr="007F7522" w:rsidRDefault="00F20AA2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-22225</wp:posOffset>
            </wp:positionH>
            <wp:positionV relativeFrom="margin">
              <wp:posOffset>604520</wp:posOffset>
            </wp:positionV>
            <wp:extent cx="3257550" cy="2505075"/>
            <wp:effectExtent l="0" t="0" r="0" b="0"/>
            <wp:wrapSquare wrapText="bothSides"/>
            <wp:docPr id="4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 w:rsidR="008B02B3" w:rsidRPr="007F7522">
        <w:rPr>
          <w:rFonts w:ascii="Century Gothic" w:eastAsia="Times New Roman" w:hAnsi="Century Gothic"/>
          <w:sz w:val="24"/>
          <w:szCs w:val="24"/>
          <w:lang w:eastAsia="ru-RU"/>
        </w:rPr>
        <w:t xml:space="preserve">По данным социально-гигиенического мониторинга ТО Управления Роспотребнадзора в городе Рыбинске и РМР в 2022 году, как и в предыдущее десятилетие, качество воды, отобранной для исследования из Горьковского водохранилища (р. Волга) и Рыбинского водохранилища не отвечает требованиям СанПиН 2.1.5.980-00 «Гигиенические требования к охране поверхностных вод», ГН 2.1.5.1315-03 «Предельно допустимые концентрации (ПДК) химических веществ в воде водных объектов хозяйственно-питьевого и культурно-бытового водопользования» по основным показателям (взвешенные вещества, растворенный кислород, химические вещества, БПК, ТКБ, ОКБ, колифаги). 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По</w:t>
      </w:r>
      <w:r w:rsidR="00A26F1B" w:rsidRPr="007F7522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результатам мониторинговых наблюдений Ярославского ЦГМС-филиала ФГБУ «Центральное УГМС» качество поверхностных вод Горьковского и Рыбинского водохранилищ по удельному комбинаторному индексу загрязненности воды (УКИЗВ) в черте города Рыбинска колеблется в пределах от 3 до 4 класса и в 2022 году характеризуется как «очень загрязненная».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В связи с вышеизложенным, купание в водоемах города создает угрозу возникновения среди населения инфекционных заболеваний, передаваемых водным путем.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По результатам мониторинга случаев экстремально высокого загрязнения поверхностных вод на государственной сети наблюдений на территории города Рыбинска в 2022 году не наблюдалось.</w:t>
      </w:r>
    </w:p>
    <w:p w:rsidR="008B02B3" w:rsidRPr="00D0379D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Сточные воды, поступающие в поверхностные водные объекты в черте города, характеризуются как неочищенные и недостаточно очищенные. Очистные сооружения ГП ЯО «Северный водоканал» работают с перегрузкой, и как следствие, улучшения качественных показателей сбрасывае</w:t>
      </w:r>
      <w:r w:rsidR="00D0379D">
        <w:rPr>
          <w:rFonts w:ascii="Century Gothic" w:eastAsia="Times New Roman" w:hAnsi="Century Gothic"/>
          <w:sz w:val="24"/>
          <w:szCs w:val="24"/>
          <w:lang w:eastAsia="ru-RU"/>
        </w:rPr>
        <w:t>мых сточных вод не наблюдается.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 xml:space="preserve">По этой причине проблема сброса неочищенных и недостаточно очищенных сточных вод в городе остается напряженной. 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На территории города прогнозируется тенденция к снижению водопотребления, и, как следствие, снижение объема сброса сточных вод, имеющих загрязняющие вещества.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 xml:space="preserve">Причины уменьшения вышеуказанных показателей условно можно разделить на 3 группы: 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- ежегодно проводимые мероприятия на ГП ЯО «Северный водоканал» по модернизации и ремонту очистных сооружений, в результате которых уменьшается объем сброса сточных вод, повышается качество их очистки по отдельным показателям;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- сокращение численности населения города, и как следствие, снижение объема забранной свежей воды из водных объектов;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- экономия водных ресурсов вследствие повышения уровня экологического сознания населения города.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Предприятие ГП ЯО «Северный водоканал» в 2022 году выполнило мероприятия по снижению негативного воздействия на поверхностные водные объекты: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lastRenderedPageBreak/>
        <w:t>- реконструкция напорного канализационного коллектора, перекачивающего сточные воды от районной насосной станции до ОСК п. Копаево;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- капитальный ремонт фильтров № 3 и № 6 на ОСВ-2 с заменой фильтрующего слоя, технологических трубопроводов</w:t>
      </w:r>
      <w:r w:rsidR="00BD5021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и запорной арматуры;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- водолазное обследование и ремонт запорной арматуры в аванкамере НС 1-го подъема;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hAnsi="Century Gothic"/>
          <w:sz w:val="28"/>
          <w:szCs w:val="28"/>
        </w:rPr>
        <w:t xml:space="preserve">- </w:t>
      </w: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капитальный ремонт воздуходувки № 2, эрлифтов на 1-х и 2-х отстойниках, преаэратора, ремонт колодцев на иловых картах, замена задвижек на блоке емкостей и техническом подвале на ОСК п. Копаево;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- капитальный ремонт компрессора с запорной арматурой на ОСК п. ГЭС;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- контроль качества сбрасываемых в водные объекты сточных вод; ведение контроля качества поверхностной воды в акватории выпуска сточных вод с очистных сооружений канализации;</w:t>
      </w:r>
    </w:p>
    <w:p w:rsidR="008B02B3" w:rsidRPr="007F7522" w:rsidRDefault="00C155F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>
        <w:rPr>
          <w:rFonts w:ascii="Century Gothic" w:eastAsia="Times New Roman" w:hAnsi="Century Gothic"/>
          <w:sz w:val="24"/>
          <w:szCs w:val="24"/>
          <w:lang w:eastAsia="ru-RU"/>
        </w:rPr>
        <w:t>- </w:t>
      </w:r>
      <w:r w:rsidR="008B02B3" w:rsidRPr="007F7522">
        <w:rPr>
          <w:rFonts w:ascii="Century Gothic" w:eastAsia="Times New Roman" w:hAnsi="Century Gothic"/>
          <w:sz w:val="24"/>
          <w:szCs w:val="24"/>
          <w:lang w:eastAsia="ru-RU"/>
        </w:rPr>
        <w:t>проведение мероприяти</w:t>
      </w:r>
      <w:r w:rsidR="00406FF6" w:rsidRPr="007F7522">
        <w:rPr>
          <w:rFonts w:ascii="Century Gothic" w:eastAsia="Times New Roman" w:hAnsi="Century Gothic"/>
          <w:sz w:val="24"/>
          <w:szCs w:val="24"/>
          <w:lang w:eastAsia="ru-RU"/>
        </w:rPr>
        <w:t>й по очистке водоохранных зон.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Природоохранные мероприятия, выполненные в 202</w:t>
      </w:r>
      <w:r w:rsidR="00695191" w:rsidRPr="00695191">
        <w:rPr>
          <w:rFonts w:ascii="Century Gothic" w:eastAsia="Times New Roman" w:hAnsi="Century Gothic"/>
          <w:sz w:val="24"/>
          <w:szCs w:val="24"/>
          <w:lang w:eastAsia="ru-RU"/>
        </w:rPr>
        <w:t>2</w:t>
      </w: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 xml:space="preserve"> году на промышленных предприятиях города:</w:t>
      </w:r>
    </w:p>
    <w:p w:rsidR="008B02B3" w:rsidRPr="007F7522" w:rsidRDefault="00C155F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>
        <w:rPr>
          <w:rFonts w:ascii="Century Gothic" w:eastAsia="Times New Roman" w:hAnsi="Century Gothic"/>
          <w:sz w:val="24"/>
          <w:szCs w:val="24"/>
          <w:lang w:eastAsia="ru-RU"/>
        </w:rPr>
        <w:t>- </w:t>
      </w:r>
      <w:r w:rsidR="008B02B3" w:rsidRPr="007F7522">
        <w:rPr>
          <w:rFonts w:ascii="Century Gothic" w:eastAsia="Times New Roman" w:hAnsi="Century Gothic"/>
          <w:sz w:val="24"/>
          <w:szCs w:val="24"/>
          <w:lang w:eastAsia="ru-RU"/>
        </w:rPr>
        <w:t xml:space="preserve">на ПАО «ОДК-Сатурн» выполнена реконструкция нефтеловушки хранилища мазута котельной предприятия с установкой дополнительной ступени очистки стоков; </w:t>
      </w:r>
    </w:p>
    <w:p w:rsidR="008B02B3" w:rsidRPr="007F7522" w:rsidRDefault="00C155F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>
        <w:rPr>
          <w:rFonts w:ascii="Century Gothic" w:eastAsia="Times New Roman" w:hAnsi="Century Gothic"/>
          <w:sz w:val="24"/>
          <w:szCs w:val="24"/>
          <w:lang w:eastAsia="ru-RU"/>
        </w:rPr>
        <w:t>- </w:t>
      </w:r>
      <w:r w:rsidR="008B02B3" w:rsidRPr="007F7522">
        <w:rPr>
          <w:rFonts w:ascii="Century Gothic" w:eastAsia="Times New Roman" w:hAnsi="Century Gothic"/>
          <w:sz w:val="24"/>
          <w:szCs w:val="24"/>
          <w:lang w:eastAsia="ru-RU"/>
        </w:rPr>
        <w:t>на АО «ССЗ «Вымпел» проведены лабораторные исследования сточных вод, осуществлен мониторинг качества поверхностных вод в местах водопользования, проведены работы по обслуживанию очистных сооружений ливневой канализации.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b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b/>
          <w:sz w:val="24"/>
          <w:szCs w:val="24"/>
          <w:lang w:eastAsia="ru-RU"/>
        </w:rPr>
        <w:t>Обращение с отходами.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Полигон ТБО «Аксеново» (Ярославская область, Рыбинский район, с. Аксеново) эксплуатирует МУП ГО г. Рыбинск «АТП». Полигон ТБО лицензирован и включен в Государственный реестр объектов размещения отходов.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По данным производственного экологического</w:t>
      </w:r>
      <w:r w:rsidR="00703F34">
        <w:rPr>
          <w:rFonts w:ascii="Century Gothic" w:eastAsia="Times New Roman" w:hAnsi="Century Gothic"/>
          <w:sz w:val="24"/>
          <w:szCs w:val="24"/>
          <w:lang w:eastAsia="ru-RU"/>
        </w:rPr>
        <w:t xml:space="preserve"> мониторинга предприятия в 2022</w:t>
      </w:r>
      <w:r w:rsidR="00703F34">
        <w:rPr>
          <w:rFonts w:ascii="Century Gothic" w:eastAsia="Times New Roman" w:hAnsi="Century Gothic"/>
          <w:sz w:val="24"/>
          <w:szCs w:val="24"/>
          <w:lang w:val="en-US" w:eastAsia="ru-RU"/>
        </w:rPr>
        <w:t> </w:t>
      </w: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году превышений концентраций загрязняющих веществ в (атмосферном воздухе, почве, грунтовых водах) над установленными в соответствии с СанПиН 2.1.7.1038-01 «Гигиенические требования к устройству и содержанию полигонов для твердых бытовых отходов» нормативами не выявлено.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3"/>
          <w:szCs w:val="23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 xml:space="preserve">Организация и осуществление деятельности по обращению с отходами на территории Ярославской области осуществляется в соответствии с территориальной схемой обращения с отходами, утвержденной приказом Департамента охраны </w:t>
      </w:r>
      <w:r w:rsidRPr="007F7522">
        <w:rPr>
          <w:rFonts w:ascii="Century Gothic" w:eastAsia="Times New Roman" w:hAnsi="Century Gothic"/>
          <w:sz w:val="23"/>
          <w:szCs w:val="23"/>
          <w:lang w:eastAsia="ru-RU"/>
        </w:rPr>
        <w:t>окружающей среды и природопользования Ярославск</w:t>
      </w:r>
      <w:r w:rsidR="00406FF6" w:rsidRPr="007F7522">
        <w:rPr>
          <w:rFonts w:ascii="Century Gothic" w:eastAsia="Times New Roman" w:hAnsi="Century Gothic"/>
          <w:sz w:val="23"/>
          <w:szCs w:val="23"/>
          <w:lang w:eastAsia="ru-RU"/>
        </w:rPr>
        <w:t>ой области от 14.12.2018 №70-н.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По данным МУП ГО г. Рыбинск «АТП» за 2022 год объем размещенных отходов на полигоне ТБО составил 855</w:t>
      </w:r>
      <w:r w:rsidR="00703F34">
        <w:rPr>
          <w:rFonts w:ascii="Century Gothic" w:eastAsia="Times New Roman" w:hAnsi="Century Gothic"/>
          <w:sz w:val="24"/>
          <w:szCs w:val="24"/>
          <w:lang w:val="en-US" w:eastAsia="ru-RU"/>
        </w:rPr>
        <w:t> </w:t>
      </w: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071,65 м3/год.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 xml:space="preserve">МУП ГО г. Рыбинск «АТП» в 2022 году выполнило мероприятия по комплексному мониторингу состояния окружающей среды в соответствии с программой производственного экологического контроля, произведены организационно-технические мероприятия по поддержанию надлежащего санитарного состояния территории санитарно-защитной зоны полигона ТБО, осуществлена чистка обводных каналов полигона. Приобретены пожарные рукава для тушения пожаров и увлажнения тела полигона. 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В целях 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городского округа город Рыбинск в 2022 году организованы и проведены мероприятия: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lastRenderedPageBreak/>
        <w:t>1) С целью обеспечения экологической безопасности на территории города Рыбинска и снижения поступлений на полигон ТБО МУП «АТП» осуществлен сбор и вывоз отходов I и II класса опасности (ртутные термометры, люминесцентные лампы, батарейки) от населения города в «ЭКОБОКСЫ»;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2) Экологическим отделом МБУ ДО «Центр детского и юношеского туризма и экскурсий им. Е.П. Балагурова» в 2022 году в рамках эколого-благотворительного проекта «Добрые крышечки» собрано и передано на переработку более 2</w:t>
      </w:r>
      <w:r w:rsidR="00726006">
        <w:rPr>
          <w:rFonts w:ascii="Century Gothic" w:eastAsia="Times New Roman" w:hAnsi="Century Gothic"/>
          <w:sz w:val="24"/>
          <w:szCs w:val="24"/>
          <w:lang w:eastAsia="ru-RU"/>
        </w:rPr>
        <w:t> </w:t>
      </w: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500 кг пластиковых крышечек, в рамках акции «Батарейки, сдавайтесь!» собрано и передано на переработку 907 кг отработанных батареек;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3)</w:t>
      </w:r>
      <w:r w:rsidR="00406FF6" w:rsidRPr="007F7522">
        <w:rPr>
          <w:rFonts w:ascii="Century Gothic" w:eastAsia="Times New Roman" w:hAnsi="Century Gothic"/>
          <w:sz w:val="24"/>
          <w:szCs w:val="24"/>
          <w:lang w:eastAsia="ru-RU"/>
        </w:rPr>
        <w:t> </w:t>
      </w: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Отделом по охране окружающей среды организована и проведена экологическая акция «РАЗ! Дельный сбор макулатуры!», в результате которой собрано 64 тонны макулатуры.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Собранные в результате экологических акций отходы направлены в специализированные организации для дальнейшей переработки и утилизации.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Экологическое просвещение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В рамках проведения Дней защиты от экологической опасности в 2023 году свыше 70 тысяч человек приняли участие в 80 мероприятиях.</w:t>
      </w:r>
    </w:p>
    <w:p w:rsidR="008B02B3" w:rsidRPr="007F7522" w:rsidRDefault="008B02B3" w:rsidP="00F56766">
      <w:pPr>
        <w:spacing w:after="0" w:line="240" w:lineRule="auto"/>
        <w:ind w:firstLine="709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Наиболее значимыми из них являются:</w:t>
      </w:r>
    </w:p>
    <w:p w:rsidR="008B02B3" w:rsidRPr="007F7522" w:rsidRDefault="008B02B3" w:rsidP="00F56766">
      <w:pPr>
        <w:spacing w:after="0" w:line="240" w:lineRule="auto"/>
        <w:ind w:firstLine="709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- открытие «Дней защиты от экологической опасности 2023»;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-</w:t>
      </w:r>
      <w:r w:rsidR="00BD5021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всероссийская экологическая акция «Зеленая Весна - 2023»;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- «Всемирный День водных ресурсов»;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 xml:space="preserve">- всероссийская экологическая акция «Вода России». 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В 2023 году отделом по охране окружающей среды разработаны и успешно реализованы экологические проекты для воспитанников детских садов и школьников, направленные формирование экологической культуры у подрастающего поколения: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- экологический проект для студентов «От Экодизайна к ЭКОсоз</w:t>
      </w:r>
      <w:r w:rsidR="000736F5">
        <w:rPr>
          <w:rFonts w:ascii="Century Gothic" w:eastAsia="Times New Roman" w:hAnsi="Century Gothic"/>
          <w:sz w:val="24"/>
          <w:szCs w:val="24"/>
          <w:lang w:eastAsia="ru-RU"/>
        </w:rPr>
        <w:t>н</w:t>
      </w: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анию»;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- экологический проект для школьников «Экоперспектива»;</w:t>
      </w:r>
    </w:p>
    <w:p w:rsidR="008B02B3" w:rsidRPr="007F7522" w:rsidRDefault="008B02B3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- образовательный экомарафон «ГидроБум!»;</w:t>
      </w:r>
    </w:p>
    <w:p w:rsidR="008B02B3" w:rsidRPr="007F7522" w:rsidRDefault="00406FF6" w:rsidP="00F5676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z w:val="24"/>
          <w:szCs w:val="24"/>
          <w:lang w:eastAsia="ru-RU"/>
        </w:rPr>
        <w:t>-</w:t>
      </w:r>
      <w:r w:rsidR="008B02B3" w:rsidRPr="007F7522">
        <w:rPr>
          <w:rFonts w:ascii="Century Gothic" w:eastAsia="Times New Roman" w:hAnsi="Century Gothic"/>
          <w:sz w:val="24"/>
          <w:szCs w:val="24"/>
          <w:lang w:eastAsia="ru-RU"/>
        </w:rPr>
        <w:t xml:space="preserve"> экологический квест «Спасатели, вперед!».</w:t>
      </w:r>
    </w:p>
    <w:p w:rsidR="00406FF6" w:rsidRPr="007F7522" w:rsidRDefault="00406FF6" w:rsidP="0035621F">
      <w:pPr>
        <w:pStyle w:val="2"/>
        <w:numPr>
          <w:ilvl w:val="1"/>
          <w:numId w:val="21"/>
        </w:numPr>
        <w:spacing w:after="100" w:line="240" w:lineRule="auto"/>
        <w:ind w:left="0" w:firstLine="709"/>
        <w:rPr>
          <w:rFonts w:ascii="Century Gothic" w:hAnsi="Century Gothic"/>
          <w:color w:val="auto"/>
        </w:rPr>
      </w:pPr>
      <w:bookmarkStart w:id="26" w:name="_Toc528243097"/>
      <w:bookmarkStart w:id="27" w:name="_Toc85447249"/>
      <w:bookmarkStart w:id="28" w:name="_Toc148356706"/>
      <w:bookmarkStart w:id="29" w:name="_Toc149047779"/>
      <w:r w:rsidRPr="007F7522">
        <w:rPr>
          <w:rFonts w:ascii="Century Gothic" w:hAnsi="Century Gothic"/>
          <w:color w:val="auto"/>
        </w:rPr>
        <w:t>БЕЗОПАСНОСТЬ И ПРАВОПОРЯДОК</w:t>
      </w:r>
      <w:bookmarkEnd w:id="26"/>
      <w:bookmarkEnd w:id="27"/>
      <w:bookmarkEnd w:id="28"/>
      <w:bookmarkEnd w:id="29"/>
    </w:p>
    <w:p w:rsidR="00406FF6" w:rsidRPr="007F7522" w:rsidRDefault="00406FF6" w:rsidP="00F56766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Важным показателем социально-экономической ситуации в городе Рыбинске является уровень безопасности проживания населения.</w:t>
      </w:r>
    </w:p>
    <w:p w:rsidR="00406FF6" w:rsidRPr="007F7522" w:rsidRDefault="00406FF6" w:rsidP="00F56766">
      <w:pPr>
        <w:pStyle w:val="ab"/>
        <w:spacing w:after="0"/>
        <w:ind w:firstLine="709"/>
        <w:jc w:val="both"/>
        <w:rPr>
          <w:rFonts w:ascii="Century Gothic" w:eastAsia="Calibri" w:hAnsi="Century Gothic"/>
          <w:sz w:val="24"/>
          <w:szCs w:val="24"/>
          <w:lang w:eastAsia="en-US"/>
        </w:rPr>
      </w:pPr>
      <w:r w:rsidRPr="007F7522">
        <w:rPr>
          <w:rFonts w:ascii="Century Gothic" w:eastAsia="Calibri" w:hAnsi="Century Gothic"/>
          <w:sz w:val="24"/>
          <w:szCs w:val="24"/>
          <w:lang w:eastAsia="en-US"/>
        </w:rPr>
        <w:t>Работа правоохранительных органов и Администрации городского округа город Рыбинск Ярославской области в области обеспечения безопасности жителей Рыбинска способствует снижению показателей, характеризующих состояние криминогенной обстановки в городе.</w:t>
      </w:r>
    </w:p>
    <w:p w:rsidR="00325049" w:rsidRDefault="00406FF6" w:rsidP="00325049">
      <w:pPr>
        <w:pStyle w:val="ab"/>
        <w:spacing w:after="0"/>
        <w:ind w:firstLine="709"/>
        <w:jc w:val="both"/>
        <w:rPr>
          <w:rFonts w:ascii="Century Gothic" w:eastAsia="Calibri" w:hAnsi="Century Gothic"/>
          <w:sz w:val="24"/>
          <w:szCs w:val="24"/>
          <w:lang w:eastAsia="en-US"/>
        </w:rPr>
      </w:pPr>
      <w:r w:rsidRPr="007F7522">
        <w:rPr>
          <w:rFonts w:ascii="Century Gothic" w:eastAsia="Calibri" w:hAnsi="Century Gothic"/>
          <w:sz w:val="24"/>
          <w:szCs w:val="24"/>
          <w:lang w:eastAsia="en-US"/>
        </w:rPr>
        <w:t>По данным МУ МВД «Рыбинское» за 8 месяцев 2023 года на территории города Рыбинска зарегистрировано 2</w:t>
      </w:r>
      <w:r w:rsidR="00726006">
        <w:rPr>
          <w:rFonts w:ascii="Century Gothic" w:eastAsia="Calibri" w:hAnsi="Century Gothic"/>
          <w:sz w:val="24"/>
          <w:szCs w:val="24"/>
          <w:lang w:eastAsia="en-US"/>
        </w:rPr>
        <w:t> </w:t>
      </w:r>
      <w:r w:rsidRPr="007F7522">
        <w:rPr>
          <w:rFonts w:ascii="Century Gothic" w:eastAsia="Calibri" w:hAnsi="Century Gothic"/>
          <w:sz w:val="24"/>
          <w:szCs w:val="24"/>
          <w:lang w:eastAsia="en-US"/>
        </w:rPr>
        <w:t>008</w:t>
      </w:r>
      <w:r w:rsidRPr="007F7522">
        <w:rPr>
          <w:rFonts w:ascii="Century Gothic" w:eastAsia="Calibri" w:hAnsi="Century Gothic"/>
          <w:color w:val="FF0000"/>
          <w:sz w:val="24"/>
          <w:szCs w:val="24"/>
          <w:lang w:eastAsia="en-US"/>
        </w:rPr>
        <w:t xml:space="preserve"> </w:t>
      </w:r>
      <w:r w:rsidRPr="007F7522">
        <w:rPr>
          <w:rFonts w:ascii="Century Gothic" w:eastAsia="Calibri" w:hAnsi="Century Gothic"/>
          <w:sz w:val="24"/>
          <w:szCs w:val="24"/>
          <w:lang w:eastAsia="en-US"/>
        </w:rPr>
        <w:t xml:space="preserve">преступлений (за 8 месяцев 2022 года - 1 589 преступлений, за 8 месяцев 2021 года </w:t>
      </w:r>
      <w:r w:rsidR="00726006">
        <w:rPr>
          <w:rFonts w:ascii="Century Gothic" w:eastAsia="Calibri" w:hAnsi="Century Gothic"/>
          <w:sz w:val="24"/>
          <w:szCs w:val="24"/>
          <w:lang w:eastAsia="en-US"/>
        </w:rPr>
        <w:t>–</w:t>
      </w:r>
      <w:r w:rsidRPr="007F7522">
        <w:rPr>
          <w:rFonts w:ascii="Century Gothic" w:eastAsia="Calibri" w:hAnsi="Century Gothic"/>
          <w:sz w:val="24"/>
          <w:szCs w:val="24"/>
          <w:lang w:eastAsia="en-US"/>
        </w:rPr>
        <w:t xml:space="preserve"> 1</w:t>
      </w:r>
      <w:r w:rsidR="00726006">
        <w:rPr>
          <w:rFonts w:ascii="Century Gothic" w:eastAsia="Calibri" w:hAnsi="Century Gothic"/>
          <w:sz w:val="24"/>
          <w:szCs w:val="24"/>
          <w:lang w:eastAsia="en-US"/>
        </w:rPr>
        <w:t> </w:t>
      </w:r>
      <w:r w:rsidRPr="007F7522">
        <w:rPr>
          <w:rFonts w:ascii="Century Gothic" w:eastAsia="Calibri" w:hAnsi="Century Gothic"/>
          <w:sz w:val="24"/>
          <w:szCs w:val="24"/>
          <w:lang w:eastAsia="en-US"/>
        </w:rPr>
        <w:t>347 преступлений, за 8 месяцев 2020 года - 1 776 преступлений).</w:t>
      </w:r>
    </w:p>
    <w:p w:rsidR="00406FF6" w:rsidRDefault="00406FF6" w:rsidP="00325049">
      <w:pPr>
        <w:pStyle w:val="ab"/>
        <w:spacing w:after="0"/>
        <w:ind w:firstLine="709"/>
        <w:jc w:val="both"/>
        <w:rPr>
          <w:rFonts w:ascii="Century Gothic" w:eastAsia="Calibri" w:hAnsi="Century Gothic"/>
          <w:sz w:val="24"/>
          <w:szCs w:val="24"/>
          <w:lang w:eastAsia="en-US"/>
        </w:rPr>
      </w:pPr>
      <w:r w:rsidRPr="007F7522">
        <w:rPr>
          <w:rFonts w:ascii="Century Gothic" w:eastAsia="Calibri" w:hAnsi="Century Gothic"/>
          <w:sz w:val="24"/>
          <w:szCs w:val="24"/>
          <w:lang w:eastAsia="en-US"/>
        </w:rPr>
        <w:t xml:space="preserve">Количества тяжких и особо тяжких преступлений за январь-август 2023 года возросло до 246 (в январе-августе 2022 года – 202, в январе-августе 2021 года – 297, в январе-августе 2020 года – 417). </w:t>
      </w:r>
    </w:p>
    <w:p w:rsidR="00406FF6" w:rsidRPr="007F7522" w:rsidRDefault="00325049" w:rsidP="00F56766">
      <w:pPr>
        <w:pStyle w:val="ConsPlusNormal"/>
        <w:ind w:firstLine="709"/>
        <w:jc w:val="both"/>
        <w:rPr>
          <w:rFonts w:ascii="Century Gothic" w:eastAsia="Calibri" w:hAnsi="Century Gothic" w:cs="Times New Roman"/>
          <w:sz w:val="24"/>
          <w:szCs w:val="24"/>
          <w:lang w:eastAsia="en-US"/>
        </w:rPr>
      </w:pPr>
      <w:r w:rsidRPr="007F7522">
        <w:rPr>
          <w:rFonts w:ascii="Century Gothic" w:eastAsia="Calibri" w:hAnsi="Century Gothic"/>
          <w:noProof/>
          <w:sz w:val="24"/>
          <w:szCs w:val="24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54610</wp:posOffset>
            </wp:positionH>
            <wp:positionV relativeFrom="margin">
              <wp:posOffset>123190</wp:posOffset>
            </wp:positionV>
            <wp:extent cx="6667500" cy="1943100"/>
            <wp:effectExtent l="0" t="0" r="0" b="0"/>
            <wp:wrapSquare wrapText="bothSides"/>
            <wp:docPr id="8" name="Диаграм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 w:rsidR="00406FF6" w:rsidRPr="007F7522">
        <w:rPr>
          <w:rFonts w:ascii="Century Gothic" w:eastAsia="Calibri" w:hAnsi="Century Gothic" w:cs="Times New Roman"/>
          <w:sz w:val="24"/>
          <w:szCs w:val="24"/>
          <w:lang w:eastAsia="en-US"/>
        </w:rPr>
        <w:t>За 8 месяцев 2023 года совершено 760 краж (за 8 месяцев 2022 года - 693 кражи, за 8 месяцев 2021 года - 561, за 8 месяцев 2020 года - 784), преступлений, совершённых в общественных местах за 8 месяцев</w:t>
      </w:r>
      <w:r w:rsidR="00BD5021">
        <w:rPr>
          <w:rFonts w:ascii="Century Gothic" w:eastAsia="Calibri" w:hAnsi="Century Gothic" w:cs="Times New Roman"/>
          <w:sz w:val="24"/>
          <w:szCs w:val="24"/>
          <w:lang w:eastAsia="en-US"/>
        </w:rPr>
        <w:t xml:space="preserve"> </w:t>
      </w:r>
      <w:r w:rsidR="00406FF6" w:rsidRPr="007F7522">
        <w:rPr>
          <w:rFonts w:ascii="Century Gothic" w:eastAsia="Calibri" w:hAnsi="Century Gothic" w:cs="Times New Roman"/>
          <w:sz w:val="24"/>
          <w:szCs w:val="24"/>
          <w:lang w:eastAsia="en-US"/>
        </w:rPr>
        <w:t xml:space="preserve">2023 года - 728 (за 8 месяцев 2022 года - 656, за 8 месяцев 2021года - 587, за 8 месяцев 2020 года - 704). </w:t>
      </w:r>
    </w:p>
    <w:p w:rsidR="00406FF6" w:rsidRPr="007F7522" w:rsidRDefault="00406FF6" w:rsidP="00F56766">
      <w:pPr>
        <w:pStyle w:val="ConsPlusNormal"/>
        <w:ind w:firstLine="709"/>
        <w:jc w:val="both"/>
        <w:rPr>
          <w:rFonts w:ascii="Century Gothic" w:eastAsia="Calibri" w:hAnsi="Century Gothic" w:cs="Times New Roman"/>
          <w:b/>
          <w:sz w:val="24"/>
          <w:szCs w:val="24"/>
          <w:lang w:eastAsia="en-US"/>
        </w:rPr>
      </w:pPr>
      <w:r w:rsidRPr="007F7522">
        <w:rPr>
          <w:rFonts w:ascii="Century Gothic" w:eastAsia="Calibri" w:hAnsi="Century Gothic" w:cs="Times New Roman"/>
          <w:sz w:val="24"/>
          <w:szCs w:val="24"/>
          <w:lang w:eastAsia="en-US"/>
        </w:rPr>
        <w:t>Несовершеннолетними в январе-августе 2023 года совершено 28 преступлений, (в январе-августе 2022 года - 36 преступлений, в январе-августе 2021</w:t>
      </w:r>
      <w:r w:rsidR="00726006">
        <w:rPr>
          <w:rFonts w:ascii="Century Gothic" w:eastAsia="Calibri" w:hAnsi="Century Gothic" w:cs="Times New Roman"/>
          <w:sz w:val="24"/>
          <w:szCs w:val="24"/>
          <w:lang w:eastAsia="en-US"/>
        </w:rPr>
        <w:t> </w:t>
      </w:r>
      <w:r w:rsidRPr="007F7522">
        <w:rPr>
          <w:rFonts w:ascii="Century Gothic" w:eastAsia="Calibri" w:hAnsi="Century Gothic" w:cs="Times New Roman"/>
          <w:sz w:val="24"/>
          <w:szCs w:val="24"/>
          <w:lang w:eastAsia="en-US"/>
        </w:rPr>
        <w:t>года - 37 преступлений, в январе-августе 2020 года</w:t>
      </w:r>
      <w:r w:rsidR="00491B40">
        <w:rPr>
          <w:rFonts w:ascii="Century Gothic" w:eastAsia="Calibri" w:hAnsi="Century Gothic" w:cs="Times New Roman"/>
          <w:sz w:val="24"/>
          <w:szCs w:val="24"/>
          <w:lang w:eastAsia="en-US"/>
        </w:rPr>
        <w:t xml:space="preserve"> </w:t>
      </w:r>
      <w:r w:rsidRPr="007F7522">
        <w:rPr>
          <w:rFonts w:ascii="Century Gothic" w:eastAsia="Calibri" w:hAnsi="Century Gothic" w:cs="Times New Roman"/>
          <w:sz w:val="24"/>
          <w:szCs w:val="24"/>
          <w:lang w:eastAsia="en-US"/>
        </w:rPr>
        <w:t>- 52 преступления).</w:t>
      </w:r>
    </w:p>
    <w:p w:rsidR="00406FF6" w:rsidRPr="007F7522" w:rsidRDefault="00406FF6" w:rsidP="00F56766">
      <w:pPr>
        <w:pStyle w:val="ConsPlusNormal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Анализ состояния преступности на территории городского округа город Рыбинск свидетельствует о необходимости совершенствования форм и методов профилактики правонарушений, координации взаимодействия органов местного самоуправления, правоохранительных органов, общественных объединений и трудовых коллективов предприятий. По итогам 2023 года ожидается увеличение количества зарегистрированных преступлений по сравнению с 2022 годом.</w:t>
      </w:r>
    </w:p>
    <w:p w:rsidR="00406FF6" w:rsidRPr="007F7522" w:rsidRDefault="00406FF6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За 8 месяцев 2023 года на территории города Рыбинска зарегистрировано 101 дорожно-транспортное происшествие с пострадавшими (за 8 месяцев 2022</w:t>
      </w:r>
      <w:r w:rsidR="00726006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>года - 140, за 8 месяцев 2021 года - 134, за 8 месяцев 2020 года - 131). Количество погибших - 10 чел. (за 8 месяцев 2022 года - 13 чел., за 8 месяцев 2021 года - 4 чел., за 8 месяцев 2020 года - 7 чел.); ранено 126 чел. (за 8 месяцев 2022 года - 90 чел., за 8</w:t>
      </w:r>
      <w:r w:rsidR="00726006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>месяцев 2021 года – 162 чел., за 8 месяцев 2020 года – 167 чел.)</w:t>
      </w:r>
    </w:p>
    <w:p w:rsidR="00406FF6" w:rsidRPr="007F7522" w:rsidRDefault="00406FF6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За 8 месяцев 2023 года на территории города Рыбинска произошло 269 пожаров (8 месяцев 2022 года - 248, за 8 месяцев 2021 года - 287, за 8 месяцев 2020 года - 334), в результате которых погибло 5 чел. (за 8 месяцев 2022 года - 6 чел., за 8 месяцев 2021 года – 11 чел., за 8 месяцев 2020 года - 7 чел.), травмировано 15 чел. (за 8 месяцев 2022 года - 13 чел., за 8 месяцев 2021 года - 12 чел., за 8 месяцев 2020 года - 3 чел.).</w:t>
      </w:r>
    </w:p>
    <w:p w:rsidR="0061762B" w:rsidRDefault="00325049" w:rsidP="00325049">
      <w:pPr>
        <w:pStyle w:val="ab"/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3A2997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-177165</wp:posOffset>
            </wp:positionH>
            <wp:positionV relativeFrom="margin">
              <wp:posOffset>6854190</wp:posOffset>
            </wp:positionV>
            <wp:extent cx="6899275" cy="1875790"/>
            <wp:effectExtent l="0" t="0" r="0" b="0"/>
            <wp:wrapTopAndBottom/>
            <wp:docPr id="30" name="Диаграмма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="00232EF9">
        <w:rPr>
          <w:rFonts w:ascii="Century Gothic" w:hAnsi="Century Gothic"/>
          <w:sz w:val="24"/>
          <w:szCs w:val="24"/>
        </w:rPr>
        <w:t>Необходимо</w:t>
      </w:r>
      <w:r w:rsidR="00406FF6" w:rsidRPr="007F7522">
        <w:rPr>
          <w:rFonts w:ascii="Century Gothic" w:hAnsi="Century Gothic"/>
          <w:sz w:val="24"/>
          <w:szCs w:val="24"/>
        </w:rPr>
        <w:t xml:space="preserve"> отметить, что увеличение </w:t>
      </w:r>
      <w:r w:rsidR="00232EF9">
        <w:rPr>
          <w:rFonts w:ascii="Century Gothic" w:hAnsi="Century Gothic"/>
          <w:sz w:val="24"/>
          <w:szCs w:val="24"/>
        </w:rPr>
        <w:t xml:space="preserve">значения </w:t>
      </w:r>
      <w:r w:rsidR="00406FF6" w:rsidRPr="007F7522">
        <w:rPr>
          <w:rFonts w:ascii="Century Gothic" w:hAnsi="Century Gothic"/>
          <w:sz w:val="24"/>
          <w:szCs w:val="24"/>
        </w:rPr>
        <w:t>количества пожаров в 2019</w:t>
      </w:r>
      <w:r w:rsidR="00B8158C" w:rsidRPr="00B8158C">
        <w:rPr>
          <w:rFonts w:ascii="Century Gothic" w:hAnsi="Century Gothic"/>
          <w:sz w:val="24"/>
          <w:szCs w:val="24"/>
        </w:rPr>
        <w:t xml:space="preserve"> </w:t>
      </w:r>
      <w:r w:rsidR="00406FF6" w:rsidRPr="007F7522">
        <w:rPr>
          <w:rFonts w:ascii="Century Gothic" w:hAnsi="Century Gothic"/>
          <w:sz w:val="24"/>
          <w:szCs w:val="24"/>
        </w:rPr>
        <w:t>году связано с изменением методики их оценки.</w:t>
      </w:r>
      <w:r w:rsidR="0061762B">
        <w:rPr>
          <w:rFonts w:ascii="Century Gothic" w:hAnsi="Century Gothic"/>
          <w:sz w:val="24"/>
          <w:szCs w:val="24"/>
        </w:rPr>
        <w:br w:type="page"/>
      </w:r>
    </w:p>
    <w:p w:rsidR="00406FF6" w:rsidRPr="007F7522" w:rsidRDefault="00406FF6" w:rsidP="009E38D4">
      <w:pPr>
        <w:pStyle w:val="1"/>
        <w:spacing w:before="200" w:after="100" w:line="240" w:lineRule="auto"/>
        <w:ind w:firstLine="709"/>
        <w:rPr>
          <w:rFonts w:ascii="Century Gothic" w:hAnsi="Century Gothic"/>
          <w:color w:val="auto"/>
        </w:rPr>
      </w:pPr>
      <w:bookmarkStart w:id="30" w:name="_Toc148356707"/>
      <w:bookmarkStart w:id="31" w:name="_Toc149047780"/>
      <w:r w:rsidRPr="007F7522">
        <w:rPr>
          <w:rFonts w:ascii="Century Gothic" w:hAnsi="Century Gothic"/>
          <w:color w:val="auto"/>
        </w:rPr>
        <w:lastRenderedPageBreak/>
        <w:t>РАЗДЕЛ 2. ЭКОНОМИЧЕСКИЙ БАЗИС РАЗВИТИЯ ГОРОДА</w:t>
      </w:r>
      <w:bookmarkEnd w:id="30"/>
      <w:bookmarkEnd w:id="31"/>
    </w:p>
    <w:p w:rsidR="00406FF6" w:rsidRPr="007F7522" w:rsidRDefault="00406FF6" w:rsidP="00F56766">
      <w:pPr>
        <w:spacing w:after="12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Число хозяйствующих субъектов по всем видам эконо</w:t>
      </w:r>
      <w:r w:rsidR="00B8158C">
        <w:rPr>
          <w:rFonts w:ascii="Century Gothic" w:hAnsi="Century Gothic"/>
          <w:sz w:val="24"/>
          <w:szCs w:val="24"/>
        </w:rPr>
        <w:t>мической деятельности на 01.07.</w:t>
      </w:r>
      <w:r w:rsidRPr="007F7522">
        <w:rPr>
          <w:rFonts w:ascii="Century Gothic" w:hAnsi="Century Gothic"/>
          <w:sz w:val="24"/>
          <w:szCs w:val="24"/>
        </w:rPr>
        <w:t>2023 года составило 3 542 единицы.</w:t>
      </w:r>
    </w:p>
    <w:p w:rsidR="00406FF6" w:rsidRPr="007F7522" w:rsidRDefault="00406FF6" w:rsidP="0035621F">
      <w:pPr>
        <w:pStyle w:val="2"/>
        <w:numPr>
          <w:ilvl w:val="1"/>
          <w:numId w:val="22"/>
        </w:numPr>
        <w:spacing w:after="100" w:line="240" w:lineRule="auto"/>
        <w:ind w:left="0" w:firstLine="709"/>
        <w:rPr>
          <w:rFonts w:ascii="Century Gothic" w:hAnsi="Century Gothic"/>
          <w:color w:val="auto"/>
        </w:rPr>
      </w:pPr>
      <w:bookmarkStart w:id="32" w:name="_2.2.__МАЛЫЙ"/>
      <w:bookmarkStart w:id="33" w:name="_Toc526151071"/>
      <w:bookmarkStart w:id="34" w:name="_Toc528243099"/>
      <w:bookmarkStart w:id="35" w:name="_Toc117777196"/>
      <w:bookmarkStart w:id="36" w:name="_Toc148356708"/>
      <w:bookmarkStart w:id="37" w:name="_Toc149047781"/>
      <w:bookmarkEnd w:id="32"/>
      <w:r w:rsidRPr="007F7522">
        <w:rPr>
          <w:rFonts w:ascii="Century Gothic" w:hAnsi="Century Gothic"/>
          <w:color w:val="auto"/>
        </w:rPr>
        <w:t>ПРОМЫШЛЕННОСТЬ</w:t>
      </w:r>
      <w:bookmarkEnd w:id="33"/>
      <w:bookmarkEnd w:id="34"/>
      <w:bookmarkEnd w:id="35"/>
      <w:bookmarkEnd w:id="36"/>
      <w:bookmarkEnd w:id="37"/>
      <w:r w:rsidRPr="007F7522">
        <w:rPr>
          <w:rFonts w:ascii="Century Gothic" w:hAnsi="Century Gothic"/>
          <w:color w:val="auto"/>
        </w:rPr>
        <w:t xml:space="preserve"> </w:t>
      </w:r>
    </w:p>
    <w:p w:rsidR="00406FF6" w:rsidRPr="007F7522" w:rsidRDefault="00406FF6" w:rsidP="00406FF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bookmarkStart w:id="38" w:name="_2.1._ПРОМЫШЛЕННОСТЬ"/>
      <w:bookmarkEnd w:id="38"/>
      <w:r w:rsidRPr="007F7522">
        <w:rPr>
          <w:rFonts w:ascii="Century Gothic" w:hAnsi="Century Gothic"/>
          <w:sz w:val="24"/>
          <w:szCs w:val="24"/>
        </w:rPr>
        <w:t xml:space="preserve">По прогнозу за 2023 год объем отгруженной продукции в действующих ценах составит около 110,0 </w:t>
      </w:r>
      <w:r w:rsidR="00BD5021">
        <w:rPr>
          <w:rFonts w:ascii="Century Gothic" w:hAnsi="Century Gothic"/>
          <w:sz w:val="24"/>
          <w:szCs w:val="24"/>
        </w:rPr>
        <w:t>млрд</w:t>
      </w:r>
      <w:r w:rsidRPr="007F7522">
        <w:rPr>
          <w:rFonts w:ascii="Century Gothic" w:hAnsi="Century Gothic"/>
          <w:sz w:val="24"/>
          <w:szCs w:val="24"/>
        </w:rPr>
        <w:t xml:space="preserve"> руб. (116,6</w:t>
      </w:r>
      <w:r w:rsidR="009E38D4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% к 2022 году):</w:t>
      </w:r>
    </w:p>
    <w:p w:rsidR="00406FF6" w:rsidRPr="00D2203D" w:rsidRDefault="00406FF6" w:rsidP="00406FF6">
      <w:pPr>
        <w:spacing w:after="0" w:line="240" w:lineRule="auto"/>
        <w:ind w:firstLine="709"/>
        <w:jc w:val="both"/>
        <w:rPr>
          <w:rFonts w:ascii="Century Gothic" w:hAnsi="Century Gothic"/>
          <w:sz w:val="10"/>
          <w:szCs w:val="10"/>
        </w:rPr>
      </w:pPr>
    </w:p>
    <w:p w:rsidR="00406FF6" w:rsidRPr="007F7522" w:rsidRDefault="00406FF6" w:rsidP="009E38D4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b/>
          <w:bCs/>
          <w:sz w:val="24"/>
          <w:szCs w:val="24"/>
        </w:rPr>
        <w:t>Объем отгруженной продукции, выполненных работ и услуг</w:t>
      </w:r>
    </w:p>
    <w:p w:rsidR="00406FF6" w:rsidRPr="007F7522" w:rsidRDefault="00406FF6" w:rsidP="009E38D4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b/>
          <w:bCs/>
          <w:sz w:val="24"/>
          <w:szCs w:val="24"/>
        </w:rPr>
        <w:t>крупными и средними промышленными предприятиями (</w:t>
      </w:r>
      <w:r w:rsidR="00BD5021">
        <w:rPr>
          <w:rFonts w:ascii="Century Gothic" w:hAnsi="Century Gothic"/>
          <w:b/>
          <w:bCs/>
          <w:sz w:val="24"/>
          <w:szCs w:val="24"/>
        </w:rPr>
        <w:t>млрд</w:t>
      </w:r>
      <w:r w:rsidRPr="007F7522">
        <w:rPr>
          <w:rFonts w:ascii="Century Gothic" w:hAnsi="Century Gothic"/>
          <w:b/>
          <w:bCs/>
          <w:sz w:val="24"/>
          <w:szCs w:val="24"/>
        </w:rPr>
        <w:t xml:space="preserve"> руб.)</w:t>
      </w:r>
    </w:p>
    <w:p w:rsidR="00406FF6" w:rsidRPr="007F7522" w:rsidRDefault="00406FF6" w:rsidP="009E38D4">
      <w:pPr>
        <w:pStyle w:val="ConsPlusNormal"/>
        <w:ind w:firstLine="0"/>
        <w:jc w:val="center"/>
        <w:rPr>
          <w:rFonts w:ascii="Century Gothic" w:eastAsia="Calibri" w:hAnsi="Century Gothic" w:cs="Times New Roman"/>
          <w:sz w:val="24"/>
          <w:szCs w:val="24"/>
          <w:lang w:eastAsia="en-US"/>
        </w:rPr>
      </w:pPr>
      <w:r w:rsidRPr="007F7522">
        <w:rPr>
          <w:rFonts w:ascii="Century Gothic" w:hAnsi="Century Gothic"/>
          <w:noProof/>
        </w:rPr>
        <w:drawing>
          <wp:inline distT="0" distB="0" distL="0" distR="0">
            <wp:extent cx="5067300" cy="1905000"/>
            <wp:effectExtent l="0" t="0" r="0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06FF6" w:rsidRPr="007F7522" w:rsidRDefault="00406FF6" w:rsidP="00F56766">
      <w:pPr>
        <w:pStyle w:val="ConsPlusNormal"/>
        <w:ind w:firstLine="709"/>
        <w:jc w:val="both"/>
        <w:rPr>
          <w:rFonts w:ascii="Century Gothic" w:eastAsia="Calibri" w:hAnsi="Century Gothic" w:cs="Times New Roman"/>
          <w:sz w:val="24"/>
          <w:szCs w:val="24"/>
          <w:lang w:eastAsia="en-US"/>
        </w:rPr>
      </w:pPr>
      <w:r w:rsidRPr="007F7522">
        <w:rPr>
          <w:rFonts w:ascii="Century Gothic" w:eastAsia="Calibri" w:hAnsi="Century Gothic" w:cs="Times New Roman"/>
          <w:sz w:val="24"/>
          <w:szCs w:val="24"/>
          <w:lang w:eastAsia="en-US"/>
        </w:rPr>
        <w:t xml:space="preserve">В целом в промышленности города Рыбинска на протяжении ряда лет отмечается рост объемов отгруженных товаров собственного производства. </w:t>
      </w:r>
    </w:p>
    <w:p w:rsidR="00406FF6" w:rsidRPr="007F7522" w:rsidRDefault="00406FF6" w:rsidP="00F56766">
      <w:pPr>
        <w:pStyle w:val="ConsPlusNormal"/>
        <w:ind w:firstLine="709"/>
        <w:jc w:val="both"/>
        <w:rPr>
          <w:rFonts w:ascii="Century Gothic" w:eastAsia="Calibri" w:hAnsi="Century Gothic" w:cs="Times New Roman"/>
          <w:sz w:val="24"/>
          <w:szCs w:val="24"/>
          <w:lang w:eastAsia="en-US"/>
        </w:rPr>
      </w:pPr>
      <w:r w:rsidRPr="007F7522">
        <w:rPr>
          <w:rFonts w:ascii="Century Gothic" w:eastAsia="Calibri" w:hAnsi="Century Gothic" w:cs="Times New Roman"/>
          <w:sz w:val="24"/>
          <w:szCs w:val="24"/>
          <w:lang w:eastAsia="en-US"/>
        </w:rPr>
        <w:t>В 2024-2026 годах годовой объем отгруженной продукции увеличится практически по всем предприятиям города, в целом по промышленности прогнозируется сохранение темпов роста объемов отгрузки.</w:t>
      </w:r>
    </w:p>
    <w:p w:rsidR="00406FF6" w:rsidRPr="007F7522" w:rsidRDefault="00406FF6" w:rsidP="00F56766">
      <w:pPr>
        <w:pStyle w:val="af4"/>
        <w:ind w:firstLine="709"/>
        <w:jc w:val="both"/>
        <w:rPr>
          <w:rFonts w:ascii="Century Gothic" w:eastAsia="Calibri" w:hAnsi="Century Gothic"/>
          <w:lang w:eastAsia="en-US"/>
        </w:rPr>
      </w:pPr>
      <w:r w:rsidRPr="007F7522">
        <w:rPr>
          <w:rFonts w:ascii="Century Gothic" w:eastAsia="Calibri" w:hAnsi="Century Gothic"/>
          <w:lang w:eastAsia="en-US"/>
        </w:rPr>
        <w:t xml:space="preserve">ПАО «ОДК-Сатурн» (входит в структуру ГК «Ростех» - АО «Объединенная двигателестроительная корпорация») при грантовой поддержке Российского фонда развития информационных технологий реализует проект «Комплексное внедрение цифровой платформы «Умный цех». В мае 2023 года завершились работы по 4 (финальному) этапу проекта. Проект относится к приоритетному направлению поддержки «Средства управления производственными процессами (MES): Программное обеспечение предназначено для решения задач синхронизации, координации, анализа и оптимизации выпуска продукции». Полученные результаты позволили перейти к передаче решения в промышленную эксплуатацию и формированию аналитических метрик в реальном времени. </w:t>
      </w:r>
      <w:r w:rsidR="008A3F1F">
        <w:rPr>
          <w:rFonts w:ascii="Century Gothic" w:eastAsia="Calibri" w:hAnsi="Century Gothic"/>
          <w:lang w:eastAsia="en-US"/>
        </w:rPr>
        <w:t>Финансирование</w:t>
      </w:r>
      <w:r w:rsidRPr="007F7522">
        <w:rPr>
          <w:rFonts w:ascii="Century Gothic" w:eastAsia="Calibri" w:hAnsi="Century Gothic"/>
          <w:lang w:eastAsia="en-US"/>
        </w:rPr>
        <w:t xml:space="preserve"> проекта осуществляется в рамках национальной программы «Цифровая экономика Российской Федерации».</w:t>
      </w:r>
    </w:p>
    <w:p w:rsidR="00406FF6" w:rsidRPr="007F7522" w:rsidRDefault="00406FF6" w:rsidP="00F56766">
      <w:pPr>
        <w:pStyle w:val="af4"/>
        <w:ind w:firstLine="709"/>
        <w:jc w:val="both"/>
        <w:rPr>
          <w:rFonts w:ascii="Century Gothic" w:eastAsia="Calibri" w:hAnsi="Century Gothic"/>
          <w:lang w:eastAsia="en-US"/>
        </w:rPr>
      </w:pPr>
      <w:r w:rsidRPr="007F7522">
        <w:rPr>
          <w:rFonts w:ascii="Century Gothic" w:eastAsia="Calibri" w:hAnsi="Century Gothic"/>
          <w:lang w:eastAsia="en-US"/>
        </w:rPr>
        <w:t>На ПАО «ОДК-Сатурн» изобретен новый состав электролита, который позволит многократно сократить время полировки лопаток газотурбинного двигателя - до 4 минут (по другим похожим технологиям - от 1 до 8 ч), повысить чистоту поверхности обработанной детали на 2-3 класса по сравнению с исходной. Существенные преимущества метода электролитно-плазменного полирования деталей – скорость и дешевизна обработки. Новый электролит позволяет применять автоматизированный метод для полирования одной их самых сложных и ответственных деталей – лопаток турбин двигателя, изготавливаемых из жаропрочных никелевых литейных сплавов.</w:t>
      </w:r>
    </w:p>
    <w:p w:rsidR="00406FF6" w:rsidRPr="007F7522" w:rsidRDefault="00406FF6" w:rsidP="00F56766">
      <w:pPr>
        <w:pStyle w:val="af4"/>
        <w:ind w:firstLine="709"/>
        <w:jc w:val="both"/>
        <w:rPr>
          <w:rFonts w:ascii="Century Gothic" w:eastAsia="Calibri" w:hAnsi="Century Gothic"/>
          <w:lang w:eastAsia="en-US"/>
        </w:rPr>
      </w:pPr>
      <w:r w:rsidRPr="007F7522">
        <w:rPr>
          <w:rFonts w:ascii="Century Gothic" w:eastAsia="Calibri" w:hAnsi="Century Gothic"/>
          <w:lang w:eastAsia="en-US"/>
        </w:rPr>
        <w:t xml:space="preserve">ПАО «ОДК-Сатурн» продолжает производство аддитивным методом завихрителей промышленного газотурбинного двигателя для отечественной серийной газовой турбины большой мощности ГТД-110М. Разработана уникальная конструкция и технология изготовления центрального завихрителя малоэмиссионной </w:t>
      </w:r>
      <w:r w:rsidRPr="007F7522">
        <w:rPr>
          <w:rFonts w:ascii="Century Gothic" w:eastAsia="Calibri" w:hAnsi="Century Gothic"/>
          <w:lang w:eastAsia="en-US"/>
        </w:rPr>
        <w:lastRenderedPageBreak/>
        <w:t>камеры сгорания газовой турбины ГТД-110М, детали со сложной геометрией. Успешно отработанная технология передана в Центр аддитивных технологий для выпуска части заготовок деталей.</w:t>
      </w:r>
    </w:p>
    <w:p w:rsidR="00406FF6" w:rsidRPr="007F7522" w:rsidRDefault="00406FF6" w:rsidP="00F56766">
      <w:pPr>
        <w:pStyle w:val="af4"/>
        <w:ind w:firstLine="709"/>
        <w:jc w:val="both"/>
        <w:rPr>
          <w:rFonts w:ascii="Century Gothic" w:eastAsia="Calibri" w:hAnsi="Century Gothic"/>
          <w:lang w:eastAsia="en-US"/>
        </w:rPr>
      </w:pPr>
      <w:r w:rsidRPr="007F7522">
        <w:rPr>
          <w:rFonts w:ascii="Century Gothic" w:eastAsia="Calibri" w:hAnsi="Century Gothic"/>
          <w:lang w:eastAsia="en-US"/>
        </w:rPr>
        <w:t>На ПАО «ОДК-Сатурн» внедрена в эксплуатацию новая цифровая платформа для взаимодействия с</w:t>
      </w:r>
      <w:r w:rsidR="001A4303" w:rsidRPr="001A4303">
        <w:rPr>
          <w:rFonts w:ascii="Century Gothic" w:eastAsia="Calibri" w:hAnsi="Century Gothic"/>
          <w:lang w:eastAsia="en-US"/>
        </w:rPr>
        <w:t xml:space="preserve"> </w:t>
      </w:r>
      <w:r w:rsidRPr="007F7522">
        <w:rPr>
          <w:rFonts w:ascii="Century Gothic" w:eastAsia="Calibri" w:hAnsi="Century Gothic"/>
          <w:lang w:eastAsia="en-US"/>
        </w:rPr>
        <w:t>потребителями продукции в процессе послепродажного обслуживания - портал поддержки заказчиков, позволяющий обеспечить связь заказчика с разработчиками модификации двигателя SaM146 и иметь доступ к технической документации проекта. Внедрение портала позволило сохранить знания, полученные за время коммерческой эксплуатации двигателя SaM146.</w:t>
      </w:r>
    </w:p>
    <w:p w:rsidR="00406FF6" w:rsidRPr="007F7522" w:rsidRDefault="00406FF6" w:rsidP="00F56766">
      <w:pPr>
        <w:pStyle w:val="af4"/>
        <w:ind w:firstLine="709"/>
        <w:jc w:val="both"/>
        <w:rPr>
          <w:rFonts w:ascii="Century Gothic" w:eastAsia="Calibri" w:hAnsi="Century Gothic"/>
          <w:lang w:eastAsia="en-US"/>
        </w:rPr>
      </w:pPr>
      <w:r w:rsidRPr="007F7522">
        <w:rPr>
          <w:rFonts w:ascii="Century Gothic" w:eastAsia="Calibri" w:hAnsi="Century Gothic"/>
          <w:lang w:eastAsia="en-US"/>
        </w:rPr>
        <w:t>ПАО «Судостроительный завод «Вымпел» (входит в Объединённую судостроительную корпорацию) в сентябре 2023 года на 17-й Международной выставке по гражданскому судостроению, судоходству, деятельности портов и освоению океана и шельфа «НЕВА 2023» подписали договор на постройку ремонтного понтона с Прибалтийским судостроительным заводом «Янтарь». Плавучий док будет эксплуатироваться ПСЗ «Янтарь», рассчитан на спусковую способность в</w:t>
      </w:r>
      <w:r w:rsidR="009E38D4" w:rsidRPr="007F7522">
        <w:rPr>
          <w:rFonts w:ascii="Century Gothic" w:eastAsia="Calibri" w:hAnsi="Century Gothic"/>
          <w:lang w:eastAsia="en-US"/>
        </w:rPr>
        <w:t xml:space="preserve"> </w:t>
      </w:r>
      <w:r w:rsidRPr="007F7522">
        <w:rPr>
          <w:rFonts w:ascii="Century Gothic" w:eastAsia="Calibri" w:hAnsi="Century Gothic"/>
          <w:lang w:eastAsia="en-US"/>
        </w:rPr>
        <w:t>10 000 тонн.</w:t>
      </w:r>
      <w:r w:rsidR="009E38D4" w:rsidRPr="007F7522">
        <w:rPr>
          <w:rFonts w:ascii="Century Gothic" w:eastAsia="Calibri" w:hAnsi="Century Gothic"/>
          <w:lang w:eastAsia="en-US"/>
        </w:rPr>
        <w:t xml:space="preserve"> </w:t>
      </w:r>
      <w:r w:rsidRPr="007F7522">
        <w:rPr>
          <w:rFonts w:ascii="Century Gothic" w:eastAsia="Calibri" w:hAnsi="Century Gothic"/>
          <w:lang w:eastAsia="en-US"/>
        </w:rPr>
        <w:t>Проект поддерживает</w:t>
      </w:r>
      <w:r w:rsidR="009E38D4" w:rsidRPr="007F7522">
        <w:rPr>
          <w:rFonts w:ascii="Century Gothic" w:eastAsia="Calibri" w:hAnsi="Century Gothic"/>
          <w:lang w:eastAsia="en-US"/>
        </w:rPr>
        <w:t xml:space="preserve"> </w:t>
      </w:r>
      <w:r w:rsidRPr="007F7522">
        <w:rPr>
          <w:rFonts w:ascii="Century Gothic" w:eastAsia="Calibri" w:hAnsi="Century Gothic"/>
          <w:lang w:eastAsia="en-US"/>
        </w:rPr>
        <w:t>Минпромторг России.</w:t>
      </w:r>
    </w:p>
    <w:p w:rsidR="00406FF6" w:rsidRPr="007F7522" w:rsidRDefault="00406FF6" w:rsidP="00F56766">
      <w:pPr>
        <w:pStyle w:val="ConsPlusNormal"/>
        <w:ind w:firstLine="709"/>
        <w:jc w:val="both"/>
        <w:rPr>
          <w:rFonts w:ascii="Century Gothic" w:eastAsia="Calibri" w:hAnsi="Century Gothic" w:cs="Times New Roman"/>
          <w:sz w:val="24"/>
          <w:szCs w:val="24"/>
          <w:lang w:eastAsia="en-US"/>
        </w:rPr>
      </w:pPr>
      <w:r w:rsidRPr="007F7522">
        <w:rPr>
          <w:rFonts w:ascii="Century Gothic" w:eastAsia="Calibri" w:hAnsi="Century Gothic" w:cs="Times New Roman"/>
          <w:sz w:val="24"/>
          <w:szCs w:val="24"/>
          <w:lang w:eastAsia="en-US"/>
        </w:rPr>
        <w:t>ПАО «Судостроительный завод «Вымпел» развивает технологию 3</w:t>
      </w:r>
      <w:r w:rsidRPr="007F7522">
        <w:rPr>
          <w:rFonts w:ascii="Century Gothic" w:eastAsia="Calibri" w:hAnsi="Century Gothic" w:cs="Times New Roman"/>
          <w:sz w:val="24"/>
          <w:szCs w:val="24"/>
          <w:lang w:val="en-US" w:eastAsia="en-US"/>
        </w:rPr>
        <w:t>D</w:t>
      </w:r>
      <w:r w:rsidRPr="007F7522">
        <w:rPr>
          <w:rFonts w:ascii="Century Gothic" w:eastAsia="Calibri" w:hAnsi="Century Gothic" w:cs="Times New Roman"/>
          <w:sz w:val="24"/>
          <w:szCs w:val="24"/>
          <w:lang w:eastAsia="en-US"/>
        </w:rPr>
        <w:t xml:space="preserve"> печати в судостроении. На выставке «НЕВА 2023» на стенде Крыловского государственного научного центра (КГНЦ) представлен фрагмент носа яхты, изготовленный по технологии 3D-печати - это совместная работа ПАО «ССЗ «Вымпел», КГНЦ и компании «Тотал Z». Образец (длиной 2,5 м) изготовлен из инженерного термопластика с добавлением стекловолоконного наполнителя. Время печати – менее 20 ч. КГНЦ, ПАО «ССЗ «Вымпел» и «Тотал Z» в рамках отработки технологии трёхмерной печати создана первая в России печатная головка, позволяющая печатать сложные поверхности с наклонами до 45 градусов без создания дополнительных поддержек, что повышает скорость печати и экономит материал.</w:t>
      </w:r>
    </w:p>
    <w:p w:rsidR="00406FF6" w:rsidRPr="007F7522" w:rsidRDefault="00406FF6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На ООО «Верфь братьев Нобель» (входит в Группу компаний «Калашников» ГК «Ростех») в июне 2023 года состоялся торжественный спуск на воду второго краболовного судна «Владимир». Судно построено в рамках госпрограммы инвестквот по заказу ООО «Мерлион» и предназначено для промысла в</w:t>
      </w:r>
      <w:r w:rsidR="00BD5021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бассейнах Охотского и Берингова морей. На борту судна установлено оборудование, позволяющее выполнять промысел краба с помощью ловушек и</w:t>
      </w:r>
      <w:r w:rsidR="009E38D4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хранение живого краба в 9 RSW-танках суммарным объемом 640 куб. м, вода в</w:t>
      </w:r>
      <w:r w:rsidR="009E38D4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которых постоянно проходит обработку RSW-системой.</w:t>
      </w:r>
    </w:p>
    <w:p w:rsidR="00406FF6" w:rsidRPr="007F7522" w:rsidRDefault="00406FF6" w:rsidP="00F56766">
      <w:pPr>
        <w:pStyle w:val="ConsPlusNormal"/>
        <w:ind w:firstLine="709"/>
        <w:jc w:val="both"/>
        <w:rPr>
          <w:rFonts w:ascii="Century Gothic" w:eastAsia="Calibri" w:hAnsi="Century Gothic" w:cs="Times New Roman"/>
          <w:sz w:val="24"/>
          <w:szCs w:val="24"/>
          <w:lang w:eastAsia="en-US"/>
        </w:rPr>
      </w:pPr>
      <w:r w:rsidRPr="007F7522">
        <w:rPr>
          <w:rFonts w:ascii="Century Gothic" w:eastAsia="Calibri" w:hAnsi="Century Gothic" w:cs="Times New Roman"/>
          <w:bCs/>
          <w:sz w:val="24"/>
          <w:szCs w:val="24"/>
          <w:lang w:eastAsia="en-US"/>
        </w:rPr>
        <w:t>Изготовленные</w:t>
      </w:r>
      <w:r w:rsidRPr="007F7522">
        <w:rPr>
          <w:rFonts w:ascii="Century Gothic" w:eastAsia="Calibri" w:hAnsi="Century Gothic" w:cs="Times New Roman"/>
          <w:sz w:val="24"/>
          <w:szCs w:val="24"/>
          <w:lang w:eastAsia="en-US"/>
        </w:rPr>
        <w:t xml:space="preserve"> на АО</w:t>
      </w:r>
      <w:r w:rsidRPr="007F7522">
        <w:rPr>
          <w:rFonts w:ascii="Century Gothic" w:eastAsia="Calibri" w:hAnsi="Century Gothic" w:cs="Times New Roman"/>
          <w:bCs/>
          <w:sz w:val="24"/>
          <w:szCs w:val="24"/>
          <w:lang w:eastAsia="en-US"/>
        </w:rPr>
        <w:t xml:space="preserve"> «ОДК - Газовые турбины» (входит в структуру ГК «Ростех» - АО «Объединенная двигателестроительная корпорация</w:t>
      </w:r>
      <w:r w:rsidRPr="007F7522">
        <w:rPr>
          <w:rFonts w:ascii="Century Gothic" w:eastAsia="Calibri" w:hAnsi="Century Gothic" w:cs="Times New Roman"/>
          <w:sz w:val="24"/>
          <w:szCs w:val="24"/>
          <w:lang w:eastAsia="en-US"/>
        </w:rPr>
        <w:t xml:space="preserve">») 4 газоперекачивающих агрегата ГПА-16 общей мощностью 64 МВт, поставлены на Ковыктинское месторождение в Иркутской области. Они будут обеспечивать подачу газа на газопровод «Сила Сибири». Оборудование необходимо для обеспечения необходимого уровня давления газа для его транспортировки в газопроводе. </w:t>
      </w:r>
    </w:p>
    <w:p w:rsidR="00406FF6" w:rsidRPr="007F7522" w:rsidRDefault="00406FF6" w:rsidP="00F56766">
      <w:pPr>
        <w:pStyle w:val="ConsPlusNormal"/>
        <w:ind w:firstLine="709"/>
        <w:jc w:val="both"/>
        <w:rPr>
          <w:rFonts w:ascii="Century Gothic" w:eastAsia="Calibri" w:hAnsi="Century Gothic" w:cs="Times New Roman"/>
          <w:sz w:val="24"/>
          <w:szCs w:val="24"/>
          <w:lang w:eastAsia="en-US"/>
        </w:rPr>
      </w:pPr>
      <w:r w:rsidRPr="007F7522">
        <w:rPr>
          <w:rFonts w:ascii="Century Gothic" w:hAnsi="Century Gothic"/>
          <w:sz w:val="24"/>
          <w:szCs w:val="24"/>
        </w:rPr>
        <w:t xml:space="preserve">АО «Раскат» (входит в холдинг АО НПО «Высокоточные комплексы», ГК «Ростех») отгружены два катка </w:t>
      </w:r>
      <w:r w:rsidRPr="007F7522">
        <w:rPr>
          <w:rFonts w:ascii="Century Gothic" w:eastAsia="Calibri" w:hAnsi="Century Gothic" w:cs="Times New Roman"/>
          <w:sz w:val="24"/>
          <w:szCs w:val="24"/>
          <w:lang w:eastAsia="en-US"/>
        </w:rPr>
        <w:t xml:space="preserve">ДУ-94 для Министерства Обороны Российской Федерации. Это не первая закупка техники АО «Раскат» Министерства Обороны Российской Федерации. </w:t>
      </w:r>
    </w:p>
    <w:p w:rsidR="00406FF6" w:rsidRPr="007F7522" w:rsidRDefault="00406FF6" w:rsidP="00F56766">
      <w:pPr>
        <w:pStyle w:val="ConsPlusNormal"/>
        <w:ind w:firstLine="709"/>
        <w:jc w:val="both"/>
        <w:rPr>
          <w:rFonts w:ascii="Century Gothic" w:eastAsia="Calibri" w:hAnsi="Century Gothic" w:cs="Times New Roman"/>
          <w:sz w:val="24"/>
          <w:szCs w:val="24"/>
          <w:lang w:eastAsia="en-US"/>
        </w:rPr>
      </w:pPr>
      <w:r w:rsidRPr="007F7522">
        <w:rPr>
          <w:rFonts w:ascii="Century Gothic" w:eastAsia="Calibri" w:hAnsi="Century Gothic" w:cs="Times New Roman"/>
          <w:sz w:val="24"/>
          <w:szCs w:val="24"/>
          <w:lang w:eastAsia="en-US"/>
        </w:rPr>
        <w:t xml:space="preserve">АО «Раскат», являясь базовой производственной площадкой холдинга АО НПО «Высокоточные комплексы», серийно выпускает широкую гамму дорожных катков и уплотнителей полигонов ТКО, производит и поставляет металлоконструкции для минипогрузчиков ANT. На предприятии ведется модернизация производства: заработали 20 новых сварочных постов, новый лазерный раскройный комплекс и </w:t>
      </w:r>
      <w:r w:rsidRPr="007F7522">
        <w:rPr>
          <w:rFonts w:ascii="Century Gothic" w:eastAsia="Calibri" w:hAnsi="Century Gothic" w:cs="Times New Roman"/>
          <w:sz w:val="24"/>
          <w:szCs w:val="24"/>
          <w:lang w:eastAsia="en-US"/>
        </w:rPr>
        <w:lastRenderedPageBreak/>
        <w:t>портальный фрезерный станок с ЧПУ. На фоне ухода зарубежных производителей строительной и специальной техники резко возрос спрос на отечественную продукцию. Наращивается производство мини-погрузчиков марки «ANT».</w:t>
      </w:r>
    </w:p>
    <w:p w:rsidR="00406FF6" w:rsidRPr="007F7522" w:rsidRDefault="00406FF6" w:rsidP="00F56766">
      <w:pPr>
        <w:pStyle w:val="ConsPlusNormal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eastAsia="Calibri" w:hAnsi="Century Gothic" w:cs="Times New Roman"/>
          <w:sz w:val="24"/>
          <w:szCs w:val="24"/>
          <w:lang w:eastAsia="en-US"/>
        </w:rPr>
        <w:t>На АО «Рыбинский завод приборостроения» (входит в концерн «Вега», холдинг «Росэлектроника», ГК</w:t>
      </w:r>
      <w:r w:rsidRPr="007F7522">
        <w:rPr>
          <w:rFonts w:ascii="Century Gothic" w:hAnsi="Century Gothic"/>
          <w:sz w:val="24"/>
          <w:szCs w:val="24"/>
        </w:rPr>
        <w:t xml:space="preserve"> «Ростех») запущено производство наконечников для лабораторных дозаторов, использующихся для высокоточного дозирования небольших объемов жидкостей. Производство данных изделий из отечественного сырья обеспечит импортозамещение продукции зарубежных производителей. На первоначальном этапе – производство наконечников с объемами дозирования 2-200 и 100-1000 мкл, в планах предприятия - дальнейшее расширение выпускаемого ассортимента. Изделия из</w:t>
      </w:r>
      <w:r w:rsidR="00BD5021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медицинского пластика (микропробирки и наконечники) производятся</w:t>
      </w:r>
      <w:r w:rsidR="00BD5021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на АО «РЗП» под брендом TR (Tube RZP).</w:t>
      </w:r>
    </w:p>
    <w:p w:rsidR="00406FF6" w:rsidRPr="007F7522" w:rsidRDefault="00406FF6" w:rsidP="00F56766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На АО «Рыбинский завод приборостроения» завершается разработка инновационных комплексов для обнаружения и подавления беспилотных летательных аппаратов (БПЛА). Мобильная радиолокационная станция (МРЛС) обнаруживает и</w:t>
      </w:r>
      <w:r w:rsidR="00325580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сопровождает до 32 целей одновременно на расстоянии до 10 км круглосуточно и</w:t>
      </w:r>
      <w:r w:rsidR="00325580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в любых погодных условиях. Устройство «видит» наземные и водные объекты, малогабаритные БПЛА, в том числе на</w:t>
      </w:r>
      <w:r w:rsidRP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сверхмалых высотах. Система создана на отечественной элементной базе, весит всего 5</w:t>
      </w:r>
      <w:r w:rsidR="00325580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>кг, имеет большой интерес для представителей центрального аппарата Росгвардии.</w:t>
      </w:r>
    </w:p>
    <w:p w:rsidR="00406FF6" w:rsidRPr="007F7522" w:rsidRDefault="00406FF6" w:rsidP="00F56766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АО «Рыбинский завод приборостроения» в рамках Форума «Армия-2023» на стенде «ОПК» в сегменте радионавигационного оборудования представили два типа измерителей скорости и угла сноса (ДИСС) - самолетный (Д-055МЦ) и вертолетный (Д-055МС). В ближайшее время планируется провести цикл летных испытаний совместно с ЛИИ им. Громова, а в 2024 году - приступить к серийному производству.</w:t>
      </w:r>
    </w:p>
    <w:p w:rsidR="00406FF6" w:rsidRPr="007F7522" w:rsidRDefault="00406FF6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На АО «Русская механика» запускается новое производство по изготовлению четырехтактных малокубатурных двигателей для квадроциклов и снегоходов по инвестиционной инициативе Минпромторга России. На Петербургском международном экономическом форуме заключено соглашение о реализации инвестиционного проекта стоимостью 2,2</w:t>
      </w:r>
      <w:r w:rsidR="00325580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>млрд</w:t>
      </w:r>
      <w:r w:rsidR="00325580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>руб</w:t>
      </w:r>
      <w:r w:rsidR="009E38D4" w:rsidRPr="007F7522">
        <w:rPr>
          <w:rFonts w:ascii="Century Gothic" w:hAnsi="Century Gothic"/>
          <w:sz w:val="24"/>
          <w:szCs w:val="24"/>
        </w:rPr>
        <w:t>.</w:t>
      </w:r>
      <w:r w:rsidRPr="007F7522">
        <w:rPr>
          <w:rFonts w:ascii="Century Gothic" w:hAnsi="Century Gothic"/>
          <w:sz w:val="24"/>
          <w:szCs w:val="24"/>
        </w:rPr>
        <w:t xml:space="preserve"> Будет реализован до 2030</w:t>
      </w:r>
      <w:r w:rsidR="001A4303">
        <w:rPr>
          <w:rFonts w:ascii="Century Gothic" w:hAnsi="Century Gothic"/>
          <w:sz w:val="24"/>
          <w:szCs w:val="24"/>
        </w:rPr>
        <w:t xml:space="preserve"> года</w:t>
      </w:r>
      <w:r w:rsidRPr="007F7522">
        <w:rPr>
          <w:rFonts w:ascii="Century Gothic" w:hAnsi="Century Gothic"/>
          <w:sz w:val="24"/>
          <w:szCs w:val="24"/>
        </w:rPr>
        <w:t>. Будет создано не менее 70 новых рабочих мест. Серийное производство планируется начать в 2026 году. Объём выпуска составит более 30 000 штук в год.</w:t>
      </w:r>
    </w:p>
    <w:p w:rsidR="00651263" w:rsidRPr="007F7522" w:rsidRDefault="00651263" w:rsidP="00651263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bCs/>
          <w:sz w:val="24"/>
          <w:szCs w:val="24"/>
        </w:rPr>
      </w:pPr>
      <w:r w:rsidRPr="007F7522">
        <w:rPr>
          <w:rFonts w:ascii="Century Gothic" w:hAnsi="Century Gothic"/>
          <w:bCs/>
          <w:sz w:val="24"/>
          <w:szCs w:val="24"/>
        </w:rPr>
        <w:t xml:space="preserve">20–21 апреля 2023 года в Рыбинске прошел </w:t>
      </w:r>
      <w:r w:rsidRPr="007F7522">
        <w:rPr>
          <w:rFonts w:ascii="Century Gothic" w:hAnsi="Century Gothic"/>
          <w:bCs/>
          <w:sz w:val="24"/>
          <w:szCs w:val="24"/>
          <w:lang w:val="en-US"/>
        </w:rPr>
        <w:t>IX</w:t>
      </w:r>
      <w:r w:rsidRPr="007F7522">
        <w:rPr>
          <w:rFonts w:ascii="Century Gothic" w:hAnsi="Century Gothic"/>
          <w:bCs/>
          <w:sz w:val="24"/>
          <w:szCs w:val="24"/>
        </w:rPr>
        <w:t xml:space="preserve"> Международный технологический форум «Инновации. Технологии. Производство» (МТФ–2023).</w:t>
      </w:r>
      <w:r>
        <w:rPr>
          <w:rFonts w:ascii="Century Gothic" w:hAnsi="Century Gothic"/>
          <w:bCs/>
          <w:sz w:val="24"/>
          <w:szCs w:val="24"/>
        </w:rPr>
        <w:t xml:space="preserve"> </w:t>
      </w:r>
      <w:r w:rsidRPr="007F7522">
        <w:rPr>
          <w:rFonts w:ascii="Century Gothic" w:hAnsi="Century Gothic"/>
          <w:bCs/>
          <w:sz w:val="24"/>
          <w:szCs w:val="24"/>
        </w:rPr>
        <w:t>Ключевая тема - «Сотрудничество высокотехнологичного бизнеса и вузов: путь к развитию». В работе МТФ-2023 приняли участие более 1500 представителей предприятий государственных корпораций, органов власти, научно-образовательных организаций, институтов развития, инновационных компаний и проектных команд. Отличительной особенностью МТФ-2023 стала презентация направлений развития 14 передовых инженерных школ, руководители которых приняли участие в 28 профильных секциях. Основной акцент в дискуссиях делался на передовые инженерные школы (ПИШ), стратегии их развития, кооперации с предприятиями ОДК в научно-технической сфере и подготовке кадров новой формации.</w:t>
      </w:r>
      <w:r w:rsidRPr="007F7522">
        <w:rPr>
          <w:rFonts w:ascii="Century Gothic" w:hAnsi="Century Gothic" w:cs="Arial"/>
          <w:color w:val="40464B"/>
          <w:sz w:val="20"/>
          <w:szCs w:val="20"/>
          <w:shd w:val="clear" w:color="auto" w:fill="FFFFFF"/>
        </w:rPr>
        <w:t xml:space="preserve"> </w:t>
      </w:r>
      <w:r w:rsidRPr="007F7522">
        <w:rPr>
          <w:rFonts w:ascii="Century Gothic" w:hAnsi="Century Gothic"/>
          <w:bCs/>
          <w:sz w:val="24"/>
          <w:szCs w:val="24"/>
        </w:rPr>
        <w:t xml:space="preserve">Также на форуме обсуждались вопросы развития университетского предпринимательства, создание инновационной инфраструктуры и др. </w:t>
      </w:r>
    </w:p>
    <w:p w:rsidR="00406FF6" w:rsidRPr="007F7522" w:rsidRDefault="00406FF6" w:rsidP="00AB5883">
      <w:pPr>
        <w:pStyle w:val="ConsPlusNormal"/>
        <w:ind w:firstLine="709"/>
        <w:jc w:val="both"/>
        <w:rPr>
          <w:rFonts w:ascii="Century Gothic" w:eastAsia="Calibri" w:hAnsi="Century Gothic" w:cs="Times New Roman"/>
          <w:bCs/>
          <w:sz w:val="24"/>
          <w:szCs w:val="24"/>
          <w:lang w:eastAsia="en-US"/>
        </w:rPr>
      </w:pPr>
      <w:r w:rsidRPr="007F7522">
        <w:rPr>
          <w:rFonts w:ascii="Century Gothic" w:hAnsi="Century Gothic"/>
          <w:sz w:val="24"/>
          <w:szCs w:val="24"/>
        </w:rPr>
        <w:t>14-22 августа 2023 года в конгрессно-выставочном центре «Патриот» (Московская область, г. Кубинка) проходил I</w:t>
      </w:r>
      <w:r w:rsidRPr="007F7522">
        <w:rPr>
          <w:rFonts w:ascii="Century Gothic" w:hAnsi="Century Gothic"/>
          <w:sz w:val="24"/>
          <w:szCs w:val="24"/>
          <w:lang w:val="en-US"/>
        </w:rPr>
        <w:t>X</w:t>
      </w:r>
      <w:r w:rsidRPr="007F7522">
        <w:rPr>
          <w:rFonts w:ascii="Century Gothic" w:hAnsi="Century Gothic"/>
          <w:sz w:val="24"/>
          <w:szCs w:val="24"/>
        </w:rPr>
        <w:t xml:space="preserve"> международный военно – технический форум «Армия-2023». Ярославская область и город Рыбинск - постоянные участники главного мероприятия оборонно-промышленного комплекса России. </w:t>
      </w:r>
      <w:r w:rsidRPr="007F7522">
        <w:rPr>
          <w:rFonts w:ascii="Century Gothic" w:hAnsi="Century Gothic"/>
          <w:sz w:val="24"/>
          <w:szCs w:val="24"/>
        </w:rPr>
        <w:lastRenderedPageBreak/>
        <w:t>ПАО «ОДК-Сатурн», ПАО «Судостроительный завод «Вымпел», ООО «Верфь братьев Нобель</w:t>
      </w:r>
      <w:r w:rsidRPr="007F7522">
        <w:rPr>
          <w:rFonts w:ascii="Century Gothic" w:eastAsia="Calibri" w:hAnsi="Century Gothic" w:cs="Times New Roman"/>
          <w:bCs/>
          <w:sz w:val="24"/>
          <w:szCs w:val="24"/>
          <w:lang w:eastAsia="en-US"/>
        </w:rPr>
        <w:t>», АО «Рыбинский приборостроительный завод», АО «Раскат» демонстрировали свою продукцию и технические разработки</w:t>
      </w:r>
      <w:r w:rsidR="001A4303">
        <w:rPr>
          <w:rFonts w:ascii="Century Gothic" w:eastAsia="Calibri" w:hAnsi="Century Gothic" w:cs="Times New Roman"/>
          <w:bCs/>
          <w:sz w:val="24"/>
          <w:szCs w:val="24"/>
          <w:lang w:eastAsia="en-US"/>
        </w:rPr>
        <w:t xml:space="preserve">. Среди образцов, произведенных </w:t>
      </w:r>
      <w:r w:rsidRPr="007F7522">
        <w:rPr>
          <w:rFonts w:ascii="Century Gothic" w:eastAsia="Calibri" w:hAnsi="Century Gothic" w:cs="Times New Roman"/>
          <w:bCs/>
          <w:sz w:val="24"/>
          <w:szCs w:val="24"/>
          <w:lang w:eastAsia="en-US"/>
        </w:rPr>
        <w:t>в</w:t>
      </w:r>
      <w:r w:rsidR="001A4303">
        <w:rPr>
          <w:rFonts w:ascii="Century Gothic" w:eastAsia="Calibri" w:hAnsi="Century Gothic" w:cs="Times New Roman"/>
          <w:bCs/>
          <w:sz w:val="24"/>
          <w:szCs w:val="24"/>
          <w:lang w:eastAsia="en-US"/>
        </w:rPr>
        <w:t xml:space="preserve"> </w:t>
      </w:r>
      <w:r w:rsidRPr="007F7522">
        <w:rPr>
          <w:rFonts w:ascii="Century Gothic" w:eastAsia="Calibri" w:hAnsi="Century Gothic" w:cs="Times New Roman"/>
          <w:bCs/>
          <w:sz w:val="24"/>
          <w:szCs w:val="24"/>
          <w:lang w:eastAsia="en-US"/>
        </w:rPr>
        <w:t>Рыбинске и представленных на</w:t>
      </w:r>
      <w:r w:rsidR="001A4303">
        <w:rPr>
          <w:rFonts w:ascii="Century Gothic" w:eastAsia="Calibri" w:hAnsi="Century Gothic" w:cs="Times New Roman"/>
          <w:bCs/>
          <w:sz w:val="24"/>
          <w:szCs w:val="24"/>
          <w:lang w:eastAsia="en-US"/>
        </w:rPr>
        <w:t xml:space="preserve"> </w:t>
      </w:r>
      <w:hyperlink r:id="rId24" w:tooltip="форуме" w:history="1">
        <w:r w:rsidRPr="007F7522">
          <w:rPr>
            <w:rFonts w:ascii="Century Gothic" w:eastAsia="Calibri" w:hAnsi="Century Gothic" w:cs="Times New Roman"/>
            <w:bCs/>
            <w:sz w:val="24"/>
            <w:szCs w:val="24"/>
            <w:lang w:eastAsia="en-US"/>
          </w:rPr>
          <w:t>форуме</w:t>
        </w:r>
      </w:hyperlink>
      <w:r w:rsidRPr="007F7522">
        <w:rPr>
          <w:rFonts w:ascii="Century Gothic" w:eastAsia="Calibri" w:hAnsi="Century Gothic" w:cs="Times New Roman"/>
          <w:bCs/>
          <w:sz w:val="24"/>
          <w:szCs w:val="24"/>
          <w:lang w:eastAsia="en-US"/>
        </w:rPr>
        <w:t>, - двигатели для БПЛА, пассажирский катамаран на подводных крыльях, модернизированный «Мангуст» и пограничный сторожевой корабль «Ламантин», макеты судов, мобильные радиолокационные станции, дорожно-строительная техника.</w:t>
      </w:r>
    </w:p>
    <w:p w:rsidR="00406FF6" w:rsidRPr="007F7522" w:rsidRDefault="00406FF6" w:rsidP="00AB5883">
      <w:pPr>
        <w:spacing w:after="100" w:line="240" w:lineRule="auto"/>
        <w:ind w:firstLine="709"/>
        <w:rPr>
          <w:rFonts w:ascii="Century Gothic" w:eastAsia="Times New Roman" w:hAnsi="Century Gothic" w:cs="Arial"/>
          <w:b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 w:cs="Arial"/>
          <w:b/>
          <w:sz w:val="24"/>
          <w:szCs w:val="24"/>
          <w:lang w:eastAsia="ru-RU"/>
        </w:rPr>
        <w:t>Численность и заработная плата работающих в промышленности</w:t>
      </w:r>
      <w:r w:rsidR="00D2203D">
        <w:rPr>
          <w:rFonts w:ascii="Century Gothic" w:eastAsia="Times New Roman" w:hAnsi="Century Gothic" w:cs="Arial"/>
          <w:b/>
          <w:sz w:val="24"/>
          <w:szCs w:val="24"/>
          <w:lang w:eastAsia="ru-RU"/>
        </w:rPr>
        <w:t>.</w:t>
      </w:r>
    </w:p>
    <w:p w:rsidR="00406FF6" w:rsidRPr="007F7522" w:rsidRDefault="00406FF6" w:rsidP="009E38D4">
      <w:pPr>
        <w:spacing w:after="10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19050</wp:posOffset>
            </wp:positionV>
            <wp:extent cx="3008630" cy="2030730"/>
            <wp:effectExtent l="0" t="0" r="0" b="0"/>
            <wp:wrapSquare wrapText="bothSides"/>
            <wp:docPr id="2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  <w:r w:rsidRPr="007F7522">
        <w:rPr>
          <w:rFonts w:ascii="Century Gothic" w:hAnsi="Century Gothic"/>
          <w:sz w:val="24"/>
          <w:szCs w:val="24"/>
        </w:rPr>
        <w:t>Численность работающих в</w:t>
      </w:r>
      <w:r w:rsidR="00BD5021">
        <w:rPr>
          <w:rFonts w:ascii="Century Gothic" w:hAnsi="Century Gothic"/>
          <w:noProof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промышленности города Рыбинска на протяжении ряда лет достаточно стаби</w:t>
      </w:r>
      <w:r w:rsidR="00F36702">
        <w:rPr>
          <w:rFonts w:ascii="Century Gothic" w:hAnsi="Century Gothic"/>
          <w:sz w:val="24"/>
          <w:szCs w:val="24"/>
        </w:rPr>
        <w:t xml:space="preserve">льна, в 2023 году составит 23,3 </w:t>
      </w:r>
      <w:r w:rsidRPr="007F7522">
        <w:rPr>
          <w:rFonts w:ascii="Century Gothic" w:hAnsi="Century Gothic"/>
          <w:sz w:val="24"/>
          <w:szCs w:val="24"/>
        </w:rPr>
        <w:t>тыс.</w:t>
      </w:r>
      <w:r w:rsidR="00F3670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чел. (104,0</w:t>
      </w:r>
      <w:r w:rsidR="009E38D4" w:rsidRPr="007F7522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 xml:space="preserve">% к 2022 году). </w:t>
      </w:r>
    </w:p>
    <w:p w:rsidR="00406FF6" w:rsidRDefault="00406FF6" w:rsidP="009E38D4">
      <w:pPr>
        <w:spacing w:after="10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Размер средней заработной платы за 2023</w:t>
      </w:r>
      <w:r w:rsidR="009E38D4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год на крупных и средних промышле</w:t>
      </w:r>
      <w:r w:rsidR="00F36702">
        <w:rPr>
          <w:rFonts w:ascii="Century Gothic" w:hAnsi="Century Gothic"/>
          <w:sz w:val="24"/>
          <w:szCs w:val="24"/>
        </w:rPr>
        <w:t xml:space="preserve">нных предприятиях увеличится до </w:t>
      </w:r>
      <w:r w:rsidRPr="007F7522">
        <w:rPr>
          <w:rFonts w:ascii="Century Gothic" w:hAnsi="Century Gothic"/>
          <w:sz w:val="24"/>
          <w:szCs w:val="24"/>
        </w:rPr>
        <w:t>66,9</w:t>
      </w:r>
      <w:r w:rsidR="00F36702">
        <w:rPr>
          <w:rFonts w:ascii="Century Gothic" w:hAnsi="Century Gothic"/>
          <w:sz w:val="24"/>
          <w:szCs w:val="24"/>
        </w:rPr>
        <w:t xml:space="preserve"> тыс. </w:t>
      </w:r>
      <w:r w:rsidRPr="007F7522">
        <w:rPr>
          <w:rFonts w:ascii="Century Gothic" w:hAnsi="Century Gothic"/>
          <w:sz w:val="24"/>
          <w:szCs w:val="24"/>
        </w:rPr>
        <w:t>руб. (114,7 % к уровню 2022 года).</w:t>
      </w:r>
    </w:p>
    <w:p w:rsidR="004974B9" w:rsidRPr="007F7522" w:rsidRDefault="004974B9" w:rsidP="009E38D4">
      <w:pPr>
        <w:spacing w:after="10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328295</wp:posOffset>
            </wp:positionV>
            <wp:extent cx="3146425" cy="2113280"/>
            <wp:effectExtent l="0" t="0" r="0" b="0"/>
            <wp:wrapSquare wrapText="bothSides"/>
            <wp:docPr id="2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</w:p>
    <w:p w:rsidR="00406FF6" w:rsidRPr="007F7522" w:rsidRDefault="00406FF6" w:rsidP="00AB5883">
      <w:pPr>
        <w:pStyle w:val="ConsPlusNormal"/>
        <w:ind w:firstLine="709"/>
        <w:rPr>
          <w:rFonts w:ascii="Century Gothic" w:eastAsia="Calibri" w:hAnsi="Century Gothic" w:cs="Times New Roman"/>
          <w:sz w:val="24"/>
          <w:szCs w:val="24"/>
          <w:lang w:eastAsia="en-US"/>
        </w:rPr>
      </w:pPr>
      <w:r w:rsidRPr="007F7522">
        <w:rPr>
          <w:rFonts w:ascii="Century Gothic" w:hAnsi="Century Gothic"/>
          <w:b/>
          <w:sz w:val="24"/>
          <w:szCs w:val="24"/>
        </w:rPr>
        <w:t>Инвестиции в</w:t>
      </w:r>
      <w:r w:rsidR="009E38D4" w:rsidRPr="007F7522">
        <w:rPr>
          <w:rFonts w:ascii="Century Gothic" w:hAnsi="Century Gothic"/>
          <w:b/>
          <w:sz w:val="24"/>
          <w:szCs w:val="24"/>
        </w:rPr>
        <w:t xml:space="preserve"> </w:t>
      </w:r>
      <w:r w:rsidRPr="007F7522">
        <w:rPr>
          <w:rFonts w:ascii="Century Gothic" w:hAnsi="Century Gothic"/>
          <w:b/>
          <w:sz w:val="24"/>
          <w:szCs w:val="24"/>
        </w:rPr>
        <w:t>промышленности</w:t>
      </w:r>
    </w:p>
    <w:p w:rsidR="00406FF6" w:rsidRPr="007F7522" w:rsidRDefault="00406FF6" w:rsidP="009E38D4">
      <w:pPr>
        <w:pStyle w:val="ConsPlusNormal"/>
        <w:ind w:firstLine="709"/>
        <w:jc w:val="both"/>
        <w:rPr>
          <w:rFonts w:ascii="Century Gothic" w:eastAsia="Calibri" w:hAnsi="Century Gothic" w:cs="Times New Roman"/>
          <w:sz w:val="24"/>
          <w:szCs w:val="24"/>
          <w:lang w:eastAsia="en-US"/>
        </w:rPr>
      </w:pPr>
      <w:r w:rsidRPr="007F7522">
        <w:rPr>
          <w:rFonts w:ascii="Century Gothic" w:eastAsia="Calibri" w:hAnsi="Century Gothic" w:cs="Times New Roman"/>
          <w:sz w:val="24"/>
          <w:szCs w:val="24"/>
          <w:lang w:eastAsia="en-US"/>
        </w:rPr>
        <w:t>В 2023 году продолжалась реализация 7 инвестиционных проектов на 7 крупных про</w:t>
      </w:r>
      <w:r w:rsidR="00467B49">
        <w:rPr>
          <w:rFonts w:ascii="Century Gothic" w:eastAsia="Calibri" w:hAnsi="Century Gothic" w:cs="Times New Roman"/>
          <w:sz w:val="24"/>
          <w:szCs w:val="24"/>
          <w:lang w:eastAsia="en-US"/>
        </w:rPr>
        <w:t xml:space="preserve">мышленных предприятиях города в </w:t>
      </w:r>
      <w:r w:rsidRPr="007F7522">
        <w:rPr>
          <w:rFonts w:ascii="Century Gothic" w:eastAsia="Calibri" w:hAnsi="Century Gothic" w:cs="Times New Roman"/>
          <w:sz w:val="24"/>
          <w:szCs w:val="24"/>
          <w:lang w:eastAsia="en-US"/>
        </w:rPr>
        <w:t>отраслях машиностроения и др.</w:t>
      </w:r>
    </w:p>
    <w:p w:rsidR="00406FF6" w:rsidRDefault="00406FF6" w:rsidP="00406FF6">
      <w:pPr>
        <w:pStyle w:val="ConsPlusNormal"/>
        <w:ind w:firstLine="709"/>
        <w:jc w:val="both"/>
        <w:rPr>
          <w:rFonts w:ascii="Century Gothic" w:hAnsi="Century Gothic"/>
          <w:noProof/>
        </w:rPr>
      </w:pPr>
      <w:r w:rsidRPr="007F7522">
        <w:rPr>
          <w:rFonts w:ascii="Century Gothic" w:eastAsia="Calibri" w:hAnsi="Century Gothic" w:cs="Times New Roman"/>
          <w:sz w:val="24"/>
          <w:szCs w:val="24"/>
          <w:lang w:eastAsia="en-US"/>
        </w:rPr>
        <w:t>На долю промышленности пришлось около 80,0</w:t>
      </w:r>
      <w:r w:rsidR="009E38D4" w:rsidRPr="007F7522">
        <w:rPr>
          <w:rFonts w:ascii="Century Gothic" w:eastAsia="Calibri" w:hAnsi="Century Gothic" w:cs="Times New Roman"/>
          <w:sz w:val="24"/>
          <w:szCs w:val="24"/>
          <w:lang w:eastAsia="en-US"/>
        </w:rPr>
        <w:t> </w:t>
      </w:r>
      <w:r w:rsidRPr="007F7522">
        <w:rPr>
          <w:rFonts w:ascii="Century Gothic" w:eastAsia="Calibri" w:hAnsi="Century Gothic" w:cs="Times New Roman"/>
          <w:sz w:val="24"/>
          <w:szCs w:val="24"/>
          <w:lang w:eastAsia="en-US"/>
        </w:rPr>
        <w:t>% суммы всех</w:t>
      </w:r>
      <w:r w:rsidRPr="007F7522">
        <w:rPr>
          <w:rFonts w:ascii="Century Gothic" w:hAnsi="Century Gothic"/>
          <w:sz w:val="24"/>
          <w:szCs w:val="24"/>
        </w:rPr>
        <w:t xml:space="preserve"> инвестиций в основной капитал по городу Рыбинску. </w:t>
      </w:r>
      <w:r w:rsidRPr="007F7522">
        <w:rPr>
          <w:rFonts w:ascii="Century Gothic" w:eastAsia="Calibri" w:hAnsi="Century Gothic" w:cs="Times New Roman"/>
          <w:sz w:val="24"/>
          <w:szCs w:val="24"/>
          <w:lang w:eastAsia="en-US"/>
        </w:rPr>
        <w:t>В 2023 году инвестиции в основной капитал промышленных предпр</w:t>
      </w:r>
      <w:r w:rsidR="00467B49">
        <w:rPr>
          <w:rFonts w:ascii="Century Gothic" w:eastAsia="Calibri" w:hAnsi="Century Gothic" w:cs="Times New Roman"/>
          <w:sz w:val="24"/>
          <w:szCs w:val="24"/>
          <w:lang w:eastAsia="en-US"/>
        </w:rPr>
        <w:t xml:space="preserve">иятий по прогнозу составят 18,6 </w:t>
      </w:r>
      <w:r w:rsidRPr="007F7522">
        <w:rPr>
          <w:rFonts w:ascii="Century Gothic" w:eastAsia="Calibri" w:hAnsi="Century Gothic" w:cs="Times New Roman"/>
          <w:sz w:val="24"/>
          <w:szCs w:val="24"/>
          <w:lang w:eastAsia="en-US"/>
        </w:rPr>
        <w:t>млрд руб.</w:t>
      </w:r>
      <w:r w:rsidRPr="007F7522">
        <w:rPr>
          <w:rFonts w:ascii="Century Gothic" w:hAnsi="Century Gothic"/>
          <w:noProof/>
        </w:rPr>
        <w:t xml:space="preserve"> </w:t>
      </w:r>
    </w:p>
    <w:p w:rsidR="00D2203D" w:rsidRPr="00D2203D" w:rsidRDefault="00D2203D" w:rsidP="00406FF6">
      <w:pPr>
        <w:pStyle w:val="ConsPlusNormal"/>
        <w:ind w:firstLine="709"/>
        <w:jc w:val="both"/>
        <w:rPr>
          <w:rFonts w:ascii="Century Gothic" w:hAnsi="Century Gothic"/>
          <w:noProof/>
          <w:sz w:val="10"/>
          <w:szCs w:val="10"/>
        </w:rPr>
      </w:pPr>
    </w:p>
    <w:p w:rsidR="00406FF6" w:rsidRPr="007F7522" w:rsidRDefault="00406FF6" w:rsidP="0035621F">
      <w:pPr>
        <w:pStyle w:val="2"/>
        <w:numPr>
          <w:ilvl w:val="1"/>
          <w:numId w:val="22"/>
        </w:numPr>
        <w:spacing w:after="100" w:line="240" w:lineRule="auto"/>
        <w:ind w:left="0" w:firstLine="709"/>
        <w:rPr>
          <w:rFonts w:ascii="Century Gothic" w:hAnsi="Century Gothic"/>
          <w:color w:val="auto"/>
        </w:rPr>
      </w:pPr>
      <w:bookmarkStart w:id="39" w:name="_Toc85447252"/>
      <w:bookmarkStart w:id="40" w:name="_Toc148356709"/>
      <w:bookmarkStart w:id="41" w:name="_Toc149047782"/>
      <w:r w:rsidRPr="007F7522">
        <w:rPr>
          <w:rFonts w:ascii="Century Gothic" w:hAnsi="Century Gothic"/>
          <w:color w:val="auto"/>
        </w:rPr>
        <w:t>МАЛЫЙ БИЗНЕС</w:t>
      </w:r>
      <w:bookmarkEnd w:id="39"/>
      <w:bookmarkEnd w:id="40"/>
      <w:bookmarkEnd w:id="41"/>
    </w:p>
    <w:p w:rsidR="0076221C" w:rsidRPr="0076221C" w:rsidRDefault="0076221C" w:rsidP="0076221C">
      <w:pPr>
        <w:pStyle w:val="ConsPlusNormal"/>
        <w:ind w:firstLine="709"/>
        <w:jc w:val="both"/>
        <w:rPr>
          <w:rFonts w:ascii="Century Gothic" w:eastAsia="Calibri" w:hAnsi="Century Gothic" w:cs="Times New Roman"/>
          <w:sz w:val="24"/>
          <w:szCs w:val="24"/>
          <w:lang w:eastAsia="en-US"/>
        </w:rPr>
      </w:pPr>
      <w:r w:rsidRPr="0076221C">
        <w:rPr>
          <w:rFonts w:ascii="Century Gothic" w:eastAsia="Calibri" w:hAnsi="Century Gothic" w:cs="Times New Roman"/>
          <w:sz w:val="24"/>
          <w:szCs w:val="24"/>
          <w:lang w:eastAsia="en-US"/>
        </w:rPr>
        <w:t xml:space="preserve">На территории города Рыбинска на 10.01.2023 по данным единого реестра субъектов малого и среднего предпринимательства осуществляли хозяйственную деятельность 6 347 субъекта малого и среднего предпринимательства: </w:t>
      </w:r>
    </w:p>
    <w:p w:rsidR="0076221C" w:rsidRPr="0076221C" w:rsidRDefault="0076221C" w:rsidP="0076221C">
      <w:pPr>
        <w:pStyle w:val="ConsPlusNormal"/>
        <w:ind w:firstLine="709"/>
        <w:jc w:val="both"/>
        <w:rPr>
          <w:rFonts w:ascii="Century Gothic" w:eastAsia="Calibri" w:hAnsi="Century Gothic" w:cs="Times New Roman"/>
          <w:sz w:val="24"/>
          <w:szCs w:val="24"/>
          <w:lang w:eastAsia="en-US"/>
        </w:rPr>
      </w:pPr>
      <w:r w:rsidRPr="0076221C">
        <w:rPr>
          <w:rFonts w:ascii="Century Gothic" w:eastAsia="Calibri" w:hAnsi="Century Gothic" w:cs="Times New Roman"/>
          <w:sz w:val="24"/>
          <w:szCs w:val="24"/>
          <w:lang w:eastAsia="en-US"/>
        </w:rPr>
        <w:t>- 3 566 индивидуальных предпринимателей;</w:t>
      </w:r>
    </w:p>
    <w:p w:rsidR="0076221C" w:rsidRPr="0076221C" w:rsidRDefault="0076221C" w:rsidP="0076221C">
      <w:pPr>
        <w:pStyle w:val="ConsPlusNormal"/>
        <w:ind w:firstLine="709"/>
        <w:jc w:val="both"/>
        <w:rPr>
          <w:rFonts w:ascii="Century Gothic" w:eastAsia="Calibri" w:hAnsi="Century Gothic" w:cs="Times New Roman"/>
          <w:sz w:val="24"/>
          <w:szCs w:val="24"/>
          <w:lang w:eastAsia="en-US"/>
        </w:rPr>
      </w:pPr>
      <w:r w:rsidRPr="0076221C">
        <w:rPr>
          <w:rFonts w:ascii="Century Gothic" w:eastAsia="Calibri" w:hAnsi="Century Gothic" w:cs="Times New Roman"/>
          <w:sz w:val="24"/>
          <w:szCs w:val="24"/>
          <w:lang w:eastAsia="en-US"/>
        </w:rPr>
        <w:t>- 2 765 малых предприятий (включая микропредприятия);</w:t>
      </w:r>
    </w:p>
    <w:p w:rsidR="0076221C" w:rsidRPr="0076221C" w:rsidRDefault="0076221C" w:rsidP="0076221C">
      <w:pPr>
        <w:pStyle w:val="ConsPlusNormal"/>
        <w:ind w:firstLine="709"/>
        <w:jc w:val="both"/>
        <w:rPr>
          <w:rFonts w:ascii="Century Gothic" w:eastAsia="Calibri" w:hAnsi="Century Gothic" w:cs="Times New Roman"/>
          <w:sz w:val="24"/>
          <w:szCs w:val="24"/>
          <w:lang w:eastAsia="en-US"/>
        </w:rPr>
      </w:pPr>
      <w:r w:rsidRPr="0076221C">
        <w:rPr>
          <w:rFonts w:ascii="Century Gothic" w:eastAsia="Calibri" w:hAnsi="Century Gothic" w:cs="Times New Roman"/>
          <w:sz w:val="24"/>
          <w:szCs w:val="24"/>
          <w:lang w:eastAsia="en-US"/>
        </w:rPr>
        <w:t>- 16 средних предприятий.</w:t>
      </w:r>
    </w:p>
    <w:p w:rsidR="0076221C" w:rsidRDefault="0076221C" w:rsidP="0076221C">
      <w:pPr>
        <w:pStyle w:val="ConsPlusNormal"/>
        <w:ind w:firstLine="709"/>
        <w:jc w:val="both"/>
        <w:rPr>
          <w:rFonts w:ascii="Century Gothic" w:eastAsia="Calibri" w:hAnsi="Century Gothic" w:cs="Times New Roman"/>
          <w:sz w:val="24"/>
          <w:szCs w:val="24"/>
          <w:lang w:eastAsia="en-US"/>
        </w:rPr>
      </w:pPr>
      <w:r w:rsidRPr="0076221C">
        <w:rPr>
          <w:rFonts w:ascii="Century Gothic" w:eastAsia="Calibri" w:hAnsi="Century Gothic" w:cs="Times New Roman"/>
          <w:sz w:val="24"/>
          <w:szCs w:val="24"/>
          <w:lang w:eastAsia="en-US"/>
        </w:rPr>
        <w:t xml:space="preserve">Согласно оценке в течение 2023 года количество индивидуальных предпринимателей незначительно увеличится с 3 566 ед. до 3586 ед., количество малых предприятий (включая микропредприятия) – с 2 765 ед. до 2 772 ед. </w:t>
      </w:r>
    </w:p>
    <w:p w:rsidR="0076221C" w:rsidRDefault="0076221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:rsidR="009E38D4" w:rsidRPr="00D2203D" w:rsidRDefault="009E38D4" w:rsidP="00406FF6">
      <w:pPr>
        <w:pStyle w:val="ConsPlusNormal"/>
        <w:ind w:firstLine="709"/>
        <w:jc w:val="both"/>
        <w:rPr>
          <w:rFonts w:ascii="Century Gothic" w:eastAsia="Calibri" w:hAnsi="Century Gothic" w:cs="Times New Roman"/>
          <w:sz w:val="10"/>
          <w:szCs w:val="10"/>
          <w:lang w:eastAsia="en-US"/>
        </w:rPr>
      </w:pPr>
    </w:p>
    <w:p w:rsidR="00406FF6" w:rsidRPr="00D2203D" w:rsidRDefault="00406FF6" w:rsidP="00406FF6">
      <w:pPr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12"/>
          <w:szCs w:val="12"/>
          <w:highlight w:val="green"/>
        </w:rPr>
      </w:pPr>
      <w:r w:rsidRPr="007F7522">
        <w:rPr>
          <w:rFonts w:ascii="Century Gothic" w:hAnsi="Century Gothic"/>
          <w:noProof/>
          <w:lang w:eastAsia="ru-RU"/>
        </w:rPr>
        <w:drawing>
          <wp:inline distT="0" distB="0" distL="0" distR="0">
            <wp:extent cx="6592186" cy="2466754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06FF6" w:rsidRDefault="005C421D" w:rsidP="00F56766">
      <w:pPr>
        <w:spacing w:after="0" w:line="240" w:lineRule="auto"/>
        <w:ind w:firstLine="708"/>
        <w:jc w:val="both"/>
        <w:rPr>
          <w:rFonts w:ascii="Century Gothic" w:hAnsi="Century Gothic"/>
          <w:color w:val="000000"/>
          <w:sz w:val="24"/>
          <w:szCs w:val="24"/>
        </w:rPr>
      </w:pPr>
      <w:r w:rsidRPr="005C421D">
        <w:rPr>
          <w:rFonts w:ascii="Century Gothic" w:hAnsi="Century Gothic"/>
          <w:color w:val="000000"/>
          <w:sz w:val="24"/>
          <w:szCs w:val="24"/>
        </w:rPr>
        <w:t>При этом среднесписочная численность работающих на малых предприятиях (включая микропредприятия) в 2023 году составит 9,0 тыс.чел., объем отгруженных товаров собственного производства, выполненных работ и услуг – 15,4 млрд руб., среднемесячная начисленная заработная плата – 22,1 тыс.руб.</w:t>
      </w:r>
    </w:p>
    <w:p w:rsidR="00406FF6" w:rsidRPr="007F7522" w:rsidRDefault="00406FF6" w:rsidP="00F56766">
      <w:pPr>
        <w:spacing w:after="0" w:line="240" w:lineRule="auto"/>
        <w:ind w:firstLine="708"/>
        <w:jc w:val="both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Поддержка предпринимательства</w:t>
      </w:r>
    </w:p>
    <w:p w:rsidR="00406FF6" w:rsidRPr="007F7522" w:rsidRDefault="00A760CD" w:rsidP="0009375B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A760CD">
        <w:rPr>
          <w:rFonts w:ascii="Century Gothic" w:hAnsi="Century Gothic"/>
          <w:sz w:val="24"/>
          <w:szCs w:val="24"/>
        </w:rPr>
        <w:t>Выполнение полномочий Администрации по поддержке субъектов малого и среднего предпринимательства (СМиСП) связано с созданием условий для развития предпринимательства:</w:t>
      </w:r>
    </w:p>
    <w:p w:rsidR="00406FF6" w:rsidRPr="007F7522" w:rsidRDefault="00406FF6" w:rsidP="0009375B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1. Развитие системы информационно-консультационной поддержки:</w:t>
      </w:r>
    </w:p>
    <w:p w:rsidR="00406FF6" w:rsidRPr="007F7522" w:rsidRDefault="00406FF6" w:rsidP="0009375B">
      <w:pPr>
        <w:pStyle w:val="31"/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 </w:t>
      </w:r>
      <w:r w:rsidR="00A760CD" w:rsidRPr="00A760CD">
        <w:rPr>
          <w:rFonts w:ascii="Century Gothic" w:hAnsi="Century Gothic"/>
          <w:sz w:val="24"/>
          <w:szCs w:val="24"/>
        </w:rPr>
        <w:t>функционирование инфраструктуры поддержки СМиСП (НП «Рыбинский центр развития деловой активности», НП «Рыбинский союз предпринимателей малого бизнеса»; Союз «Торгово-промышленная палата Ярославской области», Рыбинское отделение; ОО ВОИР, ФГБОУ ВПО «РГАТУ им. П.А.Соловьева»): консультационная работа по основным вопросам ведения предпринимательской деятельности, регистрации и развитию бизнеса, защите интеллектуальной собственности, оптимизации налогообложения, решению имущественных и других проблем; консультирование отделом промышленности и предпринимательства управления экономического развития и инвестиций (суммарное количество консультаций: за 6 месяцев 2023 года - 354, в течение года – более 700)</w:t>
      </w:r>
      <w:r w:rsidRPr="007F7522">
        <w:rPr>
          <w:rFonts w:ascii="Century Gothic" w:hAnsi="Century Gothic"/>
          <w:sz w:val="24"/>
          <w:szCs w:val="24"/>
        </w:rPr>
        <w:t>;</w:t>
      </w:r>
    </w:p>
    <w:p w:rsidR="00267521" w:rsidRPr="007F7522" w:rsidRDefault="00406FF6" w:rsidP="00A760CD">
      <w:pPr>
        <w:pStyle w:val="31"/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 </w:t>
      </w:r>
      <w:r w:rsidR="00A760CD" w:rsidRPr="00A760CD">
        <w:rPr>
          <w:rFonts w:ascii="Century Gothic" w:hAnsi="Century Gothic"/>
          <w:sz w:val="24"/>
          <w:szCs w:val="24"/>
        </w:rPr>
        <w:t>презентация возможностей предпринима</w:t>
      </w:r>
      <w:r w:rsidR="00935190">
        <w:rPr>
          <w:rFonts w:ascii="Century Gothic" w:hAnsi="Century Gothic"/>
          <w:sz w:val="24"/>
          <w:szCs w:val="24"/>
        </w:rPr>
        <w:t>тельства города: портал rybinsk</w:t>
      </w:r>
      <w:r w:rsidR="00935190">
        <w:rPr>
          <w:rFonts w:ascii="Century Gothic" w:hAnsi="Century Gothic"/>
          <w:sz w:val="24"/>
          <w:szCs w:val="24"/>
        </w:rPr>
        <w:noBreakHyphen/>
      </w:r>
      <w:r w:rsidR="00A760CD" w:rsidRPr="00A760CD">
        <w:rPr>
          <w:rFonts w:ascii="Century Gothic" w:hAnsi="Century Gothic"/>
          <w:sz w:val="24"/>
          <w:szCs w:val="24"/>
        </w:rPr>
        <w:t>msp.ru «Малое и среднее предпринимательство Рыбинска» и страница «Предпринимательство» официального сайта Администрации (еженедельная актуализация разделов), регулярные публикации в СМИ, ежедневное размещение информации для бизнеса в социальных сетях на страницах и в  группах «Малое и среднее предпринимательство Рыбинска», «Управление экономического развития и инвестиций» (246 ед., в т</w:t>
      </w:r>
      <w:r w:rsidR="006E116B">
        <w:rPr>
          <w:rFonts w:ascii="Century Gothic" w:hAnsi="Century Gothic"/>
          <w:sz w:val="24"/>
          <w:szCs w:val="24"/>
        </w:rPr>
        <w:t xml:space="preserve">ом </w:t>
      </w:r>
      <w:r w:rsidR="00A760CD" w:rsidRPr="00A760CD">
        <w:rPr>
          <w:rFonts w:ascii="Century Gothic" w:hAnsi="Century Gothic"/>
          <w:sz w:val="24"/>
          <w:szCs w:val="24"/>
        </w:rPr>
        <w:t>ч</w:t>
      </w:r>
      <w:r w:rsidR="006E116B">
        <w:rPr>
          <w:rFonts w:ascii="Century Gothic" w:hAnsi="Century Gothic"/>
          <w:sz w:val="24"/>
          <w:szCs w:val="24"/>
        </w:rPr>
        <w:t>исле</w:t>
      </w:r>
      <w:r w:rsidR="00A760CD" w:rsidRPr="00A760CD">
        <w:rPr>
          <w:rFonts w:ascii="Century Gothic" w:hAnsi="Century Gothic"/>
          <w:sz w:val="24"/>
          <w:szCs w:val="24"/>
        </w:rPr>
        <w:t xml:space="preserve"> о муниципальной поддержке – 2)</w:t>
      </w:r>
      <w:r w:rsidRPr="007F7522">
        <w:rPr>
          <w:rFonts w:ascii="Century Gothic" w:hAnsi="Century Gothic"/>
          <w:sz w:val="24"/>
          <w:szCs w:val="24"/>
        </w:rPr>
        <w:t>.</w:t>
      </w:r>
    </w:p>
    <w:p w:rsidR="00406FF6" w:rsidRPr="007F7522" w:rsidRDefault="00406FF6" w:rsidP="00F56766">
      <w:pPr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 xml:space="preserve">2. Развитие системы финансово-кредитной поддержки: </w:t>
      </w:r>
    </w:p>
    <w:p w:rsidR="004C0414" w:rsidRPr="004C0414" w:rsidRDefault="00CB0C19" w:rsidP="004C0414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 </w:t>
      </w:r>
      <w:r w:rsidR="004C0414" w:rsidRPr="004C0414">
        <w:rPr>
          <w:rFonts w:ascii="Century Gothic" w:hAnsi="Century Gothic"/>
          <w:sz w:val="24"/>
          <w:szCs w:val="24"/>
        </w:rPr>
        <w:t>расширение доступа СМиСП к кредитным ресурсам финансовых институтов поддержки предпринимательства Ярославской области, увеличение количества кредитных программ для частного бизнеса.</w:t>
      </w:r>
    </w:p>
    <w:p w:rsidR="004C0414" w:rsidRPr="004C0414" w:rsidRDefault="004C0414" w:rsidP="004C0414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4C0414">
        <w:rPr>
          <w:rFonts w:ascii="Century Gothic" w:hAnsi="Century Gothic"/>
          <w:sz w:val="24"/>
          <w:szCs w:val="24"/>
        </w:rPr>
        <w:t>Повышение доступа СМиСП г. Рыбинска к Региональной целевой программе развития СМиСП Ярославской области на 2020-2024 годы (информирование предпринимателей о возможностях государственной поддержки):</w:t>
      </w:r>
    </w:p>
    <w:p w:rsidR="004C0414" w:rsidRPr="004C0414" w:rsidRDefault="00CB0C19" w:rsidP="004C0414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 </w:t>
      </w:r>
      <w:r w:rsidR="004C0414" w:rsidRPr="004C0414">
        <w:rPr>
          <w:rFonts w:ascii="Century Gothic" w:hAnsi="Century Gothic"/>
          <w:sz w:val="24"/>
          <w:szCs w:val="24"/>
        </w:rPr>
        <w:t>консультации совместно с организациями инфраструктуры поддержки СМиСП городского округа город Рыбинск – более 700 ежегодно;</w:t>
      </w:r>
    </w:p>
    <w:p w:rsidR="004C0414" w:rsidRPr="004C0414" w:rsidRDefault="00CB0C19" w:rsidP="004C0414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- </w:t>
      </w:r>
      <w:r w:rsidR="004C0414" w:rsidRPr="00071530">
        <w:rPr>
          <w:rFonts w:ascii="Century Gothic" w:hAnsi="Century Gothic"/>
          <w:spacing w:val="-2"/>
          <w:sz w:val="24"/>
          <w:szCs w:val="24"/>
        </w:rPr>
        <w:t xml:space="preserve">публикации </w:t>
      </w:r>
      <w:r w:rsidR="00071530" w:rsidRPr="00071530">
        <w:rPr>
          <w:rFonts w:ascii="Century Gothic" w:hAnsi="Century Gothic"/>
          <w:spacing w:val="-2"/>
          <w:sz w:val="24"/>
          <w:szCs w:val="24"/>
        </w:rPr>
        <w:t xml:space="preserve">в СМИ, </w:t>
      </w:r>
      <w:r w:rsidR="004C0414" w:rsidRPr="00071530">
        <w:rPr>
          <w:rFonts w:ascii="Century Gothic" w:hAnsi="Century Gothic"/>
          <w:spacing w:val="-2"/>
          <w:sz w:val="24"/>
          <w:szCs w:val="24"/>
        </w:rPr>
        <w:t>в соцсетях, на портале «Малое и среднее предпринимательств</w:t>
      </w:r>
      <w:r w:rsidR="009B0E0A" w:rsidRPr="00071530">
        <w:rPr>
          <w:rFonts w:ascii="Century Gothic" w:hAnsi="Century Gothic"/>
          <w:spacing w:val="-2"/>
          <w:sz w:val="24"/>
          <w:szCs w:val="24"/>
        </w:rPr>
        <w:t>о</w:t>
      </w:r>
      <w:r w:rsidR="004C0414" w:rsidRPr="00071530">
        <w:rPr>
          <w:rFonts w:ascii="Century Gothic" w:hAnsi="Century Gothic"/>
          <w:spacing w:val="-2"/>
          <w:sz w:val="24"/>
          <w:szCs w:val="24"/>
        </w:rPr>
        <w:t xml:space="preserve"> Рыбинска»</w:t>
      </w:r>
      <w:r w:rsidR="00071530" w:rsidRPr="00071530">
        <w:rPr>
          <w:rFonts w:ascii="Century Gothic" w:hAnsi="Century Gothic"/>
          <w:spacing w:val="-2"/>
          <w:sz w:val="24"/>
          <w:szCs w:val="24"/>
        </w:rPr>
        <w:t> </w:t>
      </w:r>
      <w:r w:rsidR="004C0414" w:rsidRPr="00071530">
        <w:rPr>
          <w:rFonts w:ascii="Century Gothic" w:hAnsi="Century Gothic"/>
          <w:spacing w:val="-2"/>
          <w:sz w:val="24"/>
          <w:szCs w:val="24"/>
        </w:rPr>
        <w:t>–</w:t>
      </w:r>
      <w:r w:rsidR="00071530" w:rsidRPr="00071530">
        <w:rPr>
          <w:rFonts w:ascii="Century Gothic" w:hAnsi="Century Gothic"/>
          <w:spacing w:val="-2"/>
          <w:sz w:val="24"/>
          <w:szCs w:val="24"/>
        </w:rPr>
        <w:t> </w:t>
      </w:r>
      <w:r w:rsidR="004C0414" w:rsidRPr="00071530">
        <w:rPr>
          <w:rFonts w:ascii="Century Gothic" w:hAnsi="Century Gothic"/>
          <w:spacing w:val="-2"/>
          <w:sz w:val="24"/>
          <w:szCs w:val="24"/>
        </w:rPr>
        <w:t>246 (в т</w:t>
      </w:r>
      <w:r w:rsidR="007D01C1" w:rsidRPr="00071530">
        <w:rPr>
          <w:rFonts w:ascii="Century Gothic" w:hAnsi="Century Gothic"/>
          <w:spacing w:val="-2"/>
          <w:sz w:val="24"/>
          <w:szCs w:val="24"/>
        </w:rPr>
        <w:t xml:space="preserve">ом </w:t>
      </w:r>
      <w:r w:rsidR="004C0414" w:rsidRPr="00071530">
        <w:rPr>
          <w:rFonts w:ascii="Century Gothic" w:hAnsi="Century Gothic"/>
          <w:spacing w:val="-2"/>
          <w:sz w:val="24"/>
          <w:szCs w:val="24"/>
        </w:rPr>
        <w:t>ч</w:t>
      </w:r>
      <w:r w:rsidR="007D01C1" w:rsidRPr="00071530">
        <w:rPr>
          <w:rFonts w:ascii="Century Gothic" w:hAnsi="Century Gothic"/>
          <w:spacing w:val="-2"/>
          <w:sz w:val="24"/>
          <w:szCs w:val="24"/>
        </w:rPr>
        <w:t>исле</w:t>
      </w:r>
      <w:r w:rsidR="004C0414" w:rsidRPr="00071530">
        <w:rPr>
          <w:rFonts w:ascii="Century Gothic" w:hAnsi="Century Gothic"/>
          <w:spacing w:val="-2"/>
          <w:sz w:val="24"/>
          <w:szCs w:val="24"/>
        </w:rPr>
        <w:t xml:space="preserve"> о муниципальной поддержке</w:t>
      </w:r>
      <w:r w:rsidR="004C0414" w:rsidRPr="004C0414">
        <w:rPr>
          <w:rFonts w:ascii="Century Gothic" w:hAnsi="Century Gothic"/>
          <w:sz w:val="24"/>
          <w:szCs w:val="24"/>
        </w:rPr>
        <w:t xml:space="preserve"> – 2).</w:t>
      </w:r>
    </w:p>
    <w:p w:rsidR="004C0414" w:rsidRPr="004C0414" w:rsidRDefault="004C0414" w:rsidP="009B0078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4C0414">
        <w:rPr>
          <w:rFonts w:ascii="Century Gothic" w:hAnsi="Century Gothic"/>
          <w:sz w:val="24"/>
          <w:szCs w:val="24"/>
        </w:rPr>
        <w:t>По данным Единого реестра субъектов малого и среднего предпринимательства - получателей поддержки по состоянию на 01.10.2023 получили финансовую поддержку 50 СМиСП г. Рыбинска (46 уникальных), в т</w:t>
      </w:r>
      <w:r w:rsidR="009B0078">
        <w:rPr>
          <w:rFonts w:ascii="Century Gothic" w:hAnsi="Century Gothic"/>
          <w:sz w:val="24"/>
          <w:szCs w:val="24"/>
        </w:rPr>
        <w:t xml:space="preserve">ом </w:t>
      </w:r>
      <w:r w:rsidRPr="004C0414">
        <w:rPr>
          <w:rFonts w:ascii="Century Gothic" w:hAnsi="Century Gothic"/>
          <w:sz w:val="24"/>
          <w:szCs w:val="24"/>
        </w:rPr>
        <w:t>ч</w:t>
      </w:r>
      <w:r w:rsidR="009B0078">
        <w:rPr>
          <w:rFonts w:ascii="Century Gothic" w:hAnsi="Century Gothic"/>
          <w:sz w:val="24"/>
          <w:szCs w:val="24"/>
        </w:rPr>
        <w:t>исле:</w:t>
      </w:r>
    </w:p>
    <w:p w:rsidR="004C0414" w:rsidRPr="004C0414" w:rsidRDefault="00CB0C19" w:rsidP="004C0414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1) </w:t>
      </w:r>
      <w:r w:rsidR="004C0414" w:rsidRPr="004C0414">
        <w:rPr>
          <w:rFonts w:ascii="Century Gothic" w:hAnsi="Century Gothic"/>
          <w:sz w:val="24"/>
          <w:szCs w:val="24"/>
        </w:rPr>
        <w:t>На региональном уровне:</w:t>
      </w:r>
    </w:p>
    <w:p w:rsidR="004C0414" w:rsidRPr="004C0414" w:rsidRDefault="00CB0C19" w:rsidP="004C0414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 </w:t>
      </w:r>
      <w:r w:rsidR="004C0414" w:rsidRPr="004C0414">
        <w:rPr>
          <w:rFonts w:ascii="Century Gothic" w:hAnsi="Century Gothic"/>
          <w:sz w:val="24"/>
          <w:szCs w:val="24"/>
        </w:rPr>
        <w:t>поддержка министерства инвестиций и промышленности Ярославской области в рамках региональной целевой программы «Развитие субъектов малого и среднего предпринимательства Ярославской об</w:t>
      </w:r>
      <w:r w:rsidR="00C83B56">
        <w:rPr>
          <w:rFonts w:ascii="Century Gothic" w:hAnsi="Century Gothic"/>
          <w:sz w:val="24"/>
          <w:szCs w:val="24"/>
        </w:rPr>
        <w:t>ласти» на 2020 – 2024 годы: 18 </w:t>
      </w:r>
      <w:r w:rsidR="004C0414" w:rsidRPr="004C0414">
        <w:rPr>
          <w:rFonts w:ascii="Century Gothic" w:hAnsi="Century Gothic"/>
          <w:sz w:val="24"/>
          <w:szCs w:val="24"/>
        </w:rPr>
        <w:t>СМиСП (16 уникальных), из них: предоставлен</w:t>
      </w:r>
      <w:r w:rsidR="00C83B56">
        <w:rPr>
          <w:rFonts w:ascii="Century Gothic" w:hAnsi="Century Gothic"/>
          <w:sz w:val="24"/>
          <w:szCs w:val="24"/>
        </w:rPr>
        <w:t>ие гарантий и поручительств – 3 </w:t>
      </w:r>
      <w:r w:rsidR="004C0414" w:rsidRPr="004C0414">
        <w:rPr>
          <w:rFonts w:ascii="Century Gothic" w:hAnsi="Century Gothic"/>
          <w:sz w:val="24"/>
          <w:szCs w:val="24"/>
        </w:rPr>
        <w:t>уникальных СМиСП на сумму 40,9 млн руб., п</w:t>
      </w:r>
      <w:r w:rsidR="00C83B56">
        <w:rPr>
          <w:rFonts w:ascii="Century Gothic" w:hAnsi="Century Gothic"/>
          <w:sz w:val="24"/>
          <w:szCs w:val="24"/>
        </w:rPr>
        <w:t>редоставление финансирования на </w:t>
      </w:r>
      <w:r w:rsidR="004C0414" w:rsidRPr="004C0414">
        <w:rPr>
          <w:rFonts w:ascii="Century Gothic" w:hAnsi="Century Gothic"/>
          <w:sz w:val="24"/>
          <w:szCs w:val="24"/>
        </w:rPr>
        <w:t>возвратной основе – 14 уникальных СМиСП.</w:t>
      </w:r>
    </w:p>
    <w:p w:rsidR="004C0414" w:rsidRPr="004C0414" w:rsidRDefault="00CB0C19" w:rsidP="004C0414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2) </w:t>
      </w:r>
      <w:r w:rsidR="004C0414" w:rsidRPr="004C0414">
        <w:rPr>
          <w:rFonts w:ascii="Century Gothic" w:hAnsi="Century Gothic"/>
          <w:sz w:val="24"/>
          <w:szCs w:val="24"/>
        </w:rPr>
        <w:t>На федеральном уровне:</w:t>
      </w:r>
    </w:p>
    <w:p w:rsidR="004C0414" w:rsidRPr="004C0414" w:rsidRDefault="00CB0C19" w:rsidP="004C0414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 </w:t>
      </w:r>
      <w:r w:rsidR="004C0414" w:rsidRPr="004C0414">
        <w:rPr>
          <w:rFonts w:ascii="Century Gothic" w:hAnsi="Century Gothic"/>
          <w:sz w:val="24"/>
          <w:szCs w:val="24"/>
        </w:rPr>
        <w:t>в рамках федеральных программ: 32 СМиСП (30 уникальных), из них: предоставление гарантий и поручительств – 9 уникальных СМиСП, субсидии и гранты – 2 уникальных СМиСП на сумму 4,8 млн руб., предоставление финансирования на возвратной основе - 19 уникальных СМиСП.</w:t>
      </w:r>
    </w:p>
    <w:p w:rsidR="00406FF6" w:rsidRPr="007F7522" w:rsidRDefault="004C0414" w:rsidP="004C0414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4C0414">
        <w:rPr>
          <w:rFonts w:ascii="Century Gothic" w:hAnsi="Century Gothic"/>
          <w:sz w:val="24"/>
          <w:szCs w:val="24"/>
        </w:rPr>
        <w:t xml:space="preserve">В рамках муниципальной программы «Содействие развитию малого и среднего предпринимательства в городском округе город Рыбинск Ярославской области» в 2023 году на поддержку портала «Малое и среднее предпринимательство Рыбинска» </w:t>
      </w:r>
      <w:r w:rsidR="00935190">
        <w:rPr>
          <w:rFonts w:ascii="Century Gothic" w:hAnsi="Century Gothic"/>
          <w:sz w:val="24"/>
          <w:szCs w:val="24"/>
        </w:rPr>
        <w:t>(</w:t>
      </w:r>
      <w:r w:rsidR="00935190" w:rsidRPr="00935190">
        <w:rPr>
          <w:rFonts w:ascii="Century Gothic" w:hAnsi="Century Gothic"/>
          <w:sz w:val="24"/>
          <w:szCs w:val="24"/>
        </w:rPr>
        <w:t>rybinsk-msp.ru</w:t>
      </w:r>
      <w:r w:rsidR="00935190">
        <w:rPr>
          <w:rFonts w:ascii="Century Gothic" w:hAnsi="Century Gothic"/>
          <w:sz w:val="24"/>
          <w:szCs w:val="24"/>
        </w:rPr>
        <w:t xml:space="preserve">) </w:t>
      </w:r>
      <w:r w:rsidRPr="004C0414">
        <w:rPr>
          <w:rFonts w:ascii="Century Gothic" w:hAnsi="Century Gothic"/>
          <w:sz w:val="24"/>
          <w:szCs w:val="24"/>
        </w:rPr>
        <w:t>выделены денежные средства из бюджета города Рыбинск в сумме 3 578 руб.</w:t>
      </w:r>
    </w:p>
    <w:p w:rsidR="00406FF6" w:rsidRPr="007F7522" w:rsidRDefault="00406FF6" w:rsidP="00F56766">
      <w:pPr>
        <w:pStyle w:val="af4"/>
        <w:keepNext/>
        <w:keepLines/>
        <w:ind w:firstLine="709"/>
        <w:jc w:val="both"/>
        <w:rPr>
          <w:rFonts w:ascii="Century Gothic" w:eastAsia="Calibri" w:hAnsi="Century Gothic"/>
          <w:b/>
          <w:lang w:eastAsia="en-US"/>
        </w:rPr>
      </w:pPr>
      <w:r w:rsidRPr="007F7522">
        <w:rPr>
          <w:rFonts w:ascii="Century Gothic" w:eastAsia="Calibri" w:hAnsi="Century Gothic"/>
          <w:b/>
          <w:lang w:eastAsia="en-US"/>
        </w:rPr>
        <w:t>3. Поддержка в сфере образования:</w:t>
      </w:r>
    </w:p>
    <w:p w:rsidR="004C0414" w:rsidRPr="004C0414" w:rsidRDefault="00CB0C19" w:rsidP="004C0414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 </w:t>
      </w:r>
      <w:r w:rsidR="004C0414" w:rsidRPr="004C0414">
        <w:rPr>
          <w:rFonts w:ascii="Century Gothic" w:hAnsi="Century Gothic"/>
          <w:sz w:val="24"/>
          <w:szCs w:val="24"/>
        </w:rPr>
        <w:t>участие в обучающих семинарах, тренингах, конференциях, форумах, круглых столах, проводимых министерством инвестиций и промышленности Ярославской области (по данным Единого реестра</w:t>
      </w:r>
      <w:r w:rsidR="009B0078">
        <w:rPr>
          <w:rFonts w:ascii="Century Gothic" w:hAnsi="Century Gothic"/>
          <w:sz w:val="24"/>
          <w:szCs w:val="24"/>
        </w:rPr>
        <w:t xml:space="preserve"> СМиСП – получателей поддержки –</w:t>
      </w:r>
      <w:r w:rsidR="004C0414" w:rsidRPr="004C0414">
        <w:rPr>
          <w:rFonts w:ascii="Century Gothic" w:hAnsi="Century Gothic"/>
          <w:sz w:val="24"/>
          <w:szCs w:val="24"/>
        </w:rPr>
        <w:t xml:space="preserve"> 58 СМиСП г.</w:t>
      </w:r>
      <w:r w:rsidR="00121969">
        <w:rPr>
          <w:rFonts w:ascii="Century Gothic" w:hAnsi="Century Gothic"/>
          <w:sz w:val="24"/>
          <w:szCs w:val="24"/>
        </w:rPr>
        <w:t> </w:t>
      </w:r>
      <w:r w:rsidR="004C0414" w:rsidRPr="004C0414">
        <w:rPr>
          <w:rFonts w:ascii="Century Gothic" w:hAnsi="Century Gothic"/>
          <w:sz w:val="24"/>
          <w:szCs w:val="24"/>
        </w:rPr>
        <w:t>Рыбинска (53 уникальных));</w:t>
      </w:r>
    </w:p>
    <w:p w:rsidR="00406FF6" w:rsidRPr="007F7522" w:rsidRDefault="00CB0C19" w:rsidP="004C0414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 </w:t>
      </w:r>
      <w:r w:rsidR="004C0414" w:rsidRPr="004C0414">
        <w:rPr>
          <w:rFonts w:ascii="Century Gothic" w:hAnsi="Century Gothic"/>
          <w:sz w:val="24"/>
          <w:szCs w:val="24"/>
        </w:rPr>
        <w:t>информирование СМиСП г. Рыбинска об участии в 20 интернет-вебинарах по различным вопроса</w:t>
      </w:r>
      <w:bookmarkStart w:id="42" w:name="_GoBack"/>
      <w:bookmarkEnd w:id="42"/>
      <w:r w:rsidR="004C0414" w:rsidRPr="004C0414">
        <w:rPr>
          <w:rFonts w:ascii="Century Gothic" w:hAnsi="Century Gothic"/>
          <w:sz w:val="24"/>
          <w:szCs w:val="24"/>
        </w:rPr>
        <w:t>м предпринимательской деятельности.</w:t>
      </w:r>
    </w:p>
    <w:p w:rsidR="00406FF6" w:rsidRPr="007F7522" w:rsidRDefault="00406FF6" w:rsidP="00557CED">
      <w:pPr>
        <w:pStyle w:val="af4"/>
        <w:keepNext/>
        <w:keepLines/>
        <w:ind w:firstLine="709"/>
        <w:jc w:val="both"/>
        <w:rPr>
          <w:rFonts w:ascii="Century Gothic" w:eastAsia="Calibri" w:hAnsi="Century Gothic"/>
          <w:b/>
          <w:lang w:eastAsia="en-US"/>
        </w:rPr>
      </w:pPr>
      <w:r w:rsidRPr="007F7522">
        <w:rPr>
          <w:rFonts w:ascii="Century Gothic" w:eastAsia="Calibri" w:hAnsi="Century Gothic"/>
          <w:b/>
          <w:lang w:eastAsia="en-US"/>
        </w:rPr>
        <w:t>4. Участие МСП в выполнении муниципальных закупок:</w:t>
      </w:r>
    </w:p>
    <w:p w:rsidR="00406FF6" w:rsidRPr="007F7522" w:rsidRDefault="004C0414" w:rsidP="00557CED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4C0414">
        <w:rPr>
          <w:rFonts w:ascii="Century Gothic" w:hAnsi="Century Gothic"/>
          <w:sz w:val="24"/>
          <w:szCs w:val="24"/>
        </w:rPr>
        <w:t>За 9 месяцев 2023 года объем закупок, осуществлен</w:t>
      </w:r>
      <w:r w:rsidR="006A3CF8">
        <w:rPr>
          <w:rFonts w:ascii="Century Gothic" w:hAnsi="Century Gothic"/>
          <w:sz w:val="24"/>
          <w:szCs w:val="24"/>
        </w:rPr>
        <w:t>ных у СМиСП г.</w:t>
      </w:r>
      <w:r w:rsidR="00367D0C">
        <w:rPr>
          <w:rFonts w:ascii="Century Gothic" w:hAnsi="Century Gothic"/>
          <w:sz w:val="24"/>
          <w:szCs w:val="24"/>
        </w:rPr>
        <w:t> </w:t>
      </w:r>
      <w:r w:rsidR="006A3CF8">
        <w:rPr>
          <w:rFonts w:ascii="Century Gothic" w:hAnsi="Century Gothic"/>
          <w:sz w:val="24"/>
          <w:szCs w:val="24"/>
        </w:rPr>
        <w:t>Рыбинска, – 246,3 </w:t>
      </w:r>
      <w:r w:rsidRPr="004C0414">
        <w:rPr>
          <w:rFonts w:ascii="Century Gothic" w:hAnsi="Century Gothic"/>
          <w:sz w:val="24"/>
          <w:szCs w:val="24"/>
        </w:rPr>
        <w:t>млн руб. Доля закупок, осуществленных у СМиСП г.</w:t>
      </w:r>
      <w:r w:rsidR="00121969">
        <w:rPr>
          <w:rFonts w:ascii="Century Gothic" w:hAnsi="Century Gothic"/>
          <w:sz w:val="24"/>
          <w:szCs w:val="24"/>
        </w:rPr>
        <w:t> </w:t>
      </w:r>
      <w:r w:rsidRPr="004C0414">
        <w:rPr>
          <w:rFonts w:ascii="Century Gothic" w:hAnsi="Century Gothic"/>
          <w:sz w:val="24"/>
          <w:szCs w:val="24"/>
        </w:rPr>
        <w:t xml:space="preserve">Рыбинска от общего объема </w:t>
      </w:r>
      <w:r>
        <w:rPr>
          <w:rFonts w:ascii="Century Gothic" w:hAnsi="Century Gothic"/>
          <w:sz w:val="24"/>
          <w:szCs w:val="24"/>
        </w:rPr>
        <w:t>осуществленных закупок, – 35,2%</w:t>
      </w:r>
      <w:r w:rsidRPr="004C0414">
        <w:rPr>
          <w:rFonts w:ascii="Century Gothic" w:hAnsi="Century Gothic"/>
          <w:sz w:val="24"/>
          <w:szCs w:val="24"/>
        </w:rPr>
        <w:t>.</w:t>
      </w:r>
    </w:p>
    <w:p w:rsidR="00406FF6" w:rsidRPr="007F7522" w:rsidRDefault="00406FF6" w:rsidP="00557CED">
      <w:pPr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5. Работа Координационного совета по малому и среднему предпринимательству при Главе городского округа город Рыбинск:</w:t>
      </w:r>
    </w:p>
    <w:p w:rsidR="004C0414" w:rsidRPr="004C0414" w:rsidRDefault="004C0414" w:rsidP="004C0414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4C0414">
        <w:rPr>
          <w:rFonts w:ascii="Century Gothic" w:hAnsi="Century Gothic"/>
          <w:sz w:val="24"/>
          <w:szCs w:val="24"/>
        </w:rPr>
        <w:t>На 01.10.2023 организовано и проведено 2 заседания Координационного совета, 1 заседание рабочей группы по развитию инфраструктуры поддержки СМиСП.</w:t>
      </w:r>
    </w:p>
    <w:p w:rsidR="004C0414" w:rsidRPr="004C0414" w:rsidRDefault="004C0414" w:rsidP="004C0414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4C0414">
        <w:rPr>
          <w:rFonts w:ascii="Century Gothic" w:hAnsi="Century Gothic"/>
          <w:sz w:val="24"/>
          <w:szCs w:val="24"/>
        </w:rPr>
        <w:t>В рамках Координационного совета в 2023 году обсуждались и формировались инициативы по следующим вопросам:</w:t>
      </w:r>
    </w:p>
    <w:p w:rsidR="004C0414" w:rsidRPr="004C0414" w:rsidRDefault="00CB0C19" w:rsidP="004C0414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 </w:t>
      </w:r>
      <w:r w:rsidR="004C0414" w:rsidRPr="004C0414">
        <w:rPr>
          <w:rFonts w:ascii="Century Gothic" w:hAnsi="Century Gothic"/>
          <w:sz w:val="24"/>
          <w:szCs w:val="24"/>
        </w:rPr>
        <w:t>меры поддержки экспортно ориентиро</w:t>
      </w:r>
      <w:r w:rsidR="00121969">
        <w:rPr>
          <w:rFonts w:ascii="Century Gothic" w:hAnsi="Century Gothic"/>
          <w:sz w:val="24"/>
          <w:szCs w:val="24"/>
        </w:rPr>
        <w:t>ванных предприятий по линии АНО </w:t>
      </w:r>
      <w:r w:rsidR="004C0414" w:rsidRPr="004C0414">
        <w:rPr>
          <w:rFonts w:ascii="Century Gothic" w:hAnsi="Century Gothic"/>
          <w:sz w:val="24"/>
          <w:szCs w:val="24"/>
        </w:rPr>
        <w:t>«Центр экспорта Ярославской области»;</w:t>
      </w:r>
    </w:p>
    <w:p w:rsidR="004C0414" w:rsidRPr="004C0414" w:rsidRDefault="00CB0C19" w:rsidP="004C0414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 </w:t>
      </w:r>
      <w:r w:rsidR="004C0414" w:rsidRPr="004C0414">
        <w:rPr>
          <w:rFonts w:ascii="Century Gothic" w:hAnsi="Century Gothic"/>
          <w:sz w:val="24"/>
          <w:szCs w:val="24"/>
        </w:rPr>
        <w:t>финансовые меры поддержки малого и среднего бизнеса. Предоставление финансирования на льготных условиях в рамках государственных программ поддержки предпринимательства.  Меры поддержки предприятий по линии Фонда регионального развития Ярославской области;</w:t>
      </w:r>
    </w:p>
    <w:p w:rsidR="004C0414" w:rsidRPr="004C0414" w:rsidRDefault="00CB0C19" w:rsidP="004C0414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 </w:t>
      </w:r>
      <w:r w:rsidR="004C0414" w:rsidRPr="004C0414">
        <w:rPr>
          <w:rFonts w:ascii="Century Gothic" w:hAnsi="Century Gothic"/>
          <w:sz w:val="24"/>
          <w:szCs w:val="24"/>
        </w:rPr>
        <w:t>лизинг как инструмент поддержки малого и среднего предпринимательства;</w:t>
      </w:r>
    </w:p>
    <w:p w:rsidR="004C0414" w:rsidRPr="004C0414" w:rsidRDefault="00CB0C19" w:rsidP="004C0414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 </w:t>
      </w:r>
      <w:r w:rsidR="004C0414" w:rsidRPr="004C0414">
        <w:rPr>
          <w:rFonts w:ascii="Century Gothic" w:hAnsi="Century Gothic"/>
          <w:sz w:val="24"/>
          <w:szCs w:val="24"/>
        </w:rPr>
        <w:t>льготные кредитные продукты МСП Банка;</w:t>
      </w:r>
    </w:p>
    <w:p w:rsidR="00406FF6" w:rsidRPr="007F7522" w:rsidRDefault="00CB0C19" w:rsidP="004C0414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- </w:t>
      </w:r>
      <w:r w:rsidR="009B0078">
        <w:rPr>
          <w:rFonts w:ascii="Century Gothic" w:hAnsi="Century Gothic"/>
          <w:sz w:val="24"/>
          <w:szCs w:val="24"/>
        </w:rPr>
        <w:t xml:space="preserve">о расширении Перечня </w:t>
      </w:r>
      <w:r w:rsidR="004C0414" w:rsidRPr="004C0414">
        <w:rPr>
          <w:rFonts w:ascii="Century Gothic" w:hAnsi="Century Gothic"/>
          <w:sz w:val="24"/>
          <w:szCs w:val="24"/>
        </w:rPr>
        <w:t>муниципального имущества городского округа город Рыбинск, свободного от прав третьих лиц (за исключением имущественных прав субъектов малого и среднего предпринимате</w:t>
      </w:r>
      <w:r w:rsidR="009B0078">
        <w:rPr>
          <w:rFonts w:ascii="Century Gothic" w:hAnsi="Century Gothic"/>
          <w:sz w:val="24"/>
          <w:szCs w:val="24"/>
        </w:rPr>
        <w:t xml:space="preserve">льства), утвержденного решением </w:t>
      </w:r>
      <w:r w:rsidR="004C0414" w:rsidRPr="004C0414">
        <w:rPr>
          <w:rFonts w:ascii="Century Gothic" w:hAnsi="Century Gothic"/>
          <w:sz w:val="24"/>
          <w:szCs w:val="24"/>
        </w:rPr>
        <w:t xml:space="preserve">Муниципального Совета городского округа город Рыбинск </w:t>
      </w:r>
      <w:r w:rsidR="009B0078">
        <w:rPr>
          <w:rFonts w:ascii="Century Gothic" w:hAnsi="Century Gothic"/>
          <w:sz w:val="24"/>
          <w:szCs w:val="24"/>
        </w:rPr>
        <w:t>от 30.06.2016 № </w:t>
      </w:r>
      <w:r w:rsidR="004C0414" w:rsidRPr="004C0414">
        <w:rPr>
          <w:rFonts w:ascii="Century Gothic" w:hAnsi="Century Gothic"/>
          <w:sz w:val="24"/>
          <w:szCs w:val="24"/>
        </w:rPr>
        <w:t>1</w:t>
      </w:r>
      <w:r w:rsidR="009B0078">
        <w:rPr>
          <w:rFonts w:ascii="Century Gothic" w:hAnsi="Century Gothic"/>
          <w:sz w:val="24"/>
          <w:szCs w:val="24"/>
        </w:rPr>
        <w:t>51 (в ред. </w:t>
      </w:r>
      <w:r w:rsidR="004C0414" w:rsidRPr="004C0414">
        <w:rPr>
          <w:rFonts w:ascii="Century Gothic" w:hAnsi="Century Gothic"/>
          <w:sz w:val="24"/>
          <w:szCs w:val="24"/>
        </w:rPr>
        <w:t>от 27.10.2022) и др</w:t>
      </w:r>
      <w:r w:rsidR="009B0078">
        <w:rPr>
          <w:rFonts w:ascii="Century Gothic" w:hAnsi="Century Gothic"/>
          <w:sz w:val="24"/>
          <w:szCs w:val="24"/>
        </w:rPr>
        <w:t>угие</w:t>
      </w:r>
      <w:r w:rsidR="004C0414" w:rsidRPr="004C0414">
        <w:rPr>
          <w:rFonts w:ascii="Century Gothic" w:hAnsi="Century Gothic"/>
          <w:sz w:val="24"/>
          <w:szCs w:val="24"/>
        </w:rPr>
        <w:t xml:space="preserve"> вопросы.</w:t>
      </w:r>
    </w:p>
    <w:p w:rsidR="00406FF6" w:rsidRPr="007F7522" w:rsidRDefault="00406FF6" w:rsidP="00F56766">
      <w:pPr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6. Участие в программах аутсорсинга крупных промышленных предприятий:</w:t>
      </w:r>
    </w:p>
    <w:p w:rsidR="004C0414" w:rsidRPr="004C0414" w:rsidRDefault="00CB0C19" w:rsidP="004C0414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 </w:t>
      </w:r>
      <w:r w:rsidR="004C0414" w:rsidRPr="004C0414">
        <w:rPr>
          <w:rFonts w:ascii="Century Gothic" w:hAnsi="Century Gothic"/>
          <w:sz w:val="24"/>
          <w:szCs w:val="24"/>
        </w:rPr>
        <w:t>в г. Рыбинске осуществляет деятельность Рег</w:t>
      </w:r>
      <w:r>
        <w:rPr>
          <w:rFonts w:ascii="Century Gothic" w:hAnsi="Century Gothic"/>
          <w:sz w:val="24"/>
          <w:szCs w:val="24"/>
        </w:rPr>
        <w:t>иональный центр инжиниринга. За </w:t>
      </w:r>
      <w:r w:rsidR="004C0414" w:rsidRPr="004C0414">
        <w:rPr>
          <w:rFonts w:ascii="Century Gothic" w:hAnsi="Century Gothic"/>
          <w:sz w:val="24"/>
          <w:szCs w:val="24"/>
        </w:rPr>
        <w:t>9 месяцев 2023 года инновационную поддержку получили 8 СМиСП г. Рыбинка (уникальных – 5) на общую сумму 1,3 млн руб.;</w:t>
      </w:r>
    </w:p>
    <w:p w:rsidR="00406FF6" w:rsidRPr="007F7522" w:rsidRDefault="00CB0C19" w:rsidP="004C0414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 </w:t>
      </w:r>
      <w:r w:rsidR="004C0414" w:rsidRPr="004C0414">
        <w:rPr>
          <w:rFonts w:ascii="Century Gothic" w:hAnsi="Century Gothic"/>
          <w:sz w:val="24"/>
          <w:szCs w:val="24"/>
        </w:rPr>
        <w:t>участие СМиСП в IX международном технологическом форуме «Инновации. Технологии. Производство».</w:t>
      </w:r>
    </w:p>
    <w:p w:rsidR="00406FF6" w:rsidRPr="007F7522" w:rsidRDefault="00406FF6" w:rsidP="00F56766">
      <w:pPr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7. Оценка регулирующего воздействия проектов нормативных правовых актов и экспертиза муниципальных правовых актов:</w:t>
      </w:r>
    </w:p>
    <w:p w:rsidR="004C0414" w:rsidRDefault="004C0414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4C0414">
        <w:rPr>
          <w:rFonts w:ascii="Century Gothic" w:hAnsi="Century Gothic"/>
          <w:sz w:val="24"/>
          <w:szCs w:val="24"/>
        </w:rPr>
        <w:t>В соответствии с постановлением Администрации городского округа город Рыбинск от 27.12.2016 № 3491 «Об утверждении Порядка проведения оценки регулирующего воздействия проектов муниципальных правовых актов и экспертизы муниципальных правовых актов» в 2023 году осуществлялась координация работы по проведению процедуры оценки регулирующего воздействия проектов муниципальных правовых актов (ОРВ), подготовлено 5 заключений по результатам ОРВ, проводится экспертиза 1 муниципального нормативного правового акта.</w:t>
      </w:r>
    </w:p>
    <w:p w:rsidR="00406FF6" w:rsidRPr="007F7522" w:rsidRDefault="00406FF6" w:rsidP="00F56766">
      <w:pPr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8. Реализация национальных проектов:</w:t>
      </w:r>
    </w:p>
    <w:p w:rsidR="004C0414" w:rsidRPr="004C0414" w:rsidRDefault="004C0414" w:rsidP="004C0414">
      <w:pPr>
        <w:spacing w:after="0"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4C0414">
        <w:rPr>
          <w:rFonts w:ascii="Century Gothic" w:hAnsi="Century Gothic"/>
          <w:sz w:val="24"/>
          <w:szCs w:val="24"/>
        </w:rPr>
        <w:t>Ярославская область с 2019 года включилась в реализацию национального проекта «Малое и среднее предпринимательство и поддержка индивидуальной предпринимательской инициативы». Министерст</w:t>
      </w:r>
      <w:r w:rsidR="00E07826">
        <w:rPr>
          <w:rFonts w:ascii="Century Gothic" w:hAnsi="Century Gothic"/>
          <w:sz w:val="24"/>
          <w:szCs w:val="24"/>
        </w:rPr>
        <w:t xml:space="preserve">во инвестиций и промышленности </w:t>
      </w:r>
      <w:r w:rsidRPr="004C0414">
        <w:rPr>
          <w:rFonts w:ascii="Century Gothic" w:hAnsi="Century Gothic"/>
          <w:sz w:val="24"/>
          <w:szCs w:val="24"/>
        </w:rPr>
        <w:t>Ярославской области является ответственным за разработку и реализацию региональных составляющих данного национального проекта.</w:t>
      </w:r>
    </w:p>
    <w:p w:rsidR="00406FF6" w:rsidRPr="007F7522" w:rsidRDefault="004C0414" w:rsidP="004C0414">
      <w:pPr>
        <w:spacing w:after="0"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4C0414">
        <w:rPr>
          <w:rFonts w:ascii="Century Gothic" w:hAnsi="Century Gothic"/>
          <w:sz w:val="24"/>
          <w:szCs w:val="24"/>
        </w:rPr>
        <w:t>В бюджете городского округа город Рыбинск не предусмотрено финансирование мероприятий по реализации национального проекта «Малое и среднее предпринимательство и поддержка индивидуальной предпринимательской инициативы». Администрация городского округа город Рыбинск участвует в организации мероприятий, инициируемых Министерством инвестиций и промышленности Ярославской области, по реализации региональных составляющих национальных проектов.</w:t>
      </w:r>
    </w:p>
    <w:p w:rsidR="007510DE" w:rsidRPr="007F7522" w:rsidRDefault="007510DE" w:rsidP="0035621F">
      <w:pPr>
        <w:pStyle w:val="2"/>
        <w:numPr>
          <w:ilvl w:val="1"/>
          <w:numId w:val="22"/>
        </w:numPr>
        <w:spacing w:after="100" w:line="240" w:lineRule="auto"/>
        <w:ind w:left="0" w:firstLine="709"/>
        <w:rPr>
          <w:rFonts w:ascii="Century Gothic" w:hAnsi="Century Gothic"/>
          <w:color w:val="auto"/>
        </w:rPr>
      </w:pPr>
      <w:bookmarkStart w:id="43" w:name="_Toc148356710"/>
      <w:bookmarkStart w:id="44" w:name="_Toc149047783"/>
      <w:r w:rsidRPr="007F7522">
        <w:rPr>
          <w:rFonts w:ascii="Century Gothic" w:hAnsi="Century Gothic"/>
          <w:color w:val="auto"/>
        </w:rPr>
        <w:t>ПОТРЕБИТЕЛЬСКИЙ РЫНОК</w:t>
      </w:r>
      <w:bookmarkEnd w:id="43"/>
      <w:bookmarkEnd w:id="44"/>
    </w:p>
    <w:p w:rsidR="007510DE" w:rsidRPr="007F7522" w:rsidRDefault="00D4788B" w:rsidP="007510DE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bookmarkStart w:id="45" w:name="_2.3._ПОТРЕБИТЕЛЬСКИЙ_РЫНОК"/>
      <w:bookmarkStart w:id="46" w:name="_Toc338340476"/>
      <w:bookmarkStart w:id="47" w:name="_Toc271790464"/>
      <w:bookmarkEnd w:id="45"/>
      <w:r w:rsidRPr="007F7522">
        <w:rPr>
          <w:rFonts w:ascii="Century Gothic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456565</wp:posOffset>
            </wp:positionV>
            <wp:extent cx="6697345" cy="1887855"/>
            <wp:effectExtent l="57150" t="57150" r="27305" b="36195"/>
            <wp:wrapSquare wrapText="bothSides"/>
            <wp:docPr id="6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  <w:r w:rsidR="007510DE" w:rsidRPr="007F7522">
        <w:rPr>
          <w:rFonts w:ascii="Century Gothic" w:hAnsi="Century Gothic"/>
          <w:sz w:val="24"/>
          <w:szCs w:val="24"/>
        </w:rPr>
        <w:t>В 2023 году оборот розничной торговли по прогнозу составит 46,8 млрд руб., в сопоставимых ценах к 2022 году – 101,3 %.</w:t>
      </w:r>
    </w:p>
    <w:p w:rsidR="00152D74" w:rsidRDefault="00152D74" w:rsidP="007510DE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</w:p>
    <w:p w:rsidR="007510DE" w:rsidRPr="007F7522" w:rsidRDefault="007510DE" w:rsidP="007510DE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lastRenderedPageBreak/>
        <w:t>Инфраструктура потребительского рынка на 01.10.2023 представлена 1 758 объектами торговой площадью 226,2 тыс. кв. м:</w:t>
      </w:r>
    </w:p>
    <w:p w:rsidR="007510DE" w:rsidRPr="007F7522" w:rsidRDefault="007510DE" w:rsidP="007510D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479 объектов - продовольственной торговли, торговой площадью 86 230,0 кв. м;</w:t>
      </w:r>
    </w:p>
    <w:p w:rsidR="007510DE" w:rsidRPr="007F7522" w:rsidRDefault="007510DE" w:rsidP="007510D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1 279 объектов - непродовольственной торговли, торговой площадью 139 996,8 кв. м.</w:t>
      </w:r>
    </w:p>
    <w:p w:rsidR="007510DE" w:rsidRPr="007F7522" w:rsidRDefault="007510DE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За 9 месяцев 2023 года открыто:</w:t>
      </w:r>
    </w:p>
    <w:p w:rsidR="007510DE" w:rsidRPr="007F7522" w:rsidRDefault="00DD0BD1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 </w:t>
      </w:r>
      <w:r w:rsidR="007510DE" w:rsidRPr="007F7522">
        <w:rPr>
          <w:rFonts w:ascii="Century Gothic" w:hAnsi="Century Gothic"/>
          <w:sz w:val="24"/>
          <w:szCs w:val="24"/>
        </w:rPr>
        <w:t>28 объектов розничной торговли продовольственными и непродовольственными товарами</w:t>
      </w:r>
      <w:r w:rsidR="00BD5021">
        <w:rPr>
          <w:rFonts w:ascii="Century Gothic" w:hAnsi="Century Gothic"/>
          <w:sz w:val="24"/>
          <w:szCs w:val="24"/>
        </w:rPr>
        <w:t xml:space="preserve"> </w:t>
      </w:r>
      <w:r w:rsidR="007510DE" w:rsidRPr="007F7522">
        <w:rPr>
          <w:rFonts w:ascii="Century Gothic" w:hAnsi="Century Gothic"/>
          <w:sz w:val="24"/>
          <w:szCs w:val="24"/>
        </w:rPr>
        <w:t>торговой площадью 8,6 тыс. кв. м;</w:t>
      </w:r>
    </w:p>
    <w:p w:rsidR="007510DE" w:rsidRPr="007F7522" w:rsidRDefault="007510DE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- 6 предприятий общественного питания на 119 посадочных мест.</w:t>
      </w:r>
    </w:p>
    <w:p w:rsidR="007510DE" w:rsidRPr="007F7522" w:rsidRDefault="007510DE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Наиболее крупные розничные объекты: </w:t>
      </w:r>
    </w:p>
    <w:p w:rsidR="007510DE" w:rsidRPr="007F7522" w:rsidRDefault="007510DE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 магазин «Макси» (ул. Бабушкина, 29);</w:t>
      </w:r>
    </w:p>
    <w:p w:rsidR="007510DE" w:rsidRPr="007F7522" w:rsidRDefault="007510DE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- 2 магазина «Магнит» (ул. Полиграфская,9, ул. Костромская, 118);</w:t>
      </w:r>
    </w:p>
    <w:p w:rsidR="007510DE" w:rsidRPr="007F7522" w:rsidRDefault="007510DE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- 3 магазина «Пятерочка» (пр.50 лет Октября,</w:t>
      </w:r>
      <w:r w:rsidR="00557CED" w:rsidRPr="00557CED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21,</w:t>
      </w:r>
      <w:r w:rsidR="00557CED">
        <w:rPr>
          <w:rFonts w:ascii="Century Gothic" w:hAnsi="Century Gothic"/>
          <w:sz w:val="24"/>
          <w:szCs w:val="24"/>
        </w:rPr>
        <w:t xml:space="preserve"> ул.Рапова, 11б, ул.Качалова,</w:t>
      </w:r>
      <w:r w:rsidR="00557CED" w:rsidRPr="00557CED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37);</w:t>
      </w:r>
    </w:p>
    <w:p w:rsidR="007510DE" w:rsidRPr="007F7522" w:rsidRDefault="007510DE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</w:t>
      </w:r>
      <w:r w:rsidR="00163725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6 магазинов «Чижик» (ул. Фурманова,9, ул. Боткина, 5, Волжская наб., 163, ул. Гражданская, 64,</w:t>
      </w:r>
      <w:r w:rsidR="00BD5021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ул. Новского, 31, ул. Приборостроителей, 18);</w:t>
      </w:r>
    </w:p>
    <w:p w:rsidR="007510DE" w:rsidRPr="007F7522" w:rsidRDefault="007510DE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-магазин «Элит Дизайн» (ул. Плеханова,13).</w:t>
      </w:r>
    </w:p>
    <w:p w:rsidR="007510DE" w:rsidRPr="00557CED" w:rsidRDefault="007510DE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557CED">
        <w:rPr>
          <w:rFonts w:ascii="Century Gothic" w:hAnsi="Century Gothic"/>
          <w:sz w:val="24"/>
          <w:szCs w:val="24"/>
        </w:rPr>
        <w:t>Специализированные магазины: «Сырный двор», «Продукты из Углича», «Океания».</w:t>
      </w:r>
    </w:p>
    <w:p w:rsidR="007510DE" w:rsidRPr="007F7522" w:rsidRDefault="007510DE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Потребительский рынок всегда одним из первых реагирует на кризисные явления: в продовольственном сегменте продолжают развиваться магазины среднего ценового сегмента, дискаунтеры, специализированные магазины.</w:t>
      </w:r>
    </w:p>
    <w:p w:rsidR="0009375B" w:rsidRDefault="0009375B" w:rsidP="0009375B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eastAsia="Times New Roman" w:hAnsi="Century Gothic"/>
          <w:noProof/>
          <w:sz w:val="24"/>
          <w:szCs w:val="24"/>
          <w:lang w:eastAsia="ru-RU"/>
        </w:rPr>
        <w:drawing>
          <wp:inline distT="0" distB="0" distL="0" distR="0">
            <wp:extent cx="6353175" cy="1990725"/>
            <wp:effectExtent l="0" t="0" r="0" b="0"/>
            <wp:docPr id="1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510DE" w:rsidRPr="007F7522" w:rsidRDefault="007510DE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секторе непродовольственной торговли востребованными остаются магазины с товарами невысокого ценового сегмента «эконом класса», дистанционная торговля, увеличивается количество пунктов выдачи заказов.</w:t>
      </w:r>
    </w:p>
    <w:p w:rsidR="007510DE" w:rsidRDefault="007510DE" w:rsidP="00F56766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Фактическая обеспеченность населения города Рыбинска стационарными торговыми объектами составляет 1 776 ед. при нормативе 508 ед. (349,6 % от норматива минимальной обеспеченности).</w:t>
      </w:r>
    </w:p>
    <w:p w:rsidR="00B75B69" w:rsidRPr="007F7522" w:rsidRDefault="00B75B69" w:rsidP="007510DE">
      <w:pPr>
        <w:spacing w:after="0" w:line="240" w:lineRule="auto"/>
        <w:jc w:val="both"/>
        <w:rPr>
          <w:rFonts w:ascii="Century Gothic" w:hAnsi="Century Gothic"/>
          <w:color w:val="000000" w:themeColor="text1"/>
          <w:sz w:val="28"/>
          <w:szCs w:val="28"/>
        </w:rPr>
      </w:pPr>
    </w:p>
    <w:tbl>
      <w:tblPr>
        <w:tblStyle w:val="af5"/>
        <w:tblW w:w="10490" w:type="dxa"/>
        <w:tblInd w:w="108" w:type="dxa"/>
        <w:tblLayout w:type="fixed"/>
        <w:tblLook w:val="04A0"/>
      </w:tblPr>
      <w:tblGrid>
        <w:gridCol w:w="700"/>
        <w:gridCol w:w="4262"/>
        <w:gridCol w:w="1559"/>
        <w:gridCol w:w="2126"/>
        <w:gridCol w:w="1843"/>
      </w:tblGrid>
      <w:tr w:rsidR="007510DE" w:rsidRPr="007F7522" w:rsidTr="000A0D1C">
        <w:trPr>
          <w:trHeight w:val="6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E" w:rsidRPr="007F7522" w:rsidRDefault="007510DE" w:rsidP="00885CC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№ п.п.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E" w:rsidRPr="007F7522" w:rsidRDefault="007510DE" w:rsidP="00885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Наименование норматива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E" w:rsidRPr="007F7522" w:rsidRDefault="007510DE" w:rsidP="00885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Норматив,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E" w:rsidRPr="007F7522" w:rsidRDefault="007510DE" w:rsidP="00885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Фактическое значение,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4B" w:rsidRDefault="007510DE" w:rsidP="00CE6A4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Выполнение норматива,</w:t>
            </w:r>
          </w:p>
          <w:p w:rsidR="007510DE" w:rsidRPr="007F7522" w:rsidRDefault="007510DE" w:rsidP="00CE6A4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%</w:t>
            </w:r>
          </w:p>
        </w:tc>
      </w:tr>
      <w:tr w:rsidR="007510DE" w:rsidRPr="007F7522" w:rsidTr="000A0D1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E" w:rsidRPr="007F7522" w:rsidRDefault="007510DE" w:rsidP="00885CC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 xml:space="preserve">1.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E" w:rsidRPr="007F7522" w:rsidRDefault="007510DE" w:rsidP="007510DE">
            <w:pPr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 xml:space="preserve">Норматив минимальной обеспеченности стационар-ными торговыми объектами </w:t>
            </w:r>
          </w:p>
          <w:p w:rsidR="007510DE" w:rsidRPr="007F7522" w:rsidRDefault="007510DE" w:rsidP="007510DE">
            <w:pPr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(кол-во торговых объектов)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DE" w:rsidRPr="007F7522" w:rsidRDefault="007510DE" w:rsidP="000937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DE" w:rsidRPr="007F7522" w:rsidRDefault="007510DE" w:rsidP="000937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1 776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DE" w:rsidRPr="007F7522" w:rsidRDefault="007510DE" w:rsidP="000937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349,6</w:t>
            </w:r>
          </w:p>
        </w:tc>
      </w:tr>
      <w:tr w:rsidR="007510DE" w:rsidRPr="007F7522" w:rsidTr="000A0D1C">
        <w:trPr>
          <w:trHeight w:val="16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E" w:rsidRPr="007F7522" w:rsidRDefault="007510DE" w:rsidP="00885CC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E" w:rsidRPr="007F7522" w:rsidRDefault="007510DE" w:rsidP="007510DE">
            <w:pPr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Норматив обеспеченности стационарными торговыми объектами, в которых осуществляется продажа продовольственных товаров</w:t>
            </w:r>
          </w:p>
          <w:p w:rsidR="007510DE" w:rsidRPr="007F7522" w:rsidRDefault="007510DE" w:rsidP="007510DE">
            <w:pPr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(кол-во торговых объектов)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DE" w:rsidRPr="007F7522" w:rsidRDefault="007510DE" w:rsidP="000937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228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DE" w:rsidRPr="007F7522" w:rsidRDefault="007510DE" w:rsidP="000937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DE" w:rsidRPr="007F7522" w:rsidRDefault="007510DE" w:rsidP="000937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218,0</w:t>
            </w:r>
          </w:p>
        </w:tc>
      </w:tr>
      <w:tr w:rsidR="007510DE" w:rsidRPr="007F7522" w:rsidTr="000A0D1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E" w:rsidRPr="007F7522" w:rsidRDefault="007510DE" w:rsidP="00885CC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 xml:space="preserve">3.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E" w:rsidRPr="007F7522" w:rsidRDefault="007510DE" w:rsidP="007510DE">
            <w:pPr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 xml:space="preserve">Норматив минимальной обеспеченности количеством нестационарных торговых объектов </w:t>
            </w:r>
          </w:p>
          <w:p w:rsidR="007510DE" w:rsidRPr="007F7522" w:rsidRDefault="007510DE" w:rsidP="007510DE">
            <w:pPr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(количество НТО)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DE" w:rsidRPr="007F7522" w:rsidRDefault="007510DE" w:rsidP="000937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DE" w:rsidRPr="007F7522" w:rsidRDefault="007510DE" w:rsidP="000937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кол-во НТО без мобильных объектов -</w:t>
            </w:r>
            <w:r w:rsidR="00CD3E9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F7522">
              <w:rPr>
                <w:rFonts w:ascii="Century Gothic" w:hAnsi="Century Gothic"/>
                <w:sz w:val="24"/>
                <w:szCs w:val="24"/>
              </w:rPr>
              <w:t>222;</w:t>
            </w:r>
          </w:p>
          <w:p w:rsidR="007510DE" w:rsidRPr="007F7522" w:rsidRDefault="007510DE" w:rsidP="000A0D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кол-во моб</w:t>
            </w:r>
            <w:r w:rsidR="000A0D1C">
              <w:rPr>
                <w:rFonts w:ascii="Century Gothic" w:hAnsi="Century Gothic"/>
                <w:sz w:val="24"/>
                <w:szCs w:val="24"/>
              </w:rPr>
              <w:t>.</w:t>
            </w:r>
            <w:r w:rsidRPr="007F7522">
              <w:rPr>
                <w:rFonts w:ascii="Century Gothic" w:hAnsi="Century Gothic"/>
                <w:sz w:val="24"/>
                <w:szCs w:val="24"/>
              </w:rPr>
              <w:t xml:space="preserve"> объектов - 3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DE" w:rsidRPr="007F7522" w:rsidRDefault="007510DE" w:rsidP="000937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214,3</w:t>
            </w:r>
          </w:p>
        </w:tc>
      </w:tr>
      <w:tr w:rsidR="007510DE" w:rsidRPr="007F7522" w:rsidTr="000A0D1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E" w:rsidRPr="007F7522" w:rsidRDefault="007510DE" w:rsidP="00885CC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4.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E" w:rsidRPr="007F7522" w:rsidRDefault="007510DE" w:rsidP="007510DE">
            <w:pPr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Норматив минимальной обеспеченности населения местами, используемыми для осуществления деятельности по продаже товаров на ярмарках и розничных рынках (кол-во мест проведения регулярных ярмарок и розничных рынков)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DE" w:rsidRPr="007F7522" w:rsidRDefault="007510DE" w:rsidP="000937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DE" w:rsidRPr="007F7522" w:rsidRDefault="007510DE" w:rsidP="000937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DE" w:rsidRPr="007F7522" w:rsidRDefault="007510DE" w:rsidP="000937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157,1</w:t>
            </w:r>
          </w:p>
        </w:tc>
      </w:tr>
    </w:tbl>
    <w:p w:rsidR="007510DE" w:rsidRDefault="007510DE" w:rsidP="007510DE">
      <w:pPr>
        <w:pStyle w:val="a3"/>
        <w:spacing w:after="0" w:line="240" w:lineRule="auto"/>
        <w:ind w:left="0"/>
        <w:jc w:val="both"/>
        <w:rPr>
          <w:rFonts w:ascii="Century Gothic" w:hAnsi="Century Gothic"/>
        </w:rPr>
      </w:pPr>
      <w:r w:rsidRPr="007F7522">
        <w:rPr>
          <w:rFonts w:ascii="Century Gothic" w:hAnsi="Century Gothic"/>
        </w:rPr>
        <w:t>*Нормативы минимальной обеспеченности населения Ярославской области торговыми объектами утверждены Приказом департамента агропромышленного комплекса и потребительского рынка Ярославской области от 14.08.2023 № 171</w:t>
      </w:r>
    </w:p>
    <w:p w:rsidR="000A0D1C" w:rsidRPr="000A0D1C" w:rsidRDefault="000A0D1C" w:rsidP="00DD0BD1">
      <w:pPr>
        <w:spacing w:after="0" w:line="240" w:lineRule="auto"/>
        <w:ind w:firstLine="709"/>
        <w:jc w:val="both"/>
        <w:rPr>
          <w:rFonts w:ascii="Century Gothic" w:hAnsi="Century Gothic"/>
          <w:sz w:val="6"/>
          <w:szCs w:val="24"/>
        </w:rPr>
      </w:pPr>
    </w:p>
    <w:p w:rsidR="007510DE" w:rsidRPr="007F7522" w:rsidRDefault="007510DE" w:rsidP="00DD0BD1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На 01.10.2023 года сеть общественного </w:t>
      </w:r>
      <w:r w:rsidR="001A4303">
        <w:rPr>
          <w:rFonts w:ascii="Century Gothic" w:hAnsi="Century Gothic"/>
          <w:sz w:val="24"/>
          <w:szCs w:val="24"/>
        </w:rPr>
        <w:t>питания города представлена 278 </w:t>
      </w:r>
      <w:r w:rsidRPr="007F7522">
        <w:rPr>
          <w:rFonts w:ascii="Century Gothic" w:hAnsi="Century Gothic"/>
          <w:sz w:val="24"/>
          <w:szCs w:val="24"/>
        </w:rPr>
        <w:t>объектами, из них: 14 ресторанов; 79 кафе; 9 баров; 17 общедоступных столовых; 24 столовых на предприятиях; 45</w:t>
      </w:r>
      <w:r w:rsidRPr="007F7522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 xml:space="preserve">столовых при </w:t>
      </w:r>
      <w:r w:rsidR="001A4303">
        <w:rPr>
          <w:rFonts w:ascii="Century Gothic" w:hAnsi="Century Gothic"/>
          <w:sz w:val="24"/>
          <w:szCs w:val="24"/>
        </w:rPr>
        <w:t>образовательных учреждениях; 65 </w:t>
      </w:r>
      <w:r w:rsidRPr="007F7522">
        <w:rPr>
          <w:rFonts w:ascii="Century Gothic" w:hAnsi="Century Gothic"/>
          <w:sz w:val="24"/>
          <w:szCs w:val="24"/>
        </w:rPr>
        <w:t xml:space="preserve">закусочных, буфетов, кофеен, кафетериев; 22 нестационарных объекта общественного питания без зала обслуживания; 3 производства продукции общественного питания, работающие на вынос и доставку. </w:t>
      </w:r>
    </w:p>
    <w:p w:rsidR="007510DE" w:rsidRPr="007F7522" w:rsidRDefault="007510DE" w:rsidP="00DD0BD1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Общее число посадочных мест - 15 718 ед., из них в общедоступных предприятиях - 7</w:t>
      </w:r>
      <w:r w:rsidR="00D92598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>439</w:t>
      </w:r>
      <w:r w:rsidR="00D92598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ед.</w:t>
      </w:r>
    </w:p>
    <w:p w:rsidR="007510DE" w:rsidRPr="007F7522" w:rsidRDefault="00DC017F" w:rsidP="00DD0BD1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За 9 месяцев</w:t>
      </w:r>
      <w:r w:rsidR="007510DE" w:rsidRPr="007F7522">
        <w:rPr>
          <w:rFonts w:ascii="Century Gothic" w:hAnsi="Century Gothic"/>
          <w:sz w:val="24"/>
          <w:szCs w:val="24"/>
        </w:rPr>
        <w:t xml:space="preserve"> 2023 года открыто 6 объект</w:t>
      </w:r>
      <w:r>
        <w:rPr>
          <w:rFonts w:ascii="Century Gothic" w:hAnsi="Century Gothic"/>
          <w:sz w:val="24"/>
          <w:szCs w:val="24"/>
        </w:rPr>
        <w:t>ов общественного питания на 119 </w:t>
      </w:r>
      <w:r w:rsidR="007510DE" w:rsidRPr="007F7522">
        <w:rPr>
          <w:rFonts w:ascii="Century Gothic" w:hAnsi="Century Gothic"/>
          <w:sz w:val="24"/>
          <w:szCs w:val="24"/>
        </w:rPr>
        <w:t>посадочных места. Развитие сети общественного питания идет, в основном, за счет открытия предприятий демократичных форматов (кафе, столовые), предприятий, работающих на доставку продукции и «на вынос» (без зала обслуживания посетителей).</w:t>
      </w:r>
    </w:p>
    <w:p w:rsidR="007510DE" w:rsidRPr="007F7522" w:rsidRDefault="007510DE" w:rsidP="007510D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Обеспеченность населения посадочными местами</w:t>
      </w:r>
    </w:p>
    <w:p w:rsidR="007510DE" w:rsidRPr="007F7522" w:rsidRDefault="007510DE" w:rsidP="00DC017F">
      <w:pPr>
        <w:spacing w:after="10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на предприятиях общественного питания</w:t>
      </w:r>
    </w:p>
    <w:tbl>
      <w:tblPr>
        <w:tblStyle w:val="af5"/>
        <w:tblW w:w="10632" w:type="dxa"/>
        <w:tblInd w:w="108" w:type="dxa"/>
        <w:tblLayout w:type="fixed"/>
        <w:tblLook w:val="04A0"/>
      </w:tblPr>
      <w:tblGrid>
        <w:gridCol w:w="5245"/>
        <w:gridCol w:w="1560"/>
        <w:gridCol w:w="1842"/>
        <w:gridCol w:w="1985"/>
      </w:tblGrid>
      <w:tr w:rsidR="007510DE" w:rsidRPr="007F7522" w:rsidTr="007510DE">
        <w:trPr>
          <w:trHeight w:val="914"/>
        </w:trPr>
        <w:tc>
          <w:tcPr>
            <w:tcW w:w="5245" w:type="dxa"/>
          </w:tcPr>
          <w:p w:rsidR="007510DE" w:rsidRPr="007F7522" w:rsidRDefault="007510DE" w:rsidP="00885CCB">
            <w:pPr>
              <w:pStyle w:val="ConsPlusNormal"/>
              <w:jc w:val="center"/>
              <w:rPr>
                <w:rFonts w:ascii="Century Gothic" w:eastAsia="Calibri" w:hAnsi="Century Gothic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510DE" w:rsidRPr="007F7522" w:rsidRDefault="00F81634" w:rsidP="00885CCB">
            <w:pPr>
              <w:pStyle w:val="ConsPlusNormal"/>
              <w:ind w:firstLine="0"/>
              <w:jc w:val="center"/>
              <w:rPr>
                <w:rFonts w:ascii="Century Gothic" w:eastAsia="Calibri" w:hAnsi="Century Gothic" w:cs="Times New Roman"/>
                <w:sz w:val="24"/>
                <w:szCs w:val="24"/>
                <w:lang w:eastAsia="en-US"/>
              </w:rPr>
            </w:pPr>
            <w:hyperlink w:anchor="P484" w:history="1">
              <w:r w:rsidR="007510DE" w:rsidRPr="007F7522">
                <w:rPr>
                  <w:rFonts w:ascii="Century Gothic" w:eastAsia="Calibri" w:hAnsi="Century Gothic" w:cs="Times New Roman"/>
                  <w:sz w:val="24"/>
                  <w:szCs w:val="24"/>
                  <w:lang w:eastAsia="en-US"/>
                </w:rPr>
                <w:t>Норматив</w:t>
              </w:r>
            </w:hyperlink>
            <w:r w:rsidR="007510DE" w:rsidRPr="007F7522">
              <w:rPr>
                <w:rFonts w:ascii="Century Gothic" w:eastAsia="Calibri" w:hAnsi="Century Gothic" w:cs="Times New Roman"/>
                <w:sz w:val="24"/>
                <w:szCs w:val="24"/>
                <w:lang w:eastAsia="en-US"/>
              </w:rPr>
              <w:t xml:space="preserve"> по городу Рыбинску</w:t>
            </w:r>
          </w:p>
        </w:tc>
        <w:tc>
          <w:tcPr>
            <w:tcW w:w="1842" w:type="dxa"/>
          </w:tcPr>
          <w:p w:rsidR="007510DE" w:rsidRPr="007F7522" w:rsidRDefault="007510DE" w:rsidP="007510DE">
            <w:pPr>
              <w:pStyle w:val="ConsPlusNormal"/>
              <w:ind w:firstLine="0"/>
              <w:jc w:val="center"/>
              <w:rPr>
                <w:rFonts w:ascii="Century Gothic" w:eastAsia="Calibri" w:hAnsi="Century Gothic" w:cs="Times New Roman"/>
                <w:sz w:val="24"/>
                <w:szCs w:val="24"/>
                <w:lang w:eastAsia="en-US"/>
              </w:rPr>
            </w:pPr>
            <w:r w:rsidRPr="007F7522">
              <w:rPr>
                <w:rFonts w:ascii="Century Gothic" w:eastAsia="Calibri" w:hAnsi="Century Gothic" w:cs="Times New Roman"/>
                <w:sz w:val="24"/>
                <w:szCs w:val="24"/>
                <w:lang w:eastAsia="en-US"/>
              </w:rPr>
              <w:t>Фактический показатель на 01.01.2023</w:t>
            </w:r>
          </w:p>
        </w:tc>
        <w:tc>
          <w:tcPr>
            <w:tcW w:w="1985" w:type="dxa"/>
          </w:tcPr>
          <w:p w:rsidR="007510DE" w:rsidRPr="007F7522" w:rsidRDefault="007510DE" w:rsidP="007510D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Выполнение норматива, %</w:t>
            </w:r>
          </w:p>
        </w:tc>
      </w:tr>
      <w:tr w:rsidR="007510DE" w:rsidRPr="007F7522" w:rsidTr="0009375B">
        <w:trPr>
          <w:trHeight w:val="617"/>
        </w:trPr>
        <w:tc>
          <w:tcPr>
            <w:tcW w:w="5245" w:type="dxa"/>
          </w:tcPr>
          <w:p w:rsidR="007510DE" w:rsidRPr="007F7522" w:rsidRDefault="007510DE" w:rsidP="00885CCB">
            <w:pPr>
              <w:pStyle w:val="ConsPlusNormal"/>
              <w:ind w:firstLine="0"/>
              <w:rPr>
                <w:rFonts w:ascii="Century Gothic" w:eastAsia="Calibri" w:hAnsi="Century Gothic" w:cs="Times New Roman"/>
                <w:sz w:val="24"/>
                <w:szCs w:val="24"/>
                <w:lang w:eastAsia="en-US"/>
              </w:rPr>
            </w:pPr>
            <w:r w:rsidRPr="007F7522">
              <w:rPr>
                <w:rFonts w:ascii="Century Gothic" w:eastAsia="Calibri" w:hAnsi="Century Gothic" w:cs="Times New Roman"/>
                <w:sz w:val="24"/>
                <w:szCs w:val="24"/>
                <w:lang w:eastAsia="en-US"/>
              </w:rPr>
              <w:t>Общее количество посадочных мест в общедоступной сети предприятий общественного питания, ед.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0DE" w:rsidRPr="007F7522" w:rsidRDefault="007510DE" w:rsidP="000937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510DE" w:rsidRPr="007F7522" w:rsidRDefault="007510DE" w:rsidP="0009375B">
            <w:pPr>
              <w:pStyle w:val="ConsPlusNormal"/>
              <w:ind w:firstLine="0"/>
              <w:jc w:val="center"/>
              <w:rPr>
                <w:rFonts w:ascii="Century Gothic" w:eastAsia="Calibri" w:hAnsi="Century Gothic" w:cs="Times New Roman"/>
                <w:sz w:val="24"/>
                <w:szCs w:val="24"/>
                <w:lang w:eastAsia="en-US"/>
              </w:rPr>
            </w:pPr>
            <w:r w:rsidRPr="007F7522">
              <w:rPr>
                <w:rFonts w:ascii="Century Gothic" w:eastAsia="Calibri" w:hAnsi="Century Gothic" w:cs="Times New Roman"/>
                <w:sz w:val="24"/>
                <w:szCs w:val="24"/>
                <w:lang w:eastAsia="en-US"/>
              </w:rPr>
              <w:t>7439</w:t>
            </w:r>
          </w:p>
        </w:tc>
        <w:tc>
          <w:tcPr>
            <w:tcW w:w="1985" w:type="dxa"/>
            <w:vAlign w:val="center"/>
          </w:tcPr>
          <w:p w:rsidR="007510DE" w:rsidRPr="007F7522" w:rsidRDefault="007510DE" w:rsidP="0009375B">
            <w:pPr>
              <w:pStyle w:val="ConsPlusNormal"/>
              <w:ind w:firstLine="0"/>
              <w:jc w:val="center"/>
              <w:rPr>
                <w:rFonts w:ascii="Century Gothic" w:eastAsia="Calibri" w:hAnsi="Century Gothic" w:cs="Times New Roman"/>
                <w:sz w:val="24"/>
                <w:szCs w:val="24"/>
                <w:lang w:eastAsia="en-US"/>
              </w:rPr>
            </w:pPr>
          </w:p>
        </w:tc>
      </w:tr>
      <w:tr w:rsidR="007510DE" w:rsidRPr="007F7522" w:rsidTr="0009375B">
        <w:trPr>
          <w:trHeight w:val="617"/>
        </w:trPr>
        <w:tc>
          <w:tcPr>
            <w:tcW w:w="5245" w:type="dxa"/>
          </w:tcPr>
          <w:p w:rsidR="007510DE" w:rsidRPr="007F7522" w:rsidRDefault="007510DE" w:rsidP="00885CCB">
            <w:pPr>
              <w:pStyle w:val="ConsPlusNormal"/>
              <w:ind w:firstLine="0"/>
              <w:rPr>
                <w:rFonts w:ascii="Century Gothic" w:eastAsia="Calibri" w:hAnsi="Century Gothic" w:cs="Times New Roman"/>
                <w:sz w:val="24"/>
                <w:szCs w:val="24"/>
                <w:lang w:eastAsia="en-US"/>
              </w:rPr>
            </w:pPr>
            <w:r w:rsidRPr="007F7522">
              <w:rPr>
                <w:rFonts w:ascii="Century Gothic" w:eastAsia="Calibri" w:hAnsi="Century Gothic" w:cs="Times New Roman"/>
                <w:sz w:val="24"/>
                <w:szCs w:val="24"/>
                <w:lang w:eastAsia="en-US"/>
              </w:rPr>
              <w:t>Обеспеченность населения посадочными местами предприятий общественного питания, ед. на 1 000чел.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510DE" w:rsidRPr="007F7522" w:rsidRDefault="007510DE" w:rsidP="000937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40 ед.*</w:t>
            </w:r>
          </w:p>
        </w:tc>
        <w:tc>
          <w:tcPr>
            <w:tcW w:w="1842" w:type="dxa"/>
            <w:vAlign w:val="center"/>
          </w:tcPr>
          <w:p w:rsidR="007510DE" w:rsidRPr="007F7522" w:rsidRDefault="007510DE" w:rsidP="0009375B">
            <w:pPr>
              <w:pStyle w:val="ConsPlusNormal"/>
              <w:ind w:firstLine="0"/>
              <w:jc w:val="center"/>
              <w:rPr>
                <w:rFonts w:ascii="Century Gothic" w:eastAsia="Calibri" w:hAnsi="Century Gothic" w:cs="Times New Roman"/>
                <w:sz w:val="24"/>
                <w:szCs w:val="24"/>
                <w:lang w:eastAsia="en-US"/>
              </w:rPr>
            </w:pPr>
            <w:r w:rsidRPr="007F7522">
              <w:rPr>
                <w:rFonts w:ascii="Century Gothic" w:eastAsia="Calibri" w:hAnsi="Century Gothic" w:cs="Times New Roman"/>
                <w:sz w:val="24"/>
                <w:szCs w:val="24"/>
                <w:lang w:eastAsia="en-US"/>
              </w:rPr>
              <w:t>42,1</w:t>
            </w:r>
          </w:p>
        </w:tc>
        <w:tc>
          <w:tcPr>
            <w:tcW w:w="1985" w:type="dxa"/>
            <w:vAlign w:val="center"/>
          </w:tcPr>
          <w:p w:rsidR="007510DE" w:rsidRPr="007F7522" w:rsidRDefault="007510DE" w:rsidP="0009375B">
            <w:pPr>
              <w:pStyle w:val="ConsPlusNormal"/>
              <w:ind w:firstLine="0"/>
              <w:jc w:val="center"/>
              <w:rPr>
                <w:rFonts w:ascii="Century Gothic" w:eastAsia="Calibri" w:hAnsi="Century Gothic" w:cs="Times New Roman"/>
                <w:sz w:val="24"/>
                <w:szCs w:val="24"/>
                <w:lang w:eastAsia="en-US"/>
              </w:rPr>
            </w:pPr>
            <w:r w:rsidRPr="007F7522">
              <w:rPr>
                <w:rFonts w:ascii="Century Gothic" w:eastAsia="Calibri" w:hAnsi="Century Gothic" w:cs="Times New Roman"/>
                <w:sz w:val="24"/>
                <w:szCs w:val="24"/>
                <w:lang w:eastAsia="en-US"/>
              </w:rPr>
              <w:t>105,3</w:t>
            </w:r>
          </w:p>
        </w:tc>
      </w:tr>
    </w:tbl>
    <w:p w:rsidR="007510DE" w:rsidRDefault="007510DE" w:rsidP="007510DE">
      <w:pPr>
        <w:spacing w:after="0" w:line="240" w:lineRule="auto"/>
        <w:jc w:val="both"/>
        <w:rPr>
          <w:rFonts w:ascii="Century Gothic" w:hAnsi="Century Gothic"/>
        </w:rPr>
      </w:pPr>
      <w:r w:rsidRPr="007F7522">
        <w:rPr>
          <w:rFonts w:ascii="Century Gothic" w:hAnsi="Century Gothic"/>
        </w:rPr>
        <w:t xml:space="preserve">* Норматив расчета потребности в посадочных местах 40 мест на 1 тыс. чел. (СНиП 2.07.01-89, ред. от 31.05.2022). </w:t>
      </w:r>
    </w:p>
    <w:p w:rsidR="0009375B" w:rsidRPr="0009375B" w:rsidRDefault="0009375B" w:rsidP="007510DE">
      <w:pPr>
        <w:spacing w:after="0" w:line="240" w:lineRule="auto"/>
        <w:jc w:val="both"/>
        <w:rPr>
          <w:rFonts w:ascii="Century Gothic" w:hAnsi="Century Gothic"/>
          <w:sz w:val="10"/>
          <w:szCs w:val="10"/>
        </w:rPr>
      </w:pPr>
    </w:p>
    <w:p w:rsidR="007510DE" w:rsidRPr="007F7522" w:rsidRDefault="007510DE" w:rsidP="007510DE">
      <w:pPr>
        <w:spacing w:after="0" w:line="24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  <w:r w:rsidRPr="007F7522">
        <w:rPr>
          <w:rFonts w:ascii="Century Gothic" w:hAnsi="Century Gothic"/>
          <w:b/>
          <w:bCs/>
          <w:sz w:val="24"/>
          <w:szCs w:val="24"/>
        </w:rPr>
        <w:lastRenderedPageBreak/>
        <w:t>Инфраструктура сети общественного питания, ед.</w:t>
      </w:r>
    </w:p>
    <w:p w:rsidR="007510DE" w:rsidRPr="007F7522" w:rsidRDefault="007510DE" w:rsidP="007510DE">
      <w:pPr>
        <w:spacing w:line="240" w:lineRule="auto"/>
        <w:ind w:firstLine="708"/>
        <w:rPr>
          <w:rFonts w:ascii="Century Gothic" w:hAnsi="Century Gothic"/>
          <w:b/>
          <w:sz w:val="28"/>
          <w:szCs w:val="28"/>
        </w:rPr>
      </w:pPr>
      <w:r w:rsidRPr="007F7522">
        <w:rPr>
          <w:rFonts w:ascii="Century Gothic" w:hAnsi="Century Gothic"/>
          <w:b/>
          <w:noProof/>
          <w:sz w:val="28"/>
          <w:szCs w:val="28"/>
          <w:lang w:eastAsia="ru-RU"/>
        </w:rPr>
        <w:drawing>
          <wp:inline distT="0" distB="0" distL="0" distR="0">
            <wp:extent cx="6181725" cy="2314575"/>
            <wp:effectExtent l="0" t="0" r="0" b="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510DE" w:rsidRPr="007F7522" w:rsidRDefault="007510DE" w:rsidP="00DD0BD1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2023 году оборот общественного питания по прогнозу составит 2,8 млрд руб., в сопоставимых ценах к 2022 году - 107,7 %.</w:t>
      </w:r>
    </w:p>
    <w:p w:rsidR="007510DE" w:rsidRPr="007F7522" w:rsidRDefault="007510DE" w:rsidP="007510D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noProof/>
          <w:sz w:val="24"/>
          <w:szCs w:val="24"/>
          <w:lang w:eastAsia="ru-RU"/>
        </w:rPr>
        <w:drawing>
          <wp:inline distT="0" distB="0" distL="0" distR="0">
            <wp:extent cx="6305550" cy="2162175"/>
            <wp:effectExtent l="0" t="0" r="0" b="0"/>
            <wp:docPr id="71" name="Диаграмма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510DE" w:rsidRPr="007F7522" w:rsidRDefault="007510DE" w:rsidP="0035621F">
      <w:pPr>
        <w:pStyle w:val="2"/>
        <w:numPr>
          <w:ilvl w:val="1"/>
          <w:numId w:val="22"/>
        </w:numPr>
        <w:spacing w:after="100" w:line="240" w:lineRule="auto"/>
        <w:ind w:left="0" w:firstLine="709"/>
        <w:rPr>
          <w:rFonts w:ascii="Century Gothic" w:hAnsi="Century Gothic"/>
          <w:color w:val="auto"/>
        </w:rPr>
      </w:pPr>
      <w:bookmarkStart w:id="48" w:name="_2.4_БЮДЖЕТНАЯ_СИСТЕМА"/>
      <w:bookmarkStart w:id="49" w:name="_Toc528243102"/>
      <w:bookmarkStart w:id="50" w:name="_Toc85447254"/>
      <w:bookmarkStart w:id="51" w:name="_Toc148356711"/>
      <w:bookmarkStart w:id="52" w:name="_Toc149047784"/>
      <w:bookmarkEnd w:id="46"/>
      <w:bookmarkEnd w:id="47"/>
      <w:bookmarkEnd w:id="48"/>
      <w:r w:rsidRPr="007F7522">
        <w:rPr>
          <w:rFonts w:ascii="Century Gothic" w:hAnsi="Century Gothic"/>
          <w:color w:val="auto"/>
        </w:rPr>
        <w:t>БЮДЖЕТНАЯ СИСТЕМА</w:t>
      </w:r>
      <w:bookmarkEnd w:id="49"/>
      <w:bookmarkEnd w:id="50"/>
      <w:bookmarkEnd w:id="51"/>
      <w:bookmarkEnd w:id="52"/>
      <w:r w:rsidRPr="007F7522">
        <w:rPr>
          <w:rFonts w:ascii="Century Gothic" w:hAnsi="Century Gothic"/>
          <w:color w:val="auto"/>
        </w:rPr>
        <w:t xml:space="preserve"> </w:t>
      </w:r>
    </w:p>
    <w:p w:rsidR="007510DE" w:rsidRPr="007F7522" w:rsidRDefault="007510DE" w:rsidP="00DD0BD1">
      <w:pPr>
        <w:shd w:val="clear" w:color="auto" w:fill="FFFFFF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Фактическое исполнение доходной части бюджета з</w:t>
      </w:r>
      <w:r w:rsidR="0009375B">
        <w:rPr>
          <w:rFonts w:ascii="Century Gothic" w:hAnsi="Century Gothic"/>
          <w:sz w:val="24"/>
          <w:szCs w:val="24"/>
        </w:rPr>
        <w:t xml:space="preserve">а 9 месяцев 2023 года – 5 735,0 </w:t>
      </w:r>
      <w:r w:rsidRPr="007F7522">
        <w:rPr>
          <w:rFonts w:ascii="Century Gothic" w:hAnsi="Century Gothic"/>
          <w:sz w:val="24"/>
          <w:szCs w:val="24"/>
        </w:rPr>
        <w:t>млн</w:t>
      </w:r>
      <w:r w:rsidR="0009375B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руб., или 115,9 % к соответствующему периоду 2022 года</w:t>
      </w:r>
      <w:r w:rsidR="001A4303">
        <w:rPr>
          <w:rFonts w:ascii="Century Gothic" w:hAnsi="Century Gothic"/>
          <w:sz w:val="24"/>
          <w:szCs w:val="24"/>
        </w:rPr>
        <w:t>, в том числе</w:t>
      </w:r>
      <w:r w:rsidR="0009375B">
        <w:rPr>
          <w:rFonts w:ascii="Century Gothic" w:hAnsi="Century Gothic"/>
          <w:sz w:val="24"/>
          <w:szCs w:val="24"/>
        </w:rPr>
        <w:t xml:space="preserve">: собственные доходы 1 </w:t>
      </w:r>
      <w:r w:rsidRPr="007F7522">
        <w:rPr>
          <w:rFonts w:ascii="Century Gothic" w:hAnsi="Century Gothic"/>
          <w:sz w:val="24"/>
          <w:szCs w:val="24"/>
        </w:rPr>
        <w:t>623,6 млн руб. (117,6 % к 2022 году), из них: налоговые дох</w:t>
      </w:r>
      <w:r w:rsidR="001A4303">
        <w:rPr>
          <w:rFonts w:ascii="Century Gothic" w:hAnsi="Century Gothic"/>
          <w:sz w:val="24"/>
          <w:szCs w:val="24"/>
        </w:rPr>
        <w:t>оды 1 338,5 млн </w:t>
      </w:r>
      <w:r w:rsidR="0009375B">
        <w:rPr>
          <w:rFonts w:ascii="Century Gothic" w:hAnsi="Century Gothic"/>
          <w:sz w:val="24"/>
          <w:szCs w:val="24"/>
        </w:rPr>
        <w:t>руб. (117,9</w:t>
      </w:r>
      <w:r w:rsidR="0009375B">
        <w:rPr>
          <w:rFonts w:ascii="Century Gothic" w:hAnsi="Century Gothic"/>
          <w:sz w:val="24"/>
          <w:szCs w:val="24"/>
          <w:lang w:val="en-US"/>
        </w:rPr>
        <w:t> </w:t>
      </w:r>
      <w:r w:rsidR="0009375B">
        <w:rPr>
          <w:rFonts w:ascii="Century Gothic" w:hAnsi="Century Gothic"/>
          <w:sz w:val="24"/>
          <w:szCs w:val="24"/>
        </w:rPr>
        <w:t xml:space="preserve">%), </w:t>
      </w:r>
      <w:r w:rsidRPr="007F7522">
        <w:rPr>
          <w:rFonts w:ascii="Century Gothic" w:hAnsi="Century Gothic"/>
          <w:sz w:val="24"/>
          <w:szCs w:val="24"/>
        </w:rPr>
        <w:t>неналоговые доходы 28</w:t>
      </w:r>
      <w:r w:rsidR="0009375B">
        <w:rPr>
          <w:rFonts w:ascii="Century Gothic" w:hAnsi="Century Gothic"/>
          <w:sz w:val="24"/>
          <w:szCs w:val="24"/>
        </w:rPr>
        <w:t>5,1 млн</w:t>
      </w:r>
      <w:r w:rsidR="001A4303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>руб.</w:t>
      </w:r>
      <w:r w:rsidR="0009375B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(116,3</w:t>
      </w:r>
      <w:r w:rsidR="0009375B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%); без</w:t>
      </w:r>
      <w:r w:rsidR="0009375B">
        <w:rPr>
          <w:rFonts w:ascii="Century Gothic" w:hAnsi="Century Gothic"/>
          <w:sz w:val="24"/>
          <w:szCs w:val="24"/>
        </w:rPr>
        <w:t>возмездные перечисления 4</w:t>
      </w:r>
      <w:r w:rsidR="0009375B" w:rsidRPr="0009375B">
        <w:rPr>
          <w:rFonts w:ascii="Century Gothic" w:hAnsi="Century Gothic"/>
          <w:sz w:val="24"/>
          <w:szCs w:val="24"/>
        </w:rPr>
        <w:t xml:space="preserve"> </w:t>
      </w:r>
      <w:r w:rsidR="0009375B">
        <w:rPr>
          <w:rFonts w:ascii="Century Gothic" w:hAnsi="Century Gothic"/>
          <w:sz w:val="24"/>
          <w:szCs w:val="24"/>
        </w:rPr>
        <w:t>111,4</w:t>
      </w:r>
      <w:r w:rsidR="0009375B" w:rsidRPr="0009375B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млн</w:t>
      </w:r>
      <w:r w:rsidR="0009375B" w:rsidRPr="0009375B">
        <w:rPr>
          <w:rFonts w:ascii="Century Gothic" w:hAnsi="Century Gothic"/>
          <w:sz w:val="24"/>
          <w:szCs w:val="24"/>
        </w:rPr>
        <w:t xml:space="preserve"> </w:t>
      </w:r>
      <w:r w:rsidR="0009375B">
        <w:rPr>
          <w:rFonts w:ascii="Century Gothic" w:hAnsi="Century Gothic"/>
          <w:sz w:val="24"/>
          <w:szCs w:val="24"/>
        </w:rPr>
        <w:t>руб. (115,2</w:t>
      </w:r>
      <w:r w:rsidR="0009375B" w:rsidRPr="0009375B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 xml:space="preserve">%), в том числе безвозмездные перечисления других </w:t>
      </w:r>
      <w:r w:rsidR="0009375B">
        <w:rPr>
          <w:rFonts w:ascii="Century Gothic" w:hAnsi="Century Gothic"/>
          <w:sz w:val="24"/>
          <w:szCs w:val="24"/>
        </w:rPr>
        <w:t>уровней 3</w:t>
      </w:r>
      <w:r w:rsidR="0009375B" w:rsidRPr="0009375B">
        <w:rPr>
          <w:rFonts w:ascii="Century Gothic" w:hAnsi="Century Gothic"/>
          <w:sz w:val="24"/>
          <w:szCs w:val="24"/>
        </w:rPr>
        <w:t xml:space="preserve"> </w:t>
      </w:r>
      <w:r w:rsidR="0009375B">
        <w:rPr>
          <w:rFonts w:ascii="Century Gothic" w:hAnsi="Century Gothic"/>
          <w:sz w:val="24"/>
          <w:szCs w:val="24"/>
        </w:rPr>
        <w:t>572,3 млн руб. (115,3</w:t>
      </w:r>
      <w:r w:rsidR="0009375B" w:rsidRPr="0009375B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%).</w:t>
      </w:r>
    </w:p>
    <w:p w:rsidR="0009375B" w:rsidRPr="003B032D" w:rsidRDefault="007510DE" w:rsidP="0009375B">
      <w:pPr>
        <w:tabs>
          <w:tab w:val="left" w:pos="2655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Ожидаемое исполнение доходной части бю</w:t>
      </w:r>
      <w:r w:rsidR="0009375B">
        <w:rPr>
          <w:rFonts w:ascii="Century Gothic" w:hAnsi="Century Gothic"/>
          <w:sz w:val="24"/>
          <w:szCs w:val="24"/>
        </w:rPr>
        <w:t>джета в 2023 году - 8 193,0</w:t>
      </w:r>
      <w:r w:rsidR="0009375B">
        <w:rPr>
          <w:rFonts w:ascii="Century Gothic" w:hAnsi="Century Gothic"/>
          <w:sz w:val="24"/>
          <w:szCs w:val="24"/>
          <w:lang w:val="en-US"/>
        </w:rPr>
        <w:t> </w:t>
      </w:r>
      <w:r w:rsidR="0009375B">
        <w:rPr>
          <w:rFonts w:ascii="Century Gothic" w:hAnsi="Century Gothic"/>
          <w:sz w:val="24"/>
          <w:szCs w:val="24"/>
        </w:rPr>
        <w:t>млн</w:t>
      </w:r>
      <w:r w:rsidR="0009375B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руб., или 100,0 % к 2022 году, в т.</w:t>
      </w:r>
      <w:r w:rsidR="00232EF9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ч. собственные доходы 2 280,4 млн руб. (109,1 % к 2022 году); безвозмездные поступления 5 912,6 млн руб. (97,0 %), в т. ч. безвозмездные перечисления других уровней бюджетной системы 5 919,1 млн руб. (97,0 %). Кроме того, возврат остатков субсидий, субвенций и иных межбюджетных трансфертов, имеющих целевое назначение, прошлых лет из бюджета города составили</w:t>
      </w:r>
      <w:r w:rsidR="0009375B" w:rsidRPr="0009375B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(-7,2</w:t>
      </w:r>
      <w:r w:rsidR="0009375B" w:rsidRPr="0009375B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млн</w:t>
      </w:r>
      <w:r w:rsidR="0009375B" w:rsidRPr="0009375B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руб.),</w:t>
      </w:r>
      <w:r w:rsidR="00BD5021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прочие безвозмездные поступления</w:t>
      </w:r>
      <w:r w:rsidR="00BD5021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0,7 млн руб.</w:t>
      </w:r>
    </w:p>
    <w:p w:rsidR="007510DE" w:rsidRPr="007F7522" w:rsidRDefault="000C57A5" w:rsidP="0009375B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noProof/>
          <w:lang w:eastAsia="ru-RU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72390</wp:posOffset>
            </wp:positionV>
            <wp:extent cx="6191250" cy="2266950"/>
            <wp:effectExtent l="57150" t="57150" r="19050" b="19050"/>
            <wp:wrapTopAndBottom/>
            <wp:docPr id="2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anchor>
        </w:drawing>
      </w:r>
      <w:r w:rsidR="007510DE" w:rsidRPr="007F7522">
        <w:rPr>
          <w:rFonts w:ascii="Century Gothic" w:hAnsi="Century Gothic"/>
          <w:sz w:val="24"/>
          <w:szCs w:val="24"/>
        </w:rPr>
        <w:t>В 2023 году ожидаемое поступление по налоговым доходам - 1 934,5 млн руб., рост к 2022 году 109,9 %.</w:t>
      </w:r>
    </w:p>
    <w:p w:rsidR="007510DE" w:rsidRPr="007F7522" w:rsidRDefault="007510DE" w:rsidP="00DD0BD1">
      <w:pPr>
        <w:tabs>
          <w:tab w:val="left" w:pos="2655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структуре налоговых доходов основное место занимают поступления по налогу на доходы физических лиц - 1 603,8 млн руб. (82,9 %). Рост поступлений к 2022 году - 113,6 % и обусловлен ростом фонда начисленной заработной платы и выплатой дивидендов на предприятиях города.</w:t>
      </w:r>
    </w:p>
    <w:p w:rsidR="007510DE" w:rsidRPr="007F7522" w:rsidRDefault="007510DE" w:rsidP="00DD0BD1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По местным налогам, установление которых находится в компетенции органов местного самоуправления, ожидается увеличение поступлений - 101,2 %, в основном за счет роста начислений по налогу на имущество физических лиц. </w:t>
      </w:r>
    </w:p>
    <w:p w:rsidR="007510DE" w:rsidRPr="007F7522" w:rsidRDefault="007510DE" w:rsidP="00F56766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По налогу, взимаемому в связи с применением патентной системы налогообложения, прогнозируется снижение поступлений по сравнению с 2022 годом на 18,2 млн руб., в связи переносом срока уплаты налога (31.12.2023) на первый рабочий день 2024 года. </w:t>
      </w:r>
    </w:p>
    <w:p w:rsidR="007510DE" w:rsidRPr="007F7522" w:rsidRDefault="007510DE" w:rsidP="00F56766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По другим налоговым доходам (акцизы по подакцизным товарам, государственная пошлина, задолженность и перерасчеты по отмененным налогам) снижение на 5,0</w:t>
      </w:r>
      <w:r w:rsidR="008C178A" w:rsidRPr="007F7522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 xml:space="preserve">% за счет поступлений пошлины по судам общей юрисдикции, которые зависят от количества рассматриваемых дел в судах. </w:t>
      </w:r>
    </w:p>
    <w:p w:rsidR="007510DE" w:rsidRPr="007F7522" w:rsidRDefault="000C57A5" w:rsidP="00F56766">
      <w:pPr>
        <w:tabs>
          <w:tab w:val="left" w:pos="2655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BE578D">
        <w:rPr>
          <w:rFonts w:ascii="Century Gothic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198755</wp:posOffset>
            </wp:positionH>
            <wp:positionV relativeFrom="margin">
              <wp:posOffset>6619240</wp:posOffset>
            </wp:positionV>
            <wp:extent cx="6553200" cy="2505075"/>
            <wp:effectExtent l="0" t="0" r="0" b="0"/>
            <wp:wrapTopAndBottom/>
            <wp:docPr id="3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anchor>
        </w:drawing>
      </w:r>
      <w:r w:rsidR="007510DE" w:rsidRPr="007F7522">
        <w:rPr>
          <w:rFonts w:ascii="Century Gothic" w:hAnsi="Century Gothic"/>
          <w:sz w:val="24"/>
          <w:szCs w:val="24"/>
        </w:rPr>
        <w:t>Ожидаемое поступление</w:t>
      </w:r>
      <w:r w:rsidR="00BD5021">
        <w:rPr>
          <w:rFonts w:ascii="Century Gothic" w:hAnsi="Century Gothic"/>
          <w:sz w:val="24"/>
          <w:szCs w:val="24"/>
        </w:rPr>
        <w:t xml:space="preserve"> </w:t>
      </w:r>
      <w:r w:rsidR="007510DE" w:rsidRPr="007F7522">
        <w:rPr>
          <w:rFonts w:ascii="Century Gothic" w:hAnsi="Century Gothic"/>
          <w:sz w:val="24"/>
          <w:szCs w:val="24"/>
        </w:rPr>
        <w:t xml:space="preserve">по неналоговым доходам 346,2 млн руб., рост к 2022 году 105,0 %. </w:t>
      </w:r>
    </w:p>
    <w:p w:rsidR="007510DE" w:rsidRPr="007F7522" w:rsidRDefault="007510DE" w:rsidP="00F56766">
      <w:pPr>
        <w:tabs>
          <w:tab w:val="left" w:pos="2655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 В неналоговых доходах основная доля приходится на доходы от использования муниципального имущества - 165,4 млн руб. (47,8</w:t>
      </w:r>
      <w:r w:rsidR="008C178A" w:rsidRPr="007F7522">
        <w:rPr>
          <w:rFonts w:ascii="Century Gothic" w:hAnsi="Century Gothic"/>
          <w:sz w:val="24"/>
          <w:szCs w:val="24"/>
        </w:rPr>
        <w:t xml:space="preserve"> % неналоговых доходов); </w:t>
      </w:r>
      <w:r w:rsidRPr="007F7522">
        <w:rPr>
          <w:rFonts w:ascii="Century Gothic" w:hAnsi="Century Gothic"/>
          <w:sz w:val="24"/>
          <w:szCs w:val="24"/>
        </w:rPr>
        <w:t>доходы от продажи материальных и нематериальных активов - 130,7 м</w:t>
      </w:r>
      <w:r w:rsidR="008C178A" w:rsidRPr="007F7522">
        <w:rPr>
          <w:rFonts w:ascii="Century Gothic" w:hAnsi="Century Gothic"/>
          <w:sz w:val="24"/>
          <w:szCs w:val="24"/>
        </w:rPr>
        <w:t>лн</w:t>
      </w:r>
      <w:r w:rsidRPr="007F7522">
        <w:rPr>
          <w:rFonts w:ascii="Century Gothic" w:hAnsi="Century Gothic"/>
          <w:sz w:val="24"/>
          <w:szCs w:val="24"/>
        </w:rPr>
        <w:t xml:space="preserve"> руб. (37,8 %).</w:t>
      </w:r>
    </w:p>
    <w:p w:rsidR="007510DE" w:rsidRPr="007F7522" w:rsidRDefault="007510DE" w:rsidP="00F5466B">
      <w:pPr>
        <w:tabs>
          <w:tab w:val="left" w:pos="2655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lastRenderedPageBreak/>
        <w:t xml:space="preserve">Ожидаемое поступление в разрезе показателей по сравнению с предыдущим годом характеризуется: </w:t>
      </w:r>
    </w:p>
    <w:p w:rsidR="007510DE" w:rsidRPr="007F7522" w:rsidRDefault="007510DE" w:rsidP="0035621F">
      <w:pPr>
        <w:pStyle w:val="a3"/>
        <w:numPr>
          <w:ilvl w:val="0"/>
          <w:numId w:val="18"/>
        </w:numPr>
        <w:tabs>
          <w:tab w:val="left" w:pos="993"/>
          <w:tab w:val="left" w:pos="2655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увеличением поступлений доходов от продажи материальных и нематериальных активов, рост к 2022 году 133,0</w:t>
      </w:r>
      <w:r w:rsidR="008C178A" w:rsidRPr="007F7522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>%, в том числе за счет реализации муниципального имущества в 2,6 раза и доходов от продажи земельных участков 108,2</w:t>
      </w:r>
      <w:r w:rsidR="008C178A" w:rsidRPr="007F7522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>%;</w:t>
      </w:r>
    </w:p>
    <w:p w:rsidR="007510DE" w:rsidRPr="007F7522" w:rsidRDefault="007510DE" w:rsidP="0035621F">
      <w:pPr>
        <w:pStyle w:val="a3"/>
        <w:numPr>
          <w:ilvl w:val="0"/>
          <w:numId w:val="18"/>
        </w:numPr>
        <w:tabs>
          <w:tab w:val="left" w:pos="993"/>
          <w:tab w:val="left" w:pos="2655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снижением доходов от использования имущества, находящегося в муниципальной собственности 89,5 %, в основном за счет доходов от платы за право на заключение договора о комплексном развитии территории;</w:t>
      </w:r>
    </w:p>
    <w:p w:rsidR="007510DE" w:rsidRDefault="007510DE" w:rsidP="0035621F">
      <w:pPr>
        <w:pStyle w:val="a3"/>
        <w:numPr>
          <w:ilvl w:val="0"/>
          <w:numId w:val="18"/>
        </w:numPr>
        <w:tabs>
          <w:tab w:val="left" w:pos="993"/>
          <w:tab w:val="left" w:pos="2655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снижением штрафных санкций 17,4</w:t>
      </w:r>
      <w:r w:rsidR="008C178A" w:rsidRPr="007F7522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 xml:space="preserve">% за счет разовых поступлений в 2022 году за возмещение вреда, причиненного окружающей среде, и за нарушение требований по благоустройству при производстве земляных работ. </w:t>
      </w:r>
    </w:p>
    <w:p w:rsidR="00046ED6" w:rsidRPr="00046ED6" w:rsidRDefault="00046ED6" w:rsidP="00F56766">
      <w:pPr>
        <w:tabs>
          <w:tab w:val="left" w:pos="2655"/>
        </w:tabs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046ED6">
        <w:rPr>
          <w:rFonts w:ascii="Century Gothic" w:hAnsi="Century Gothic"/>
          <w:b/>
          <w:sz w:val="24"/>
          <w:szCs w:val="24"/>
        </w:rPr>
        <w:t xml:space="preserve">Расходная часть бюджета города Рыбинска </w:t>
      </w:r>
    </w:p>
    <w:p w:rsidR="007510DE" w:rsidRPr="007F7522" w:rsidRDefault="007510DE" w:rsidP="00DD0BD1">
      <w:pPr>
        <w:spacing w:after="0" w:line="240" w:lineRule="auto"/>
        <w:ind w:firstLine="709"/>
        <w:jc w:val="both"/>
        <w:rPr>
          <w:rFonts w:ascii="Century Gothic" w:hAnsi="Century Gothic"/>
          <w:i/>
          <w:sz w:val="24"/>
          <w:szCs w:val="24"/>
        </w:rPr>
      </w:pPr>
      <w:r w:rsidRPr="007F7522">
        <w:rPr>
          <w:rFonts w:ascii="Century Gothic" w:hAnsi="Century Gothic"/>
          <w:iCs/>
          <w:sz w:val="24"/>
          <w:szCs w:val="24"/>
        </w:rPr>
        <w:t>Исполнение бюджета города Рыбинска по расходам за 9 месяц</w:t>
      </w:r>
      <w:r w:rsidR="008C178A" w:rsidRPr="007F7522">
        <w:rPr>
          <w:rFonts w:ascii="Century Gothic" w:hAnsi="Century Gothic"/>
          <w:iCs/>
          <w:sz w:val="24"/>
          <w:szCs w:val="24"/>
        </w:rPr>
        <w:t>ев 2023 года составляет 5 568,1 </w:t>
      </w:r>
      <w:r w:rsidRPr="007F7522">
        <w:rPr>
          <w:rFonts w:ascii="Century Gothic" w:hAnsi="Century Gothic"/>
          <w:iCs/>
          <w:sz w:val="24"/>
          <w:szCs w:val="24"/>
        </w:rPr>
        <w:t>млн</w:t>
      </w:r>
      <w:r w:rsidR="008C178A" w:rsidRPr="007F7522">
        <w:rPr>
          <w:rFonts w:ascii="Century Gothic" w:hAnsi="Century Gothic"/>
          <w:iCs/>
          <w:sz w:val="24"/>
          <w:szCs w:val="24"/>
        </w:rPr>
        <w:t> </w:t>
      </w:r>
      <w:r w:rsidRPr="007F7522">
        <w:rPr>
          <w:rFonts w:ascii="Century Gothic" w:hAnsi="Century Gothic"/>
          <w:iCs/>
          <w:sz w:val="24"/>
          <w:szCs w:val="24"/>
        </w:rPr>
        <w:t xml:space="preserve">руб. </w:t>
      </w:r>
      <w:r w:rsidRPr="007F7522">
        <w:rPr>
          <w:rFonts w:ascii="Century Gothic" w:hAnsi="Century Gothic"/>
          <w:sz w:val="24"/>
          <w:szCs w:val="24"/>
        </w:rPr>
        <w:t>Наибольший удельный вес занимают расходы на социальную сферу – 62,0 %.</w:t>
      </w:r>
      <w:r w:rsidRPr="007F7522">
        <w:rPr>
          <w:rFonts w:ascii="Century Gothic" w:hAnsi="Century Gothic"/>
          <w:i/>
          <w:sz w:val="24"/>
          <w:szCs w:val="24"/>
        </w:rPr>
        <w:t xml:space="preserve"> </w:t>
      </w:r>
    </w:p>
    <w:p w:rsidR="007510DE" w:rsidRDefault="007510DE" w:rsidP="00DD0BD1">
      <w:pPr>
        <w:spacing w:after="0" w:line="240" w:lineRule="auto"/>
        <w:ind w:firstLine="709"/>
        <w:jc w:val="both"/>
        <w:rPr>
          <w:rFonts w:ascii="Century Gothic" w:hAnsi="Century Gothic"/>
          <w:iCs/>
          <w:sz w:val="24"/>
          <w:szCs w:val="24"/>
        </w:rPr>
      </w:pPr>
      <w:r w:rsidRPr="007F7522">
        <w:rPr>
          <w:rFonts w:ascii="Century Gothic" w:hAnsi="Century Gothic"/>
          <w:iCs/>
          <w:sz w:val="24"/>
          <w:szCs w:val="24"/>
        </w:rPr>
        <w:t xml:space="preserve">Ожидаемое исполнение бюджета </w:t>
      </w:r>
      <w:r w:rsidR="00046ED6">
        <w:rPr>
          <w:rFonts w:ascii="Century Gothic" w:hAnsi="Century Gothic"/>
          <w:iCs/>
          <w:sz w:val="24"/>
          <w:szCs w:val="24"/>
        </w:rPr>
        <w:t xml:space="preserve">города Рыбинска </w:t>
      </w:r>
      <w:r w:rsidR="00A23661">
        <w:rPr>
          <w:rFonts w:ascii="Century Gothic" w:hAnsi="Century Gothic"/>
          <w:iCs/>
          <w:sz w:val="24"/>
          <w:szCs w:val="24"/>
        </w:rPr>
        <w:t>за год составит 8 </w:t>
      </w:r>
      <w:r w:rsidRPr="007F7522">
        <w:rPr>
          <w:rFonts w:ascii="Century Gothic" w:hAnsi="Century Gothic"/>
          <w:iCs/>
          <w:sz w:val="24"/>
          <w:szCs w:val="24"/>
        </w:rPr>
        <w:t>203,0</w:t>
      </w:r>
      <w:r w:rsidR="00A23661">
        <w:rPr>
          <w:rFonts w:ascii="Century Gothic" w:hAnsi="Century Gothic"/>
          <w:iCs/>
          <w:sz w:val="24"/>
          <w:szCs w:val="24"/>
        </w:rPr>
        <w:t> </w:t>
      </w:r>
      <w:r w:rsidRPr="007F7522">
        <w:rPr>
          <w:rFonts w:ascii="Century Gothic" w:hAnsi="Century Gothic"/>
          <w:iCs/>
          <w:sz w:val="24"/>
          <w:szCs w:val="24"/>
        </w:rPr>
        <w:t xml:space="preserve">млн руб., или 98,0 % от утвержденного плана. </w:t>
      </w:r>
    </w:p>
    <w:p w:rsidR="00F5466B" w:rsidRDefault="007510DE" w:rsidP="00F5466B">
      <w:pPr>
        <w:tabs>
          <w:tab w:val="left" w:pos="993"/>
          <w:tab w:val="left" w:pos="2655"/>
        </w:tabs>
        <w:spacing w:after="0" w:line="240" w:lineRule="auto"/>
        <w:ind w:firstLine="709"/>
        <w:jc w:val="both"/>
        <w:rPr>
          <w:rFonts w:ascii="Century Gothic" w:hAnsi="Century Gothic"/>
          <w:b/>
          <w:iCs/>
          <w:sz w:val="24"/>
          <w:szCs w:val="24"/>
        </w:rPr>
      </w:pPr>
      <w:r w:rsidRPr="007F7522">
        <w:rPr>
          <w:rFonts w:ascii="Century Gothic" w:hAnsi="Century Gothic"/>
          <w:iCs/>
          <w:sz w:val="24"/>
          <w:szCs w:val="24"/>
        </w:rPr>
        <w:t>Ожидаемое исполнение за 2023 год по социальной сфере - 4 620,0 млн руб., по разделу жилищно-коммунальное хозяйство - 1 030,0 млн руб., по национальной экономике -2 052,0 млн руб., прочие расходы - 501,0 млн руб.</w:t>
      </w:r>
    </w:p>
    <w:p w:rsidR="00F5466B" w:rsidRPr="007F7522" w:rsidRDefault="00F5466B" w:rsidP="00F5466B">
      <w:pPr>
        <w:tabs>
          <w:tab w:val="left" w:pos="993"/>
          <w:tab w:val="left" w:pos="2655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iCs/>
          <w:sz w:val="24"/>
          <w:szCs w:val="24"/>
        </w:rPr>
        <w:t>Структура расходов бюджета Рыбинска за 9 месяцев 2023 года</w:t>
      </w:r>
      <w:r w:rsidR="00646E10">
        <w:rPr>
          <w:rFonts w:ascii="Century Gothic" w:hAnsi="Century Gothic"/>
          <w:b/>
          <w:iCs/>
          <w:sz w:val="24"/>
          <w:szCs w:val="24"/>
        </w:rPr>
        <w:t>, млн руб.</w:t>
      </w:r>
    </w:p>
    <w:p w:rsidR="00046ED6" w:rsidRDefault="00F5466B" w:rsidP="008C178A">
      <w:pPr>
        <w:spacing w:after="0" w:line="240" w:lineRule="auto"/>
        <w:jc w:val="center"/>
        <w:rPr>
          <w:rFonts w:ascii="Century Gothic" w:hAnsi="Century Gothic"/>
          <w:b/>
          <w:iCs/>
          <w:sz w:val="24"/>
          <w:szCs w:val="24"/>
        </w:rPr>
      </w:pPr>
      <w:r w:rsidRPr="007F7522">
        <w:rPr>
          <w:rFonts w:ascii="Century Gothic" w:hAnsi="Century Gothic"/>
          <w:noProof/>
          <w:lang w:eastAsia="ru-RU"/>
        </w:rPr>
        <w:drawing>
          <wp:inline distT="0" distB="0" distL="0" distR="0">
            <wp:extent cx="6163293" cy="3099460"/>
            <wp:effectExtent l="0" t="0" r="0" b="0"/>
            <wp:docPr id="3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F5466B" w:rsidRDefault="00F5466B" w:rsidP="008C178A">
      <w:pPr>
        <w:spacing w:after="0" w:line="240" w:lineRule="auto"/>
        <w:jc w:val="center"/>
        <w:rPr>
          <w:rFonts w:ascii="Century Gothic" w:hAnsi="Century Gothic"/>
          <w:b/>
          <w:iCs/>
        </w:rPr>
      </w:pPr>
    </w:p>
    <w:p w:rsidR="00703D4D" w:rsidRDefault="00703D4D" w:rsidP="008C178A">
      <w:pPr>
        <w:spacing w:after="0" w:line="240" w:lineRule="auto"/>
        <w:jc w:val="center"/>
        <w:rPr>
          <w:rFonts w:ascii="Century Gothic" w:hAnsi="Century Gothic"/>
          <w:b/>
          <w:iCs/>
          <w:sz w:val="24"/>
        </w:rPr>
      </w:pPr>
    </w:p>
    <w:p w:rsidR="00703D4D" w:rsidRDefault="00703D4D" w:rsidP="008C178A">
      <w:pPr>
        <w:spacing w:after="0" w:line="240" w:lineRule="auto"/>
        <w:jc w:val="center"/>
        <w:rPr>
          <w:rFonts w:ascii="Century Gothic" w:hAnsi="Century Gothic"/>
          <w:b/>
          <w:iCs/>
          <w:sz w:val="24"/>
        </w:rPr>
      </w:pPr>
    </w:p>
    <w:p w:rsidR="00703D4D" w:rsidRDefault="00703D4D" w:rsidP="008C178A">
      <w:pPr>
        <w:spacing w:after="0" w:line="240" w:lineRule="auto"/>
        <w:jc w:val="center"/>
        <w:rPr>
          <w:rFonts w:ascii="Century Gothic" w:hAnsi="Century Gothic"/>
          <w:b/>
          <w:iCs/>
          <w:sz w:val="24"/>
        </w:rPr>
      </w:pPr>
    </w:p>
    <w:p w:rsidR="00703D4D" w:rsidRDefault="00703D4D" w:rsidP="008C178A">
      <w:pPr>
        <w:spacing w:after="0" w:line="240" w:lineRule="auto"/>
        <w:jc w:val="center"/>
        <w:rPr>
          <w:rFonts w:ascii="Century Gothic" w:hAnsi="Century Gothic"/>
          <w:b/>
          <w:iCs/>
          <w:sz w:val="24"/>
        </w:rPr>
      </w:pPr>
    </w:p>
    <w:p w:rsidR="00703D4D" w:rsidRDefault="00703D4D" w:rsidP="008C178A">
      <w:pPr>
        <w:spacing w:after="0" w:line="240" w:lineRule="auto"/>
        <w:jc w:val="center"/>
        <w:rPr>
          <w:rFonts w:ascii="Century Gothic" w:hAnsi="Century Gothic"/>
          <w:b/>
          <w:iCs/>
          <w:sz w:val="24"/>
        </w:rPr>
      </w:pPr>
    </w:p>
    <w:p w:rsidR="00703D4D" w:rsidRDefault="00703D4D" w:rsidP="008C178A">
      <w:pPr>
        <w:spacing w:after="0" w:line="240" w:lineRule="auto"/>
        <w:jc w:val="center"/>
        <w:rPr>
          <w:rFonts w:ascii="Century Gothic" w:hAnsi="Century Gothic"/>
          <w:b/>
          <w:iCs/>
          <w:sz w:val="24"/>
        </w:rPr>
      </w:pPr>
    </w:p>
    <w:p w:rsidR="00703D4D" w:rsidRDefault="00703D4D" w:rsidP="008C178A">
      <w:pPr>
        <w:spacing w:after="0" w:line="240" w:lineRule="auto"/>
        <w:jc w:val="center"/>
        <w:rPr>
          <w:rFonts w:ascii="Century Gothic" w:hAnsi="Century Gothic"/>
          <w:b/>
          <w:iCs/>
          <w:sz w:val="24"/>
        </w:rPr>
      </w:pPr>
    </w:p>
    <w:p w:rsidR="00703D4D" w:rsidRDefault="00703D4D" w:rsidP="008C178A">
      <w:pPr>
        <w:spacing w:after="0" w:line="240" w:lineRule="auto"/>
        <w:jc w:val="center"/>
        <w:rPr>
          <w:rFonts w:ascii="Century Gothic" w:hAnsi="Century Gothic"/>
          <w:b/>
          <w:iCs/>
          <w:sz w:val="24"/>
        </w:rPr>
      </w:pPr>
    </w:p>
    <w:p w:rsidR="00703D4D" w:rsidRDefault="00703D4D" w:rsidP="008C178A">
      <w:pPr>
        <w:spacing w:after="0" w:line="240" w:lineRule="auto"/>
        <w:jc w:val="center"/>
        <w:rPr>
          <w:rFonts w:ascii="Century Gothic" w:hAnsi="Century Gothic"/>
          <w:b/>
          <w:iCs/>
          <w:sz w:val="24"/>
        </w:rPr>
      </w:pPr>
    </w:p>
    <w:p w:rsidR="007510DE" w:rsidRPr="00F5466B" w:rsidRDefault="007510DE" w:rsidP="008C178A">
      <w:pPr>
        <w:spacing w:after="0" w:line="240" w:lineRule="auto"/>
        <w:jc w:val="center"/>
        <w:rPr>
          <w:rFonts w:ascii="Century Gothic" w:hAnsi="Century Gothic"/>
          <w:b/>
          <w:iCs/>
          <w:sz w:val="24"/>
        </w:rPr>
      </w:pPr>
      <w:r w:rsidRPr="00F5466B">
        <w:rPr>
          <w:rFonts w:ascii="Century Gothic" w:hAnsi="Century Gothic"/>
          <w:b/>
          <w:iCs/>
          <w:sz w:val="24"/>
        </w:rPr>
        <w:lastRenderedPageBreak/>
        <w:t>Исполнение бюджета города Рыбинска по расходам</w:t>
      </w:r>
    </w:p>
    <w:p w:rsidR="007510DE" w:rsidRPr="00F5466B" w:rsidRDefault="007510DE" w:rsidP="008C178A">
      <w:pPr>
        <w:spacing w:after="0" w:line="240" w:lineRule="auto"/>
        <w:jc w:val="center"/>
        <w:rPr>
          <w:rFonts w:ascii="Century Gothic" w:hAnsi="Century Gothic"/>
          <w:b/>
          <w:iCs/>
          <w:sz w:val="24"/>
        </w:rPr>
      </w:pPr>
      <w:r w:rsidRPr="00F5466B">
        <w:rPr>
          <w:rFonts w:ascii="Century Gothic" w:hAnsi="Century Gothic"/>
          <w:b/>
          <w:iCs/>
          <w:sz w:val="24"/>
        </w:rPr>
        <w:t>за январь-сентябрь 2023 года в разрезе отраслей экономики, млн руб.</w:t>
      </w:r>
    </w:p>
    <w:p w:rsidR="007510DE" w:rsidRPr="007F7522" w:rsidRDefault="007510DE" w:rsidP="008C178A">
      <w:pPr>
        <w:spacing w:after="0" w:line="240" w:lineRule="auto"/>
        <w:jc w:val="center"/>
        <w:rPr>
          <w:rFonts w:ascii="Century Gothic" w:hAnsi="Century Gothic"/>
        </w:rPr>
      </w:pPr>
      <w:r w:rsidRPr="007F7522">
        <w:rPr>
          <w:rFonts w:ascii="Century Gothic" w:hAnsi="Century Gothic"/>
          <w:iCs/>
          <w:noProof/>
          <w:sz w:val="24"/>
          <w:szCs w:val="24"/>
          <w:lang w:eastAsia="ru-RU"/>
        </w:rPr>
        <w:drawing>
          <wp:inline distT="0" distB="0" distL="0" distR="0">
            <wp:extent cx="6138868" cy="3080709"/>
            <wp:effectExtent l="0" t="0" r="0" b="0"/>
            <wp:docPr id="2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030" cy="3097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D4D" w:rsidRDefault="00703D4D" w:rsidP="00F5466B">
      <w:pPr>
        <w:spacing w:after="0" w:line="240" w:lineRule="auto"/>
        <w:ind w:right="-1" w:firstLine="709"/>
        <w:jc w:val="both"/>
        <w:rPr>
          <w:rFonts w:ascii="Century Gothic" w:hAnsi="Century Gothic"/>
          <w:sz w:val="24"/>
          <w:szCs w:val="24"/>
        </w:rPr>
      </w:pPr>
    </w:p>
    <w:p w:rsidR="007510DE" w:rsidRPr="007F7522" w:rsidRDefault="007510DE" w:rsidP="00F5466B">
      <w:pPr>
        <w:spacing w:after="0" w:line="240" w:lineRule="auto"/>
        <w:ind w:right="-1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По сравнению с прошлым годом расходы бюджета города увеличились на 12,0</w:t>
      </w:r>
      <w:r w:rsidR="008C178A" w:rsidRP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% за счет увеличения поступлений средств из бюджетов других уровней, расходы на образование выросли на 8,0</w:t>
      </w:r>
      <w:r w:rsidR="008C178A" w:rsidRP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 xml:space="preserve">% за счет увеличения субвенций по образовательному стандарту на школы и детские сады, предоставление дотации на реализацию мероприятий по обеспечению обязательных требований охраны объектов образования I – III категорий опасности; расходы по отрасли физическая культура и спорт за счет получения в текущем году из областного бюджета дотации на обеспечение деятельности хоккейной команды 10,0 млн руб., увеличения оплаты труда тренеров 25 млн руб., проведения ремонтных работ в спортивных школах города. </w:t>
      </w:r>
    </w:p>
    <w:p w:rsidR="007510DE" w:rsidRPr="007F7522" w:rsidRDefault="007510DE" w:rsidP="00F5466B">
      <w:pPr>
        <w:spacing w:after="0" w:line="240" w:lineRule="auto"/>
        <w:ind w:right="-1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Рост по прочим расходам связан с предоставлением дотации в сумме 141,0</w:t>
      </w:r>
      <w:r w:rsidR="008C178A" w:rsidRP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млн руб. на приобретение 39 единиц техники ПАТП № 1.</w:t>
      </w:r>
    </w:p>
    <w:p w:rsidR="007510DE" w:rsidRPr="007F7522" w:rsidRDefault="007510DE" w:rsidP="00F5466B">
      <w:pPr>
        <w:spacing w:after="0" w:line="240" w:lineRule="auto"/>
        <w:ind w:right="-1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По национальной политике увеличение связано с работами по ремонту моста - 700 млн руб.</w:t>
      </w:r>
    </w:p>
    <w:p w:rsidR="0022298B" w:rsidRDefault="007510DE" w:rsidP="00F5466B">
      <w:pPr>
        <w:spacing w:after="0" w:line="240" w:lineRule="auto"/>
        <w:ind w:right="-1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Расходы на жилищно-коммунальное хозяйство выросли на 177,0 млн руб., за счет увеличение объемов работ по благоустройству общественных территорий (Волжский парк, ул. Бульварная). </w:t>
      </w:r>
    </w:p>
    <w:p w:rsidR="0022298B" w:rsidRDefault="0022298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:rsidR="008C178A" w:rsidRPr="007F7522" w:rsidRDefault="007F7522" w:rsidP="008C178A">
      <w:pPr>
        <w:pStyle w:val="1"/>
        <w:spacing w:before="200" w:after="100" w:line="240" w:lineRule="auto"/>
        <w:ind w:firstLine="709"/>
        <w:rPr>
          <w:rFonts w:ascii="Century Gothic" w:hAnsi="Century Gothic"/>
          <w:color w:val="auto"/>
        </w:rPr>
      </w:pPr>
      <w:bookmarkStart w:id="53" w:name="_Toc148356712"/>
      <w:bookmarkStart w:id="54" w:name="_Toc149047785"/>
      <w:r>
        <w:rPr>
          <w:rFonts w:ascii="Century Gothic" w:hAnsi="Century Gothic"/>
          <w:color w:val="auto"/>
        </w:rPr>
        <w:lastRenderedPageBreak/>
        <w:t>РАЗДЕЛ</w:t>
      </w:r>
      <w:r w:rsidRPr="007F7522">
        <w:rPr>
          <w:rFonts w:ascii="Century Gothic" w:hAnsi="Century Gothic"/>
          <w:color w:val="auto"/>
        </w:rPr>
        <w:t xml:space="preserve"> </w:t>
      </w:r>
      <w:r w:rsidR="008C178A" w:rsidRPr="007F7522">
        <w:rPr>
          <w:rFonts w:ascii="Century Gothic" w:hAnsi="Century Gothic"/>
          <w:color w:val="auto"/>
        </w:rPr>
        <w:t>3</w:t>
      </w:r>
      <w:r w:rsidRPr="007F7522">
        <w:rPr>
          <w:rFonts w:ascii="Century Gothic" w:hAnsi="Century Gothic"/>
          <w:color w:val="auto"/>
        </w:rPr>
        <w:t>.</w:t>
      </w:r>
      <w:r w:rsidR="008C178A" w:rsidRPr="007F7522">
        <w:rPr>
          <w:rFonts w:ascii="Century Gothic" w:hAnsi="Century Gothic"/>
          <w:color w:val="auto"/>
        </w:rPr>
        <w:t xml:space="preserve"> ГОРОДСКАЯ ИНФРАСТРУКТУРА</w:t>
      </w:r>
      <w:bookmarkEnd w:id="53"/>
      <w:bookmarkEnd w:id="54"/>
    </w:p>
    <w:p w:rsidR="008C178A" w:rsidRPr="007F7522" w:rsidRDefault="008C178A" w:rsidP="0035621F">
      <w:pPr>
        <w:pStyle w:val="2"/>
        <w:numPr>
          <w:ilvl w:val="1"/>
          <w:numId w:val="23"/>
        </w:numPr>
        <w:spacing w:after="100" w:line="240" w:lineRule="auto"/>
        <w:ind w:left="0" w:firstLine="709"/>
        <w:rPr>
          <w:rFonts w:ascii="Century Gothic" w:hAnsi="Century Gothic"/>
          <w:color w:val="auto"/>
        </w:rPr>
      </w:pPr>
      <w:bookmarkStart w:id="55" w:name="_Toc528243104"/>
      <w:bookmarkStart w:id="56" w:name="_Toc85447256"/>
      <w:bookmarkStart w:id="57" w:name="_Toc148356713"/>
      <w:bookmarkStart w:id="58" w:name="_Toc149047786"/>
      <w:r w:rsidRPr="007F7522">
        <w:rPr>
          <w:rFonts w:ascii="Century Gothic" w:hAnsi="Century Gothic"/>
          <w:color w:val="auto"/>
        </w:rPr>
        <w:t>ЗЕМЕЛЬНЫЕ РЕСУРСЫ И ИМУЩЕСТВО</w:t>
      </w:r>
      <w:bookmarkEnd w:id="55"/>
      <w:bookmarkEnd w:id="56"/>
      <w:bookmarkEnd w:id="57"/>
      <w:bookmarkEnd w:id="58"/>
    </w:p>
    <w:p w:rsidR="008C178A" w:rsidRPr="007F7522" w:rsidRDefault="008C178A" w:rsidP="008C178A">
      <w:pPr>
        <w:spacing w:after="0" w:line="240" w:lineRule="auto"/>
        <w:ind w:firstLine="709"/>
        <w:jc w:val="both"/>
        <w:rPr>
          <w:rFonts w:ascii="Century Gothic" w:hAnsi="Century Gothic"/>
          <w:iCs/>
          <w:sz w:val="24"/>
          <w:szCs w:val="24"/>
        </w:rPr>
      </w:pPr>
      <w:r w:rsidRPr="007F7522">
        <w:rPr>
          <w:rFonts w:ascii="Century Gothic" w:hAnsi="Century Gothic"/>
          <w:iCs/>
          <w:sz w:val="24"/>
          <w:szCs w:val="24"/>
        </w:rPr>
        <w:t>Территория городского округа город Рыбинск на 01.10.2023 составляет 9</w:t>
      </w:r>
      <w:r w:rsidRPr="007F7522">
        <w:rPr>
          <w:rFonts w:ascii="Century Gothic" w:hAnsi="Century Gothic"/>
          <w:iCs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iCs/>
          <w:sz w:val="24"/>
          <w:szCs w:val="24"/>
        </w:rPr>
        <w:t>954 га, в том числе застроенные территории – 6</w:t>
      </w:r>
      <w:r w:rsidRPr="007F7522">
        <w:rPr>
          <w:rFonts w:ascii="Century Gothic" w:hAnsi="Century Gothic"/>
          <w:iCs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iCs/>
          <w:sz w:val="24"/>
          <w:szCs w:val="24"/>
        </w:rPr>
        <w:t>124,5</w:t>
      </w:r>
      <w:r w:rsidRPr="007F7522">
        <w:rPr>
          <w:rFonts w:ascii="Century Gothic" w:hAnsi="Century Gothic"/>
          <w:iCs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iCs/>
          <w:sz w:val="24"/>
          <w:szCs w:val="24"/>
        </w:rPr>
        <w:t>га, незастроенные территории – 3</w:t>
      </w:r>
      <w:r w:rsidRPr="007F7522">
        <w:rPr>
          <w:rFonts w:ascii="Century Gothic" w:hAnsi="Century Gothic"/>
          <w:iCs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iCs/>
          <w:sz w:val="24"/>
          <w:szCs w:val="24"/>
        </w:rPr>
        <w:t>829,5</w:t>
      </w:r>
      <w:r w:rsidRPr="007F7522">
        <w:rPr>
          <w:rFonts w:ascii="Century Gothic" w:hAnsi="Century Gothic"/>
          <w:iCs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iCs/>
          <w:sz w:val="24"/>
          <w:szCs w:val="24"/>
        </w:rPr>
        <w:t>га.</w:t>
      </w:r>
    </w:p>
    <w:p w:rsidR="008C178A" w:rsidRPr="007F7522" w:rsidRDefault="008C178A" w:rsidP="008C178A">
      <w:pPr>
        <w:pStyle w:val="af"/>
        <w:ind w:firstLine="284"/>
        <w:jc w:val="both"/>
        <w:rPr>
          <w:rFonts w:ascii="Century Gothic" w:eastAsia="Calibri" w:hAnsi="Century Gothic"/>
          <w:sz w:val="28"/>
          <w:szCs w:val="28"/>
        </w:rPr>
      </w:pPr>
      <w:r w:rsidRPr="007F7522">
        <w:rPr>
          <w:rFonts w:ascii="Century Gothic" w:eastAsia="Calibri" w:hAnsi="Century Gothic"/>
          <w:noProof/>
          <w:sz w:val="28"/>
          <w:szCs w:val="28"/>
          <w:lang w:eastAsia="ru-RU"/>
        </w:rPr>
        <w:drawing>
          <wp:anchor distT="0" distB="7750" distL="114300" distR="114300" simplePos="0" relativeHeight="251688960" behindDoc="0" locked="0" layoutInCell="1" allowOverlap="1">
            <wp:simplePos x="0" y="0"/>
            <wp:positionH relativeFrom="column">
              <wp:posOffset>381058</wp:posOffset>
            </wp:positionH>
            <wp:positionV relativeFrom="paragraph">
              <wp:posOffset>78509</wp:posOffset>
            </wp:positionV>
            <wp:extent cx="6127667" cy="3521122"/>
            <wp:effectExtent l="57150" t="57150" r="26035" b="22225"/>
            <wp:wrapNone/>
            <wp:docPr id="28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anchor>
        </w:drawing>
      </w:r>
    </w:p>
    <w:p w:rsidR="008C178A" w:rsidRPr="007F7522" w:rsidRDefault="008C178A" w:rsidP="008C178A">
      <w:pPr>
        <w:pStyle w:val="af"/>
        <w:ind w:firstLine="284"/>
        <w:jc w:val="both"/>
        <w:rPr>
          <w:rFonts w:ascii="Century Gothic" w:eastAsia="Calibri" w:hAnsi="Century Gothic"/>
          <w:sz w:val="28"/>
          <w:szCs w:val="28"/>
        </w:rPr>
      </w:pPr>
    </w:p>
    <w:p w:rsidR="008C178A" w:rsidRPr="007F7522" w:rsidRDefault="008C178A" w:rsidP="008C178A">
      <w:pPr>
        <w:pStyle w:val="af"/>
        <w:ind w:firstLine="284"/>
        <w:jc w:val="both"/>
        <w:rPr>
          <w:rFonts w:ascii="Century Gothic" w:hAnsi="Century Gothic"/>
          <w:sz w:val="28"/>
          <w:szCs w:val="28"/>
        </w:rPr>
      </w:pPr>
    </w:p>
    <w:p w:rsidR="008C178A" w:rsidRPr="007F7522" w:rsidRDefault="008C178A" w:rsidP="008C178A">
      <w:pPr>
        <w:pStyle w:val="af"/>
        <w:ind w:firstLine="284"/>
        <w:jc w:val="both"/>
        <w:rPr>
          <w:rFonts w:ascii="Century Gothic" w:hAnsi="Century Gothic"/>
          <w:sz w:val="28"/>
          <w:szCs w:val="28"/>
        </w:rPr>
      </w:pPr>
    </w:p>
    <w:p w:rsidR="008C178A" w:rsidRPr="007F7522" w:rsidRDefault="008C178A" w:rsidP="008C178A">
      <w:pPr>
        <w:pStyle w:val="af"/>
        <w:ind w:firstLine="284"/>
        <w:jc w:val="both"/>
        <w:rPr>
          <w:rFonts w:ascii="Century Gothic" w:hAnsi="Century Gothic"/>
          <w:sz w:val="28"/>
          <w:szCs w:val="28"/>
        </w:rPr>
      </w:pPr>
    </w:p>
    <w:p w:rsidR="008C178A" w:rsidRPr="007F7522" w:rsidRDefault="008C178A" w:rsidP="008C178A">
      <w:pPr>
        <w:pStyle w:val="af"/>
        <w:ind w:firstLine="284"/>
        <w:jc w:val="both"/>
        <w:rPr>
          <w:rFonts w:ascii="Century Gothic" w:hAnsi="Century Gothic"/>
          <w:sz w:val="28"/>
          <w:szCs w:val="28"/>
        </w:rPr>
      </w:pPr>
    </w:p>
    <w:p w:rsidR="008C178A" w:rsidRPr="007F7522" w:rsidRDefault="008C178A" w:rsidP="008C178A">
      <w:pPr>
        <w:pStyle w:val="af"/>
        <w:ind w:firstLine="284"/>
        <w:jc w:val="both"/>
        <w:rPr>
          <w:rFonts w:ascii="Century Gothic" w:hAnsi="Century Gothic"/>
          <w:sz w:val="28"/>
          <w:szCs w:val="28"/>
        </w:rPr>
      </w:pPr>
    </w:p>
    <w:p w:rsidR="008C178A" w:rsidRPr="007F7522" w:rsidRDefault="008C178A" w:rsidP="008C178A">
      <w:pPr>
        <w:pStyle w:val="af"/>
        <w:ind w:firstLine="284"/>
        <w:jc w:val="both"/>
        <w:rPr>
          <w:rFonts w:ascii="Century Gothic" w:hAnsi="Century Gothic"/>
          <w:sz w:val="28"/>
          <w:szCs w:val="28"/>
        </w:rPr>
      </w:pPr>
    </w:p>
    <w:p w:rsidR="008C178A" w:rsidRPr="007F7522" w:rsidRDefault="008C178A" w:rsidP="008C178A">
      <w:pPr>
        <w:pStyle w:val="af"/>
        <w:ind w:firstLine="284"/>
        <w:jc w:val="both"/>
        <w:rPr>
          <w:rFonts w:ascii="Century Gothic" w:hAnsi="Century Gothic"/>
          <w:sz w:val="28"/>
          <w:szCs w:val="28"/>
        </w:rPr>
      </w:pPr>
    </w:p>
    <w:p w:rsidR="008C178A" w:rsidRPr="007F7522" w:rsidRDefault="008C178A" w:rsidP="008C178A">
      <w:pPr>
        <w:pStyle w:val="af"/>
        <w:ind w:firstLine="284"/>
        <w:jc w:val="both"/>
        <w:rPr>
          <w:rFonts w:ascii="Century Gothic" w:hAnsi="Century Gothic"/>
          <w:sz w:val="28"/>
          <w:szCs w:val="28"/>
        </w:rPr>
      </w:pPr>
    </w:p>
    <w:p w:rsidR="008C178A" w:rsidRPr="007F7522" w:rsidRDefault="008C178A" w:rsidP="008C178A">
      <w:pPr>
        <w:pStyle w:val="af"/>
        <w:ind w:firstLine="284"/>
        <w:jc w:val="both"/>
        <w:rPr>
          <w:rFonts w:ascii="Century Gothic" w:hAnsi="Century Gothic"/>
          <w:sz w:val="28"/>
          <w:szCs w:val="28"/>
        </w:rPr>
      </w:pPr>
    </w:p>
    <w:p w:rsidR="008C178A" w:rsidRPr="007F7522" w:rsidRDefault="008C178A" w:rsidP="008C178A">
      <w:pPr>
        <w:pStyle w:val="af"/>
        <w:ind w:firstLine="284"/>
        <w:jc w:val="both"/>
        <w:rPr>
          <w:rFonts w:ascii="Century Gothic" w:hAnsi="Century Gothic"/>
          <w:sz w:val="28"/>
          <w:szCs w:val="28"/>
        </w:rPr>
      </w:pPr>
    </w:p>
    <w:p w:rsidR="008C178A" w:rsidRPr="007F7522" w:rsidRDefault="008C178A" w:rsidP="008C178A">
      <w:pPr>
        <w:pStyle w:val="af"/>
        <w:ind w:firstLine="284"/>
        <w:jc w:val="both"/>
        <w:rPr>
          <w:rFonts w:ascii="Century Gothic" w:hAnsi="Century Gothic"/>
          <w:sz w:val="28"/>
          <w:szCs w:val="28"/>
        </w:rPr>
      </w:pPr>
    </w:p>
    <w:p w:rsidR="008C178A" w:rsidRPr="007F7522" w:rsidRDefault="008C178A" w:rsidP="008C178A">
      <w:pPr>
        <w:pStyle w:val="af"/>
        <w:ind w:firstLine="284"/>
        <w:jc w:val="both"/>
        <w:rPr>
          <w:rFonts w:ascii="Century Gothic" w:hAnsi="Century Gothic"/>
          <w:sz w:val="28"/>
          <w:szCs w:val="28"/>
        </w:rPr>
      </w:pPr>
    </w:p>
    <w:p w:rsidR="008C178A" w:rsidRPr="007F7522" w:rsidRDefault="008C178A" w:rsidP="008C178A">
      <w:pPr>
        <w:pStyle w:val="af"/>
        <w:ind w:firstLine="284"/>
        <w:jc w:val="both"/>
        <w:rPr>
          <w:rFonts w:ascii="Century Gothic" w:hAnsi="Century Gothic"/>
          <w:sz w:val="28"/>
          <w:szCs w:val="28"/>
        </w:rPr>
      </w:pPr>
    </w:p>
    <w:p w:rsidR="008C178A" w:rsidRPr="007F7522" w:rsidRDefault="008C178A" w:rsidP="008C178A">
      <w:pPr>
        <w:pStyle w:val="af"/>
        <w:ind w:firstLine="284"/>
        <w:jc w:val="both"/>
        <w:rPr>
          <w:rFonts w:ascii="Century Gothic" w:hAnsi="Century Gothic"/>
          <w:sz w:val="28"/>
          <w:szCs w:val="28"/>
        </w:rPr>
      </w:pPr>
    </w:p>
    <w:p w:rsidR="008C178A" w:rsidRPr="007F7522" w:rsidRDefault="008C178A" w:rsidP="008C178A">
      <w:pPr>
        <w:pStyle w:val="af"/>
        <w:ind w:firstLine="284"/>
        <w:jc w:val="both"/>
        <w:rPr>
          <w:rFonts w:ascii="Century Gothic" w:hAnsi="Century Gothic"/>
          <w:sz w:val="28"/>
          <w:szCs w:val="28"/>
        </w:rPr>
      </w:pPr>
    </w:p>
    <w:p w:rsidR="008C178A" w:rsidRPr="007F7522" w:rsidRDefault="008C178A" w:rsidP="00F5466B">
      <w:pPr>
        <w:pStyle w:val="af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границах городской черты на 01.10.2023 земли в собственности Российской Федерации и Ярославской области – 2 082,1 га, из них земли государственного водного фонда – 1 736 га, земли Костромского военного лесничества – 83 га. Земли городского округа город Рыбинск – 7 872 га (земли, находящиеся в распоряжении городского округа город Рыбинск – 5 061,5 га, в собственности юридических и физических лиц – 2 810,5 га).</w:t>
      </w:r>
    </w:p>
    <w:p w:rsidR="008C178A" w:rsidRPr="007F7522" w:rsidRDefault="008C178A" w:rsidP="00F5466B">
      <w:pPr>
        <w:pStyle w:val="af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Земли, предоставленные для эксплуатации и строительства объектов различного разрешенного использования в городе Рыбинске общей площадью – 6</w:t>
      </w:r>
      <w:r w:rsidRP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124,5 га, из них:</w:t>
      </w:r>
    </w:p>
    <w:p w:rsidR="008C178A" w:rsidRPr="007F7522" w:rsidRDefault="008C178A" w:rsidP="0035621F">
      <w:pPr>
        <w:pStyle w:val="af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жилая, общественная, промышленно-складская и иная застройка – 4</w:t>
      </w:r>
      <w:r w:rsidRPr="007F7522">
        <w:rPr>
          <w:rFonts w:ascii="Century Gothic" w:hAnsi="Century Gothic"/>
          <w:sz w:val="24"/>
          <w:szCs w:val="24"/>
          <w:lang w:val="en-US"/>
        </w:rPr>
        <w:t> </w:t>
      </w:r>
      <w:r w:rsidR="00D4788B">
        <w:rPr>
          <w:rFonts w:ascii="Century Gothic" w:hAnsi="Century Gothic"/>
          <w:sz w:val="24"/>
          <w:szCs w:val="24"/>
        </w:rPr>
        <w:t>798,3 </w:t>
      </w:r>
      <w:r w:rsidRPr="007F7522">
        <w:rPr>
          <w:rFonts w:ascii="Century Gothic" w:hAnsi="Century Gothic"/>
          <w:sz w:val="24"/>
          <w:szCs w:val="24"/>
        </w:rPr>
        <w:t>га;</w:t>
      </w:r>
    </w:p>
    <w:p w:rsidR="008C178A" w:rsidRPr="007F7522" w:rsidRDefault="008C178A" w:rsidP="0035621F">
      <w:pPr>
        <w:pStyle w:val="af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дороги – 902 га;</w:t>
      </w:r>
    </w:p>
    <w:p w:rsidR="008C178A" w:rsidRPr="007F7522" w:rsidRDefault="008C178A" w:rsidP="0035621F">
      <w:pPr>
        <w:pStyle w:val="af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парки, скверы, бульвары, аллеи – 327 га;</w:t>
      </w:r>
    </w:p>
    <w:p w:rsidR="008C178A" w:rsidRPr="007F7522" w:rsidRDefault="008C178A" w:rsidP="0035621F">
      <w:pPr>
        <w:pStyle w:val="af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специального и иного назначения – 97,6 га.</w:t>
      </w:r>
    </w:p>
    <w:p w:rsidR="008C178A" w:rsidRPr="007F7522" w:rsidRDefault="008C178A" w:rsidP="00F5466B">
      <w:pPr>
        <w:pStyle w:val="af"/>
        <w:tabs>
          <w:tab w:val="left" w:pos="993"/>
        </w:tabs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Земли общей площадью 3</w:t>
      </w:r>
      <w:r w:rsidRP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829,5 га незастроенных территорий делятся по видам использования:</w:t>
      </w:r>
    </w:p>
    <w:p w:rsidR="008C178A" w:rsidRPr="007F7522" w:rsidRDefault="008C178A" w:rsidP="0035621F">
      <w:pPr>
        <w:pStyle w:val="af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земли водного фонда, под водными объектами местного значения, зеленые насаждения, лесопарковые зоны, болота и др. – 1</w:t>
      </w:r>
      <w:r w:rsidRP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736 га;</w:t>
      </w:r>
    </w:p>
    <w:p w:rsidR="008C178A" w:rsidRPr="007F7522" w:rsidRDefault="008C178A" w:rsidP="0035621F">
      <w:pPr>
        <w:pStyle w:val="af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санитарно-защитные зоны промпредприятий, защитные зоны линий электропередач, газопроводов и иных сетей и сооружений – 565 га;</w:t>
      </w:r>
    </w:p>
    <w:p w:rsidR="008C178A" w:rsidRPr="007F7522" w:rsidRDefault="008C178A" w:rsidP="0035621F">
      <w:pPr>
        <w:pStyle w:val="af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земельные участки для создания зеленых зон общего пользования, строительство в пределах регламентов которых не предусмотрено – 838 га;</w:t>
      </w:r>
    </w:p>
    <w:p w:rsidR="008C178A" w:rsidRPr="007F7522" w:rsidRDefault="008C178A" w:rsidP="0035621F">
      <w:pPr>
        <w:pStyle w:val="af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свободные земельные участки для строительства – 690,5га.</w:t>
      </w:r>
    </w:p>
    <w:p w:rsidR="008C178A" w:rsidRPr="007F7522" w:rsidRDefault="008C178A" w:rsidP="00F5466B">
      <w:pPr>
        <w:pStyle w:val="af"/>
        <w:ind w:firstLine="709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lastRenderedPageBreak/>
        <w:t>Реализация земельных участков</w:t>
      </w:r>
    </w:p>
    <w:p w:rsidR="008C178A" w:rsidRPr="007F7522" w:rsidRDefault="008C178A" w:rsidP="00F5466B">
      <w:pPr>
        <w:pStyle w:val="af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Площадь земельных участков, предоставленных для строительства на 01.10.2023, составила 26,5 га – 0,43</w:t>
      </w:r>
      <w:r w:rsidRP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% от общей площади земель, предоставленных для строительства и проектирования (6</w:t>
      </w:r>
      <w:r w:rsidRP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124,5</w:t>
      </w:r>
      <w:r w:rsidRP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га), в 2023 году ожидается предоставление земельных участков для строительства 30,2 га – 0,49</w:t>
      </w:r>
      <w:r w:rsidRP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% от общей площади земель, предоставленных для строительства и проектирования (6 129,2 га).</w:t>
      </w:r>
    </w:p>
    <w:p w:rsidR="008C178A" w:rsidRPr="007F7522" w:rsidRDefault="008C178A" w:rsidP="00F5466B">
      <w:pPr>
        <w:pStyle w:val="af"/>
        <w:ind w:firstLine="709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За 9 месяцев 2023 года</w:t>
      </w:r>
      <w:r w:rsidR="00BD5021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на аукционах реализовано:</w:t>
      </w:r>
    </w:p>
    <w:p w:rsidR="008C178A" w:rsidRPr="007F7522" w:rsidRDefault="008C178A" w:rsidP="0035621F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F7522">
        <w:rPr>
          <w:rFonts w:ascii="Century Gothic" w:eastAsia="Times New Roman" w:hAnsi="Century Gothic"/>
          <w:sz w:val="24"/>
          <w:szCs w:val="24"/>
        </w:rPr>
        <w:t>в аренду 11 земельных участков на сумму 5,7 млн руб., в том числе 6</w:t>
      </w:r>
      <w:r w:rsidRPr="007F7522">
        <w:rPr>
          <w:rFonts w:ascii="Century Gothic" w:eastAsia="Times New Roman" w:hAnsi="Century Gothic"/>
          <w:sz w:val="24"/>
          <w:szCs w:val="24"/>
          <w:lang w:val="en-US"/>
        </w:rPr>
        <w:t> </w:t>
      </w:r>
      <w:r w:rsidRPr="007F7522">
        <w:rPr>
          <w:rFonts w:ascii="Century Gothic" w:eastAsia="Times New Roman" w:hAnsi="Century Gothic"/>
          <w:sz w:val="24"/>
          <w:szCs w:val="24"/>
        </w:rPr>
        <w:t>земельных участков – для строительства объектов коммерческого назначения на сумму 4,9</w:t>
      </w:r>
      <w:r w:rsidRPr="007F7522">
        <w:rPr>
          <w:rFonts w:ascii="Century Gothic" w:eastAsia="Times New Roman" w:hAnsi="Century Gothic"/>
          <w:sz w:val="24"/>
          <w:szCs w:val="24"/>
          <w:lang w:val="en-US"/>
        </w:rPr>
        <w:t> </w:t>
      </w:r>
      <w:r w:rsidRPr="007F7522">
        <w:rPr>
          <w:rFonts w:ascii="Century Gothic" w:eastAsia="Times New Roman" w:hAnsi="Century Gothic"/>
          <w:sz w:val="24"/>
          <w:szCs w:val="24"/>
        </w:rPr>
        <w:t>млн</w:t>
      </w:r>
      <w:r w:rsidRPr="007F7522">
        <w:rPr>
          <w:rFonts w:ascii="Century Gothic" w:eastAsia="Times New Roman" w:hAnsi="Century Gothic"/>
          <w:sz w:val="24"/>
          <w:szCs w:val="24"/>
          <w:lang w:val="en-US"/>
        </w:rPr>
        <w:t> </w:t>
      </w:r>
      <w:r w:rsidRPr="007F7522">
        <w:rPr>
          <w:rFonts w:ascii="Century Gothic" w:eastAsia="Times New Roman" w:hAnsi="Century Gothic"/>
          <w:sz w:val="24"/>
          <w:szCs w:val="24"/>
        </w:rPr>
        <w:t>руб., 5 земельных участков - для индивидуального жилищного строительства на сумму 0,7 млн руб.;</w:t>
      </w:r>
    </w:p>
    <w:p w:rsidR="008C178A" w:rsidRPr="007F7522" w:rsidRDefault="008C178A" w:rsidP="0035621F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F7522">
        <w:rPr>
          <w:rFonts w:ascii="Century Gothic" w:eastAsia="Times New Roman" w:hAnsi="Century Gothic"/>
          <w:sz w:val="24"/>
          <w:szCs w:val="24"/>
        </w:rPr>
        <w:t>в собственность 30 земельных участков на сумму 21,9 млн руб., в том числе 29 земельных участков для индивидуального жилищного строительства на сумму 18,4</w:t>
      </w:r>
      <w:r w:rsidRPr="007F7522">
        <w:rPr>
          <w:rFonts w:ascii="Century Gothic" w:eastAsia="Times New Roman" w:hAnsi="Century Gothic"/>
          <w:sz w:val="24"/>
          <w:szCs w:val="24"/>
          <w:lang w:val="en-US"/>
        </w:rPr>
        <w:t> </w:t>
      </w:r>
      <w:r w:rsidRPr="007F7522">
        <w:rPr>
          <w:rFonts w:ascii="Century Gothic" w:eastAsia="Times New Roman" w:hAnsi="Century Gothic"/>
          <w:sz w:val="24"/>
          <w:szCs w:val="24"/>
        </w:rPr>
        <w:t>млн руб., 1 земельный участок для благоустройства территории на сумму 3,5</w:t>
      </w:r>
      <w:r w:rsidRPr="007F7522">
        <w:rPr>
          <w:rFonts w:ascii="Century Gothic" w:eastAsia="Times New Roman" w:hAnsi="Century Gothic"/>
          <w:sz w:val="24"/>
          <w:szCs w:val="24"/>
          <w:lang w:val="en-US"/>
        </w:rPr>
        <w:t> </w:t>
      </w:r>
      <w:r w:rsidRPr="007F7522">
        <w:rPr>
          <w:rFonts w:ascii="Century Gothic" w:eastAsia="Times New Roman" w:hAnsi="Century Gothic"/>
          <w:sz w:val="24"/>
          <w:szCs w:val="24"/>
        </w:rPr>
        <w:t>млн руб.</w:t>
      </w:r>
    </w:p>
    <w:p w:rsidR="008C178A" w:rsidRPr="007F7522" w:rsidRDefault="008C178A" w:rsidP="00F5466B">
      <w:pPr>
        <w:pStyle w:val="af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Кроме того, по состоянию на 01.10.2023 года предоставлено безвозмездно по программе «Формирование земельных участков для многодетных семей, льготных категорий граждан на территории городского округа город Рыбинск» 8 земельных участков общей площадью 1,2 га.</w:t>
      </w:r>
    </w:p>
    <w:p w:rsidR="008C178A" w:rsidRPr="007F7522" w:rsidRDefault="008C178A" w:rsidP="00F5466B">
      <w:pPr>
        <w:pStyle w:val="af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соответствии с муниципальной программой «Обеспечение доступным и комфортным жильем населения городского округа город Рыбинск» в 2023 году для предоставления в собственность граждан, имеющих трех и более детей, и иных льготных категорий граждан, ввиду отсутствия проектов планировки индивидуальной жилой застройки, будет выделено 20 земельных участков (запланировано 20 з/у).</w:t>
      </w:r>
    </w:p>
    <w:p w:rsidR="008C178A" w:rsidRPr="007F7522" w:rsidRDefault="008C178A" w:rsidP="00F5466B">
      <w:pPr>
        <w:pStyle w:val="af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На 01.10.2023 года в Департаменте имущественных и земельных отношений на учете состоит 27 гражданин для предоставления земельных участков для строительства жилых домов, из них 15 граждан, имеющих трех и более детей.</w:t>
      </w:r>
    </w:p>
    <w:p w:rsidR="008C178A" w:rsidRPr="007F7522" w:rsidRDefault="008C178A" w:rsidP="00F5466B">
      <w:pPr>
        <w:pStyle w:val="af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соответствии с законом Ярославской области от 08.04.2015 № 14-з «Об отдельных вопросах предоставления в аренду земельных участков, находящихся в государственной или муниципальной собственности» гражданам, имеющим трех и более детей, предоставлено в аренду для индивидуального жилищного строительства 1 земельный участок площадью 400 кв. м.</w:t>
      </w:r>
    </w:p>
    <w:p w:rsidR="008C178A" w:rsidRPr="007F7522" w:rsidRDefault="008C178A" w:rsidP="00F5466B">
      <w:pPr>
        <w:pStyle w:val="af"/>
        <w:ind w:firstLine="709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Муниципальное недвижимое имущество</w:t>
      </w:r>
    </w:p>
    <w:p w:rsidR="008C178A" w:rsidRPr="007F7522" w:rsidRDefault="008C178A" w:rsidP="00F5466B">
      <w:pPr>
        <w:pStyle w:val="af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Сдаваемые в аренду муниципальные площади на 01.10.2023 года составляют 4,1</w:t>
      </w:r>
      <w:r w:rsidRP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 xml:space="preserve">тыс. кв. м. </w:t>
      </w:r>
    </w:p>
    <w:p w:rsidR="008C178A" w:rsidRPr="007F7522" w:rsidRDefault="008C178A" w:rsidP="00F5466B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F7522">
        <w:rPr>
          <w:rFonts w:ascii="Century Gothic" w:eastAsia="Times New Roman" w:hAnsi="Century Gothic"/>
          <w:sz w:val="24"/>
          <w:szCs w:val="24"/>
        </w:rPr>
        <w:t xml:space="preserve">За 9 месяцев 2023 года объявлен 1 аукцион – на право заключения договора аренды муниципального недвижимого имущества. Аукцион на право заключения договора аренды муниципального недвижимого имущества не состоялся, ввиду подачи единственной заявки. В соответствии с п.151 Приказа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договор заключен с лицом, подавшим заявку. </w:t>
      </w:r>
    </w:p>
    <w:p w:rsidR="008C178A" w:rsidRPr="007F7522" w:rsidRDefault="008C178A" w:rsidP="00F5466B">
      <w:pPr>
        <w:pStyle w:val="af"/>
        <w:tabs>
          <w:tab w:val="left" w:pos="0"/>
        </w:tabs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Решением Муниципального Совета городского округа город Рыбинск от 30.06.2016 № 151 (в ред. от 27.10.2022) утвержден перечень муниципального имущества, предназначенного для предоставления субъектам малого и среднего </w:t>
      </w:r>
      <w:r w:rsidRPr="007F7522">
        <w:rPr>
          <w:rFonts w:ascii="Century Gothic" w:hAnsi="Century Gothic"/>
          <w:sz w:val="24"/>
          <w:szCs w:val="24"/>
        </w:rPr>
        <w:lastRenderedPageBreak/>
        <w:t>предпринимательства (далее – Перечень), в состав которого вошло 17 объектов муниципального недвижимого имущества общей площадью 4 963,4</w:t>
      </w:r>
      <w:r w:rsidRP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кв.</w:t>
      </w:r>
      <w:r w:rsidRP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 xml:space="preserve">м, </w:t>
      </w:r>
      <w:r w:rsidR="00CF0B1B" w:rsidRPr="007F7522">
        <w:rPr>
          <w:rFonts w:ascii="Century Gothic" w:hAnsi="Century Gothic"/>
          <w:sz w:val="24"/>
          <w:szCs w:val="24"/>
        </w:rPr>
        <w:t>2 </w:t>
      </w:r>
      <w:r w:rsidRPr="007F7522">
        <w:rPr>
          <w:rFonts w:ascii="Century Gothic" w:hAnsi="Century Gothic"/>
          <w:sz w:val="24"/>
          <w:szCs w:val="24"/>
        </w:rPr>
        <w:t>земельных участка и 31 сооружение. Часть объектов (8) и сооружения, указанные в Перечне переданы по договорам аренды и договору безвозмездного пользования муниципальным имуществом субъектам малого и среднего предпринимательства.</w:t>
      </w:r>
    </w:p>
    <w:p w:rsidR="008C178A" w:rsidRPr="007F7522" w:rsidRDefault="008C178A" w:rsidP="00F5466B">
      <w:pPr>
        <w:pStyle w:val="af"/>
        <w:tabs>
          <w:tab w:val="left" w:pos="0"/>
        </w:tabs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Площади, переданные по договорам безвозмездного пользования муниципальным имуществом </w:t>
      </w:r>
      <w:r w:rsidR="00646E10">
        <w:rPr>
          <w:rFonts w:ascii="Century Gothic" w:hAnsi="Century Gothic"/>
          <w:sz w:val="24"/>
          <w:szCs w:val="24"/>
        </w:rPr>
        <w:t>поп итогу</w:t>
      </w:r>
      <w:r w:rsidRPr="007F7522">
        <w:rPr>
          <w:rFonts w:ascii="Century Gothic" w:hAnsi="Century Gothic"/>
          <w:sz w:val="24"/>
          <w:szCs w:val="24"/>
        </w:rPr>
        <w:t xml:space="preserve"> 2023 года составят 17,3 тыс. кв. м. </w:t>
      </w:r>
    </w:p>
    <w:p w:rsidR="008C178A" w:rsidRPr="007F7522" w:rsidRDefault="008C178A" w:rsidP="00F5466B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F7522">
        <w:rPr>
          <w:rFonts w:ascii="Century Gothic" w:eastAsia="Times New Roman" w:hAnsi="Century Gothic"/>
          <w:sz w:val="24"/>
          <w:szCs w:val="24"/>
        </w:rPr>
        <w:t>За 9 месяцев 2023 года реализовано 12 объектов недвижимости, общей площадью 16 780,3</w:t>
      </w:r>
      <w:r w:rsidRPr="007F7522">
        <w:rPr>
          <w:rFonts w:ascii="Century Gothic" w:eastAsia="Times New Roman" w:hAnsi="Century Gothic"/>
          <w:sz w:val="24"/>
          <w:szCs w:val="24"/>
          <w:lang w:val="en-US"/>
        </w:rPr>
        <w:t> </w:t>
      </w:r>
      <w:r w:rsidRPr="007F7522">
        <w:rPr>
          <w:rFonts w:ascii="Century Gothic" w:eastAsia="Times New Roman" w:hAnsi="Century Gothic"/>
          <w:sz w:val="24"/>
          <w:szCs w:val="24"/>
        </w:rPr>
        <w:t>кв.</w:t>
      </w:r>
      <w:r w:rsidRPr="007F7522">
        <w:rPr>
          <w:rFonts w:ascii="Century Gothic" w:eastAsia="Times New Roman" w:hAnsi="Century Gothic"/>
          <w:sz w:val="24"/>
          <w:szCs w:val="24"/>
          <w:lang w:val="en-US"/>
        </w:rPr>
        <w:t> </w:t>
      </w:r>
      <w:r w:rsidRPr="007F7522">
        <w:rPr>
          <w:rFonts w:ascii="Century Gothic" w:eastAsia="Times New Roman" w:hAnsi="Century Gothic"/>
          <w:sz w:val="24"/>
          <w:szCs w:val="24"/>
        </w:rPr>
        <w:t>м, на сумму 39,7</w:t>
      </w:r>
      <w:r w:rsidRPr="007F7522">
        <w:rPr>
          <w:rFonts w:ascii="Century Gothic" w:eastAsia="Times New Roman" w:hAnsi="Century Gothic"/>
          <w:sz w:val="24"/>
          <w:szCs w:val="24"/>
          <w:lang w:val="en-US"/>
        </w:rPr>
        <w:t> </w:t>
      </w:r>
      <w:r w:rsidRPr="007F7522">
        <w:rPr>
          <w:rFonts w:ascii="Century Gothic" w:eastAsia="Times New Roman" w:hAnsi="Century Gothic"/>
          <w:sz w:val="24"/>
          <w:szCs w:val="24"/>
        </w:rPr>
        <w:t>млн</w:t>
      </w:r>
      <w:r w:rsidRPr="007F7522">
        <w:rPr>
          <w:rFonts w:ascii="Century Gothic" w:eastAsia="Times New Roman" w:hAnsi="Century Gothic"/>
          <w:sz w:val="24"/>
          <w:szCs w:val="24"/>
          <w:lang w:val="en-US"/>
        </w:rPr>
        <w:t> </w:t>
      </w:r>
      <w:r w:rsidRPr="007F7522">
        <w:rPr>
          <w:rFonts w:ascii="Century Gothic" w:eastAsia="Times New Roman" w:hAnsi="Century Gothic"/>
          <w:sz w:val="24"/>
          <w:szCs w:val="24"/>
        </w:rPr>
        <w:t>руб. (без НДС). Все объекты реализованы на торгах. Вместе с объектами из числа разграниченных земель реализовано 2 земельных участка площадью 157 705 кв. м, на сумму 15,8 млн руб.</w:t>
      </w:r>
    </w:p>
    <w:p w:rsidR="008C178A" w:rsidRPr="007F7522" w:rsidRDefault="008C178A" w:rsidP="0035621F">
      <w:pPr>
        <w:pStyle w:val="2"/>
        <w:numPr>
          <w:ilvl w:val="1"/>
          <w:numId w:val="23"/>
        </w:numPr>
        <w:spacing w:after="100" w:line="240" w:lineRule="auto"/>
        <w:ind w:left="0" w:firstLine="709"/>
        <w:rPr>
          <w:rFonts w:ascii="Century Gothic" w:hAnsi="Century Gothic"/>
          <w:color w:val="auto"/>
        </w:rPr>
      </w:pPr>
      <w:bookmarkStart w:id="59" w:name="_Toc465425711"/>
      <w:bookmarkStart w:id="60" w:name="_Toc528243105"/>
      <w:bookmarkStart w:id="61" w:name="_Toc117777203"/>
      <w:bookmarkStart w:id="62" w:name="_Toc148356714"/>
      <w:bookmarkStart w:id="63" w:name="_Toc149047787"/>
      <w:bookmarkStart w:id="64" w:name="_Toc465425712"/>
      <w:bookmarkStart w:id="65" w:name="_Toc528243106"/>
      <w:r w:rsidRPr="007F7522">
        <w:rPr>
          <w:rFonts w:ascii="Century Gothic" w:hAnsi="Century Gothic"/>
          <w:color w:val="auto"/>
        </w:rPr>
        <w:t>УЛУЧШЕНИЕ ЖИЛИЩНЫХ УСЛОВИЙ</w:t>
      </w:r>
      <w:bookmarkEnd w:id="59"/>
      <w:bookmarkEnd w:id="60"/>
      <w:bookmarkEnd w:id="61"/>
      <w:bookmarkEnd w:id="62"/>
      <w:bookmarkEnd w:id="63"/>
    </w:p>
    <w:bookmarkEnd w:id="64"/>
    <w:bookmarkEnd w:id="65"/>
    <w:p w:rsidR="008C178A" w:rsidRPr="007F7522" w:rsidRDefault="008C178A" w:rsidP="00F5466B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городском округе город Рыбинск по состоянию на 01.10.2023 года:</w:t>
      </w:r>
    </w:p>
    <w:p w:rsidR="008C178A" w:rsidRPr="007F7522" w:rsidRDefault="008C178A" w:rsidP="00F5466B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 признано непригодным для проживания и подлежит расселению 4,8 тыс.</w:t>
      </w:r>
      <w:r w:rsidR="00885CCB" w:rsidRP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кв.</w:t>
      </w:r>
      <w:r w:rsidR="00885CCB" w:rsidRP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м жилых площадей (2020 – 7,47 тыс. кв. м, 2021 – 5,84 тыс. кв. м, 2022 – 5,37 тыс. кв. м), в которых проживает 154 семьи/239 человек (2020 – 204 семьи/393 человека, 2021 – 165 семей/218 человек, 2022 – 162 семьи/280 человек);</w:t>
      </w:r>
    </w:p>
    <w:p w:rsidR="008C178A" w:rsidRPr="007F7522" w:rsidRDefault="008C178A" w:rsidP="00F5466B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 признано аварийными 4,5 тыс. кв. м жилищного фонда (2020 – 5,64 тыс. кв. м, 2021 – 4,94 тыс. кв. м, 2023 – 4,28 тыс. кв. м),</w:t>
      </w:r>
      <w:r w:rsidR="00885CCB" w:rsidRPr="007F7522">
        <w:rPr>
          <w:rFonts w:ascii="Century Gothic" w:hAnsi="Century Gothic"/>
          <w:sz w:val="24"/>
          <w:szCs w:val="24"/>
        </w:rPr>
        <w:t xml:space="preserve"> в которых проживает 113</w:t>
      </w:r>
      <w:r w:rsidR="00885CCB" w:rsidRPr="007F7522">
        <w:rPr>
          <w:rFonts w:ascii="Century Gothic" w:hAnsi="Century Gothic"/>
          <w:sz w:val="24"/>
          <w:szCs w:val="24"/>
          <w:lang w:val="en-US"/>
        </w:rPr>
        <w:t> </w:t>
      </w:r>
      <w:r w:rsidR="00885CCB" w:rsidRPr="007F7522">
        <w:rPr>
          <w:rFonts w:ascii="Century Gothic" w:hAnsi="Century Gothic"/>
          <w:sz w:val="24"/>
          <w:szCs w:val="24"/>
        </w:rPr>
        <w:t>семей/ 264</w:t>
      </w:r>
      <w:r w:rsidR="00885CCB" w:rsidRP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человека (2020 – 139 семей/322 человека, 2021 – 118 семей/251 человек, 2022 – 112 семей/ 282 человека);</w:t>
      </w:r>
    </w:p>
    <w:p w:rsidR="008C178A" w:rsidRPr="007F7522" w:rsidRDefault="008C178A" w:rsidP="00F5466B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 на учете нуждающихся в жилом помещении на 01.01.2023 состояло 1</w:t>
      </w:r>
      <w:r w:rsidR="00885CCB" w:rsidRPr="007F7522">
        <w:rPr>
          <w:rFonts w:ascii="Century Gothic" w:hAnsi="Century Gothic"/>
          <w:sz w:val="24"/>
          <w:szCs w:val="24"/>
        </w:rPr>
        <w:t> 506</w:t>
      </w:r>
      <w:r w:rsidR="00885CCB" w:rsidRP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семей/4 217 человек, за 9 месяцев 2023 года при</w:t>
      </w:r>
      <w:r w:rsidR="00885CCB" w:rsidRPr="007F7522">
        <w:rPr>
          <w:rFonts w:ascii="Century Gothic" w:hAnsi="Century Gothic"/>
          <w:sz w:val="24"/>
          <w:szCs w:val="24"/>
        </w:rPr>
        <w:t>нято на учет 11 семей, снято 58</w:t>
      </w:r>
      <w:r w:rsidR="00885CCB" w:rsidRP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семей (на 01.01.2019 – 2 016 семей/5 645 человека, на 01.01.2020 – 1 931 семей/</w:t>
      </w:r>
      <w:r w:rsidR="00885CCB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5</w:t>
      </w:r>
      <w:r w:rsidR="00885CCB" w:rsidRP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408 чел</w:t>
      </w:r>
      <w:r w:rsidR="00885CCB" w:rsidRPr="007F7522">
        <w:rPr>
          <w:rFonts w:ascii="Century Gothic" w:hAnsi="Century Gothic"/>
          <w:sz w:val="24"/>
          <w:szCs w:val="24"/>
        </w:rPr>
        <w:t>о</w:t>
      </w:r>
      <w:r w:rsidRPr="007F7522">
        <w:rPr>
          <w:rFonts w:ascii="Century Gothic" w:hAnsi="Century Gothic"/>
          <w:sz w:val="24"/>
          <w:szCs w:val="24"/>
        </w:rPr>
        <w:t xml:space="preserve">век, на 01.01.2021 – 1 811 сем./5 070 чел., на </w:t>
      </w:r>
      <w:r w:rsidR="00885CCB" w:rsidRPr="007F7522">
        <w:rPr>
          <w:rFonts w:ascii="Century Gothic" w:hAnsi="Century Gothic"/>
          <w:sz w:val="24"/>
          <w:szCs w:val="24"/>
        </w:rPr>
        <w:t>01.01.2022 состояло 1 630 </w:t>
      </w:r>
      <w:r w:rsidRPr="007F7522">
        <w:rPr>
          <w:rFonts w:ascii="Century Gothic" w:hAnsi="Century Gothic"/>
          <w:sz w:val="24"/>
          <w:szCs w:val="24"/>
        </w:rPr>
        <w:t>сем./4 545 человек), из них:</w:t>
      </w:r>
    </w:p>
    <w:p w:rsidR="008C178A" w:rsidRPr="007F7522" w:rsidRDefault="008C178A" w:rsidP="00F5466B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- 15 семей имеют право на обеспечение жильем в рамках реализации задачи по улучшению жилищных условий отдельных категорий граждан за счет средств федерального бюджета на территории Ярославской области подпрограммы «Стимулирование развития жилищного строительства на территории Ярославской области» на 2020-2025 годы» государственной программы Ярославской области «Обеспечение доступным и комфортным жильем населения Ярославской области» (2020 – 53 сем., 2021 – 47 сем., 2022 – 36 сем.);</w:t>
      </w:r>
    </w:p>
    <w:p w:rsidR="008C178A" w:rsidRPr="007F7522" w:rsidRDefault="008C178A" w:rsidP="00F5466B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- 97 многодетных семей имеют право на обеспечение жильем за счет средств областного бюджета в рамках реализации задачи по улучшению жилищных условий многодетных семей подпрограммы «Стимулирование развития жилищного строительства на территории Ярославской области» на 2020-2025 годы» </w:t>
      </w:r>
      <w:r w:rsidRPr="007F7522">
        <w:rPr>
          <w:rFonts w:ascii="Century Gothic" w:hAnsi="Century Gothic"/>
          <w:sz w:val="24"/>
          <w:szCs w:val="24"/>
          <w:shd w:val="clear" w:color="auto" w:fill="FFFFFF"/>
        </w:rPr>
        <w:t>государственной программы Ярославской области «Обеспечение доступным и комфортным жильем населения Ярославской области»</w:t>
      </w:r>
      <w:r w:rsidR="00885CCB" w:rsidRPr="007F7522">
        <w:rPr>
          <w:rFonts w:ascii="Century Gothic" w:hAnsi="Century Gothic"/>
          <w:sz w:val="24"/>
          <w:szCs w:val="24"/>
        </w:rPr>
        <w:t xml:space="preserve"> (2020 - 130 сем., 2021 – 117 </w:t>
      </w:r>
      <w:r w:rsidRPr="007F7522">
        <w:rPr>
          <w:rFonts w:ascii="Century Gothic" w:hAnsi="Century Gothic"/>
          <w:sz w:val="24"/>
          <w:szCs w:val="24"/>
        </w:rPr>
        <w:t>сем., 2022 -</w:t>
      </w:r>
      <w:r w:rsidR="00885CCB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109 сем.).</w:t>
      </w:r>
    </w:p>
    <w:p w:rsidR="008C178A" w:rsidRPr="007F7522" w:rsidRDefault="008C178A" w:rsidP="00FB401B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соответствии с региональной адресной программой по переселению граждан из аварийного жилищного фонда Ярославской области на 2019-2025 годы, утвержденной постановлением Правительства Ярославской области от 29.03.2019</w:t>
      </w:r>
      <w:r w:rsidR="00885CCB" w:rsidRPr="007F7522">
        <w:rPr>
          <w:rFonts w:ascii="Century Gothic" w:hAnsi="Century Gothic"/>
          <w:sz w:val="24"/>
          <w:szCs w:val="24"/>
        </w:rPr>
        <w:t xml:space="preserve"> № </w:t>
      </w:r>
      <w:r w:rsidRPr="007F7522">
        <w:rPr>
          <w:rFonts w:ascii="Century Gothic" w:hAnsi="Century Gothic"/>
          <w:sz w:val="24"/>
          <w:szCs w:val="24"/>
        </w:rPr>
        <w:t>224-п в городском округе город Рыбинск утверждена муниципальная программа «Переселение граждан из аварийного жилищного фонда в городском округе город Рыбинск Ярославской области» на 2022-2025 годы.</w:t>
      </w:r>
    </w:p>
    <w:p w:rsidR="008C178A" w:rsidRPr="007F7522" w:rsidRDefault="008C178A" w:rsidP="00FB401B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В 2023 году на реализацию Программы запланировано финансирование в размере 120,59 млн руб., в том числе МБ – 0,73 млн руб., ОБ – 4,1 млн руб., ФБ – </w:t>
      </w:r>
      <w:r w:rsidRPr="007F7522">
        <w:rPr>
          <w:rFonts w:ascii="Century Gothic" w:hAnsi="Century Gothic"/>
          <w:sz w:val="24"/>
          <w:szCs w:val="24"/>
        </w:rPr>
        <w:lastRenderedPageBreak/>
        <w:t>115,76 млн руб. (этап 2022 года – 52,09 млн руб., этап 2023 года – 68,5 млн руб.). В 2023 году планируется расселить 17 семей (расселяемая площадь 586,9 кв.</w:t>
      </w:r>
      <w:r w:rsidR="00885CCB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м). По состоянию на 01.10.2023 расселено 13 семей (расселяемая площадь - 444,8 кв.</w:t>
      </w:r>
      <w:r w:rsidR="00885CCB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м), в том числе 3 собственникам (расселяемая площадь - 87,0 кв.</w:t>
      </w:r>
      <w:r w:rsidR="00CF0B1B" w:rsidRPr="007F7522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>м) предоставлены жилые помещения из вторичного фонда; 4 собственникам (расселяемая площадь 164,3 кв.</w:t>
      </w:r>
      <w:r w:rsidR="00CF0B1B" w:rsidRPr="007F7522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>м) выплачено возмещение за изымаемы</w:t>
      </w:r>
      <w:r w:rsidR="00885CCB" w:rsidRPr="007F7522">
        <w:rPr>
          <w:rFonts w:ascii="Century Gothic" w:hAnsi="Century Gothic"/>
          <w:sz w:val="24"/>
          <w:szCs w:val="24"/>
        </w:rPr>
        <w:t xml:space="preserve">е жилые помещения на сумму 7,59 млн </w:t>
      </w:r>
      <w:r w:rsidRPr="007F7522">
        <w:rPr>
          <w:rFonts w:ascii="Century Gothic" w:hAnsi="Century Gothic"/>
          <w:sz w:val="24"/>
          <w:szCs w:val="24"/>
        </w:rPr>
        <w:t>руб.; 6 нанимателям (расселяемая площадь 193,5 кв.</w:t>
      </w:r>
      <w:r w:rsidR="00885CCB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м) предоставлены жилые помещения из вторичного фонда. До конца 2023 года планируется расселить 4 собственников (расселяемая площадь 142,1 кв. м), будут выплачены возмещения за изымаемые жилые помещения. В 2023-2024 году планируется строительство жилого дома на 40 квартир (расселяемая площадь 1 509,3 кв.</w:t>
      </w:r>
      <w:r w:rsidR="00885CCB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 xml:space="preserve">м), стоимость </w:t>
      </w:r>
      <w:r w:rsidR="00885CCB" w:rsidRPr="007F7522">
        <w:rPr>
          <w:rFonts w:ascii="Century Gothic" w:hAnsi="Century Gothic"/>
          <w:sz w:val="24"/>
          <w:szCs w:val="24"/>
        </w:rPr>
        <w:t xml:space="preserve">строительства объекта 102,0 млн руб. (2020 год – 15,25 млн </w:t>
      </w:r>
      <w:r w:rsidRPr="007F7522">
        <w:rPr>
          <w:rFonts w:ascii="Century Gothic" w:hAnsi="Century Gothic"/>
          <w:sz w:val="24"/>
          <w:szCs w:val="24"/>
        </w:rPr>
        <w:t>руб., переселено 18 семей /40 человек (526,2 кв.</w:t>
      </w:r>
      <w:r w:rsidR="00FB401B">
        <w:rPr>
          <w:rFonts w:ascii="Century Gothic" w:hAnsi="Century Gothic"/>
          <w:sz w:val="24"/>
          <w:szCs w:val="24"/>
        </w:rPr>
        <w:t> </w:t>
      </w:r>
      <w:r w:rsidR="00885CCB" w:rsidRPr="007F7522">
        <w:rPr>
          <w:rFonts w:ascii="Century Gothic" w:hAnsi="Century Gothic"/>
          <w:sz w:val="24"/>
          <w:szCs w:val="24"/>
        </w:rPr>
        <w:t xml:space="preserve">м), 2021 год – 33,94 млн </w:t>
      </w:r>
      <w:r w:rsidRPr="007F7522">
        <w:rPr>
          <w:rFonts w:ascii="Century Gothic" w:hAnsi="Century Gothic"/>
          <w:sz w:val="24"/>
          <w:szCs w:val="24"/>
        </w:rPr>
        <w:t>руб., переселен</w:t>
      </w:r>
      <w:r w:rsidR="00885CCB" w:rsidRPr="007F7522">
        <w:rPr>
          <w:rFonts w:ascii="Century Gothic" w:hAnsi="Century Gothic"/>
          <w:sz w:val="24"/>
          <w:szCs w:val="24"/>
        </w:rPr>
        <w:t>а 31 семья /56 человек (1 360,9 </w:t>
      </w:r>
      <w:r w:rsidRPr="007F7522">
        <w:rPr>
          <w:rFonts w:ascii="Century Gothic" w:hAnsi="Century Gothic"/>
          <w:sz w:val="24"/>
          <w:szCs w:val="24"/>
        </w:rPr>
        <w:t>кв.</w:t>
      </w:r>
      <w:r w:rsidR="00885CCB" w:rsidRPr="007F7522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>м), 2022 год – 15,87 млн</w:t>
      </w:r>
      <w:r w:rsidR="00885CCB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руб., переселено 10 сем</w:t>
      </w:r>
      <w:r w:rsidR="00885CCB" w:rsidRPr="007F7522">
        <w:rPr>
          <w:rFonts w:ascii="Century Gothic" w:hAnsi="Century Gothic"/>
          <w:sz w:val="24"/>
          <w:szCs w:val="24"/>
        </w:rPr>
        <w:t>ей/25 человек (316,3 </w:t>
      </w:r>
      <w:r w:rsidRPr="007F7522">
        <w:rPr>
          <w:rFonts w:ascii="Century Gothic" w:hAnsi="Century Gothic"/>
          <w:sz w:val="24"/>
          <w:szCs w:val="24"/>
        </w:rPr>
        <w:t>кв.</w:t>
      </w:r>
      <w:r w:rsidR="00885CCB" w:rsidRPr="007F7522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 xml:space="preserve">м). </w:t>
      </w:r>
    </w:p>
    <w:p w:rsidR="008C178A" w:rsidRPr="007F7522" w:rsidRDefault="008C178A" w:rsidP="00FB401B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целях улучшения жилищных условий граждан в городе осуществляется реализация муниципальной программы «Обеспечение доступным и комфортным жильем населения городского округа город Рыбинск Ярославской области» на 2022-2025 годы.</w:t>
      </w:r>
    </w:p>
    <w:p w:rsidR="008C178A" w:rsidRPr="007F7522" w:rsidRDefault="008C178A" w:rsidP="00F5466B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Мероприятия по улучшению жилищных условий граждан:</w:t>
      </w:r>
    </w:p>
    <w:p w:rsidR="008C178A" w:rsidRPr="007F7522" w:rsidRDefault="00885CCB" w:rsidP="0035621F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</w:t>
      </w:r>
      <w:r w:rsidR="008C178A" w:rsidRPr="007F7522">
        <w:rPr>
          <w:rFonts w:ascii="Century Gothic" w:hAnsi="Century Gothic"/>
          <w:sz w:val="24"/>
          <w:szCs w:val="24"/>
        </w:rPr>
        <w:t xml:space="preserve"> рамках реализации подпрограммы «Поддержка граждан, проживающих на территории городского округа город Рыбинск Ярославской области, в сфере ипотечного кредитования» выдано свидетельство на приобретение или строительство жилых помещений 1 многодетной с</w:t>
      </w:r>
      <w:r w:rsidR="00FB401B">
        <w:rPr>
          <w:rFonts w:ascii="Century Gothic" w:hAnsi="Century Gothic"/>
          <w:sz w:val="24"/>
          <w:szCs w:val="24"/>
        </w:rPr>
        <w:t>емье (6 чел.) на сумму 4,18 млн </w:t>
      </w:r>
      <w:r w:rsidR="008C178A" w:rsidRPr="007F7522">
        <w:rPr>
          <w:rFonts w:ascii="Century Gothic" w:hAnsi="Century Gothic"/>
          <w:sz w:val="24"/>
          <w:szCs w:val="24"/>
        </w:rPr>
        <w:t>руб., приобретено 82 кв.</w:t>
      </w:r>
      <w:r w:rsidR="00FB401B">
        <w:rPr>
          <w:rFonts w:ascii="Century Gothic" w:hAnsi="Century Gothic"/>
          <w:sz w:val="24"/>
          <w:szCs w:val="24"/>
        </w:rPr>
        <w:t> </w:t>
      </w:r>
      <w:r w:rsidR="008C178A" w:rsidRPr="007F7522">
        <w:rPr>
          <w:rFonts w:ascii="Century Gothic" w:hAnsi="Century Gothic"/>
          <w:sz w:val="24"/>
          <w:szCs w:val="24"/>
        </w:rPr>
        <w:t>м жилья. До конца 2023 года, с учетом увеличения средств областного бюджета, планируется выдать еще 1 свидетельство (2020 – 3 сем./8 чел. на сумму 2,1</w:t>
      </w:r>
      <w:r w:rsidRPr="007F7522">
        <w:rPr>
          <w:rFonts w:ascii="Century Gothic" w:hAnsi="Century Gothic"/>
          <w:sz w:val="24"/>
          <w:szCs w:val="24"/>
        </w:rPr>
        <w:t>01 млн</w:t>
      </w:r>
      <w:r w:rsidR="008C178A" w:rsidRPr="007F7522">
        <w:rPr>
          <w:rFonts w:ascii="Century Gothic" w:hAnsi="Century Gothic"/>
          <w:sz w:val="24"/>
          <w:szCs w:val="24"/>
        </w:rPr>
        <w:t xml:space="preserve"> руб., 2021 – 2 сем./7 чел. на сумму 2,53 млн</w:t>
      </w:r>
      <w:r w:rsidRPr="007F7522">
        <w:rPr>
          <w:rFonts w:ascii="Century Gothic" w:hAnsi="Century Gothic"/>
          <w:sz w:val="24"/>
          <w:szCs w:val="24"/>
        </w:rPr>
        <w:t xml:space="preserve"> руб., 2022 – 1</w:t>
      </w:r>
      <w:r w:rsidRP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сем./6 чел. на сумму 3,21 млн</w:t>
      </w:r>
      <w:r w:rsidR="008C178A" w:rsidRPr="007F7522">
        <w:rPr>
          <w:rFonts w:ascii="Century Gothic" w:hAnsi="Century Gothic"/>
          <w:sz w:val="24"/>
          <w:szCs w:val="24"/>
        </w:rPr>
        <w:t xml:space="preserve"> руб.). Ежеквартально 6 семей получают субсидию на возмещение части ежемесячных аннуитетных платежей по кредиту. За 9 месяцев 2023 года предоставлено выплат в размере 0,177 млн руб. До конца 2023 года планируется предоставить всего выплат по субсидии на возмещение части ежемесячных аннуитетных платежей в размере 0,376 млн руб. (2020 – 22 сем. в размере 0,802 млн руб., 2021 – 14 сем. в размере 0,44 млн руб., 2022 – 8 сем. в размере 0,216 млн руб.); </w:t>
      </w:r>
    </w:p>
    <w:p w:rsidR="008C178A" w:rsidRPr="007F7522" w:rsidRDefault="008C178A" w:rsidP="0035621F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рамках реализации подпрограммы «Поддержка молодых семей городского округа город Рыбинск Ярославской области в приобретении (строительстве) жилья» участниками на 2023 год признаны 27 молодых семей. Выдано 3 свидетельства на приобретение жилых помещений на сумму 3,42 млн руб. Приобретено 124,1 кв. м жилья (2020 – 7 сем./34 чел. на сумму 7,952 млн</w:t>
      </w:r>
      <w:r w:rsidR="00885CCB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руб., 2021 – 2</w:t>
      </w:r>
      <w:r w:rsidR="00885CCB" w:rsidRPr="007F7522">
        <w:rPr>
          <w:rFonts w:ascii="Century Gothic" w:hAnsi="Century Gothic"/>
          <w:sz w:val="24"/>
          <w:szCs w:val="24"/>
        </w:rPr>
        <w:t> сем./23 чел. на сумму 2,32 млн</w:t>
      </w:r>
      <w:r w:rsidRPr="007F7522">
        <w:rPr>
          <w:rFonts w:ascii="Century Gothic" w:hAnsi="Century Gothic"/>
          <w:sz w:val="24"/>
          <w:szCs w:val="24"/>
        </w:rPr>
        <w:t xml:space="preserve"> руб., 2022</w:t>
      </w:r>
      <w:r w:rsidR="00BD5021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– 3 сем./12 чел. на сумму 3,08 млн</w:t>
      </w:r>
      <w:r w:rsidR="00885CCB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руб.);</w:t>
      </w:r>
    </w:p>
    <w:p w:rsidR="008C178A" w:rsidRPr="007F7522" w:rsidRDefault="008C178A" w:rsidP="0035621F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в рамках подпрограммы «Переселение граждан из непригодного для проживания жилищного фонда в городском округе город Рыбинск» в 2023 году финансирование на реализацию мероприятий подпрограммы выделено в размере 25,99 млн </w:t>
      </w:r>
      <w:r w:rsidR="00D92598">
        <w:rPr>
          <w:rFonts w:ascii="Century Gothic" w:hAnsi="Century Gothic"/>
          <w:sz w:val="24"/>
          <w:szCs w:val="24"/>
        </w:rPr>
        <w:t>руб., в том числе муниципальный бюджет</w:t>
      </w:r>
      <w:r w:rsidR="00885CCB" w:rsidRPr="007F7522">
        <w:rPr>
          <w:rFonts w:ascii="Century Gothic" w:hAnsi="Century Gothic"/>
          <w:sz w:val="24"/>
          <w:szCs w:val="24"/>
        </w:rPr>
        <w:t xml:space="preserve"> – 3,9 млн</w:t>
      </w:r>
      <w:r w:rsidR="00D92598">
        <w:rPr>
          <w:rFonts w:ascii="Century Gothic" w:hAnsi="Century Gothic"/>
          <w:sz w:val="24"/>
          <w:szCs w:val="24"/>
        </w:rPr>
        <w:t xml:space="preserve"> руб., областной бюджет</w:t>
      </w:r>
      <w:r w:rsidRPr="007F7522">
        <w:rPr>
          <w:rFonts w:ascii="Century Gothic" w:hAnsi="Century Gothic"/>
          <w:sz w:val="24"/>
          <w:szCs w:val="24"/>
        </w:rPr>
        <w:t xml:space="preserve"> – 22,09</w:t>
      </w:r>
      <w:r w:rsidR="00885CCB" w:rsidRPr="007F7522">
        <w:rPr>
          <w:rFonts w:ascii="Century Gothic" w:hAnsi="Century Gothic"/>
          <w:sz w:val="24"/>
          <w:szCs w:val="24"/>
        </w:rPr>
        <w:t xml:space="preserve"> млн</w:t>
      </w:r>
      <w:r w:rsidRPr="007F7522">
        <w:rPr>
          <w:rFonts w:ascii="Century Gothic" w:hAnsi="Century Gothic"/>
          <w:sz w:val="24"/>
          <w:szCs w:val="24"/>
        </w:rPr>
        <w:t xml:space="preserve"> </w:t>
      </w:r>
      <w:r w:rsidR="00885CCB" w:rsidRPr="007F7522">
        <w:rPr>
          <w:rFonts w:ascii="Century Gothic" w:hAnsi="Century Gothic"/>
          <w:sz w:val="24"/>
          <w:szCs w:val="24"/>
        </w:rPr>
        <w:t>руб. (2020 – 19,85 </w:t>
      </w:r>
      <w:r w:rsidRPr="007F7522">
        <w:rPr>
          <w:rFonts w:ascii="Century Gothic" w:hAnsi="Century Gothic"/>
          <w:sz w:val="24"/>
          <w:szCs w:val="24"/>
        </w:rPr>
        <w:t>млн</w:t>
      </w:r>
      <w:r w:rsidR="00885CCB" w:rsidRPr="007F7522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 xml:space="preserve">руб., 2021 – 0 руб., 2022 – 0 руб.). За 9 </w:t>
      </w:r>
      <w:r w:rsidR="00885CCB" w:rsidRPr="007F7522">
        <w:rPr>
          <w:rFonts w:ascii="Century Gothic" w:hAnsi="Century Gothic"/>
          <w:sz w:val="24"/>
          <w:szCs w:val="24"/>
        </w:rPr>
        <w:t>месяцев 2023 года приобретены 5 </w:t>
      </w:r>
      <w:r w:rsidRPr="007F7522">
        <w:rPr>
          <w:rFonts w:ascii="Century Gothic" w:hAnsi="Century Gothic"/>
          <w:sz w:val="24"/>
          <w:szCs w:val="24"/>
        </w:rPr>
        <w:t xml:space="preserve">жилых помещений на сумму 15,22 млн руб., в том числе МБ – 2,28 млн </w:t>
      </w:r>
      <w:r w:rsidR="00885CCB" w:rsidRPr="007F7522">
        <w:rPr>
          <w:rFonts w:ascii="Century Gothic" w:hAnsi="Century Gothic"/>
          <w:sz w:val="24"/>
          <w:szCs w:val="24"/>
        </w:rPr>
        <w:t xml:space="preserve">руб., </w:t>
      </w:r>
      <w:r w:rsidR="00D92598">
        <w:rPr>
          <w:rFonts w:ascii="Century Gothic" w:hAnsi="Century Gothic"/>
          <w:sz w:val="24"/>
          <w:szCs w:val="24"/>
        </w:rPr>
        <w:t>областной бюджет</w:t>
      </w:r>
      <w:r w:rsidR="00D92598" w:rsidRPr="007F7522">
        <w:rPr>
          <w:rFonts w:ascii="Century Gothic" w:hAnsi="Century Gothic"/>
          <w:sz w:val="24"/>
          <w:szCs w:val="24"/>
        </w:rPr>
        <w:t xml:space="preserve"> </w:t>
      </w:r>
      <w:r w:rsidR="00885CCB" w:rsidRPr="007F7522">
        <w:rPr>
          <w:rFonts w:ascii="Century Gothic" w:hAnsi="Century Gothic"/>
          <w:sz w:val="24"/>
          <w:szCs w:val="24"/>
        </w:rPr>
        <w:t>– 12,94 </w:t>
      </w:r>
      <w:r w:rsidRPr="007F7522">
        <w:rPr>
          <w:rFonts w:ascii="Century Gothic" w:hAnsi="Century Gothic"/>
          <w:sz w:val="24"/>
          <w:szCs w:val="24"/>
        </w:rPr>
        <w:t>млн</w:t>
      </w:r>
      <w:r w:rsidR="00885CCB" w:rsidRPr="007F7522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>ру</w:t>
      </w:r>
      <w:r w:rsidR="00885CCB" w:rsidRPr="007F7522">
        <w:rPr>
          <w:rFonts w:ascii="Century Gothic" w:hAnsi="Century Gothic"/>
          <w:sz w:val="24"/>
          <w:szCs w:val="24"/>
        </w:rPr>
        <w:t>б. (расселяемая площадь - 217,7 </w:t>
      </w:r>
      <w:r w:rsidRPr="007F7522">
        <w:rPr>
          <w:rFonts w:ascii="Century Gothic" w:hAnsi="Century Gothic"/>
          <w:sz w:val="24"/>
          <w:szCs w:val="24"/>
        </w:rPr>
        <w:t>кв.</w:t>
      </w:r>
      <w:r w:rsidR="00885CCB" w:rsidRPr="007F7522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>м) и расселены 2 семьи во вторичный свободный фонд, расселяемая площадь 68,3 кв.</w:t>
      </w:r>
      <w:r w:rsidR="00885CCB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 xml:space="preserve">м. До конца 2023 года планируется приобрести 3 жилых </w:t>
      </w:r>
      <w:r w:rsidRPr="007F7522">
        <w:rPr>
          <w:rFonts w:ascii="Century Gothic" w:hAnsi="Century Gothic"/>
          <w:sz w:val="24"/>
          <w:szCs w:val="24"/>
        </w:rPr>
        <w:lastRenderedPageBreak/>
        <w:t xml:space="preserve">помещения, в соответствии с Соглашением (расселяемая площадь 140,6 кв. м) и расселить 1 семью во вторичный свободный фонд, расселяемая площадь 26,6 кв. м (2020 – 27 </w:t>
      </w:r>
      <w:r w:rsidR="00885CCB" w:rsidRPr="007F7522">
        <w:rPr>
          <w:rFonts w:ascii="Century Gothic" w:hAnsi="Century Gothic"/>
          <w:sz w:val="24"/>
          <w:szCs w:val="24"/>
        </w:rPr>
        <w:t>сем./62 чел., расселено 1 130,8 </w:t>
      </w:r>
      <w:r w:rsidRPr="007F7522">
        <w:rPr>
          <w:rFonts w:ascii="Century Gothic" w:hAnsi="Century Gothic"/>
          <w:sz w:val="24"/>
          <w:szCs w:val="24"/>
        </w:rPr>
        <w:t>кв.</w:t>
      </w:r>
      <w:r w:rsidR="00885CCB" w:rsidRPr="007F7522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>м, 2021 – 6 сем./12 чел., расселено 215,4 кв. м, 2022 – 12 сем./23 чел., расселено 461,3 кв.</w:t>
      </w:r>
      <w:r w:rsidR="00885CCB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м).</w:t>
      </w:r>
      <w:r w:rsidR="00D92598">
        <w:rPr>
          <w:rFonts w:ascii="Century Gothic" w:hAnsi="Century Gothic"/>
          <w:sz w:val="24"/>
          <w:szCs w:val="24"/>
        </w:rPr>
        <w:t xml:space="preserve"> </w:t>
      </w:r>
    </w:p>
    <w:p w:rsidR="008C178A" w:rsidRPr="007F7522" w:rsidRDefault="008C178A" w:rsidP="00F5466B">
      <w:pPr>
        <w:pStyle w:val="a3"/>
        <w:spacing w:after="0" w:line="240" w:lineRule="auto"/>
        <w:ind w:left="0" w:right="-1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За 9 месяцев 2023 года в рамках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за счет средств федерального бюджета выдано 2 субсидии (2 сем./ 2 чел.) на сумму 2,73 млн руб. До конца года планируется выдать еще 1 свидетельство (2020 - 5 субсидий на сумму </w:t>
      </w:r>
      <w:r w:rsidR="00885CCB" w:rsidRPr="007F7522">
        <w:rPr>
          <w:rFonts w:ascii="Century Gothic" w:hAnsi="Century Gothic"/>
          <w:sz w:val="24"/>
          <w:szCs w:val="24"/>
        </w:rPr>
        <w:t>3,92 млн</w:t>
      </w:r>
      <w:r w:rsidRPr="007F7522">
        <w:rPr>
          <w:rFonts w:ascii="Century Gothic" w:hAnsi="Century Gothic"/>
          <w:sz w:val="24"/>
          <w:szCs w:val="24"/>
        </w:rPr>
        <w:t xml:space="preserve"> руб., 2021 - 3 субсидии</w:t>
      </w:r>
      <w:r w:rsidR="00885CCB" w:rsidRPr="007F7522">
        <w:rPr>
          <w:rFonts w:ascii="Century Gothic" w:hAnsi="Century Gothic"/>
          <w:sz w:val="24"/>
          <w:szCs w:val="24"/>
        </w:rPr>
        <w:t xml:space="preserve"> на сумму 2,39 млн</w:t>
      </w:r>
      <w:r w:rsidRPr="007F7522">
        <w:rPr>
          <w:rFonts w:ascii="Century Gothic" w:hAnsi="Century Gothic"/>
          <w:sz w:val="24"/>
          <w:szCs w:val="24"/>
        </w:rPr>
        <w:t xml:space="preserve"> руб., 2022</w:t>
      </w:r>
      <w:r w:rsidR="00885CCB" w:rsidRPr="007F7522">
        <w:rPr>
          <w:rFonts w:ascii="Century Gothic" w:hAnsi="Century Gothic"/>
          <w:sz w:val="24"/>
          <w:szCs w:val="24"/>
        </w:rPr>
        <w:t xml:space="preserve"> – 3 субсидии на сумму 3,67 млн </w:t>
      </w:r>
      <w:r w:rsidRPr="007F7522">
        <w:rPr>
          <w:rFonts w:ascii="Century Gothic" w:hAnsi="Century Gothic"/>
          <w:sz w:val="24"/>
          <w:szCs w:val="24"/>
        </w:rPr>
        <w:t>руб.) в том числе:</w:t>
      </w:r>
    </w:p>
    <w:p w:rsidR="008C178A" w:rsidRPr="007F7522" w:rsidRDefault="008C178A" w:rsidP="00F5466B">
      <w:pPr>
        <w:spacing w:after="0" w:line="240" w:lineRule="auto"/>
        <w:ind w:right="-1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 инвалиды и семьи, имеющие детей инвалидо</w:t>
      </w:r>
      <w:r w:rsidR="00885CCB" w:rsidRPr="007F7522">
        <w:rPr>
          <w:rFonts w:ascii="Century Gothic" w:hAnsi="Century Gothic"/>
          <w:sz w:val="24"/>
          <w:szCs w:val="24"/>
        </w:rPr>
        <w:t>в - 2 сем./2 чел. на сумму 2,73 </w:t>
      </w:r>
      <w:r w:rsidRPr="007F7522">
        <w:rPr>
          <w:rFonts w:ascii="Century Gothic" w:hAnsi="Century Gothic"/>
          <w:sz w:val="24"/>
          <w:szCs w:val="24"/>
        </w:rPr>
        <w:t>млн руб. (2020 - 3 сем./3 чел. на сумму 2,36 млн</w:t>
      </w:r>
      <w:r w:rsidR="00885CCB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руб., 2021 - 2 сем./2 чел. на сумму 1,60 млн</w:t>
      </w:r>
      <w:r w:rsidR="00885CCB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руб., 2022 - 3 сем./3 чел. на сумму 3,67 млн</w:t>
      </w:r>
      <w:r w:rsidR="00885CCB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руб.).</w:t>
      </w:r>
    </w:p>
    <w:p w:rsidR="008C178A" w:rsidRPr="007F7522" w:rsidRDefault="008C178A" w:rsidP="00F5466B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С целью улучшения жилищных условий граждан за 9 месяцев 2023 года предоставлены жилые помещения из вторичного фонда:</w:t>
      </w:r>
    </w:p>
    <w:p w:rsidR="008C178A" w:rsidRPr="007F7522" w:rsidRDefault="008C178A" w:rsidP="00F5466B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 по договорам социального найма 8 сем./24 чел. (2020 - 22 сем./45 чел., 2021 – 23 сем./47 чел., 2022 - 8 сем./24 чел.);</w:t>
      </w:r>
    </w:p>
    <w:p w:rsidR="008C178A" w:rsidRPr="007F7522" w:rsidRDefault="008C178A" w:rsidP="00F5466B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 для временного проживания (коммерческий, служебный и маневренный наем) – 62 сем./91 чел. (2020 - 96 сем./190 чел., 202</w:t>
      </w:r>
      <w:r w:rsidR="00885CCB" w:rsidRPr="007F7522">
        <w:rPr>
          <w:rFonts w:ascii="Century Gothic" w:hAnsi="Century Gothic"/>
          <w:sz w:val="24"/>
          <w:szCs w:val="24"/>
        </w:rPr>
        <w:t>1 – 74 сем./126 чел., 2022 – 60 </w:t>
      </w:r>
      <w:r w:rsidRPr="007F7522">
        <w:rPr>
          <w:rFonts w:ascii="Century Gothic" w:hAnsi="Century Gothic"/>
          <w:sz w:val="24"/>
          <w:szCs w:val="24"/>
        </w:rPr>
        <w:t>сем./102 чел.).</w:t>
      </w:r>
    </w:p>
    <w:p w:rsidR="00551F83" w:rsidRPr="007F7522" w:rsidRDefault="00551F83" w:rsidP="0035621F">
      <w:pPr>
        <w:pStyle w:val="2"/>
        <w:numPr>
          <w:ilvl w:val="1"/>
          <w:numId w:val="23"/>
        </w:numPr>
        <w:spacing w:after="100" w:line="240" w:lineRule="auto"/>
        <w:ind w:left="0" w:firstLine="709"/>
        <w:rPr>
          <w:rFonts w:ascii="Century Gothic" w:hAnsi="Century Gothic"/>
          <w:color w:val="auto"/>
        </w:rPr>
      </w:pPr>
      <w:bookmarkStart w:id="66" w:name="_Toc117777204"/>
      <w:bookmarkStart w:id="67" w:name="_Toc148356715"/>
      <w:bookmarkStart w:id="68" w:name="_Toc149047788"/>
      <w:r w:rsidRPr="007F7522">
        <w:rPr>
          <w:rFonts w:ascii="Century Gothic" w:hAnsi="Century Gothic"/>
          <w:color w:val="auto"/>
        </w:rPr>
        <w:t>ПРОЕКТИРОВАНИЕ И СТРОИТЕЛЬСТВО ОБЪЕКТОВ ГОРОДСКОЙ ИНФРАСТРУКТУРЫ</w:t>
      </w:r>
      <w:bookmarkEnd w:id="66"/>
      <w:bookmarkEnd w:id="67"/>
      <w:bookmarkEnd w:id="68"/>
    </w:p>
    <w:p w:rsidR="00551F83" w:rsidRPr="007F7522" w:rsidRDefault="00551F83" w:rsidP="00F5466B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За 9 месяцев 2023 г</w:t>
      </w:r>
      <w:r w:rsidR="003F59A3">
        <w:rPr>
          <w:rFonts w:ascii="Century Gothic" w:hAnsi="Century Gothic"/>
          <w:sz w:val="24"/>
          <w:szCs w:val="24"/>
        </w:rPr>
        <w:t>ода</w:t>
      </w:r>
      <w:r w:rsidRPr="007F7522">
        <w:rPr>
          <w:rFonts w:ascii="Century Gothic" w:hAnsi="Century Gothic"/>
          <w:sz w:val="24"/>
          <w:szCs w:val="24"/>
        </w:rPr>
        <w:t xml:space="preserve"> введено в эксплуатацию 154 объекта капитального строительства,</w:t>
      </w:r>
      <w:r w:rsidR="00BD5021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в том числе:</w:t>
      </w:r>
    </w:p>
    <w:p w:rsidR="00551F83" w:rsidRPr="007F7522" w:rsidRDefault="00551F83" w:rsidP="0035621F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Социальные объекты</w:t>
      </w:r>
    </w:p>
    <w:p w:rsidR="00551F83" w:rsidRPr="007F7522" w:rsidRDefault="00551F83" w:rsidP="0035621F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2-х этажное здание апарт-отеля (на 24 ном</w:t>
      </w:r>
      <w:r w:rsidR="00FB401B">
        <w:rPr>
          <w:rFonts w:ascii="Century Gothic" w:hAnsi="Century Gothic"/>
          <w:sz w:val="24"/>
          <w:szCs w:val="24"/>
        </w:rPr>
        <w:t>ера) по адресу: г. Рыбинск, ул. </w:t>
      </w:r>
      <w:r w:rsidRPr="007F7522">
        <w:rPr>
          <w:rFonts w:ascii="Century Gothic" w:hAnsi="Century Gothic"/>
          <w:sz w:val="24"/>
          <w:szCs w:val="24"/>
        </w:rPr>
        <w:t>Волжская Набережная, з/у 44, общей площадью 2 120 кв.м, застройщик – частное лицо;</w:t>
      </w:r>
    </w:p>
    <w:p w:rsidR="00551F83" w:rsidRPr="007F7522" w:rsidRDefault="00551F83" w:rsidP="0035621F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магазин по адресу: г. Рыбинск, ул. Тракторная, д. 3а, общей площадью 138 кв. м, застройщик – ООО «ГОСТ»;</w:t>
      </w:r>
    </w:p>
    <w:p w:rsidR="00551F83" w:rsidRPr="007F7522" w:rsidRDefault="00551F83" w:rsidP="0035621F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магазин по адресу: г. Рыбинск, ул. Плеханова, д. 14, общей площадью 202 кв. </w:t>
      </w:r>
      <w:r w:rsidR="000156A0">
        <w:rPr>
          <w:rFonts w:ascii="Century Gothic" w:hAnsi="Century Gothic"/>
          <w:sz w:val="24"/>
          <w:szCs w:val="24"/>
        </w:rPr>
        <w:t>м</w:t>
      </w:r>
      <w:r w:rsidRPr="007F7522">
        <w:rPr>
          <w:rFonts w:ascii="Century Gothic" w:hAnsi="Century Gothic"/>
          <w:sz w:val="24"/>
          <w:szCs w:val="24"/>
        </w:rPr>
        <w:t>, застройщик – частное лицо;</w:t>
      </w:r>
    </w:p>
    <w:p w:rsidR="00551F83" w:rsidRDefault="00551F83" w:rsidP="0035621F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реконструкция здания магазина по адресу: г. Рыбинск, пр. Ленина, 171а, общей площадью 1 294 кв. м, застройщик - ООО «Формула-1».</w:t>
      </w:r>
    </w:p>
    <w:p w:rsidR="00551F83" w:rsidRPr="007F7522" w:rsidRDefault="00551F83" w:rsidP="0035621F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Объекты жилищного строительства</w:t>
      </w:r>
    </w:p>
    <w:p w:rsidR="00551F83" w:rsidRPr="007F7522" w:rsidRDefault="00551F83" w:rsidP="00F5466B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Плановый ввод жилья в 202</w:t>
      </w:r>
      <w:r w:rsidR="00D7201B" w:rsidRPr="007F7522">
        <w:rPr>
          <w:rFonts w:ascii="Century Gothic" w:hAnsi="Century Gothic"/>
          <w:sz w:val="24"/>
          <w:szCs w:val="24"/>
        </w:rPr>
        <w:t xml:space="preserve">3 </w:t>
      </w:r>
      <w:r w:rsidRPr="007F7522">
        <w:rPr>
          <w:rFonts w:ascii="Century Gothic" w:hAnsi="Century Gothic"/>
          <w:sz w:val="24"/>
          <w:szCs w:val="24"/>
        </w:rPr>
        <w:t>г</w:t>
      </w:r>
      <w:r w:rsidR="00D7201B" w:rsidRPr="007F7522">
        <w:rPr>
          <w:rFonts w:ascii="Century Gothic" w:hAnsi="Century Gothic"/>
          <w:sz w:val="24"/>
          <w:szCs w:val="24"/>
        </w:rPr>
        <w:t>оду</w:t>
      </w:r>
      <w:r w:rsidRPr="007F7522">
        <w:rPr>
          <w:rFonts w:ascii="Century Gothic" w:hAnsi="Century Gothic"/>
          <w:sz w:val="24"/>
          <w:szCs w:val="24"/>
        </w:rPr>
        <w:t xml:space="preserve"> на основании Соглашения Правительства Яросл</w:t>
      </w:r>
      <w:r w:rsidR="00D7201B" w:rsidRPr="007F7522">
        <w:rPr>
          <w:rFonts w:ascii="Century Gothic" w:hAnsi="Century Gothic"/>
          <w:sz w:val="24"/>
          <w:szCs w:val="24"/>
        </w:rPr>
        <w:t xml:space="preserve">авской области и Администрации городского округа </w:t>
      </w:r>
      <w:r w:rsidRPr="007F7522">
        <w:rPr>
          <w:rFonts w:ascii="Century Gothic" w:hAnsi="Century Gothic"/>
          <w:sz w:val="24"/>
          <w:szCs w:val="24"/>
        </w:rPr>
        <w:t>город Рыбинск</w:t>
      </w:r>
      <w:r w:rsidR="00D7201B" w:rsidRPr="007F7522">
        <w:rPr>
          <w:rFonts w:ascii="Century Gothic" w:hAnsi="Century Gothic"/>
          <w:sz w:val="24"/>
          <w:szCs w:val="24"/>
        </w:rPr>
        <w:t xml:space="preserve"> от 07.09.2018 г. составляет 47</w:t>
      </w:r>
      <w:r w:rsidRPr="007F7522">
        <w:rPr>
          <w:rFonts w:ascii="Century Gothic" w:hAnsi="Century Gothic"/>
          <w:sz w:val="24"/>
          <w:szCs w:val="24"/>
        </w:rPr>
        <w:t>,0 тыс. кв. м.</w:t>
      </w:r>
    </w:p>
    <w:p w:rsidR="00551F83" w:rsidRPr="007F7522" w:rsidRDefault="00D7201B" w:rsidP="00F5466B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Фактический общий </w:t>
      </w:r>
      <w:r w:rsidR="00551F83" w:rsidRPr="007F7522">
        <w:rPr>
          <w:rFonts w:ascii="Century Gothic" w:hAnsi="Century Gothic"/>
          <w:sz w:val="24"/>
          <w:szCs w:val="24"/>
        </w:rPr>
        <w:t>ввод жилья</w:t>
      </w:r>
      <w:r w:rsidRPr="007F7522">
        <w:rPr>
          <w:rFonts w:ascii="Century Gothic" w:hAnsi="Century Gothic"/>
          <w:sz w:val="24"/>
          <w:szCs w:val="24"/>
        </w:rPr>
        <w:t xml:space="preserve"> за 9 месяцев 2023</w:t>
      </w:r>
      <w:r w:rsidR="00551F83" w:rsidRPr="007F7522">
        <w:rPr>
          <w:rFonts w:ascii="Century Gothic" w:hAnsi="Century Gothic"/>
          <w:sz w:val="24"/>
          <w:szCs w:val="24"/>
        </w:rPr>
        <w:t xml:space="preserve"> года </w:t>
      </w:r>
      <w:r w:rsidRPr="007F7522">
        <w:rPr>
          <w:rFonts w:ascii="Century Gothic" w:hAnsi="Century Gothic"/>
          <w:sz w:val="24"/>
          <w:szCs w:val="24"/>
        </w:rPr>
        <w:t xml:space="preserve">составил </w:t>
      </w:r>
      <w:r w:rsidR="00551F83" w:rsidRPr="007F7522">
        <w:rPr>
          <w:rFonts w:ascii="Century Gothic" w:hAnsi="Century Gothic"/>
          <w:sz w:val="24"/>
          <w:szCs w:val="24"/>
        </w:rPr>
        <w:t>3</w:t>
      </w:r>
      <w:r w:rsidRPr="007F7522">
        <w:rPr>
          <w:rFonts w:ascii="Century Gothic" w:hAnsi="Century Gothic"/>
          <w:sz w:val="24"/>
          <w:szCs w:val="24"/>
        </w:rPr>
        <w:t>1</w:t>
      </w:r>
      <w:r w:rsidR="00551F83" w:rsidRPr="007F7522">
        <w:rPr>
          <w:rFonts w:ascii="Century Gothic" w:hAnsi="Century Gothic"/>
          <w:sz w:val="24"/>
          <w:szCs w:val="24"/>
        </w:rPr>
        <w:t>,</w:t>
      </w:r>
      <w:r w:rsidRPr="007F7522">
        <w:rPr>
          <w:rFonts w:ascii="Century Gothic" w:hAnsi="Century Gothic"/>
          <w:sz w:val="24"/>
          <w:szCs w:val="24"/>
        </w:rPr>
        <w:t>410 тыс. </w:t>
      </w:r>
      <w:r w:rsidR="00551F83" w:rsidRPr="007F7522">
        <w:rPr>
          <w:rFonts w:ascii="Century Gothic" w:hAnsi="Century Gothic"/>
          <w:sz w:val="24"/>
          <w:szCs w:val="24"/>
        </w:rPr>
        <w:t>кв.</w:t>
      </w:r>
      <w:r w:rsidRPr="007F7522">
        <w:rPr>
          <w:rFonts w:ascii="Century Gothic" w:hAnsi="Century Gothic"/>
          <w:sz w:val="24"/>
          <w:szCs w:val="24"/>
        </w:rPr>
        <w:t> м жилья, или 66,83</w:t>
      </w:r>
      <w:r w:rsidR="00551F83" w:rsidRPr="007F7522">
        <w:rPr>
          <w:rFonts w:ascii="Century Gothic" w:hAnsi="Century Gothic"/>
          <w:sz w:val="24"/>
          <w:szCs w:val="24"/>
        </w:rPr>
        <w:t xml:space="preserve"> % от запланированного ввода.</w:t>
      </w:r>
    </w:p>
    <w:p w:rsidR="00551F83" w:rsidRPr="007F7522" w:rsidRDefault="00551F83" w:rsidP="00F5466B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Введены в эксплуатацию:</w:t>
      </w:r>
    </w:p>
    <w:p w:rsidR="00551F83" w:rsidRPr="007F7522" w:rsidRDefault="00D7201B" w:rsidP="00F5466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</w:t>
      </w:r>
      <w:r w:rsidR="00267106" w:rsidRPr="007F7522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b/>
          <w:sz w:val="24"/>
          <w:szCs w:val="24"/>
        </w:rPr>
        <w:t>Жилые многоквартирные дома (6 объектов</w:t>
      </w:r>
      <w:r w:rsidR="00551F83" w:rsidRPr="007F7522">
        <w:rPr>
          <w:rFonts w:ascii="Century Gothic" w:hAnsi="Century Gothic"/>
          <w:b/>
          <w:sz w:val="24"/>
          <w:szCs w:val="24"/>
        </w:rPr>
        <w:t xml:space="preserve"> МКД общей площадью 1</w:t>
      </w:r>
      <w:r w:rsidRPr="007F7522">
        <w:rPr>
          <w:rFonts w:ascii="Century Gothic" w:hAnsi="Century Gothic"/>
          <w:b/>
          <w:sz w:val="24"/>
          <w:szCs w:val="24"/>
        </w:rPr>
        <w:t>6</w:t>
      </w:r>
      <w:r w:rsidR="00551F83" w:rsidRPr="007F7522">
        <w:rPr>
          <w:rFonts w:ascii="Century Gothic" w:hAnsi="Century Gothic"/>
          <w:b/>
          <w:sz w:val="24"/>
          <w:szCs w:val="24"/>
        </w:rPr>
        <w:t>,</w:t>
      </w:r>
      <w:r w:rsidRPr="007F7522">
        <w:rPr>
          <w:rFonts w:ascii="Century Gothic" w:hAnsi="Century Gothic"/>
          <w:b/>
          <w:sz w:val="24"/>
          <w:szCs w:val="24"/>
        </w:rPr>
        <w:t>106 </w:t>
      </w:r>
      <w:r w:rsidR="00551F83" w:rsidRPr="007F7522">
        <w:rPr>
          <w:rFonts w:ascii="Century Gothic" w:hAnsi="Century Gothic"/>
          <w:b/>
          <w:sz w:val="24"/>
          <w:szCs w:val="24"/>
        </w:rPr>
        <w:t>тыс. кв. м):</w:t>
      </w:r>
    </w:p>
    <w:p w:rsidR="00551F83" w:rsidRPr="007F7522" w:rsidRDefault="00D7201B" w:rsidP="0035621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5-эт. 30-</w:t>
      </w:r>
      <w:r w:rsidR="00551F83" w:rsidRPr="007F7522">
        <w:rPr>
          <w:rFonts w:ascii="Century Gothic" w:hAnsi="Century Gothic"/>
          <w:sz w:val="24"/>
          <w:szCs w:val="24"/>
        </w:rPr>
        <w:t xml:space="preserve">кв. жилой дом по ул. </w:t>
      </w:r>
      <w:r w:rsidRPr="007F7522">
        <w:rPr>
          <w:rFonts w:ascii="Century Gothic" w:hAnsi="Century Gothic"/>
          <w:sz w:val="24"/>
          <w:szCs w:val="24"/>
        </w:rPr>
        <w:t>9 Мая</w:t>
      </w:r>
      <w:r w:rsidR="00551F83" w:rsidRPr="007F7522">
        <w:rPr>
          <w:rFonts w:ascii="Century Gothic" w:hAnsi="Century Gothic"/>
          <w:sz w:val="24"/>
          <w:szCs w:val="24"/>
        </w:rPr>
        <w:t xml:space="preserve">, д. </w:t>
      </w:r>
      <w:r w:rsidRPr="007F7522">
        <w:rPr>
          <w:rFonts w:ascii="Century Gothic" w:hAnsi="Century Gothic"/>
          <w:sz w:val="24"/>
          <w:szCs w:val="24"/>
        </w:rPr>
        <w:t>25а</w:t>
      </w:r>
      <w:r w:rsidR="00551F83" w:rsidRPr="007F7522">
        <w:rPr>
          <w:rFonts w:ascii="Century Gothic" w:hAnsi="Century Gothic"/>
          <w:sz w:val="24"/>
          <w:szCs w:val="24"/>
        </w:rPr>
        <w:t xml:space="preserve"> (</w:t>
      </w:r>
      <w:r w:rsidRPr="007F7522">
        <w:rPr>
          <w:rFonts w:ascii="Century Gothic" w:hAnsi="Century Gothic"/>
          <w:sz w:val="24"/>
          <w:szCs w:val="24"/>
        </w:rPr>
        <w:t>2 197</w:t>
      </w:r>
      <w:r w:rsidR="00551F83" w:rsidRPr="007F7522">
        <w:rPr>
          <w:rFonts w:ascii="Century Gothic" w:hAnsi="Century Gothic"/>
          <w:sz w:val="24"/>
          <w:szCs w:val="24"/>
        </w:rPr>
        <w:t xml:space="preserve"> кв.</w:t>
      </w:r>
      <w:r w:rsidRPr="007F7522">
        <w:rPr>
          <w:rFonts w:ascii="Century Gothic" w:hAnsi="Century Gothic"/>
          <w:sz w:val="24"/>
          <w:szCs w:val="24"/>
        </w:rPr>
        <w:t> </w:t>
      </w:r>
      <w:r w:rsidR="00551F83" w:rsidRPr="007F7522">
        <w:rPr>
          <w:rFonts w:ascii="Century Gothic" w:hAnsi="Century Gothic"/>
          <w:sz w:val="24"/>
          <w:szCs w:val="24"/>
        </w:rPr>
        <w:t>м), за</w:t>
      </w:r>
      <w:r w:rsidRPr="007F7522">
        <w:rPr>
          <w:rFonts w:ascii="Century Gothic" w:hAnsi="Century Gothic"/>
          <w:sz w:val="24"/>
          <w:szCs w:val="24"/>
        </w:rPr>
        <w:t>стройщик ООО </w:t>
      </w:r>
      <w:r w:rsidR="00551F83" w:rsidRPr="007F7522">
        <w:rPr>
          <w:rFonts w:ascii="Century Gothic" w:hAnsi="Century Gothic"/>
          <w:sz w:val="24"/>
          <w:szCs w:val="24"/>
        </w:rPr>
        <w:t>«С</w:t>
      </w:r>
      <w:r w:rsidRPr="007F7522">
        <w:rPr>
          <w:rFonts w:ascii="Century Gothic" w:hAnsi="Century Gothic"/>
          <w:sz w:val="24"/>
          <w:szCs w:val="24"/>
        </w:rPr>
        <w:t>ТРОЙКОМ</w:t>
      </w:r>
      <w:r w:rsidR="00551F83" w:rsidRPr="007F7522">
        <w:rPr>
          <w:rFonts w:ascii="Century Gothic" w:hAnsi="Century Gothic"/>
          <w:sz w:val="24"/>
          <w:szCs w:val="24"/>
        </w:rPr>
        <w:t>» (г. Углич);</w:t>
      </w:r>
    </w:p>
    <w:p w:rsidR="00551F83" w:rsidRPr="007F7522" w:rsidRDefault="00D7201B" w:rsidP="0035621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7</w:t>
      </w:r>
      <w:r w:rsidR="00551F83" w:rsidRPr="007F7522">
        <w:rPr>
          <w:rFonts w:ascii="Century Gothic" w:hAnsi="Century Gothic"/>
          <w:sz w:val="24"/>
          <w:szCs w:val="24"/>
        </w:rPr>
        <w:t>-эт. 60</w:t>
      </w:r>
      <w:r w:rsidRPr="007F7522">
        <w:rPr>
          <w:rFonts w:ascii="Century Gothic" w:hAnsi="Century Gothic"/>
          <w:sz w:val="24"/>
          <w:szCs w:val="24"/>
        </w:rPr>
        <w:t>-</w:t>
      </w:r>
      <w:r w:rsidR="00551F83" w:rsidRPr="007F7522">
        <w:rPr>
          <w:rFonts w:ascii="Century Gothic" w:hAnsi="Century Gothic"/>
          <w:sz w:val="24"/>
          <w:szCs w:val="24"/>
        </w:rPr>
        <w:t>кв</w:t>
      </w:r>
      <w:r w:rsidRPr="007F7522">
        <w:rPr>
          <w:rFonts w:ascii="Century Gothic" w:hAnsi="Century Gothic"/>
          <w:sz w:val="24"/>
          <w:szCs w:val="24"/>
        </w:rPr>
        <w:t xml:space="preserve">. жилой дом </w:t>
      </w:r>
      <w:r w:rsidR="00551F83" w:rsidRPr="007F7522">
        <w:rPr>
          <w:rFonts w:ascii="Century Gothic" w:hAnsi="Century Gothic"/>
          <w:sz w:val="24"/>
          <w:szCs w:val="24"/>
        </w:rPr>
        <w:t xml:space="preserve">по ул. </w:t>
      </w:r>
      <w:r w:rsidRPr="007F7522">
        <w:rPr>
          <w:rFonts w:ascii="Century Gothic" w:hAnsi="Century Gothic"/>
          <w:sz w:val="24"/>
          <w:szCs w:val="24"/>
        </w:rPr>
        <w:t>Гражданской</w:t>
      </w:r>
      <w:r w:rsidR="00551F83" w:rsidRPr="007F7522">
        <w:rPr>
          <w:rFonts w:ascii="Century Gothic" w:hAnsi="Century Gothic"/>
          <w:sz w:val="24"/>
          <w:szCs w:val="24"/>
        </w:rPr>
        <w:t>, д.</w:t>
      </w:r>
      <w:r w:rsidRPr="007F7522">
        <w:rPr>
          <w:rFonts w:ascii="Century Gothic" w:hAnsi="Century Gothic"/>
          <w:sz w:val="24"/>
          <w:szCs w:val="24"/>
        </w:rPr>
        <w:t> </w:t>
      </w:r>
      <w:r w:rsidR="00160D3D" w:rsidRPr="007F7522">
        <w:rPr>
          <w:rFonts w:ascii="Century Gothic" w:hAnsi="Century Gothic"/>
          <w:sz w:val="24"/>
          <w:szCs w:val="24"/>
        </w:rPr>
        <w:t>68</w:t>
      </w:r>
      <w:r w:rsidR="00551F83" w:rsidRPr="007F7522">
        <w:rPr>
          <w:rFonts w:ascii="Century Gothic" w:hAnsi="Century Gothic"/>
          <w:sz w:val="24"/>
          <w:szCs w:val="24"/>
        </w:rPr>
        <w:t xml:space="preserve"> (</w:t>
      </w:r>
      <w:r w:rsidR="00160D3D" w:rsidRPr="007F7522">
        <w:rPr>
          <w:rFonts w:ascii="Century Gothic" w:hAnsi="Century Gothic"/>
          <w:sz w:val="24"/>
          <w:szCs w:val="24"/>
        </w:rPr>
        <w:t>4 038</w:t>
      </w:r>
      <w:r w:rsidR="00551F83" w:rsidRPr="007F7522">
        <w:rPr>
          <w:rFonts w:ascii="Century Gothic" w:hAnsi="Century Gothic"/>
          <w:sz w:val="24"/>
          <w:szCs w:val="24"/>
        </w:rPr>
        <w:t xml:space="preserve"> кв.</w:t>
      </w:r>
      <w:r w:rsidR="00160D3D" w:rsidRPr="007F7522">
        <w:rPr>
          <w:rFonts w:ascii="Century Gothic" w:hAnsi="Century Gothic"/>
          <w:sz w:val="24"/>
          <w:szCs w:val="24"/>
        </w:rPr>
        <w:t> </w:t>
      </w:r>
      <w:r w:rsidR="00551F83" w:rsidRPr="007F7522">
        <w:rPr>
          <w:rFonts w:ascii="Century Gothic" w:hAnsi="Century Gothic"/>
          <w:sz w:val="24"/>
          <w:szCs w:val="24"/>
        </w:rPr>
        <w:t>м), застройщик ООО «</w:t>
      </w:r>
      <w:r w:rsidR="00160D3D" w:rsidRPr="007F7522">
        <w:rPr>
          <w:rFonts w:ascii="Century Gothic" w:hAnsi="Century Gothic"/>
          <w:sz w:val="24"/>
          <w:szCs w:val="24"/>
        </w:rPr>
        <w:t>Арсенал-СП</w:t>
      </w:r>
      <w:r w:rsidR="00551F83" w:rsidRPr="007F7522">
        <w:rPr>
          <w:rFonts w:ascii="Century Gothic" w:hAnsi="Century Gothic"/>
          <w:sz w:val="24"/>
          <w:szCs w:val="24"/>
        </w:rPr>
        <w:t xml:space="preserve">» (г. </w:t>
      </w:r>
      <w:r w:rsidR="00160D3D" w:rsidRPr="007F7522">
        <w:rPr>
          <w:rFonts w:ascii="Century Gothic" w:hAnsi="Century Gothic"/>
          <w:sz w:val="24"/>
          <w:szCs w:val="24"/>
        </w:rPr>
        <w:t>Рыбинск</w:t>
      </w:r>
      <w:r w:rsidR="00551F83" w:rsidRPr="007F7522">
        <w:rPr>
          <w:rFonts w:ascii="Century Gothic" w:hAnsi="Century Gothic"/>
          <w:sz w:val="24"/>
          <w:szCs w:val="24"/>
        </w:rPr>
        <w:t>);</w:t>
      </w:r>
    </w:p>
    <w:p w:rsidR="00551F83" w:rsidRPr="007F7522" w:rsidRDefault="00160D3D" w:rsidP="0035621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lastRenderedPageBreak/>
        <w:t>4-эт. 36-</w:t>
      </w:r>
      <w:r w:rsidR="00551F83" w:rsidRPr="007F7522">
        <w:rPr>
          <w:rFonts w:ascii="Century Gothic" w:hAnsi="Century Gothic"/>
          <w:sz w:val="24"/>
          <w:szCs w:val="24"/>
        </w:rPr>
        <w:t xml:space="preserve">кв. жилой дом по ул. </w:t>
      </w:r>
      <w:r w:rsidRPr="007F7522">
        <w:rPr>
          <w:rFonts w:ascii="Century Gothic" w:hAnsi="Century Gothic"/>
          <w:sz w:val="24"/>
          <w:szCs w:val="24"/>
        </w:rPr>
        <w:t>Макаровской</w:t>
      </w:r>
      <w:r w:rsidR="00551F83" w:rsidRPr="007F7522">
        <w:rPr>
          <w:rFonts w:ascii="Century Gothic" w:hAnsi="Century Gothic"/>
          <w:sz w:val="24"/>
          <w:szCs w:val="24"/>
        </w:rPr>
        <w:t xml:space="preserve">, </w:t>
      </w:r>
      <w:r w:rsidRPr="007F7522">
        <w:rPr>
          <w:rFonts w:ascii="Century Gothic" w:hAnsi="Century Gothic"/>
          <w:sz w:val="24"/>
          <w:szCs w:val="24"/>
        </w:rPr>
        <w:t>з/у 60</w:t>
      </w:r>
      <w:r w:rsidR="00551F83" w:rsidRPr="007F7522">
        <w:rPr>
          <w:rFonts w:ascii="Century Gothic" w:hAnsi="Century Gothic"/>
          <w:sz w:val="24"/>
          <w:szCs w:val="24"/>
        </w:rPr>
        <w:t xml:space="preserve"> (2</w:t>
      </w:r>
      <w:r w:rsidRPr="007F7522">
        <w:rPr>
          <w:rFonts w:ascii="Century Gothic" w:hAnsi="Century Gothic"/>
          <w:sz w:val="24"/>
          <w:szCs w:val="24"/>
        </w:rPr>
        <w:t> </w:t>
      </w:r>
      <w:r w:rsidR="00551F83" w:rsidRPr="007F7522">
        <w:rPr>
          <w:rFonts w:ascii="Century Gothic" w:hAnsi="Century Gothic"/>
          <w:sz w:val="24"/>
          <w:szCs w:val="24"/>
        </w:rPr>
        <w:t>1</w:t>
      </w:r>
      <w:r w:rsidRPr="007F7522">
        <w:rPr>
          <w:rFonts w:ascii="Century Gothic" w:hAnsi="Century Gothic"/>
          <w:sz w:val="24"/>
          <w:szCs w:val="24"/>
        </w:rPr>
        <w:t>5</w:t>
      </w:r>
      <w:r w:rsidR="00551F83" w:rsidRPr="007F7522">
        <w:rPr>
          <w:rFonts w:ascii="Century Gothic" w:hAnsi="Century Gothic"/>
          <w:sz w:val="24"/>
          <w:szCs w:val="24"/>
        </w:rPr>
        <w:t>6 кв.</w:t>
      </w:r>
      <w:r w:rsidRPr="007F7522">
        <w:rPr>
          <w:rFonts w:ascii="Century Gothic" w:hAnsi="Century Gothic"/>
          <w:sz w:val="24"/>
          <w:szCs w:val="24"/>
        </w:rPr>
        <w:t xml:space="preserve"> м</w:t>
      </w:r>
      <w:r w:rsidR="00551F83" w:rsidRPr="007F7522">
        <w:rPr>
          <w:rFonts w:ascii="Century Gothic" w:hAnsi="Century Gothic"/>
          <w:sz w:val="24"/>
          <w:szCs w:val="24"/>
        </w:rPr>
        <w:t>), застройщик ООО «</w:t>
      </w:r>
      <w:r w:rsidRPr="007F7522">
        <w:rPr>
          <w:rFonts w:ascii="Century Gothic" w:hAnsi="Century Gothic"/>
          <w:sz w:val="24"/>
          <w:szCs w:val="24"/>
        </w:rPr>
        <w:t>СК «Кентавр»</w:t>
      </w:r>
      <w:r w:rsidR="00551F83" w:rsidRPr="007F7522">
        <w:rPr>
          <w:rFonts w:ascii="Century Gothic" w:hAnsi="Century Gothic"/>
          <w:sz w:val="24"/>
          <w:szCs w:val="24"/>
        </w:rPr>
        <w:t xml:space="preserve"> (г. </w:t>
      </w:r>
      <w:r w:rsidRPr="007F7522">
        <w:rPr>
          <w:rFonts w:ascii="Century Gothic" w:hAnsi="Century Gothic"/>
          <w:sz w:val="24"/>
          <w:szCs w:val="24"/>
        </w:rPr>
        <w:t>Дубна</w:t>
      </w:r>
      <w:r w:rsidR="00551F83" w:rsidRPr="007F7522">
        <w:rPr>
          <w:rFonts w:ascii="Century Gothic" w:hAnsi="Century Gothic"/>
          <w:sz w:val="24"/>
          <w:szCs w:val="24"/>
        </w:rPr>
        <w:t>);</w:t>
      </w:r>
    </w:p>
    <w:p w:rsidR="00551F83" w:rsidRPr="007F7522" w:rsidRDefault="00160D3D" w:rsidP="0035621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5</w:t>
      </w:r>
      <w:r w:rsidR="00551F83" w:rsidRPr="007F7522">
        <w:rPr>
          <w:rFonts w:ascii="Century Gothic" w:hAnsi="Century Gothic"/>
          <w:sz w:val="24"/>
          <w:szCs w:val="24"/>
        </w:rPr>
        <w:t xml:space="preserve">-эт. </w:t>
      </w:r>
      <w:r w:rsidRPr="007F7522">
        <w:rPr>
          <w:rFonts w:ascii="Century Gothic" w:hAnsi="Century Gothic"/>
          <w:sz w:val="24"/>
          <w:szCs w:val="24"/>
        </w:rPr>
        <w:t>45-</w:t>
      </w:r>
      <w:r w:rsidR="00551F83" w:rsidRPr="007F7522">
        <w:rPr>
          <w:rFonts w:ascii="Century Gothic" w:hAnsi="Century Gothic"/>
          <w:sz w:val="24"/>
          <w:szCs w:val="24"/>
        </w:rPr>
        <w:t xml:space="preserve">кв. жилой дом по ул. </w:t>
      </w:r>
      <w:r w:rsidRPr="007F7522">
        <w:rPr>
          <w:rFonts w:ascii="Century Gothic" w:hAnsi="Century Gothic"/>
          <w:sz w:val="24"/>
          <w:szCs w:val="24"/>
        </w:rPr>
        <w:t>Волочаевской</w:t>
      </w:r>
      <w:r w:rsidR="00551F83" w:rsidRPr="007F7522">
        <w:rPr>
          <w:rFonts w:ascii="Century Gothic" w:hAnsi="Century Gothic"/>
          <w:sz w:val="24"/>
          <w:szCs w:val="24"/>
        </w:rPr>
        <w:t>, д.</w:t>
      </w:r>
      <w:r w:rsidRPr="007F7522">
        <w:rPr>
          <w:rFonts w:ascii="Century Gothic" w:hAnsi="Century Gothic"/>
          <w:sz w:val="24"/>
          <w:szCs w:val="24"/>
        </w:rPr>
        <w:t xml:space="preserve"> 59а</w:t>
      </w:r>
      <w:r w:rsidR="00551F83" w:rsidRPr="007F7522">
        <w:rPr>
          <w:rFonts w:ascii="Century Gothic" w:hAnsi="Century Gothic"/>
          <w:sz w:val="24"/>
          <w:szCs w:val="24"/>
        </w:rPr>
        <w:t xml:space="preserve"> (</w:t>
      </w:r>
      <w:r w:rsidRPr="007F7522">
        <w:rPr>
          <w:rFonts w:ascii="Century Gothic" w:hAnsi="Century Gothic"/>
          <w:sz w:val="24"/>
          <w:szCs w:val="24"/>
        </w:rPr>
        <w:t>2 966</w:t>
      </w:r>
      <w:r w:rsidR="00551F83" w:rsidRPr="007F7522">
        <w:rPr>
          <w:rFonts w:ascii="Century Gothic" w:hAnsi="Century Gothic"/>
          <w:sz w:val="24"/>
          <w:szCs w:val="24"/>
        </w:rPr>
        <w:t xml:space="preserve"> кв.</w:t>
      </w:r>
      <w:r w:rsidRPr="007F7522">
        <w:rPr>
          <w:rFonts w:ascii="Century Gothic" w:hAnsi="Century Gothic"/>
          <w:sz w:val="24"/>
          <w:szCs w:val="24"/>
        </w:rPr>
        <w:t xml:space="preserve"> </w:t>
      </w:r>
      <w:r w:rsidR="00551F83" w:rsidRPr="007F7522">
        <w:rPr>
          <w:rFonts w:ascii="Century Gothic" w:hAnsi="Century Gothic"/>
          <w:sz w:val="24"/>
          <w:szCs w:val="24"/>
        </w:rPr>
        <w:t>м), застройщик ООО «</w:t>
      </w:r>
      <w:r w:rsidRPr="007F7522">
        <w:rPr>
          <w:rFonts w:ascii="Century Gothic" w:hAnsi="Century Gothic"/>
          <w:sz w:val="24"/>
          <w:szCs w:val="24"/>
        </w:rPr>
        <w:t>Вектор</w:t>
      </w:r>
      <w:r w:rsidR="00551F83" w:rsidRPr="007F7522">
        <w:rPr>
          <w:rFonts w:ascii="Century Gothic" w:hAnsi="Century Gothic"/>
          <w:sz w:val="24"/>
          <w:szCs w:val="24"/>
        </w:rPr>
        <w:t xml:space="preserve">» (г. </w:t>
      </w:r>
      <w:r w:rsidRPr="007F7522">
        <w:rPr>
          <w:rFonts w:ascii="Century Gothic" w:hAnsi="Century Gothic"/>
          <w:sz w:val="24"/>
          <w:szCs w:val="24"/>
        </w:rPr>
        <w:t>Углич</w:t>
      </w:r>
      <w:r w:rsidR="00551F83" w:rsidRPr="007F7522">
        <w:rPr>
          <w:rFonts w:ascii="Century Gothic" w:hAnsi="Century Gothic"/>
          <w:sz w:val="24"/>
          <w:szCs w:val="24"/>
        </w:rPr>
        <w:t>);</w:t>
      </w:r>
    </w:p>
    <w:p w:rsidR="00160D3D" w:rsidRPr="007F7522" w:rsidRDefault="00160D3D" w:rsidP="0035621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4-эт. 16-кв. жилой дом по ул. Волочаевской, д. 45а (1 236 кв. м), застройщик ООО «ПСК «ФОРМИКА» (г. Рыбинск);</w:t>
      </w:r>
    </w:p>
    <w:p w:rsidR="00160D3D" w:rsidRPr="007F7522" w:rsidRDefault="00160D3D" w:rsidP="0035621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5-эт. 50- кв. жилой дом по ул. 9 Мая, д. 20, стр. 1 (3 513 кв. м), застройщик ООО «Строитель» (г. Углич).</w:t>
      </w:r>
    </w:p>
    <w:p w:rsidR="00551F83" w:rsidRPr="007F7522" w:rsidRDefault="00267106" w:rsidP="00F5466B">
      <w:pPr>
        <w:tabs>
          <w:tab w:val="left" w:pos="0"/>
          <w:tab w:val="left" w:pos="993"/>
        </w:tabs>
        <w:spacing w:after="0" w:line="240" w:lineRule="auto"/>
        <w:ind w:firstLine="709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</w:t>
      </w:r>
      <w:r w:rsidR="00D7201B" w:rsidRPr="007F7522">
        <w:rPr>
          <w:rFonts w:ascii="Century Gothic" w:hAnsi="Century Gothic"/>
          <w:b/>
          <w:sz w:val="24"/>
          <w:szCs w:val="24"/>
        </w:rPr>
        <w:t xml:space="preserve"> </w:t>
      </w:r>
      <w:r w:rsidR="00551F83" w:rsidRPr="007F7522">
        <w:rPr>
          <w:rFonts w:ascii="Century Gothic" w:hAnsi="Century Gothic"/>
          <w:b/>
          <w:sz w:val="24"/>
          <w:szCs w:val="24"/>
        </w:rPr>
        <w:t>Индивидуальное жилищное строительство</w:t>
      </w:r>
    </w:p>
    <w:p w:rsidR="00551F83" w:rsidRPr="007F7522" w:rsidRDefault="00551F83" w:rsidP="00F5466B">
      <w:pPr>
        <w:tabs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Введено в эксплуатацию </w:t>
      </w:r>
      <w:r w:rsidR="00267106" w:rsidRPr="007F7522">
        <w:rPr>
          <w:rFonts w:ascii="Century Gothic" w:hAnsi="Century Gothic"/>
          <w:sz w:val="24"/>
          <w:szCs w:val="24"/>
        </w:rPr>
        <w:t>141</w:t>
      </w:r>
      <w:r w:rsidRPr="007F7522">
        <w:rPr>
          <w:rFonts w:ascii="Century Gothic" w:hAnsi="Century Gothic"/>
          <w:sz w:val="24"/>
          <w:szCs w:val="24"/>
        </w:rPr>
        <w:t xml:space="preserve"> индивидуальны</w:t>
      </w:r>
      <w:r w:rsidR="00267106" w:rsidRPr="007F7522">
        <w:rPr>
          <w:rFonts w:ascii="Century Gothic" w:hAnsi="Century Gothic"/>
          <w:sz w:val="24"/>
          <w:szCs w:val="24"/>
        </w:rPr>
        <w:t>й</w:t>
      </w:r>
      <w:r w:rsidRPr="007F7522">
        <w:rPr>
          <w:rFonts w:ascii="Century Gothic" w:hAnsi="Century Gothic"/>
          <w:sz w:val="24"/>
          <w:szCs w:val="24"/>
        </w:rPr>
        <w:t xml:space="preserve"> жил</w:t>
      </w:r>
      <w:r w:rsidR="00267106" w:rsidRPr="007F7522">
        <w:rPr>
          <w:rFonts w:ascii="Century Gothic" w:hAnsi="Century Gothic"/>
          <w:sz w:val="24"/>
          <w:szCs w:val="24"/>
        </w:rPr>
        <w:t>ой дом</w:t>
      </w:r>
      <w:r w:rsidRPr="007F7522">
        <w:rPr>
          <w:rFonts w:ascii="Century Gothic" w:hAnsi="Century Gothic"/>
          <w:sz w:val="24"/>
          <w:szCs w:val="24"/>
        </w:rPr>
        <w:t xml:space="preserve"> общей площадью 1</w:t>
      </w:r>
      <w:r w:rsidR="00267106" w:rsidRPr="007F7522">
        <w:rPr>
          <w:rFonts w:ascii="Century Gothic" w:hAnsi="Century Gothic"/>
          <w:sz w:val="24"/>
          <w:szCs w:val="24"/>
        </w:rPr>
        <w:t>5</w:t>
      </w:r>
      <w:r w:rsidRPr="007F7522">
        <w:rPr>
          <w:rFonts w:ascii="Century Gothic" w:hAnsi="Century Gothic"/>
          <w:sz w:val="24"/>
          <w:szCs w:val="24"/>
        </w:rPr>
        <w:t>,</w:t>
      </w:r>
      <w:r w:rsidR="00267106" w:rsidRPr="007F7522">
        <w:rPr>
          <w:rFonts w:ascii="Century Gothic" w:hAnsi="Century Gothic"/>
          <w:sz w:val="24"/>
          <w:szCs w:val="24"/>
        </w:rPr>
        <w:t>3</w:t>
      </w:r>
      <w:r w:rsidRPr="007F7522">
        <w:rPr>
          <w:rFonts w:ascii="Century Gothic" w:hAnsi="Century Gothic"/>
          <w:sz w:val="24"/>
          <w:szCs w:val="24"/>
        </w:rPr>
        <w:t>0</w:t>
      </w:r>
      <w:r w:rsidR="00267106" w:rsidRPr="007F7522">
        <w:rPr>
          <w:rFonts w:ascii="Century Gothic" w:hAnsi="Century Gothic"/>
          <w:sz w:val="24"/>
          <w:szCs w:val="24"/>
        </w:rPr>
        <w:t>4</w:t>
      </w:r>
      <w:r w:rsidRPr="007F7522">
        <w:rPr>
          <w:rFonts w:ascii="Century Gothic" w:hAnsi="Century Gothic"/>
          <w:sz w:val="24"/>
          <w:szCs w:val="24"/>
        </w:rPr>
        <w:t xml:space="preserve"> тыс. кв. м.</w:t>
      </w:r>
    </w:p>
    <w:p w:rsidR="00551F83" w:rsidRPr="007F7522" w:rsidRDefault="00551F83" w:rsidP="0035621F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Производственные объекты:</w:t>
      </w:r>
    </w:p>
    <w:p w:rsidR="00551F83" w:rsidRPr="007F7522" w:rsidRDefault="00551F83" w:rsidP="00F5466B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</w:t>
      </w:r>
      <w:r w:rsidR="00267106" w:rsidRPr="007F7522">
        <w:rPr>
          <w:rFonts w:ascii="Century Gothic" w:hAnsi="Century Gothic"/>
          <w:sz w:val="24"/>
          <w:szCs w:val="24"/>
        </w:rPr>
        <w:t> Сооружение «Слип поперечного типа» площадью застройки 36 904 кв.</w:t>
      </w:r>
      <w:r w:rsidR="00CF0B1B" w:rsidRPr="007F7522">
        <w:rPr>
          <w:rFonts w:ascii="Century Gothic" w:hAnsi="Century Gothic"/>
          <w:sz w:val="24"/>
          <w:szCs w:val="24"/>
        </w:rPr>
        <w:t xml:space="preserve"> </w:t>
      </w:r>
      <w:r w:rsidR="00267106" w:rsidRPr="007F7522">
        <w:rPr>
          <w:rFonts w:ascii="Century Gothic" w:hAnsi="Century Gothic"/>
          <w:sz w:val="24"/>
          <w:szCs w:val="24"/>
        </w:rPr>
        <w:t>м, застройщик ООО «ВЕРФЬ БРАТЬЕВ НОБЕЛЬ».</w:t>
      </w:r>
    </w:p>
    <w:p w:rsidR="0041769D" w:rsidRPr="007F7522" w:rsidRDefault="003F59A3" w:rsidP="00E16DBB">
      <w:pPr>
        <w:spacing w:after="0"/>
        <w:ind w:left="-142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В</w:t>
      </w:r>
      <w:r w:rsidR="0041769D" w:rsidRPr="007F7522">
        <w:rPr>
          <w:rFonts w:ascii="Century Gothic" w:hAnsi="Century Gothic"/>
          <w:b/>
          <w:sz w:val="24"/>
          <w:szCs w:val="24"/>
        </w:rPr>
        <w:t>вод в эксплуатацию объектов капитального строительства</w:t>
      </w:r>
    </w:p>
    <w:p w:rsidR="003F59A3" w:rsidRPr="007F7522" w:rsidRDefault="0041769D" w:rsidP="00E16DBB">
      <w:pPr>
        <w:spacing w:after="0"/>
        <w:ind w:left="2977" w:hanging="3119"/>
        <w:jc w:val="center"/>
        <w:rPr>
          <w:rFonts w:ascii="Century Gothic" w:hAnsi="Century Gothic"/>
          <w:b/>
          <w:bCs/>
          <w:sz w:val="28"/>
        </w:rPr>
      </w:pPr>
      <w:r w:rsidRPr="007F7522">
        <w:rPr>
          <w:rFonts w:ascii="Century Gothic" w:hAnsi="Century Gothic"/>
          <w:b/>
          <w:sz w:val="24"/>
          <w:szCs w:val="24"/>
        </w:rPr>
        <w:t>в городском округе город Рыбинск за 9 месяцев 2023</w:t>
      </w:r>
      <w:r w:rsidR="003F59A3">
        <w:rPr>
          <w:rFonts w:ascii="Century Gothic" w:hAnsi="Century Gothic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Spec="center" w:tblpY="21"/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2"/>
        <w:gridCol w:w="2748"/>
        <w:gridCol w:w="1842"/>
        <w:gridCol w:w="1276"/>
        <w:gridCol w:w="1134"/>
        <w:gridCol w:w="1559"/>
      </w:tblGrid>
      <w:tr w:rsidR="0041769D" w:rsidRPr="007F7522" w:rsidTr="00EF41DE">
        <w:trPr>
          <w:trHeight w:hRule="exact" w:val="433"/>
        </w:trPr>
        <w:tc>
          <w:tcPr>
            <w:tcW w:w="445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Наименование показателей</w:t>
            </w:r>
          </w:p>
        </w:tc>
        <w:tc>
          <w:tcPr>
            <w:tcW w:w="581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bCs/>
                <w:szCs w:val="24"/>
              </w:rPr>
            </w:pPr>
            <w:r w:rsidRPr="007F7522">
              <w:rPr>
                <w:rFonts w:ascii="Century Gothic" w:hAnsi="Century Gothic"/>
                <w:bCs/>
                <w:szCs w:val="24"/>
              </w:rPr>
              <w:t>Введено в эксплуатацию за январь-сентябрь 2023 г.</w:t>
            </w:r>
          </w:p>
        </w:tc>
      </w:tr>
      <w:tr w:rsidR="00E16DBB" w:rsidRPr="007F7522" w:rsidTr="00EF41DE">
        <w:tc>
          <w:tcPr>
            <w:tcW w:w="445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769D" w:rsidRPr="007F7522" w:rsidRDefault="0041769D" w:rsidP="00703D4D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Кол</w:t>
            </w:r>
            <w:r w:rsidR="00703D4D">
              <w:rPr>
                <w:rFonts w:ascii="Century Gothic" w:hAnsi="Century Gothic"/>
                <w:szCs w:val="24"/>
              </w:rPr>
              <w:t>-</w:t>
            </w:r>
            <w:r w:rsidRPr="007F7522">
              <w:rPr>
                <w:rFonts w:ascii="Century Gothic" w:hAnsi="Century Gothic"/>
                <w:szCs w:val="24"/>
              </w:rPr>
              <w:t>во (шт.)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Кв. м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Пог. м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Примечание</w:t>
            </w:r>
          </w:p>
        </w:tc>
      </w:tr>
      <w:tr w:rsidR="00E16DBB" w:rsidRPr="007F7522" w:rsidTr="00EF41DE">
        <w:trPr>
          <w:trHeight w:val="286"/>
        </w:trPr>
        <w:tc>
          <w:tcPr>
            <w:tcW w:w="445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uppressAutoHyphens/>
              <w:snapToGrid w:val="0"/>
              <w:spacing w:after="0" w:line="240" w:lineRule="auto"/>
              <w:rPr>
                <w:rFonts w:ascii="Century Gothic" w:hAnsi="Century Gothic"/>
                <w:bCs/>
                <w:szCs w:val="24"/>
              </w:rPr>
            </w:pPr>
            <w:r w:rsidRPr="007F7522">
              <w:rPr>
                <w:rFonts w:ascii="Century Gothic" w:hAnsi="Century Gothic"/>
                <w:bCs/>
                <w:szCs w:val="24"/>
              </w:rPr>
              <w:t>Объекты социальной инфраструктуры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b/>
                <w:szCs w:val="24"/>
                <w:lang w:val="en-US"/>
              </w:rPr>
            </w:pPr>
            <w:r w:rsidRPr="007F7522">
              <w:rPr>
                <w:rFonts w:ascii="Century Gothic" w:hAnsi="Century Gothic"/>
                <w:b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  <w:szCs w:val="24"/>
              </w:rPr>
              <w:t>3</w:t>
            </w:r>
            <w:r w:rsidR="00985701" w:rsidRPr="007F7522">
              <w:rPr>
                <w:rFonts w:ascii="Century Gothic" w:hAnsi="Century Gothic"/>
                <w:b/>
                <w:szCs w:val="24"/>
              </w:rPr>
              <w:t xml:space="preserve"> </w:t>
            </w:r>
            <w:r w:rsidRPr="007F7522">
              <w:rPr>
                <w:rFonts w:ascii="Century Gothic" w:hAnsi="Century Gothic"/>
                <w:b/>
                <w:szCs w:val="24"/>
              </w:rPr>
              <w:t>961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-</w:t>
            </w:r>
          </w:p>
        </w:tc>
      </w:tr>
      <w:tr w:rsidR="00E16DBB" w:rsidRPr="007F7522" w:rsidTr="00EF41DE">
        <w:trPr>
          <w:trHeight w:val="325"/>
        </w:trPr>
        <w:tc>
          <w:tcPr>
            <w:tcW w:w="445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uppressAutoHyphens/>
              <w:snapToGrid w:val="0"/>
              <w:spacing w:after="0" w:line="240" w:lineRule="auto"/>
              <w:rPr>
                <w:rFonts w:ascii="Century Gothic" w:hAnsi="Century Gothic"/>
                <w:bCs/>
                <w:szCs w:val="24"/>
              </w:rPr>
            </w:pPr>
            <w:r w:rsidRPr="007F7522">
              <w:rPr>
                <w:rFonts w:ascii="Century Gothic" w:hAnsi="Century Gothic"/>
                <w:bCs/>
                <w:szCs w:val="24"/>
              </w:rPr>
              <w:t>Объекты инженерной инфраструк</w:t>
            </w:r>
            <w:r w:rsidR="00EF41DE">
              <w:rPr>
                <w:rFonts w:ascii="Century Gothic" w:hAnsi="Century Gothic"/>
                <w:bCs/>
                <w:szCs w:val="24"/>
              </w:rPr>
              <w:t>-</w:t>
            </w:r>
            <w:r w:rsidRPr="007F7522">
              <w:rPr>
                <w:rFonts w:ascii="Century Gothic" w:hAnsi="Century Gothic"/>
                <w:bCs/>
                <w:szCs w:val="24"/>
              </w:rPr>
              <w:t>туры (в том числе линейные объекты)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-</w:t>
            </w:r>
          </w:p>
        </w:tc>
      </w:tr>
      <w:tr w:rsidR="00E16DBB" w:rsidRPr="007F7522" w:rsidTr="00EF41DE">
        <w:trPr>
          <w:trHeight w:val="547"/>
        </w:trPr>
        <w:tc>
          <w:tcPr>
            <w:tcW w:w="1702" w:type="dxa"/>
            <w:vMerge w:val="restart"/>
            <w:tcBorders>
              <w:left w:val="single" w:sz="1" w:space="0" w:color="000000"/>
              <w:right w:val="single" w:sz="4" w:space="0" w:color="auto"/>
            </w:tcBorders>
            <w:vAlign w:val="center"/>
          </w:tcPr>
          <w:p w:rsidR="0041769D" w:rsidRPr="007F7522" w:rsidRDefault="0041769D" w:rsidP="00646E10">
            <w:pPr>
              <w:suppressAutoHyphens/>
              <w:snapToGrid w:val="0"/>
              <w:spacing w:after="0" w:line="240" w:lineRule="auto"/>
              <w:rPr>
                <w:rFonts w:ascii="Century Gothic" w:hAnsi="Century Gothic"/>
                <w:bCs/>
                <w:szCs w:val="24"/>
              </w:rPr>
            </w:pPr>
            <w:r w:rsidRPr="007F7522">
              <w:rPr>
                <w:rFonts w:ascii="Century Gothic" w:hAnsi="Century Gothic"/>
                <w:bCs/>
                <w:szCs w:val="24"/>
              </w:rPr>
              <w:t xml:space="preserve">Объекты </w:t>
            </w:r>
            <w:r w:rsidR="00E16DBB" w:rsidRPr="007F7522">
              <w:rPr>
                <w:rFonts w:ascii="Century Gothic" w:hAnsi="Century Gothic"/>
                <w:bCs/>
                <w:szCs w:val="24"/>
              </w:rPr>
              <w:t xml:space="preserve">жилищного </w:t>
            </w:r>
            <w:r w:rsidRPr="007F7522">
              <w:rPr>
                <w:rFonts w:ascii="Century Gothic" w:hAnsi="Century Gothic"/>
                <w:bCs/>
                <w:szCs w:val="24"/>
              </w:rPr>
              <w:t>строительства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9D" w:rsidRPr="007F7522" w:rsidRDefault="0041769D" w:rsidP="00646E10">
            <w:pPr>
              <w:suppressAutoHyphens/>
              <w:spacing w:after="0" w:line="240" w:lineRule="auto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1. Всего введено жилых объектов, в т</w:t>
            </w:r>
            <w:r w:rsidR="003F59A3">
              <w:rPr>
                <w:rFonts w:ascii="Century Gothic" w:hAnsi="Century Gothic"/>
                <w:szCs w:val="24"/>
              </w:rPr>
              <w:t>.</w:t>
            </w:r>
            <w:r w:rsidRPr="007F7522">
              <w:rPr>
                <w:rFonts w:ascii="Century Gothic" w:hAnsi="Century Gothic"/>
                <w:szCs w:val="24"/>
              </w:rPr>
              <w:t xml:space="preserve"> ч: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41769D" w:rsidRPr="003F59A3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  <w:szCs w:val="24"/>
              </w:rPr>
              <w:t>1</w:t>
            </w:r>
            <w:r w:rsidRPr="003F59A3">
              <w:rPr>
                <w:rFonts w:ascii="Century Gothic" w:hAnsi="Century Gothic"/>
                <w:b/>
                <w:szCs w:val="24"/>
              </w:rPr>
              <w:t>47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769D" w:rsidRPr="003F59A3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b/>
                <w:szCs w:val="24"/>
              </w:rPr>
            </w:pPr>
            <w:r w:rsidRPr="003F59A3">
              <w:rPr>
                <w:rFonts w:ascii="Century Gothic" w:hAnsi="Century Gothic"/>
                <w:b/>
                <w:szCs w:val="24"/>
              </w:rPr>
              <w:t>31</w:t>
            </w:r>
            <w:r w:rsidRPr="007F7522">
              <w:rPr>
                <w:rFonts w:ascii="Century Gothic" w:hAnsi="Century Gothic"/>
                <w:b/>
                <w:szCs w:val="24"/>
              </w:rPr>
              <w:t xml:space="preserve"> </w:t>
            </w:r>
            <w:r w:rsidRPr="003F59A3">
              <w:rPr>
                <w:rFonts w:ascii="Century Gothic" w:hAnsi="Century Gothic"/>
                <w:b/>
                <w:szCs w:val="24"/>
              </w:rPr>
              <w:t>410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-</w:t>
            </w:r>
          </w:p>
        </w:tc>
      </w:tr>
      <w:tr w:rsidR="00E16DBB" w:rsidRPr="007F7522" w:rsidTr="00EF41DE">
        <w:trPr>
          <w:trHeight w:val="515"/>
        </w:trPr>
        <w:tc>
          <w:tcPr>
            <w:tcW w:w="1702" w:type="dxa"/>
            <w:vMerge/>
            <w:tcBorders>
              <w:left w:val="single" w:sz="1" w:space="0" w:color="000000"/>
              <w:right w:val="single" w:sz="4" w:space="0" w:color="auto"/>
            </w:tcBorders>
            <w:vAlign w:val="center"/>
          </w:tcPr>
          <w:p w:rsidR="0041769D" w:rsidRPr="007F7522" w:rsidRDefault="0041769D" w:rsidP="00646E10">
            <w:pPr>
              <w:suppressAutoHyphens/>
              <w:snapToGrid w:val="0"/>
              <w:spacing w:after="0" w:line="240" w:lineRule="auto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9D" w:rsidRPr="007F7522" w:rsidRDefault="0041769D" w:rsidP="00646E10">
            <w:pPr>
              <w:suppressAutoHyphens/>
              <w:snapToGrid w:val="0"/>
              <w:spacing w:after="0" w:line="240" w:lineRule="auto"/>
              <w:rPr>
                <w:rFonts w:ascii="Century Gothic" w:hAnsi="Century Gothic"/>
                <w:bCs/>
                <w:szCs w:val="24"/>
              </w:rPr>
            </w:pPr>
            <w:r w:rsidRPr="007F7522">
              <w:rPr>
                <w:rFonts w:ascii="Century Gothic" w:hAnsi="Century Gothic"/>
                <w:bCs/>
                <w:szCs w:val="24"/>
              </w:rPr>
              <w:t>1.1</w:t>
            </w:r>
            <w:r w:rsidR="00BD5021">
              <w:rPr>
                <w:rFonts w:ascii="Century Gothic" w:hAnsi="Century Gothic"/>
                <w:bCs/>
                <w:szCs w:val="24"/>
              </w:rPr>
              <w:t xml:space="preserve"> </w:t>
            </w:r>
            <w:r w:rsidRPr="007F7522">
              <w:rPr>
                <w:rFonts w:ascii="Century Gothic" w:hAnsi="Century Gothic"/>
                <w:bCs/>
                <w:szCs w:val="24"/>
              </w:rPr>
              <w:t>Многоквартирные жилые дома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69D" w:rsidRPr="007F7522" w:rsidRDefault="0041769D" w:rsidP="00646E10">
            <w:pPr>
              <w:tabs>
                <w:tab w:val="center" w:pos="1413"/>
                <w:tab w:val="left" w:pos="2040"/>
              </w:tabs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769D" w:rsidRPr="003F59A3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3F59A3">
              <w:rPr>
                <w:rFonts w:ascii="Century Gothic" w:hAnsi="Century Gothic"/>
                <w:szCs w:val="24"/>
              </w:rPr>
              <w:t>1</w:t>
            </w:r>
            <w:r w:rsidR="00985701" w:rsidRPr="007F7522">
              <w:rPr>
                <w:rFonts w:ascii="Century Gothic" w:hAnsi="Century Gothic"/>
                <w:szCs w:val="24"/>
              </w:rPr>
              <w:t>6 106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769D" w:rsidRPr="003F59A3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3F59A3">
              <w:rPr>
                <w:rFonts w:ascii="Century Gothic" w:hAnsi="Century Gothic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-</w:t>
            </w:r>
          </w:p>
        </w:tc>
      </w:tr>
      <w:tr w:rsidR="00E16DBB" w:rsidRPr="007F7522" w:rsidTr="00EF41DE">
        <w:tc>
          <w:tcPr>
            <w:tcW w:w="1702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1769D" w:rsidRPr="007F7522" w:rsidRDefault="0041769D" w:rsidP="00646E10">
            <w:pPr>
              <w:suppressAutoHyphens/>
              <w:spacing w:after="0"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9D" w:rsidRPr="007F7522" w:rsidRDefault="0041769D" w:rsidP="00646E10">
            <w:pPr>
              <w:suppressAutoHyphens/>
              <w:snapToGrid w:val="0"/>
              <w:spacing w:after="0" w:line="240" w:lineRule="auto"/>
              <w:rPr>
                <w:rFonts w:ascii="Century Gothic" w:hAnsi="Century Gothic"/>
                <w:bCs/>
                <w:szCs w:val="24"/>
              </w:rPr>
            </w:pPr>
            <w:r w:rsidRPr="007F7522">
              <w:rPr>
                <w:rFonts w:ascii="Century Gothic" w:hAnsi="Century Gothic"/>
                <w:bCs/>
                <w:szCs w:val="24"/>
              </w:rPr>
              <w:t>1.2</w:t>
            </w:r>
            <w:r w:rsidR="00BD5021">
              <w:rPr>
                <w:rFonts w:ascii="Century Gothic" w:hAnsi="Century Gothic"/>
                <w:bCs/>
                <w:szCs w:val="24"/>
              </w:rPr>
              <w:t xml:space="preserve"> </w:t>
            </w:r>
            <w:r w:rsidRPr="007F7522">
              <w:rPr>
                <w:rFonts w:ascii="Century Gothic" w:hAnsi="Century Gothic"/>
                <w:bCs/>
                <w:szCs w:val="24"/>
              </w:rPr>
              <w:t>Индивидуальные жилые дома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9D" w:rsidRPr="003F59A3" w:rsidRDefault="0041769D" w:rsidP="00646E1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1</w:t>
            </w:r>
            <w:r w:rsidRPr="003F59A3">
              <w:rPr>
                <w:rFonts w:ascii="Century Gothic" w:hAnsi="Century Gothic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9D" w:rsidRPr="003F59A3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1</w:t>
            </w:r>
            <w:r w:rsidRPr="003F59A3">
              <w:rPr>
                <w:rFonts w:ascii="Century Gothic" w:hAnsi="Century Gothic"/>
                <w:szCs w:val="24"/>
              </w:rPr>
              <w:t>5</w:t>
            </w:r>
            <w:r w:rsidRPr="007F7522">
              <w:rPr>
                <w:rFonts w:ascii="Century Gothic" w:hAnsi="Century Gothic"/>
                <w:szCs w:val="24"/>
              </w:rPr>
              <w:t xml:space="preserve"> </w:t>
            </w:r>
            <w:r w:rsidRPr="003F59A3">
              <w:rPr>
                <w:rFonts w:ascii="Century Gothic" w:hAnsi="Century Gothic"/>
                <w:szCs w:val="24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9D" w:rsidRPr="003F59A3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3F59A3">
              <w:rPr>
                <w:rFonts w:ascii="Century Gothic" w:hAnsi="Century Gothic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-</w:t>
            </w:r>
          </w:p>
        </w:tc>
      </w:tr>
      <w:tr w:rsidR="00E16DBB" w:rsidRPr="007F7522" w:rsidTr="00EF41DE">
        <w:trPr>
          <w:trHeight w:val="325"/>
        </w:trPr>
        <w:tc>
          <w:tcPr>
            <w:tcW w:w="445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uppressAutoHyphens/>
              <w:snapToGrid w:val="0"/>
              <w:spacing w:after="0" w:line="240" w:lineRule="auto"/>
              <w:rPr>
                <w:rFonts w:ascii="Century Gothic" w:hAnsi="Century Gothic"/>
                <w:bCs/>
                <w:szCs w:val="24"/>
              </w:rPr>
            </w:pPr>
            <w:r w:rsidRPr="007F7522">
              <w:rPr>
                <w:rFonts w:ascii="Century Gothic" w:hAnsi="Century Gothic"/>
                <w:bCs/>
                <w:szCs w:val="24"/>
              </w:rPr>
              <w:t>Объекты производственного назначения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  <w:szCs w:val="24"/>
                <w:lang w:val="en-US"/>
              </w:rPr>
              <w:t>36 904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769D" w:rsidRPr="007F7522" w:rsidRDefault="0041769D" w:rsidP="00646E10">
            <w:pPr>
              <w:tabs>
                <w:tab w:val="left" w:pos="960"/>
                <w:tab w:val="center" w:pos="1420"/>
              </w:tabs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-</w:t>
            </w:r>
          </w:p>
        </w:tc>
      </w:tr>
      <w:tr w:rsidR="00E16DBB" w:rsidRPr="007F7522" w:rsidTr="00EF41DE">
        <w:trPr>
          <w:trHeight w:val="229"/>
        </w:trPr>
        <w:tc>
          <w:tcPr>
            <w:tcW w:w="44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1769D" w:rsidRPr="007F7522" w:rsidRDefault="0041769D" w:rsidP="00646E10">
            <w:pPr>
              <w:suppressAutoHyphens/>
              <w:snapToGrid w:val="0"/>
              <w:spacing w:after="0" w:line="240" w:lineRule="auto"/>
              <w:rPr>
                <w:rFonts w:ascii="Century Gothic" w:hAnsi="Century Gothic"/>
                <w:b/>
                <w:bCs/>
                <w:szCs w:val="24"/>
              </w:rPr>
            </w:pPr>
            <w:r w:rsidRPr="007F7522">
              <w:rPr>
                <w:rFonts w:ascii="Century Gothic" w:hAnsi="Century Gothic"/>
                <w:b/>
                <w:bCs/>
                <w:szCs w:val="24"/>
              </w:rPr>
              <w:t>Всего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  <w:szCs w:val="24"/>
              </w:rPr>
              <w:t>1</w:t>
            </w:r>
            <w:r w:rsidRPr="007F7522">
              <w:rPr>
                <w:rFonts w:ascii="Century Gothic" w:hAnsi="Century Gothic"/>
                <w:b/>
                <w:szCs w:val="24"/>
                <w:lang w:val="en-US"/>
              </w:rPr>
              <w:t>54</w:t>
            </w:r>
            <w:r w:rsidRPr="007F7522">
              <w:rPr>
                <w:rFonts w:ascii="Century Gothic" w:hAnsi="Century Gothic"/>
                <w:b/>
                <w:szCs w:val="24"/>
              </w:rPr>
              <w:t xml:space="preserve"> объекта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  <w:szCs w:val="24"/>
                <w:lang w:val="en-US"/>
              </w:rPr>
              <w:t>72</w:t>
            </w:r>
            <w:r w:rsidRPr="007F7522">
              <w:rPr>
                <w:rFonts w:ascii="Century Gothic" w:hAnsi="Century Gothic"/>
                <w:b/>
                <w:szCs w:val="24"/>
              </w:rPr>
              <w:t xml:space="preserve"> </w:t>
            </w:r>
            <w:r w:rsidRPr="007F7522">
              <w:rPr>
                <w:rFonts w:ascii="Century Gothic" w:hAnsi="Century Gothic"/>
                <w:b/>
                <w:szCs w:val="24"/>
                <w:lang w:val="en-US"/>
              </w:rPr>
              <w:t>275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769D" w:rsidRPr="007F7522" w:rsidRDefault="0041769D" w:rsidP="00646E10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:rsidR="00864843" w:rsidRPr="007F7522" w:rsidRDefault="00551F83" w:rsidP="00703D4D">
      <w:pPr>
        <w:tabs>
          <w:tab w:val="left" w:pos="993"/>
        </w:tabs>
        <w:suppressAutoHyphens/>
        <w:spacing w:before="80"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За 9 месяцев 202</w:t>
      </w:r>
      <w:r w:rsidR="00864843" w:rsidRPr="007F7522">
        <w:rPr>
          <w:rFonts w:ascii="Century Gothic" w:hAnsi="Century Gothic"/>
          <w:b/>
          <w:sz w:val="24"/>
          <w:szCs w:val="24"/>
        </w:rPr>
        <w:t xml:space="preserve">3 </w:t>
      </w:r>
      <w:r w:rsidR="003F59A3">
        <w:rPr>
          <w:rFonts w:ascii="Century Gothic" w:hAnsi="Century Gothic"/>
          <w:b/>
          <w:sz w:val="24"/>
          <w:szCs w:val="24"/>
        </w:rPr>
        <w:t>года</w:t>
      </w:r>
      <w:r w:rsidR="00864843" w:rsidRPr="007F7522">
        <w:rPr>
          <w:rFonts w:ascii="Century Gothic" w:hAnsi="Century Gothic"/>
          <w:b/>
          <w:sz w:val="24"/>
          <w:szCs w:val="24"/>
        </w:rPr>
        <w:t xml:space="preserve"> выдано </w:t>
      </w:r>
      <w:r w:rsidRPr="007F7522">
        <w:rPr>
          <w:rFonts w:ascii="Century Gothic" w:hAnsi="Century Gothic"/>
          <w:b/>
          <w:sz w:val="24"/>
          <w:szCs w:val="24"/>
        </w:rPr>
        <w:t>2</w:t>
      </w:r>
      <w:r w:rsidR="00864843" w:rsidRPr="007F7522">
        <w:rPr>
          <w:rFonts w:ascii="Century Gothic" w:hAnsi="Century Gothic"/>
          <w:b/>
          <w:sz w:val="24"/>
          <w:szCs w:val="24"/>
        </w:rPr>
        <w:t>0</w:t>
      </w:r>
      <w:r w:rsidRPr="007F7522">
        <w:rPr>
          <w:rFonts w:ascii="Century Gothic" w:hAnsi="Century Gothic"/>
          <w:b/>
          <w:sz w:val="24"/>
          <w:szCs w:val="24"/>
        </w:rPr>
        <w:t xml:space="preserve"> разрешени</w:t>
      </w:r>
      <w:r w:rsidR="00864843" w:rsidRPr="007F7522">
        <w:rPr>
          <w:rFonts w:ascii="Century Gothic" w:hAnsi="Century Gothic"/>
          <w:b/>
          <w:sz w:val="24"/>
          <w:szCs w:val="24"/>
        </w:rPr>
        <w:t>й</w:t>
      </w:r>
      <w:r w:rsidRPr="007F7522">
        <w:rPr>
          <w:rFonts w:ascii="Century Gothic" w:hAnsi="Century Gothic"/>
          <w:b/>
          <w:sz w:val="24"/>
          <w:szCs w:val="24"/>
        </w:rPr>
        <w:t xml:space="preserve"> на строительство объектов социального, производственного назначения, объектов </w:t>
      </w:r>
      <w:r w:rsidR="00864843" w:rsidRPr="007F7522">
        <w:rPr>
          <w:rFonts w:ascii="Century Gothic" w:hAnsi="Century Gothic"/>
          <w:b/>
          <w:sz w:val="24"/>
          <w:szCs w:val="24"/>
        </w:rPr>
        <w:t>жилищного строительства (</w:t>
      </w:r>
      <w:r w:rsidRPr="007F7522">
        <w:rPr>
          <w:rFonts w:ascii="Century Gothic" w:hAnsi="Century Gothic"/>
          <w:b/>
          <w:sz w:val="24"/>
          <w:szCs w:val="24"/>
        </w:rPr>
        <w:t xml:space="preserve">МКД и </w:t>
      </w:r>
      <w:r w:rsidR="00864843" w:rsidRPr="007F7522">
        <w:rPr>
          <w:rFonts w:ascii="Century Gothic" w:hAnsi="Century Gothic"/>
          <w:b/>
          <w:sz w:val="24"/>
          <w:szCs w:val="24"/>
        </w:rPr>
        <w:t>блокированной застройки), 73</w:t>
      </w:r>
      <w:r w:rsidRPr="007F7522">
        <w:rPr>
          <w:rFonts w:ascii="Century Gothic" w:hAnsi="Century Gothic"/>
          <w:b/>
          <w:sz w:val="24"/>
          <w:szCs w:val="24"/>
        </w:rPr>
        <w:t xml:space="preserve"> уведомле</w:t>
      </w:r>
      <w:r w:rsidR="00864843" w:rsidRPr="007F7522">
        <w:rPr>
          <w:rFonts w:ascii="Century Gothic" w:hAnsi="Century Gothic"/>
          <w:b/>
          <w:sz w:val="24"/>
          <w:szCs w:val="24"/>
        </w:rPr>
        <w:t>ния</w:t>
      </w:r>
      <w:r w:rsidRPr="007F7522">
        <w:rPr>
          <w:rFonts w:ascii="Century Gothic" w:hAnsi="Century Gothic"/>
          <w:b/>
          <w:sz w:val="24"/>
          <w:szCs w:val="24"/>
        </w:rPr>
        <w:t xml:space="preserve"> на строительство объектов И</w:t>
      </w:r>
      <w:r w:rsidR="00864843" w:rsidRPr="007F7522">
        <w:rPr>
          <w:rFonts w:ascii="Century Gothic" w:hAnsi="Century Gothic"/>
          <w:b/>
          <w:sz w:val="24"/>
          <w:szCs w:val="24"/>
        </w:rPr>
        <w:t>ндивидуального жилищного строительства:</w:t>
      </w:r>
    </w:p>
    <w:p w:rsidR="00551F83" w:rsidRPr="007F7522" w:rsidRDefault="00864843" w:rsidP="00F546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- </w:t>
      </w:r>
      <w:r w:rsidR="00551F83" w:rsidRPr="007F7522">
        <w:rPr>
          <w:rFonts w:ascii="Century Gothic" w:hAnsi="Century Gothic"/>
          <w:b/>
          <w:sz w:val="24"/>
          <w:szCs w:val="24"/>
        </w:rPr>
        <w:t>в том числе</w:t>
      </w:r>
      <w:r w:rsidRPr="007F7522">
        <w:rPr>
          <w:rFonts w:ascii="Century Gothic" w:hAnsi="Century Gothic"/>
          <w:b/>
          <w:sz w:val="24"/>
          <w:szCs w:val="24"/>
        </w:rPr>
        <w:t xml:space="preserve"> </w:t>
      </w:r>
      <w:r w:rsidR="00551F83" w:rsidRPr="007F7522">
        <w:rPr>
          <w:rFonts w:ascii="Century Gothic" w:hAnsi="Century Gothic"/>
          <w:b/>
          <w:sz w:val="24"/>
          <w:szCs w:val="24"/>
        </w:rPr>
        <w:t>на объекты жилищного строительства:</w:t>
      </w:r>
    </w:p>
    <w:p w:rsidR="00864843" w:rsidRPr="007F7522" w:rsidRDefault="00864843" w:rsidP="00F5466B">
      <w:pPr>
        <w:pStyle w:val="61"/>
        <w:tabs>
          <w:tab w:val="left" w:pos="142"/>
          <w:tab w:val="left" w:pos="993"/>
        </w:tabs>
        <w:ind w:left="0" w:firstLine="709"/>
        <w:jc w:val="both"/>
        <w:outlineLvl w:val="9"/>
        <w:rPr>
          <w:rFonts w:ascii="Century Gothic" w:eastAsia="Calibri" w:hAnsi="Century Gothic"/>
          <w:b w:val="0"/>
          <w:bCs w:val="0"/>
          <w:i w:val="0"/>
          <w:iCs w:val="0"/>
          <w:lang w:eastAsia="en-US" w:bidi="ar-SA"/>
        </w:rPr>
      </w:pPr>
      <w:r w:rsidRPr="007F7522">
        <w:rPr>
          <w:rFonts w:ascii="Century Gothic" w:eastAsia="Calibri" w:hAnsi="Century Gothic"/>
          <w:b w:val="0"/>
          <w:bCs w:val="0"/>
          <w:i w:val="0"/>
          <w:iCs w:val="0"/>
          <w:lang w:eastAsia="en-US" w:bidi="ar-SA"/>
        </w:rPr>
        <w:t>Выдано 5 разрешений на строительство многоквартирных и блокированных жилых домов общей</w:t>
      </w:r>
      <w:r w:rsidR="00BD5021">
        <w:rPr>
          <w:rFonts w:ascii="Century Gothic" w:eastAsia="Calibri" w:hAnsi="Century Gothic"/>
          <w:b w:val="0"/>
          <w:bCs w:val="0"/>
          <w:i w:val="0"/>
          <w:iCs w:val="0"/>
          <w:lang w:eastAsia="en-US" w:bidi="ar-SA"/>
        </w:rPr>
        <w:t xml:space="preserve"> </w:t>
      </w:r>
      <w:r w:rsidRPr="007F7522">
        <w:rPr>
          <w:rFonts w:ascii="Century Gothic" w:eastAsia="Calibri" w:hAnsi="Century Gothic"/>
          <w:b w:val="0"/>
          <w:bCs w:val="0"/>
          <w:i w:val="0"/>
          <w:iCs w:val="0"/>
          <w:lang w:eastAsia="en-US" w:bidi="ar-SA"/>
        </w:rPr>
        <w:t>площадью 13,687 тыс. кв. м:</w:t>
      </w:r>
    </w:p>
    <w:p w:rsidR="00864843" w:rsidRPr="007F7522" w:rsidRDefault="00864843" w:rsidP="00FB401B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59-кв. 4-этажный жилой дом общей площадью 4 037 кв.</w:t>
      </w:r>
      <w:r w:rsidR="00BE7783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м по адресу: г</w:t>
      </w:r>
      <w:r w:rsidR="004D702B">
        <w:rPr>
          <w:rFonts w:ascii="Century Gothic" w:hAnsi="Century Gothic"/>
          <w:sz w:val="24"/>
          <w:szCs w:val="24"/>
        </w:rPr>
        <w:t>ород</w:t>
      </w:r>
      <w:r w:rsidRPr="007F7522">
        <w:rPr>
          <w:rFonts w:ascii="Century Gothic" w:hAnsi="Century Gothic"/>
          <w:sz w:val="24"/>
          <w:szCs w:val="24"/>
        </w:rPr>
        <w:t> Рыбинск, ул. Академика Губкина, з/у 4 - 1 этап, застройщик ООО «Специализированный застройщик «Новая Волга» (г. Рыбинск);</w:t>
      </w:r>
    </w:p>
    <w:p w:rsidR="00864843" w:rsidRPr="007F7522" w:rsidRDefault="00864843" w:rsidP="00703D4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64-кв. 4-этажный жилой дом общей площадью 4 329 кв.</w:t>
      </w:r>
      <w:r w:rsidR="00BE7783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м по адресу: г. Рыбинск, ул. Академика Губкина, з/у 4 - 2 этап, застройщик ООО «Специализированный застройщик «Новая Волга» (г. Рыбинск);</w:t>
      </w:r>
    </w:p>
    <w:p w:rsidR="00864843" w:rsidRPr="007F7522" w:rsidRDefault="00864843" w:rsidP="00703D4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36-кв. 3-эта</w:t>
      </w:r>
      <w:r w:rsidR="00FB401B">
        <w:rPr>
          <w:rFonts w:ascii="Century Gothic" w:hAnsi="Century Gothic"/>
          <w:sz w:val="24"/>
          <w:szCs w:val="24"/>
        </w:rPr>
        <w:t xml:space="preserve">жный жилой дом общей площадью 2 </w:t>
      </w:r>
      <w:r w:rsidRPr="007F7522">
        <w:rPr>
          <w:rFonts w:ascii="Century Gothic" w:hAnsi="Century Gothic"/>
          <w:sz w:val="24"/>
          <w:szCs w:val="24"/>
        </w:rPr>
        <w:t>093 кв.</w:t>
      </w:r>
      <w:r w:rsidR="00BE7783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м по адресу: г. Рыбинск, ул. Волжская Набережная, з/у 27, застройщик – ООО «Стройком» (г. Углич);</w:t>
      </w:r>
    </w:p>
    <w:p w:rsidR="00864843" w:rsidRPr="007F7522" w:rsidRDefault="00864843" w:rsidP="00FB401B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lastRenderedPageBreak/>
        <w:t>36-кв. 7-этажный многоквартирный жилой дом общей площадью 2</w:t>
      </w:r>
      <w:r w:rsidR="00FB401B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528 кв.</w:t>
      </w:r>
      <w:r w:rsidR="00BE7783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м по адресу: г. Рыбинск, ул. Гражданская, д. 66, застройщик – ООО «Специализированный застройщик «Арсенал-СП» (г. Рыбинск);</w:t>
      </w:r>
    </w:p>
    <w:p w:rsidR="00864843" w:rsidRPr="007F7522" w:rsidRDefault="00864843" w:rsidP="00FB401B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Блокированный жилой дом (на 5 жилых блоков) общей площадью 700,4 кв. м по адресу: г. Рыбинск, Садовая ул., д. 36, застройщик - частное лицо.</w:t>
      </w:r>
    </w:p>
    <w:p w:rsidR="00864843" w:rsidRPr="007F7522" w:rsidRDefault="00864843" w:rsidP="00F5466B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Выдано 73 уведомления о соответствии планируемых к строительству градостроительным параметрам объектов индивидуального жилищного строительства</w:t>
      </w:r>
      <w:r w:rsidR="00BD5021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общей площадью 11,504 тыс. кв. м.</w:t>
      </w:r>
    </w:p>
    <w:p w:rsidR="00551F83" w:rsidRPr="007F7522" w:rsidRDefault="00551F83" w:rsidP="00F5466B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-</w:t>
      </w:r>
      <w:r w:rsidR="00B83BC7" w:rsidRPr="007F7522">
        <w:rPr>
          <w:rFonts w:ascii="Century Gothic" w:hAnsi="Century Gothic"/>
          <w:b/>
          <w:sz w:val="24"/>
          <w:szCs w:val="24"/>
        </w:rPr>
        <w:t xml:space="preserve"> в том числе на объекты </w:t>
      </w:r>
      <w:r w:rsidRPr="007F7522">
        <w:rPr>
          <w:rFonts w:ascii="Century Gothic" w:hAnsi="Century Gothic"/>
          <w:b/>
          <w:sz w:val="24"/>
          <w:szCs w:val="24"/>
        </w:rPr>
        <w:t>социально</w:t>
      </w:r>
      <w:r w:rsidR="00B83BC7" w:rsidRPr="007F7522">
        <w:rPr>
          <w:rFonts w:ascii="Century Gothic" w:hAnsi="Century Gothic"/>
          <w:b/>
          <w:sz w:val="24"/>
          <w:szCs w:val="24"/>
        </w:rPr>
        <w:t>го</w:t>
      </w:r>
      <w:r w:rsidRPr="007F7522">
        <w:rPr>
          <w:rFonts w:ascii="Century Gothic" w:hAnsi="Century Gothic"/>
          <w:b/>
          <w:sz w:val="24"/>
          <w:szCs w:val="24"/>
        </w:rPr>
        <w:t xml:space="preserve"> </w:t>
      </w:r>
      <w:r w:rsidR="00B83BC7" w:rsidRPr="007F7522">
        <w:rPr>
          <w:rFonts w:ascii="Century Gothic" w:hAnsi="Century Gothic"/>
          <w:b/>
          <w:sz w:val="24"/>
          <w:szCs w:val="24"/>
        </w:rPr>
        <w:t>назначения</w:t>
      </w:r>
      <w:r w:rsidRPr="007F7522">
        <w:rPr>
          <w:rFonts w:ascii="Century Gothic" w:hAnsi="Century Gothic"/>
          <w:b/>
          <w:sz w:val="24"/>
          <w:szCs w:val="24"/>
        </w:rPr>
        <w:t xml:space="preserve">: </w:t>
      </w:r>
    </w:p>
    <w:p w:rsidR="00B83BC7" w:rsidRPr="007F7522" w:rsidRDefault="00B83BC7" w:rsidP="0035621F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здание магазина общей площадью 262 кв.</w:t>
      </w:r>
      <w:r w:rsidR="00BE7783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м по адресу: г. Рыбинск, ул. Железнодорожная, з/у 30, застройщик - частное лицо</w:t>
      </w:r>
      <w:r w:rsidR="00BE7783" w:rsidRPr="007F7522">
        <w:rPr>
          <w:rFonts w:ascii="Century Gothic" w:hAnsi="Century Gothic"/>
          <w:sz w:val="24"/>
          <w:szCs w:val="24"/>
        </w:rPr>
        <w:t>;</w:t>
      </w:r>
    </w:p>
    <w:p w:rsidR="00B83BC7" w:rsidRPr="007F7522" w:rsidRDefault="00B83BC7" w:rsidP="0035621F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здание магазина общей площадью 766 кв.</w:t>
      </w:r>
      <w:r w:rsidR="00BE7783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м по адресу: г. Рыбинск, Шекснинское шоссе, з/у 2, застройщик – частное лицо;</w:t>
      </w:r>
    </w:p>
    <w:p w:rsidR="00B83BC7" w:rsidRPr="007F7522" w:rsidRDefault="00B83BC7" w:rsidP="0035621F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здание магазина (реконструкция) по адресу: г. Рыбинск, пр. Ленина, з/у 171а, застройщик</w:t>
      </w:r>
      <w:r w:rsidR="00BD5021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ООО «Формула-1»;</w:t>
      </w:r>
    </w:p>
    <w:p w:rsidR="00B83BC7" w:rsidRPr="007F7522" w:rsidRDefault="00B83BC7" w:rsidP="0035621F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здание магазина общей площадью 123 кв.</w:t>
      </w:r>
      <w:r w:rsidR="00BE7783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 xml:space="preserve">м </w:t>
      </w:r>
      <w:r w:rsidR="00BE7783" w:rsidRPr="007F7522">
        <w:rPr>
          <w:rFonts w:ascii="Century Gothic" w:hAnsi="Century Gothic"/>
          <w:sz w:val="24"/>
          <w:szCs w:val="24"/>
        </w:rPr>
        <w:t>по адресу: г. Рыбинск, ул. </w:t>
      </w:r>
      <w:r w:rsidRPr="007F7522">
        <w:rPr>
          <w:rFonts w:ascii="Century Gothic" w:hAnsi="Century Gothic"/>
          <w:sz w:val="24"/>
          <w:szCs w:val="24"/>
        </w:rPr>
        <w:t>Гагарина, з/у 14а, застройщик - частное лицо;</w:t>
      </w:r>
    </w:p>
    <w:p w:rsidR="00B83BC7" w:rsidRDefault="00B83BC7" w:rsidP="0035621F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причал для маломерных судов по адресу: г. Рыбинск Волжская набережная, з/у 52, застройщик ООО «Причал».</w:t>
      </w:r>
    </w:p>
    <w:p w:rsidR="00551F83" w:rsidRPr="007F7522" w:rsidRDefault="00551F83" w:rsidP="00F5466B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-</w:t>
      </w:r>
      <w:r w:rsidR="00BE7783" w:rsidRPr="007F7522">
        <w:rPr>
          <w:rFonts w:ascii="Century Gothic" w:hAnsi="Century Gothic"/>
          <w:b/>
          <w:sz w:val="24"/>
          <w:szCs w:val="24"/>
        </w:rPr>
        <w:t xml:space="preserve"> в том числе на объекты </w:t>
      </w:r>
      <w:r w:rsidRPr="007F7522">
        <w:rPr>
          <w:rFonts w:ascii="Century Gothic" w:hAnsi="Century Gothic"/>
          <w:b/>
          <w:sz w:val="24"/>
          <w:szCs w:val="24"/>
        </w:rPr>
        <w:t>производственного</w:t>
      </w:r>
      <w:r w:rsidR="00BE7783" w:rsidRPr="007F7522">
        <w:rPr>
          <w:rFonts w:ascii="Century Gothic" w:hAnsi="Century Gothic"/>
          <w:b/>
          <w:sz w:val="24"/>
          <w:szCs w:val="24"/>
        </w:rPr>
        <w:t xml:space="preserve"> </w:t>
      </w:r>
      <w:r w:rsidRPr="007F7522">
        <w:rPr>
          <w:rFonts w:ascii="Century Gothic" w:hAnsi="Century Gothic"/>
          <w:b/>
          <w:sz w:val="24"/>
          <w:szCs w:val="24"/>
        </w:rPr>
        <w:t>назначения:</w:t>
      </w:r>
    </w:p>
    <w:p w:rsidR="00BE7783" w:rsidRPr="007F7522" w:rsidRDefault="00BE7783" w:rsidP="0035621F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1-этажное производственное здание общей площадью 615 кв. м по адресу: г. Рыбинск, ул. Нобелевская, земельный участок 71, застройщик ООО «Остеомед-М»;</w:t>
      </w:r>
    </w:p>
    <w:p w:rsidR="00BE7783" w:rsidRPr="007F7522" w:rsidRDefault="00BE7783" w:rsidP="0035621F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производственный корпус ПАО «ОДК - Сатурн» общей площадью 8 000 кв. м по адресу: г. Рыбинск, пр. Ленина, д. 163; </w:t>
      </w:r>
    </w:p>
    <w:p w:rsidR="00BE7783" w:rsidRPr="007F7522" w:rsidRDefault="00BE7783" w:rsidP="0035621F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очистные сооружения производственного цеха ПАО «ОДК - Сатурн» площадью застройки 1</w:t>
      </w:r>
      <w:r w:rsidR="005A418A" w:rsidRPr="007F7522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>379 кв. м по адресу: г. Рыбинск, пр. Ленина, д. 163;</w:t>
      </w:r>
    </w:p>
    <w:p w:rsidR="00BE7783" w:rsidRPr="007F7522" w:rsidRDefault="00BE7783" w:rsidP="0035621F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ремонтные мастерские общей площадью 1</w:t>
      </w:r>
      <w:r w:rsidR="005A418A" w:rsidRPr="007F7522">
        <w:rPr>
          <w:rFonts w:ascii="Century Gothic" w:hAnsi="Century Gothic"/>
          <w:sz w:val="24"/>
          <w:szCs w:val="24"/>
        </w:rPr>
        <w:t> 263 </w:t>
      </w:r>
      <w:r w:rsidRPr="007F7522">
        <w:rPr>
          <w:rFonts w:ascii="Century Gothic" w:hAnsi="Century Gothic"/>
          <w:sz w:val="24"/>
          <w:szCs w:val="24"/>
        </w:rPr>
        <w:t>кв.</w:t>
      </w:r>
      <w:r w:rsidR="005A418A" w:rsidRPr="007F7522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>м по адресу: Ярославская область, г. Рыбинск, бульвар Победы, земельный участок 15а, застройщик ООО «Русский осевой импеллер»;</w:t>
      </w:r>
    </w:p>
    <w:p w:rsidR="00BE7783" w:rsidRPr="007F7522" w:rsidRDefault="00BE7783" w:rsidP="0035621F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реконструкция административно</w:t>
      </w:r>
      <w:r w:rsidR="005A418A" w:rsidRPr="007F7522">
        <w:rPr>
          <w:rFonts w:ascii="Century Gothic" w:hAnsi="Century Gothic"/>
          <w:sz w:val="24"/>
          <w:szCs w:val="24"/>
        </w:rPr>
        <w:t> - </w:t>
      </w:r>
      <w:r w:rsidRPr="007F7522">
        <w:rPr>
          <w:rFonts w:ascii="Century Gothic" w:hAnsi="Century Gothic"/>
          <w:sz w:val="24"/>
          <w:szCs w:val="24"/>
        </w:rPr>
        <w:t xml:space="preserve">бытового корпуса ОАО «Рыбинскгазсервис» общей площадью 457 кв. </w:t>
      </w:r>
      <w:r w:rsidR="005A418A" w:rsidRPr="007F7522">
        <w:rPr>
          <w:rFonts w:ascii="Century Gothic" w:hAnsi="Century Gothic"/>
          <w:sz w:val="24"/>
          <w:szCs w:val="24"/>
        </w:rPr>
        <w:t xml:space="preserve">м </w:t>
      </w:r>
      <w:r w:rsidRPr="007F7522">
        <w:rPr>
          <w:rFonts w:ascii="Century Gothic" w:hAnsi="Century Gothic"/>
          <w:sz w:val="24"/>
          <w:szCs w:val="24"/>
        </w:rPr>
        <w:t>пристраиваемой части объекта по адресу: Ярославская область, г. Рыбинск, пр. Революции, д. 3;</w:t>
      </w:r>
    </w:p>
    <w:p w:rsidR="00BE7783" w:rsidRPr="007F7522" w:rsidRDefault="00BE7783" w:rsidP="00180969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здание склада посадочного материала общей площадью 348 кв. м по адресу: Ярославская область, г. Рыбинск, ул. Труда, земельный участок 114в, застройщик ООО «ИПФ «Монолит»;</w:t>
      </w:r>
    </w:p>
    <w:p w:rsidR="007F7522" w:rsidRPr="004D702B" w:rsidRDefault="00BE7783" w:rsidP="00180969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здание склада общей площадью 430 кв. м по </w:t>
      </w:r>
      <w:r w:rsidR="00132BD2">
        <w:rPr>
          <w:rFonts w:ascii="Century Gothic" w:hAnsi="Century Gothic"/>
          <w:sz w:val="24"/>
          <w:szCs w:val="24"/>
        </w:rPr>
        <w:t>адресу: Ярославская область, г. </w:t>
      </w:r>
      <w:r w:rsidRPr="007F7522">
        <w:rPr>
          <w:rFonts w:ascii="Century Gothic" w:hAnsi="Century Gothic"/>
          <w:sz w:val="24"/>
          <w:szCs w:val="24"/>
        </w:rPr>
        <w:t>Рыбинск, ул. Труда, земельный участок 105, застройщик - частное лицо.</w:t>
      </w:r>
    </w:p>
    <w:p w:rsidR="00551F83" w:rsidRPr="007F7522" w:rsidRDefault="00551F83" w:rsidP="00180969">
      <w:pPr>
        <w:pStyle w:val="a3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До конца года планируется ввести в эксплуатацию:</w:t>
      </w:r>
    </w:p>
    <w:p w:rsidR="00551F83" w:rsidRPr="007F7522" w:rsidRDefault="00551F83" w:rsidP="00180969">
      <w:pPr>
        <w:pStyle w:val="a3"/>
        <w:numPr>
          <w:ilvl w:val="0"/>
          <w:numId w:val="17"/>
        </w:numPr>
        <w:tabs>
          <w:tab w:val="left" w:pos="993"/>
          <w:tab w:val="left" w:pos="1418"/>
        </w:tabs>
        <w:spacing w:after="0" w:line="240" w:lineRule="auto"/>
        <w:ind w:left="0" w:firstLine="709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Многоквартирное</w:t>
      </w:r>
      <w:r w:rsidR="00BD5021">
        <w:rPr>
          <w:rFonts w:ascii="Century Gothic" w:hAnsi="Century Gothic"/>
          <w:b/>
          <w:sz w:val="24"/>
          <w:szCs w:val="24"/>
        </w:rPr>
        <w:t xml:space="preserve"> </w:t>
      </w:r>
      <w:r w:rsidRPr="007F7522">
        <w:rPr>
          <w:rFonts w:ascii="Century Gothic" w:hAnsi="Century Gothic"/>
          <w:b/>
          <w:sz w:val="24"/>
          <w:szCs w:val="24"/>
        </w:rPr>
        <w:t>жилищное</w:t>
      </w:r>
      <w:r w:rsidR="00BD5021">
        <w:rPr>
          <w:rFonts w:ascii="Century Gothic" w:hAnsi="Century Gothic"/>
          <w:b/>
          <w:sz w:val="24"/>
          <w:szCs w:val="24"/>
        </w:rPr>
        <w:t xml:space="preserve"> </w:t>
      </w:r>
      <w:r w:rsidRPr="007F7522">
        <w:rPr>
          <w:rFonts w:ascii="Century Gothic" w:hAnsi="Century Gothic"/>
          <w:b/>
          <w:sz w:val="24"/>
          <w:szCs w:val="24"/>
        </w:rPr>
        <w:t>строительство: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"/>
        <w:gridCol w:w="4629"/>
        <w:gridCol w:w="1185"/>
        <w:gridCol w:w="2176"/>
        <w:gridCol w:w="1706"/>
      </w:tblGrid>
      <w:tr w:rsidR="00551F83" w:rsidRPr="00703D4D" w:rsidTr="00703D4D">
        <w:trPr>
          <w:trHeight w:val="20"/>
        </w:trPr>
        <w:tc>
          <w:tcPr>
            <w:tcW w:w="0" w:type="auto"/>
            <w:vAlign w:val="center"/>
          </w:tcPr>
          <w:p w:rsidR="00551F83" w:rsidRPr="00703D4D" w:rsidRDefault="00551F83" w:rsidP="00703D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№ п/п</w:t>
            </w:r>
          </w:p>
        </w:tc>
        <w:tc>
          <w:tcPr>
            <w:tcW w:w="4629" w:type="dxa"/>
            <w:vAlign w:val="center"/>
          </w:tcPr>
          <w:p w:rsidR="00551F83" w:rsidRPr="00703D4D" w:rsidRDefault="00551F83" w:rsidP="00703D4D">
            <w:pPr>
              <w:spacing w:after="0" w:line="240" w:lineRule="auto"/>
              <w:ind w:left="169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Наименование</w:t>
            </w:r>
          </w:p>
          <w:p w:rsidR="00551F83" w:rsidRPr="00703D4D" w:rsidRDefault="00551F83" w:rsidP="00703D4D">
            <w:pPr>
              <w:spacing w:after="0" w:line="240" w:lineRule="auto"/>
              <w:ind w:left="169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объекта</w:t>
            </w:r>
          </w:p>
        </w:tc>
        <w:tc>
          <w:tcPr>
            <w:tcW w:w="1185" w:type="dxa"/>
            <w:vAlign w:val="center"/>
          </w:tcPr>
          <w:p w:rsidR="00551F83" w:rsidRPr="00703D4D" w:rsidRDefault="00551F83" w:rsidP="00703D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Общая площадь,</w:t>
            </w:r>
          </w:p>
          <w:p w:rsidR="00551F83" w:rsidRPr="00703D4D" w:rsidRDefault="00551F83" w:rsidP="00703D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тыс. кв. м</w:t>
            </w:r>
          </w:p>
        </w:tc>
        <w:tc>
          <w:tcPr>
            <w:tcW w:w="2176" w:type="dxa"/>
            <w:vAlign w:val="center"/>
          </w:tcPr>
          <w:p w:rsidR="00551F83" w:rsidRPr="00703D4D" w:rsidRDefault="00551F83" w:rsidP="00703D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Застройщик</w:t>
            </w:r>
          </w:p>
        </w:tc>
        <w:tc>
          <w:tcPr>
            <w:tcW w:w="1706" w:type="dxa"/>
            <w:vAlign w:val="center"/>
          </w:tcPr>
          <w:p w:rsidR="00551F83" w:rsidRPr="00703D4D" w:rsidRDefault="00551F83" w:rsidP="00703D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Ожидаемый ввод</w:t>
            </w:r>
            <w:r w:rsidR="00703D4D" w:rsidRPr="00703D4D">
              <w:rPr>
                <w:rFonts w:ascii="Century Gothic" w:hAnsi="Century Gothic"/>
                <w:sz w:val="20"/>
                <w:szCs w:val="19"/>
              </w:rPr>
              <w:t xml:space="preserve"> </w:t>
            </w:r>
            <w:r w:rsidRPr="00703D4D">
              <w:rPr>
                <w:rFonts w:ascii="Century Gothic" w:hAnsi="Century Gothic"/>
                <w:sz w:val="20"/>
                <w:szCs w:val="19"/>
              </w:rPr>
              <w:t>в эксплуатацию</w:t>
            </w:r>
          </w:p>
        </w:tc>
      </w:tr>
      <w:tr w:rsidR="00551F83" w:rsidRPr="00703D4D" w:rsidTr="00703D4D">
        <w:trPr>
          <w:trHeight w:val="20"/>
        </w:trPr>
        <w:tc>
          <w:tcPr>
            <w:tcW w:w="0" w:type="auto"/>
            <w:vAlign w:val="center"/>
          </w:tcPr>
          <w:p w:rsidR="00551F83" w:rsidRPr="00703D4D" w:rsidRDefault="00551F83" w:rsidP="00703D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  <w:lang w:val="en-US"/>
              </w:rPr>
            </w:pPr>
            <w:r w:rsidRPr="00703D4D">
              <w:rPr>
                <w:rFonts w:ascii="Century Gothic" w:hAnsi="Century Gothic"/>
                <w:sz w:val="20"/>
                <w:szCs w:val="19"/>
                <w:lang w:val="en-US"/>
              </w:rPr>
              <w:t>1</w:t>
            </w:r>
          </w:p>
        </w:tc>
        <w:tc>
          <w:tcPr>
            <w:tcW w:w="4629" w:type="dxa"/>
            <w:vAlign w:val="center"/>
          </w:tcPr>
          <w:p w:rsidR="00551F83" w:rsidRPr="00703D4D" w:rsidRDefault="005A418A" w:rsidP="00703D4D">
            <w:pPr>
              <w:suppressAutoHyphens/>
              <w:spacing w:after="0" w:line="240" w:lineRule="auto"/>
              <w:ind w:firstLine="72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5-эт. 35</w:t>
            </w:r>
            <w:r w:rsidR="00551F83" w:rsidRPr="00703D4D">
              <w:rPr>
                <w:rFonts w:ascii="Century Gothic" w:hAnsi="Century Gothic"/>
                <w:sz w:val="20"/>
                <w:szCs w:val="19"/>
              </w:rPr>
              <w:t>-квартирный жилой дом по адресу:</w:t>
            </w:r>
          </w:p>
          <w:p w:rsidR="00551F83" w:rsidRPr="00703D4D" w:rsidRDefault="00551F83" w:rsidP="00703D4D">
            <w:pPr>
              <w:suppressAutoHyphens/>
              <w:spacing w:after="0" w:line="240" w:lineRule="auto"/>
              <w:ind w:firstLine="72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 xml:space="preserve">г. Рыбинск, ул. </w:t>
            </w:r>
            <w:r w:rsidR="005A418A" w:rsidRPr="00703D4D">
              <w:rPr>
                <w:rFonts w:ascii="Century Gothic" w:hAnsi="Century Gothic"/>
                <w:sz w:val="20"/>
                <w:szCs w:val="19"/>
              </w:rPr>
              <w:t>Сельскохозяйственная</w:t>
            </w:r>
            <w:r w:rsidRPr="00703D4D">
              <w:rPr>
                <w:rFonts w:ascii="Century Gothic" w:hAnsi="Century Gothic"/>
                <w:sz w:val="20"/>
                <w:szCs w:val="19"/>
              </w:rPr>
              <w:t xml:space="preserve">, д. </w:t>
            </w:r>
            <w:r w:rsidR="005A418A" w:rsidRPr="00703D4D">
              <w:rPr>
                <w:rFonts w:ascii="Century Gothic" w:hAnsi="Century Gothic"/>
                <w:sz w:val="20"/>
                <w:szCs w:val="19"/>
              </w:rPr>
              <w:t>31</w:t>
            </w:r>
          </w:p>
        </w:tc>
        <w:tc>
          <w:tcPr>
            <w:tcW w:w="1185" w:type="dxa"/>
            <w:vAlign w:val="center"/>
          </w:tcPr>
          <w:p w:rsidR="00551F83" w:rsidRPr="00703D4D" w:rsidRDefault="005A418A" w:rsidP="00703D4D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2,125</w:t>
            </w:r>
          </w:p>
        </w:tc>
        <w:tc>
          <w:tcPr>
            <w:tcW w:w="2176" w:type="dxa"/>
            <w:vAlign w:val="center"/>
          </w:tcPr>
          <w:p w:rsidR="00551F83" w:rsidRPr="00703D4D" w:rsidRDefault="005A418A" w:rsidP="00703D4D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ИП Загребнев (Ярославль</w:t>
            </w:r>
            <w:r w:rsidR="00551F83" w:rsidRPr="00703D4D">
              <w:rPr>
                <w:rFonts w:ascii="Century Gothic" w:hAnsi="Century Gothic"/>
                <w:sz w:val="20"/>
                <w:szCs w:val="19"/>
              </w:rPr>
              <w:t>)</w:t>
            </w:r>
          </w:p>
        </w:tc>
        <w:tc>
          <w:tcPr>
            <w:tcW w:w="1706" w:type="dxa"/>
            <w:vAlign w:val="center"/>
          </w:tcPr>
          <w:p w:rsidR="00551F83" w:rsidRPr="00703D4D" w:rsidRDefault="00551F83" w:rsidP="00703D4D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  <w:lang w:val="en-US"/>
              </w:rPr>
              <w:t>IV</w:t>
            </w:r>
            <w:r w:rsidR="005A418A" w:rsidRPr="00703D4D">
              <w:rPr>
                <w:rFonts w:ascii="Century Gothic" w:hAnsi="Century Gothic"/>
                <w:sz w:val="20"/>
                <w:szCs w:val="19"/>
              </w:rPr>
              <w:t xml:space="preserve"> квартал 2023</w:t>
            </w:r>
          </w:p>
        </w:tc>
      </w:tr>
      <w:tr w:rsidR="00551F83" w:rsidRPr="00703D4D" w:rsidTr="00703D4D">
        <w:trPr>
          <w:trHeight w:val="20"/>
        </w:trPr>
        <w:tc>
          <w:tcPr>
            <w:tcW w:w="0" w:type="auto"/>
            <w:vAlign w:val="center"/>
          </w:tcPr>
          <w:p w:rsidR="00551F83" w:rsidRPr="00703D4D" w:rsidRDefault="00551F83" w:rsidP="00703D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2</w:t>
            </w:r>
          </w:p>
        </w:tc>
        <w:tc>
          <w:tcPr>
            <w:tcW w:w="4629" w:type="dxa"/>
            <w:vAlign w:val="center"/>
          </w:tcPr>
          <w:p w:rsidR="00551F83" w:rsidRPr="00703D4D" w:rsidRDefault="005A418A" w:rsidP="00703D4D">
            <w:pPr>
              <w:suppressAutoHyphens/>
              <w:spacing w:after="0" w:line="240" w:lineRule="auto"/>
              <w:ind w:firstLine="72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5-эт. 50</w:t>
            </w:r>
            <w:r w:rsidR="00551F83" w:rsidRPr="00703D4D">
              <w:rPr>
                <w:rFonts w:ascii="Century Gothic" w:hAnsi="Century Gothic"/>
                <w:sz w:val="20"/>
                <w:szCs w:val="19"/>
              </w:rPr>
              <w:t>-квартирный жилой дом по адресу:</w:t>
            </w:r>
          </w:p>
          <w:p w:rsidR="00551F83" w:rsidRPr="00703D4D" w:rsidRDefault="00551F83" w:rsidP="00703D4D">
            <w:pPr>
              <w:suppressAutoHyphens/>
              <w:spacing w:after="0" w:line="240" w:lineRule="auto"/>
              <w:ind w:firstLine="72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 xml:space="preserve">г. Рыбинск, ул. </w:t>
            </w:r>
            <w:r w:rsidR="005A418A" w:rsidRPr="00703D4D">
              <w:rPr>
                <w:rFonts w:ascii="Century Gothic" w:hAnsi="Century Gothic"/>
                <w:sz w:val="20"/>
                <w:szCs w:val="19"/>
              </w:rPr>
              <w:t>9 Мая</w:t>
            </w:r>
            <w:r w:rsidRPr="00703D4D">
              <w:rPr>
                <w:rFonts w:ascii="Century Gothic" w:hAnsi="Century Gothic"/>
                <w:sz w:val="20"/>
                <w:szCs w:val="19"/>
              </w:rPr>
              <w:t xml:space="preserve">, д. </w:t>
            </w:r>
            <w:r w:rsidR="005A418A" w:rsidRPr="00703D4D">
              <w:rPr>
                <w:rFonts w:ascii="Century Gothic" w:hAnsi="Century Gothic"/>
                <w:sz w:val="20"/>
                <w:szCs w:val="19"/>
              </w:rPr>
              <w:t>20, стр. 2</w:t>
            </w:r>
          </w:p>
        </w:tc>
        <w:tc>
          <w:tcPr>
            <w:tcW w:w="1185" w:type="dxa"/>
            <w:vAlign w:val="center"/>
          </w:tcPr>
          <w:p w:rsidR="00551F83" w:rsidRPr="00703D4D" w:rsidRDefault="005A418A" w:rsidP="00703D4D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3,239</w:t>
            </w:r>
          </w:p>
        </w:tc>
        <w:tc>
          <w:tcPr>
            <w:tcW w:w="2176" w:type="dxa"/>
            <w:vAlign w:val="center"/>
          </w:tcPr>
          <w:p w:rsidR="00551F83" w:rsidRPr="00703D4D" w:rsidRDefault="00551F83" w:rsidP="00703D4D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 xml:space="preserve"> ООО «</w:t>
            </w:r>
            <w:r w:rsidR="005A418A" w:rsidRPr="00703D4D">
              <w:rPr>
                <w:rFonts w:ascii="Century Gothic" w:hAnsi="Century Gothic"/>
                <w:sz w:val="20"/>
                <w:szCs w:val="19"/>
              </w:rPr>
              <w:t>Строитель</w:t>
            </w:r>
            <w:r w:rsidRPr="00703D4D">
              <w:rPr>
                <w:rFonts w:ascii="Century Gothic" w:hAnsi="Century Gothic"/>
                <w:sz w:val="20"/>
                <w:szCs w:val="19"/>
              </w:rPr>
              <w:t>» (г.</w:t>
            </w:r>
            <w:r w:rsidR="005A418A" w:rsidRPr="00703D4D">
              <w:rPr>
                <w:rFonts w:ascii="Century Gothic" w:hAnsi="Century Gothic"/>
                <w:sz w:val="20"/>
                <w:szCs w:val="19"/>
              </w:rPr>
              <w:t xml:space="preserve"> </w:t>
            </w:r>
            <w:r w:rsidRPr="00703D4D">
              <w:rPr>
                <w:rFonts w:ascii="Century Gothic" w:hAnsi="Century Gothic"/>
                <w:sz w:val="20"/>
                <w:szCs w:val="19"/>
              </w:rPr>
              <w:t>Углич)</w:t>
            </w:r>
          </w:p>
        </w:tc>
        <w:tc>
          <w:tcPr>
            <w:tcW w:w="1706" w:type="dxa"/>
            <w:vAlign w:val="center"/>
          </w:tcPr>
          <w:p w:rsidR="00551F83" w:rsidRPr="00703D4D" w:rsidRDefault="00551F83" w:rsidP="00703D4D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  <w:lang w:val="en-US"/>
              </w:rPr>
              <w:t>IV</w:t>
            </w:r>
            <w:r w:rsidR="005A418A" w:rsidRPr="00703D4D">
              <w:rPr>
                <w:rFonts w:ascii="Century Gothic" w:hAnsi="Century Gothic"/>
                <w:sz w:val="20"/>
                <w:szCs w:val="19"/>
              </w:rPr>
              <w:t xml:space="preserve"> квартал 2023</w:t>
            </w:r>
          </w:p>
        </w:tc>
      </w:tr>
      <w:tr w:rsidR="00551F83" w:rsidRPr="00703D4D" w:rsidTr="00703D4D">
        <w:trPr>
          <w:trHeight w:val="20"/>
        </w:trPr>
        <w:tc>
          <w:tcPr>
            <w:tcW w:w="0" w:type="auto"/>
            <w:vAlign w:val="center"/>
          </w:tcPr>
          <w:p w:rsidR="00551F83" w:rsidRPr="00703D4D" w:rsidRDefault="00551F83" w:rsidP="00703D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3</w:t>
            </w:r>
          </w:p>
        </w:tc>
        <w:tc>
          <w:tcPr>
            <w:tcW w:w="4629" w:type="dxa"/>
            <w:vAlign w:val="center"/>
          </w:tcPr>
          <w:p w:rsidR="00551F83" w:rsidRPr="00703D4D" w:rsidRDefault="005A418A" w:rsidP="00703D4D">
            <w:pPr>
              <w:suppressAutoHyphens/>
              <w:spacing w:after="0" w:line="240" w:lineRule="auto"/>
              <w:ind w:firstLine="72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8</w:t>
            </w:r>
            <w:r w:rsidR="00551F83" w:rsidRPr="00703D4D">
              <w:rPr>
                <w:rFonts w:ascii="Century Gothic" w:hAnsi="Century Gothic"/>
                <w:sz w:val="20"/>
                <w:szCs w:val="19"/>
              </w:rPr>
              <w:t xml:space="preserve">-эт. </w:t>
            </w:r>
            <w:r w:rsidRPr="00703D4D">
              <w:rPr>
                <w:rFonts w:ascii="Century Gothic" w:hAnsi="Century Gothic"/>
                <w:sz w:val="20"/>
                <w:szCs w:val="19"/>
              </w:rPr>
              <w:t>64</w:t>
            </w:r>
            <w:r w:rsidR="00551F83" w:rsidRPr="00703D4D">
              <w:rPr>
                <w:rFonts w:ascii="Century Gothic" w:hAnsi="Century Gothic"/>
                <w:sz w:val="20"/>
                <w:szCs w:val="19"/>
              </w:rPr>
              <w:t xml:space="preserve">-квартирный жилой дом по адресу: </w:t>
            </w:r>
          </w:p>
          <w:p w:rsidR="00551F83" w:rsidRPr="00703D4D" w:rsidRDefault="005A418A" w:rsidP="00703D4D">
            <w:pPr>
              <w:suppressAutoHyphens/>
              <w:spacing w:after="0" w:line="240" w:lineRule="auto"/>
              <w:ind w:firstLine="72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г. Рыбинск, пр. Ленина, д. 148</w:t>
            </w:r>
            <w:r w:rsidR="00551F83" w:rsidRPr="00703D4D">
              <w:rPr>
                <w:rFonts w:ascii="Century Gothic" w:hAnsi="Century Gothic"/>
                <w:sz w:val="20"/>
                <w:szCs w:val="19"/>
              </w:rPr>
              <w:t>а</w:t>
            </w:r>
          </w:p>
        </w:tc>
        <w:tc>
          <w:tcPr>
            <w:tcW w:w="1185" w:type="dxa"/>
            <w:vAlign w:val="center"/>
          </w:tcPr>
          <w:p w:rsidR="00551F83" w:rsidRPr="00703D4D" w:rsidRDefault="005A418A" w:rsidP="00703D4D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4,530</w:t>
            </w:r>
          </w:p>
        </w:tc>
        <w:tc>
          <w:tcPr>
            <w:tcW w:w="2176" w:type="dxa"/>
            <w:vAlign w:val="center"/>
          </w:tcPr>
          <w:p w:rsidR="00551F83" w:rsidRPr="00703D4D" w:rsidRDefault="00551F83" w:rsidP="00703D4D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ООО «</w:t>
            </w:r>
            <w:r w:rsidR="005A418A" w:rsidRPr="00703D4D">
              <w:rPr>
                <w:rFonts w:ascii="Century Gothic" w:hAnsi="Century Gothic"/>
                <w:sz w:val="20"/>
                <w:szCs w:val="19"/>
              </w:rPr>
              <w:t>ОЛИМП</w:t>
            </w:r>
            <w:r w:rsidRPr="00703D4D">
              <w:rPr>
                <w:rFonts w:ascii="Century Gothic" w:hAnsi="Century Gothic"/>
                <w:sz w:val="20"/>
                <w:szCs w:val="19"/>
              </w:rPr>
              <w:t>» (г.</w:t>
            </w:r>
            <w:r w:rsidR="005A418A" w:rsidRPr="00703D4D">
              <w:rPr>
                <w:rFonts w:ascii="Century Gothic" w:hAnsi="Century Gothic"/>
                <w:sz w:val="20"/>
                <w:szCs w:val="19"/>
              </w:rPr>
              <w:t> </w:t>
            </w:r>
            <w:r w:rsidRPr="00703D4D">
              <w:rPr>
                <w:rFonts w:ascii="Century Gothic" w:hAnsi="Century Gothic"/>
                <w:sz w:val="20"/>
                <w:szCs w:val="19"/>
              </w:rPr>
              <w:t>Углич)</w:t>
            </w:r>
          </w:p>
        </w:tc>
        <w:tc>
          <w:tcPr>
            <w:tcW w:w="1706" w:type="dxa"/>
            <w:vAlign w:val="center"/>
          </w:tcPr>
          <w:p w:rsidR="00551F83" w:rsidRPr="00703D4D" w:rsidRDefault="00551F83" w:rsidP="00703D4D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  <w:lang w:val="en-US"/>
              </w:rPr>
              <w:t>IV</w:t>
            </w:r>
            <w:r w:rsidR="005A418A" w:rsidRPr="00703D4D">
              <w:rPr>
                <w:rFonts w:ascii="Century Gothic" w:hAnsi="Century Gothic"/>
                <w:sz w:val="20"/>
                <w:szCs w:val="19"/>
              </w:rPr>
              <w:t xml:space="preserve"> квартал 2023</w:t>
            </w:r>
          </w:p>
        </w:tc>
      </w:tr>
    </w:tbl>
    <w:p w:rsidR="00CF158F" w:rsidRPr="00D4788B" w:rsidRDefault="00CF158F" w:rsidP="00180969">
      <w:pPr>
        <w:spacing w:after="0" w:line="240" w:lineRule="auto"/>
        <w:ind w:firstLine="709"/>
        <w:jc w:val="both"/>
        <w:rPr>
          <w:rFonts w:ascii="Century Gothic" w:hAnsi="Century Gothic"/>
          <w:b/>
          <w:sz w:val="2"/>
          <w:szCs w:val="24"/>
          <w:highlight w:val="yellow"/>
        </w:rPr>
      </w:pPr>
    </w:p>
    <w:p w:rsidR="00703D4D" w:rsidRDefault="00703D4D" w:rsidP="00180969">
      <w:pPr>
        <w:pStyle w:val="af1"/>
        <w:ind w:firstLine="709"/>
        <w:jc w:val="both"/>
        <w:rPr>
          <w:rFonts w:ascii="Century Gothic" w:eastAsia="Calibri" w:hAnsi="Century Gothic"/>
          <w:b/>
          <w:sz w:val="24"/>
          <w:szCs w:val="24"/>
          <w:lang w:eastAsia="en-US"/>
        </w:rPr>
      </w:pPr>
    </w:p>
    <w:p w:rsidR="00703D4D" w:rsidRDefault="00703D4D" w:rsidP="00180969">
      <w:pPr>
        <w:pStyle w:val="af1"/>
        <w:ind w:firstLine="709"/>
        <w:jc w:val="both"/>
        <w:rPr>
          <w:rFonts w:ascii="Century Gothic" w:eastAsia="Calibri" w:hAnsi="Century Gothic"/>
          <w:b/>
          <w:sz w:val="24"/>
          <w:szCs w:val="24"/>
          <w:lang w:eastAsia="en-US"/>
        </w:rPr>
      </w:pPr>
    </w:p>
    <w:p w:rsidR="0038420E" w:rsidRPr="0038420E" w:rsidRDefault="0038420E" w:rsidP="00180969">
      <w:pPr>
        <w:pStyle w:val="af1"/>
        <w:ind w:firstLine="709"/>
        <w:jc w:val="both"/>
        <w:rPr>
          <w:rFonts w:ascii="Century Gothic" w:eastAsia="Calibri" w:hAnsi="Century Gothic"/>
          <w:b/>
          <w:sz w:val="24"/>
          <w:szCs w:val="24"/>
          <w:lang w:eastAsia="en-US"/>
        </w:rPr>
      </w:pPr>
      <w:r w:rsidRPr="0038420E">
        <w:rPr>
          <w:rFonts w:ascii="Century Gothic" w:eastAsia="Calibri" w:hAnsi="Century Gothic"/>
          <w:b/>
          <w:sz w:val="24"/>
          <w:szCs w:val="24"/>
          <w:lang w:eastAsia="en-US"/>
        </w:rPr>
        <w:lastRenderedPageBreak/>
        <w:t xml:space="preserve">Выполнены следующие работы: </w:t>
      </w:r>
    </w:p>
    <w:p w:rsidR="0038420E" w:rsidRPr="0038420E" w:rsidRDefault="0038420E" w:rsidP="0035621F">
      <w:pPr>
        <w:pStyle w:val="a3"/>
        <w:numPr>
          <w:ilvl w:val="0"/>
          <w:numId w:val="2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38420E">
        <w:rPr>
          <w:rFonts w:ascii="Century Gothic" w:hAnsi="Century Gothic"/>
          <w:sz w:val="24"/>
          <w:szCs w:val="24"/>
        </w:rPr>
        <w:t>Капитальный ремонт объекта капитального строительства «Гидротехническое сооружение, ул. Волжская Набережная, сооружение 60», протяженностью 216 м. Стоимость работ</w:t>
      </w:r>
      <w:r w:rsidR="00E7795A">
        <w:rPr>
          <w:rFonts w:ascii="Century Gothic" w:hAnsi="Century Gothic"/>
          <w:sz w:val="24"/>
          <w:szCs w:val="24"/>
        </w:rPr>
        <w:t xml:space="preserve"> 25,3 млн </w:t>
      </w:r>
      <w:r w:rsidRPr="0038420E">
        <w:rPr>
          <w:rFonts w:ascii="Century Gothic" w:hAnsi="Century Gothic"/>
          <w:sz w:val="24"/>
          <w:szCs w:val="24"/>
        </w:rPr>
        <w:t>руб. Сроки строительства 2022-2023 годы. Работы велись в рамках федерального проекта «Защита от наводнений и иных негативных воздействий вод и обеспечение безопасности гидротехнических сооружений», государственной программы РФ «Воспроизводство и использование природных ресурсов», государственной программы ЯО «Охрана окружающей среды в Ярославской области», муниципальной программы «Развитие водохозяйственного комплекса городского округа город Рыбинск Ярославской области».</w:t>
      </w:r>
    </w:p>
    <w:p w:rsidR="0038420E" w:rsidRPr="0038420E" w:rsidRDefault="0038420E" w:rsidP="0035621F">
      <w:pPr>
        <w:pStyle w:val="a3"/>
        <w:numPr>
          <w:ilvl w:val="0"/>
          <w:numId w:val="2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38420E">
        <w:rPr>
          <w:rFonts w:ascii="Century Gothic" w:hAnsi="Century Gothic"/>
          <w:sz w:val="24"/>
          <w:szCs w:val="24"/>
        </w:rPr>
        <w:t>Капитальный ремонт отделения почтовой связи по адресу: ул. Стоялая,</w:t>
      </w:r>
      <w:r w:rsidR="00E7795A">
        <w:rPr>
          <w:rFonts w:ascii="Century Gothic" w:hAnsi="Century Gothic"/>
          <w:sz w:val="24"/>
          <w:szCs w:val="24"/>
        </w:rPr>
        <w:t xml:space="preserve"> д.19. Стоимость работ 3,33 млн </w:t>
      </w:r>
      <w:r w:rsidRPr="0038420E">
        <w:rPr>
          <w:rFonts w:ascii="Century Gothic" w:hAnsi="Century Gothic"/>
          <w:sz w:val="24"/>
          <w:szCs w:val="24"/>
        </w:rPr>
        <w:t xml:space="preserve">руб. </w:t>
      </w:r>
    </w:p>
    <w:p w:rsidR="0038420E" w:rsidRPr="0038420E" w:rsidRDefault="0038420E" w:rsidP="0035621F">
      <w:pPr>
        <w:pStyle w:val="a3"/>
        <w:numPr>
          <w:ilvl w:val="0"/>
          <w:numId w:val="2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38420E">
        <w:rPr>
          <w:rFonts w:ascii="Century Gothic" w:hAnsi="Century Gothic"/>
          <w:sz w:val="24"/>
          <w:szCs w:val="24"/>
        </w:rPr>
        <w:t>Капитальный ремонт отделения почтовой связи по адресу: ул. Моисеенко, д.11. Стоимость работ 2,5 млн</w:t>
      </w:r>
      <w:r w:rsidR="00E7795A">
        <w:rPr>
          <w:rFonts w:ascii="Century Gothic" w:hAnsi="Century Gothic"/>
          <w:sz w:val="24"/>
          <w:szCs w:val="24"/>
        </w:rPr>
        <w:t xml:space="preserve"> </w:t>
      </w:r>
      <w:r w:rsidRPr="0038420E">
        <w:rPr>
          <w:rFonts w:ascii="Century Gothic" w:hAnsi="Century Gothic"/>
          <w:sz w:val="24"/>
          <w:szCs w:val="24"/>
        </w:rPr>
        <w:t xml:space="preserve">руб. </w:t>
      </w:r>
    </w:p>
    <w:p w:rsidR="0038420E" w:rsidRPr="0038420E" w:rsidRDefault="0038420E" w:rsidP="0035621F">
      <w:pPr>
        <w:pStyle w:val="a3"/>
        <w:numPr>
          <w:ilvl w:val="0"/>
          <w:numId w:val="2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38420E">
        <w:rPr>
          <w:rFonts w:ascii="Century Gothic" w:hAnsi="Century Gothic"/>
          <w:sz w:val="24"/>
          <w:szCs w:val="24"/>
        </w:rPr>
        <w:t>Изготовлен и установлен памятник «Дети войны» на сумму 4,5 млн</w:t>
      </w:r>
      <w:r w:rsidR="00E7795A">
        <w:rPr>
          <w:rFonts w:ascii="Century Gothic" w:hAnsi="Century Gothic"/>
          <w:sz w:val="24"/>
          <w:szCs w:val="24"/>
        </w:rPr>
        <w:t xml:space="preserve"> </w:t>
      </w:r>
      <w:r w:rsidRPr="0038420E">
        <w:rPr>
          <w:rFonts w:ascii="Century Gothic" w:hAnsi="Century Gothic"/>
          <w:sz w:val="24"/>
          <w:szCs w:val="24"/>
        </w:rPr>
        <w:t>руб.</w:t>
      </w:r>
    </w:p>
    <w:p w:rsidR="0038420E" w:rsidRPr="0038420E" w:rsidRDefault="0038420E" w:rsidP="0035621F">
      <w:pPr>
        <w:pStyle w:val="a3"/>
        <w:numPr>
          <w:ilvl w:val="0"/>
          <w:numId w:val="2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38420E">
        <w:rPr>
          <w:rFonts w:ascii="Century Gothic" w:hAnsi="Century Gothic"/>
          <w:sz w:val="24"/>
          <w:szCs w:val="24"/>
        </w:rPr>
        <w:t>Ремонт ступеней Вечного огня на сумму 0,2 млн</w:t>
      </w:r>
      <w:r w:rsidR="00E7795A">
        <w:rPr>
          <w:rFonts w:ascii="Century Gothic" w:hAnsi="Century Gothic"/>
          <w:sz w:val="24"/>
          <w:szCs w:val="24"/>
        </w:rPr>
        <w:t xml:space="preserve"> </w:t>
      </w:r>
      <w:r w:rsidRPr="0038420E">
        <w:rPr>
          <w:rFonts w:ascii="Century Gothic" w:hAnsi="Century Gothic"/>
          <w:sz w:val="24"/>
          <w:szCs w:val="24"/>
        </w:rPr>
        <w:t>руб.</w:t>
      </w:r>
    </w:p>
    <w:p w:rsidR="00E52E0A" w:rsidRPr="00E52E0A" w:rsidRDefault="00E52E0A" w:rsidP="00E52E0A">
      <w:pPr>
        <w:pStyle w:val="af1"/>
        <w:ind w:firstLine="709"/>
        <w:jc w:val="both"/>
        <w:rPr>
          <w:rFonts w:ascii="Century Gothic" w:eastAsia="Calibri" w:hAnsi="Century Gothic"/>
          <w:b/>
          <w:sz w:val="24"/>
          <w:szCs w:val="24"/>
          <w:lang w:eastAsia="en-US"/>
        </w:rPr>
      </w:pPr>
      <w:r w:rsidRPr="00E52E0A">
        <w:rPr>
          <w:rFonts w:ascii="Century Gothic" w:eastAsia="Calibri" w:hAnsi="Century Gothic"/>
          <w:b/>
          <w:sz w:val="24"/>
          <w:szCs w:val="24"/>
          <w:lang w:eastAsia="en-US"/>
        </w:rPr>
        <w:t>Ведется строительство следующих объектов:</w:t>
      </w:r>
    </w:p>
    <w:p w:rsidR="00E52E0A" w:rsidRPr="00E52E0A" w:rsidRDefault="00E52E0A" w:rsidP="0035621F">
      <w:pPr>
        <w:pStyle w:val="a3"/>
        <w:numPr>
          <w:ilvl w:val="0"/>
          <w:numId w:val="2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060483">
        <w:rPr>
          <w:rFonts w:ascii="Times New Roman" w:hAnsi="Times New Roman"/>
          <w:sz w:val="28"/>
          <w:szCs w:val="28"/>
        </w:rPr>
        <w:t>«</w:t>
      </w:r>
      <w:r w:rsidRPr="00E52E0A">
        <w:rPr>
          <w:rFonts w:ascii="Century Gothic" w:hAnsi="Century Gothic"/>
          <w:sz w:val="24"/>
          <w:szCs w:val="24"/>
        </w:rPr>
        <w:t>Берегоукрепление правого берега р.</w:t>
      </w:r>
      <w:r>
        <w:rPr>
          <w:rFonts w:ascii="Century Gothic" w:hAnsi="Century Gothic"/>
          <w:sz w:val="24"/>
          <w:szCs w:val="24"/>
        </w:rPr>
        <w:t xml:space="preserve"> </w:t>
      </w:r>
      <w:r w:rsidRPr="00E52E0A">
        <w:rPr>
          <w:rFonts w:ascii="Century Gothic" w:hAnsi="Century Gothic"/>
          <w:sz w:val="24"/>
          <w:szCs w:val="24"/>
        </w:rPr>
        <w:t>Волги в районе ДК «Вымпел» (1, 2 этапы) 1 этап «Берегоукрепление»», протяженностью 1</w:t>
      </w:r>
      <w:r>
        <w:rPr>
          <w:rFonts w:ascii="Century Gothic" w:hAnsi="Century Gothic"/>
          <w:sz w:val="24"/>
          <w:szCs w:val="24"/>
        </w:rPr>
        <w:t> </w:t>
      </w:r>
      <w:r w:rsidRPr="00E52E0A">
        <w:rPr>
          <w:rFonts w:ascii="Century Gothic" w:hAnsi="Century Gothic"/>
          <w:sz w:val="24"/>
          <w:szCs w:val="24"/>
        </w:rPr>
        <w:t>132,85 м. Работы ведутся в рамках федерального проекта «Защита от наводнений и иных негативных воздействий вод и обеспечение безопасности гидротехнических сооружений», государственной программы РФ «Воспроизводство и использование природных ресурсов», государственной программы ЯО «Охрана окружающей среды в Ярославской области», муниципальной программы «Развитие водохозяйственного комплекса городского округа город Рыбинск Ярославской области». Стоимость строительства 552,2</w:t>
      </w:r>
      <w:r>
        <w:rPr>
          <w:rFonts w:ascii="Century Gothic" w:hAnsi="Century Gothic"/>
          <w:sz w:val="24"/>
          <w:szCs w:val="24"/>
        </w:rPr>
        <w:t xml:space="preserve"> млн </w:t>
      </w:r>
      <w:r w:rsidRPr="00E52E0A">
        <w:rPr>
          <w:rFonts w:ascii="Century Gothic" w:hAnsi="Century Gothic"/>
          <w:sz w:val="24"/>
          <w:szCs w:val="24"/>
        </w:rPr>
        <w:t>руб. Сроки строительства 2022-2023 годы.</w:t>
      </w:r>
    </w:p>
    <w:p w:rsidR="00E52E0A" w:rsidRPr="00E52E0A" w:rsidRDefault="00E52E0A" w:rsidP="0035621F">
      <w:pPr>
        <w:pStyle w:val="a3"/>
        <w:numPr>
          <w:ilvl w:val="0"/>
          <w:numId w:val="2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E52E0A">
        <w:rPr>
          <w:rFonts w:ascii="Century Gothic" w:hAnsi="Century Gothic"/>
          <w:sz w:val="24"/>
          <w:szCs w:val="24"/>
        </w:rPr>
        <w:t>Капитальный ремонт моста через Волгу, протяженностью 703 м. Стоимость работ – 2 877,0 млн</w:t>
      </w:r>
      <w:r>
        <w:rPr>
          <w:rFonts w:ascii="Century Gothic" w:hAnsi="Century Gothic"/>
          <w:sz w:val="24"/>
          <w:szCs w:val="24"/>
        </w:rPr>
        <w:t xml:space="preserve"> </w:t>
      </w:r>
      <w:r w:rsidRPr="00E52E0A">
        <w:rPr>
          <w:rFonts w:ascii="Century Gothic" w:hAnsi="Century Gothic"/>
          <w:sz w:val="24"/>
          <w:szCs w:val="24"/>
        </w:rPr>
        <w:t>руб. Сроки строительства 2022-2024 годы. Работы ведутся в рамках федерального проекта «Содействие развитию автомобильных дорог регионального, межмуниципального и местного значения», государственной программы РФ «Развитие транспортной системы», государственной программы ЯО «Развитие дорожного хозяйства в Ярославской области», муниципальной программы «Развитие дорожного хозяйства городского округа город Рыбинск Ярославской области».</w:t>
      </w:r>
    </w:p>
    <w:p w:rsidR="00E52E0A" w:rsidRPr="00E52E0A" w:rsidRDefault="00E52E0A" w:rsidP="0035621F">
      <w:pPr>
        <w:pStyle w:val="a3"/>
        <w:numPr>
          <w:ilvl w:val="0"/>
          <w:numId w:val="2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E52E0A">
        <w:rPr>
          <w:rFonts w:ascii="Century Gothic" w:hAnsi="Century Gothic"/>
          <w:sz w:val="24"/>
          <w:szCs w:val="24"/>
        </w:rPr>
        <w:t xml:space="preserve">Устройство щебеночных подъездов к земельным участкам по улицам Брейтовская, Мологская, Шекснинская, Башаровская на участке между </w:t>
      </w:r>
      <w:r>
        <w:rPr>
          <w:rFonts w:ascii="Century Gothic" w:hAnsi="Century Gothic"/>
          <w:sz w:val="24"/>
          <w:szCs w:val="24"/>
        </w:rPr>
        <w:t>ул. </w:t>
      </w:r>
      <w:r w:rsidRPr="00E52E0A">
        <w:rPr>
          <w:rFonts w:ascii="Century Gothic" w:hAnsi="Century Gothic"/>
          <w:sz w:val="24"/>
          <w:szCs w:val="24"/>
        </w:rPr>
        <w:t>Калининская и ул. Львовская (763,6 м). Стоимость работ – 8,3</w:t>
      </w:r>
      <w:r>
        <w:rPr>
          <w:rFonts w:ascii="Century Gothic" w:hAnsi="Century Gothic"/>
          <w:sz w:val="24"/>
          <w:szCs w:val="24"/>
        </w:rPr>
        <w:t xml:space="preserve"> млн руб</w:t>
      </w:r>
      <w:r w:rsidRPr="00E52E0A">
        <w:rPr>
          <w:rFonts w:ascii="Century Gothic" w:hAnsi="Century Gothic"/>
          <w:sz w:val="24"/>
          <w:szCs w:val="24"/>
        </w:rPr>
        <w:t>.</w:t>
      </w:r>
    </w:p>
    <w:p w:rsidR="00E52E0A" w:rsidRPr="00E52E0A" w:rsidRDefault="00E52E0A" w:rsidP="0035621F">
      <w:pPr>
        <w:pStyle w:val="a3"/>
        <w:numPr>
          <w:ilvl w:val="0"/>
          <w:numId w:val="2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E52E0A">
        <w:rPr>
          <w:rFonts w:ascii="Century Gothic" w:hAnsi="Century Gothic"/>
          <w:sz w:val="24"/>
          <w:szCs w:val="24"/>
        </w:rPr>
        <w:t>Устройство щебеночных подъездов к земельным участкам по Ануфриевской улице на участке между Турбинной ул. и проездом на Переборский тракт (499 м). Стоимость работ – 5,4 млн</w:t>
      </w:r>
      <w:r>
        <w:rPr>
          <w:rFonts w:ascii="Century Gothic" w:hAnsi="Century Gothic"/>
          <w:sz w:val="24"/>
          <w:szCs w:val="24"/>
        </w:rPr>
        <w:t xml:space="preserve"> </w:t>
      </w:r>
      <w:r w:rsidRPr="00E52E0A">
        <w:rPr>
          <w:rFonts w:ascii="Century Gothic" w:hAnsi="Century Gothic"/>
          <w:sz w:val="24"/>
          <w:szCs w:val="24"/>
        </w:rPr>
        <w:t>руб.</w:t>
      </w:r>
    </w:p>
    <w:p w:rsidR="00E52E0A" w:rsidRPr="00E52E0A" w:rsidRDefault="00E52E0A" w:rsidP="0035621F">
      <w:pPr>
        <w:pStyle w:val="a3"/>
        <w:numPr>
          <w:ilvl w:val="0"/>
          <w:numId w:val="2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E52E0A">
        <w:rPr>
          <w:rFonts w:ascii="Century Gothic" w:hAnsi="Century Gothic"/>
          <w:sz w:val="24"/>
          <w:szCs w:val="24"/>
        </w:rPr>
        <w:t xml:space="preserve"> Строительство крытого ледового тренировочного корта по адресу ул. Волжская набережная, 40б в рамках федерального проекта «Спорт-норма жизни», государственной программы «Развитие физической культуры и спорта в Ярославской области», муниципальной программы «Развитие физической культуры и спорта в городском округе город Рыбинск». Заключен муниципальный контракт 25.08.2023 на строительство объекта, сроки строительства 2023-2025 годы.</w:t>
      </w:r>
      <w:r>
        <w:rPr>
          <w:rFonts w:ascii="Century Gothic" w:hAnsi="Century Gothic"/>
          <w:sz w:val="24"/>
          <w:szCs w:val="24"/>
        </w:rPr>
        <w:t xml:space="preserve"> Стоимость объекта 445,0 млн </w:t>
      </w:r>
      <w:r w:rsidRPr="00E52E0A">
        <w:rPr>
          <w:rFonts w:ascii="Century Gothic" w:hAnsi="Century Gothic"/>
          <w:sz w:val="24"/>
          <w:szCs w:val="24"/>
        </w:rPr>
        <w:t>руб.</w:t>
      </w:r>
    </w:p>
    <w:p w:rsidR="00E52E0A" w:rsidRPr="00E52E0A" w:rsidRDefault="00E52E0A" w:rsidP="0035621F">
      <w:pPr>
        <w:pStyle w:val="a3"/>
        <w:numPr>
          <w:ilvl w:val="0"/>
          <w:numId w:val="2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E52E0A">
        <w:rPr>
          <w:rFonts w:ascii="Century Gothic" w:hAnsi="Century Gothic"/>
          <w:sz w:val="24"/>
          <w:szCs w:val="24"/>
        </w:rPr>
        <w:t>Расширение парковки в районе центральных проходных ПАО «ОДК – Сатурн» (площадь 3 620 кв.</w:t>
      </w:r>
      <w:r>
        <w:rPr>
          <w:rFonts w:ascii="Century Gothic" w:hAnsi="Century Gothic"/>
          <w:sz w:val="24"/>
          <w:szCs w:val="24"/>
        </w:rPr>
        <w:t xml:space="preserve"> </w:t>
      </w:r>
      <w:r w:rsidRPr="00E52E0A">
        <w:rPr>
          <w:rFonts w:ascii="Century Gothic" w:hAnsi="Century Gothic"/>
          <w:sz w:val="24"/>
          <w:szCs w:val="24"/>
        </w:rPr>
        <w:t xml:space="preserve">м), стоимость работ </w:t>
      </w:r>
      <w:r>
        <w:rPr>
          <w:rFonts w:ascii="Century Gothic" w:hAnsi="Century Gothic"/>
          <w:sz w:val="24"/>
          <w:szCs w:val="24"/>
        </w:rPr>
        <w:t>16,5 млн</w:t>
      </w:r>
      <w:r w:rsidRPr="00E52E0A">
        <w:rPr>
          <w:rFonts w:ascii="Century Gothic" w:hAnsi="Century Gothic"/>
          <w:sz w:val="24"/>
          <w:szCs w:val="24"/>
        </w:rPr>
        <w:t xml:space="preserve"> руб.</w:t>
      </w:r>
    </w:p>
    <w:p w:rsidR="00E52E0A" w:rsidRPr="00E52E0A" w:rsidRDefault="00E52E0A" w:rsidP="0035621F">
      <w:pPr>
        <w:pStyle w:val="a3"/>
        <w:numPr>
          <w:ilvl w:val="0"/>
          <w:numId w:val="2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E52E0A">
        <w:rPr>
          <w:rFonts w:ascii="Century Gothic" w:hAnsi="Century Gothic"/>
          <w:sz w:val="24"/>
          <w:szCs w:val="24"/>
        </w:rPr>
        <w:lastRenderedPageBreak/>
        <w:t>Ремонт усадьбы Наумова (ремонт системы отопления и благоустройство территории). Ст</w:t>
      </w:r>
      <w:r>
        <w:rPr>
          <w:rFonts w:ascii="Century Gothic" w:hAnsi="Century Gothic"/>
          <w:sz w:val="24"/>
          <w:szCs w:val="24"/>
        </w:rPr>
        <w:t xml:space="preserve">оимость работ 4,0 млн </w:t>
      </w:r>
      <w:r w:rsidRPr="00E52E0A">
        <w:rPr>
          <w:rFonts w:ascii="Century Gothic" w:hAnsi="Century Gothic"/>
          <w:sz w:val="24"/>
          <w:szCs w:val="24"/>
        </w:rPr>
        <w:t>руб.</w:t>
      </w:r>
    </w:p>
    <w:p w:rsidR="00E52E0A" w:rsidRPr="00E52E0A" w:rsidRDefault="00E52E0A" w:rsidP="0035621F">
      <w:pPr>
        <w:pStyle w:val="a3"/>
        <w:numPr>
          <w:ilvl w:val="0"/>
          <w:numId w:val="2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E52E0A">
        <w:rPr>
          <w:rFonts w:ascii="Century Gothic" w:hAnsi="Century Gothic"/>
          <w:sz w:val="24"/>
          <w:szCs w:val="24"/>
        </w:rPr>
        <w:t>На 38 объектах муниципальной собственности специалистами подведомственной организации МБУ «Центр сопровождения проектов» осуществляется строительный контроль за выполнением строительных работ (в соответствии с постановлением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строительства»).</w:t>
      </w:r>
    </w:p>
    <w:p w:rsidR="00490864" w:rsidRPr="00490864" w:rsidRDefault="00490864" w:rsidP="00F5466B">
      <w:pPr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490864">
        <w:rPr>
          <w:rFonts w:ascii="Century Gothic" w:hAnsi="Century Gothic"/>
          <w:b/>
          <w:sz w:val="24"/>
          <w:szCs w:val="24"/>
        </w:rPr>
        <w:t>Выполнены проектные работы и получены положительные заключения госэкспертизы по проектно-сметной документации:</w:t>
      </w:r>
    </w:p>
    <w:p w:rsidR="00490864" w:rsidRPr="00490864" w:rsidRDefault="00490864" w:rsidP="0035621F">
      <w:pPr>
        <w:pStyle w:val="a3"/>
        <w:numPr>
          <w:ilvl w:val="0"/>
          <w:numId w:val="2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490864">
        <w:rPr>
          <w:rFonts w:ascii="Century Gothic" w:hAnsi="Century Gothic"/>
          <w:sz w:val="24"/>
          <w:szCs w:val="24"/>
        </w:rPr>
        <w:t>Строительство многоквартирного жилого дома по ул. Корнева, 111.</w:t>
      </w:r>
    </w:p>
    <w:p w:rsidR="00490864" w:rsidRPr="00490864" w:rsidRDefault="00490864" w:rsidP="0035621F">
      <w:pPr>
        <w:pStyle w:val="a3"/>
        <w:numPr>
          <w:ilvl w:val="0"/>
          <w:numId w:val="2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490864">
        <w:rPr>
          <w:rFonts w:ascii="Century Gothic" w:hAnsi="Century Gothic"/>
          <w:sz w:val="24"/>
          <w:szCs w:val="24"/>
        </w:rPr>
        <w:t xml:space="preserve">Капитальный ремонт объекта «Берегоукрепление левого берега реки Волги в районе набережной Космонавтов (от кислородной станции до улицы Чекистов). </w:t>
      </w:r>
    </w:p>
    <w:p w:rsidR="00490864" w:rsidRPr="00490864" w:rsidRDefault="00490864" w:rsidP="0035621F">
      <w:pPr>
        <w:pStyle w:val="a3"/>
        <w:numPr>
          <w:ilvl w:val="0"/>
          <w:numId w:val="2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490864">
        <w:rPr>
          <w:rFonts w:ascii="Century Gothic" w:hAnsi="Century Gothic"/>
          <w:sz w:val="24"/>
          <w:szCs w:val="24"/>
        </w:rPr>
        <w:t>Установка стелы «Город трудовой славы».</w:t>
      </w:r>
    </w:p>
    <w:p w:rsidR="00490864" w:rsidRPr="00490864" w:rsidRDefault="00490864" w:rsidP="0035621F">
      <w:pPr>
        <w:pStyle w:val="a3"/>
        <w:numPr>
          <w:ilvl w:val="0"/>
          <w:numId w:val="2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490864">
        <w:rPr>
          <w:rFonts w:ascii="Century Gothic" w:hAnsi="Century Gothic"/>
          <w:sz w:val="24"/>
          <w:szCs w:val="24"/>
        </w:rPr>
        <w:t xml:space="preserve">Подведомственной организацией МБУ «Центр сопровождения проектов» разработано 540 </w:t>
      </w:r>
      <w:r w:rsidR="00517CE6">
        <w:rPr>
          <w:rFonts w:ascii="Century Gothic" w:hAnsi="Century Gothic"/>
          <w:sz w:val="24"/>
          <w:szCs w:val="24"/>
        </w:rPr>
        <w:t xml:space="preserve">ед. </w:t>
      </w:r>
      <w:r w:rsidRPr="00490864">
        <w:rPr>
          <w:rFonts w:ascii="Century Gothic" w:hAnsi="Century Gothic"/>
          <w:sz w:val="24"/>
          <w:szCs w:val="24"/>
        </w:rPr>
        <w:t>сметной документации на ремонт объектов муниципальной собственности (сметная стоимос</w:t>
      </w:r>
      <w:r>
        <w:rPr>
          <w:rFonts w:ascii="Century Gothic" w:hAnsi="Century Gothic"/>
          <w:sz w:val="24"/>
          <w:szCs w:val="24"/>
        </w:rPr>
        <w:t xml:space="preserve">ть строительно-монтажных работ </w:t>
      </w:r>
      <w:r w:rsidRPr="00490864">
        <w:rPr>
          <w:rFonts w:ascii="Century Gothic" w:hAnsi="Century Gothic"/>
          <w:sz w:val="24"/>
          <w:szCs w:val="24"/>
        </w:rPr>
        <w:t>1 </w:t>
      </w:r>
      <w:r>
        <w:rPr>
          <w:rFonts w:ascii="Century Gothic" w:hAnsi="Century Gothic"/>
          <w:sz w:val="24"/>
          <w:szCs w:val="24"/>
        </w:rPr>
        <w:t>982,39 </w:t>
      </w:r>
      <w:r w:rsidRPr="00490864">
        <w:rPr>
          <w:rFonts w:ascii="Century Gothic" w:hAnsi="Century Gothic"/>
          <w:sz w:val="24"/>
          <w:szCs w:val="24"/>
        </w:rPr>
        <w:t>млн</w:t>
      </w:r>
      <w:r>
        <w:rPr>
          <w:rFonts w:ascii="Century Gothic" w:hAnsi="Century Gothic"/>
          <w:sz w:val="24"/>
          <w:szCs w:val="24"/>
        </w:rPr>
        <w:t xml:space="preserve"> </w:t>
      </w:r>
      <w:r w:rsidRPr="00490864">
        <w:rPr>
          <w:rFonts w:ascii="Century Gothic" w:hAnsi="Century Gothic"/>
          <w:sz w:val="24"/>
          <w:szCs w:val="24"/>
        </w:rPr>
        <w:t>руб.).</w:t>
      </w:r>
    </w:p>
    <w:p w:rsidR="00490864" w:rsidRPr="00490864" w:rsidRDefault="00490864" w:rsidP="00F5466B">
      <w:pPr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490864">
        <w:rPr>
          <w:rFonts w:ascii="Century Gothic" w:hAnsi="Century Gothic"/>
          <w:b/>
          <w:sz w:val="24"/>
          <w:szCs w:val="24"/>
        </w:rPr>
        <w:t>Ведутся предпроектные и проектные работы (в том числе сбор технических условий):</w:t>
      </w:r>
    </w:p>
    <w:p w:rsidR="00490864" w:rsidRPr="00490864" w:rsidRDefault="00490864" w:rsidP="0035621F">
      <w:pPr>
        <w:pStyle w:val="a3"/>
        <w:numPr>
          <w:ilvl w:val="0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490864">
        <w:rPr>
          <w:rFonts w:ascii="Century Gothic" w:hAnsi="Century Gothic"/>
          <w:sz w:val="24"/>
          <w:szCs w:val="24"/>
        </w:rPr>
        <w:t>Строительство легкоатлетического манежа с устройством трибуны на стадионе «Сатурн» (проект разработан, находит</w:t>
      </w:r>
      <w:r>
        <w:rPr>
          <w:rFonts w:ascii="Century Gothic" w:hAnsi="Century Gothic"/>
          <w:sz w:val="24"/>
          <w:szCs w:val="24"/>
        </w:rPr>
        <w:t>ся на проверке в госэкспертизе)</w:t>
      </w:r>
      <w:r w:rsidRPr="00490864">
        <w:rPr>
          <w:rFonts w:ascii="Century Gothic" w:hAnsi="Century Gothic"/>
          <w:sz w:val="24"/>
          <w:szCs w:val="24"/>
        </w:rPr>
        <w:t>. Срок исполнения 2023 год.</w:t>
      </w:r>
    </w:p>
    <w:p w:rsidR="00490864" w:rsidRPr="00490864" w:rsidRDefault="00490864" w:rsidP="0035621F">
      <w:pPr>
        <w:pStyle w:val="a3"/>
        <w:numPr>
          <w:ilvl w:val="0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490864">
        <w:rPr>
          <w:rFonts w:ascii="Century Gothic" w:hAnsi="Century Gothic"/>
          <w:sz w:val="24"/>
          <w:szCs w:val="24"/>
        </w:rPr>
        <w:t>Строительство здания общеобразовательной школы в Прибрежном районе (проект разработан, находится на проверке в госэк</w:t>
      </w:r>
      <w:r>
        <w:rPr>
          <w:rFonts w:ascii="Century Gothic" w:hAnsi="Century Gothic"/>
          <w:sz w:val="24"/>
          <w:szCs w:val="24"/>
        </w:rPr>
        <w:t>спертизе), срок исполнения 2023 </w:t>
      </w:r>
      <w:r w:rsidRPr="00490864">
        <w:rPr>
          <w:rFonts w:ascii="Century Gothic" w:hAnsi="Century Gothic"/>
          <w:sz w:val="24"/>
          <w:szCs w:val="24"/>
        </w:rPr>
        <w:t>год.</w:t>
      </w:r>
    </w:p>
    <w:p w:rsidR="00490864" w:rsidRPr="00490864" w:rsidRDefault="00490864" w:rsidP="0035621F">
      <w:pPr>
        <w:pStyle w:val="a3"/>
        <w:numPr>
          <w:ilvl w:val="0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490864">
        <w:rPr>
          <w:rFonts w:ascii="Century Gothic" w:hAnsi="Century Gothic"/>
          <w:sz w:val="24"/>
          <w:szCs w:val="24"/>
        </w:rPr>
        <w:t>Строительство коллектора ливневой канализации по ул. Новоселов от Бульвара Победы до ул. Корнева (проект разработан, находится на проверке в госэкспертизе), срок исполнения 2023 год.</w:t>
      </w:r>
    </w:p>
    <w:p w:rsidR="00490864" w:rsidRPr="00490864" w:rsidRDefault="00490864" w:rsidP="0035621F">
      <w:pPr>
        <w:pStyle w:val="a3"/>
        <w:numPr>
          <w:ilvl w:val="0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490864">
        <w:rPr>
          <w:rFonts w:ascii="Century Gothic" w:hAnsi="Century Gothic"/>
          <w:sz w:val="24"/>
          <w:szCs w:val="24"/>
        </w:rPr>
        <w:t>Берегоукрепление левого берега р. Волги от Индустриальной улицы до моста через ручей (ведутся проектные работы), срок исполнения 2023 год.</w:t>
      </w:r>
    </w:p>
    <w:p w:rsidR="00490864" w:rsidRPr="00490864" w:rsidRDefault="00490864" w:rsidP="0035621F">
      <w:pPr>
        <w:pStyle w:val="a3"/>
        <w:numPr>
          <w:ilvl w:val="0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490864">
        <w:rPr>
          <w:rFonts w:ascii="Century Gothic" w:hAnsi="Century Gothic"/>
          <w:sz w:val="24"/>
          <w:szCs w:val="24"/>
        </w:rPr>
        <w:t>Берегоукрепление правого берега реки Шексны. По итогам аукциона заключение контракта на проектные работы – октябрь 2023</w:t>
      </w:r>
      <w:r w:rsidR="00D92598">
        <w:rPr>
          <w:rFonts w:ascii="Century Gothic" w:hAnsi="Century Gothic"/>
          <w:sz w:val="24"/>
          <w:szCs w:val="24"/>
        </w:rPr>
        <w:t xml:space="preserve"> год</w:t>
      </w:r>
      <w:r w:rsidRPr="00490864">
        <w:rPr>
          <w:rFonts w:ascii="Century Gothic" w:hAnsi="Century Gothic"/>
          <w:sz w:val="24"/>
          <w:szCs w:val="24"/>
        </w:rPr>
        <w:t>, срок исполнения август 2024 года.</w:t>
      </w:r>
    </w:p>
    <w:p w:rsidR="00490864" w:rsidRPr="00490864" w:rsidRDefault="00490864" w:rsidP="0035621F">
      <w:pPr>
        <w:pStyle w:val="a3"/>
        <w:numPr>
          <w:ilvl w:val="0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490864">
        <w:rPr>
          <w:rFonts w:ascii="Century Gothic" w:hAnsi="Century Gothic"/>
          <w:sz w:val="24"/>
          <w:szCs w:val="24"/>
        </w:rPr>
        <w:t>Берегоукрепление левого берега реки Шексны. По итогам аукциона заключение контракта на проектные работы – октябрь 2</w:t>
      </w:r>
      <w:r w:rsidR="00D92598">
        <w:rPr>
          <w:rFonts w:ascii="Century Gothic" w:hAnsi="Century Gothic"/>
          <w:sz w:val="24"/>
          <w:szCs w:val="24"/>
        </w:rPr>
        <w:t>023 год</w:t>
      </w:r>
      <w:r w:rsidRPr="00490864">
        <w:rPr>
          <w:rFonts w:ascii="Century Gothic" w:hAnsi="Century Gothic"/>
          <w:sz w:val="24"/>
          <w:szCs w:val="24"/>
        </w:rPr>
        <w:t>, срок исполнения август 2024 года.</w:t>
      </w:r>
    </w:p>
    <w:p w:rsidR="00490864" w:rsidRDefault="00490864" w:rsidP="007C5CBF">
      <w:pPr>
        <w:pStyle w:val="a3"/>
        <w:numPr>
          <w:ilvl w:val="0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490864">
        <w:rPr>
          <w:rFonts w:ascii="Century Gothic" w:hAnsi="Century Gothic"/>
          <w:sz w:val="24"/>
          <w:szCs w:val="24"/>
        </w:rPr>
        <w:t>Строительство автомобильной дороги Костромская ул. от автодороги на д.</w:t>
      </w:r>
      <w:r>
        <w:rPr>
          <w:rFonts w:ascii="Century Gothic" w:hAnsi="Century Gothic"/>
          <w:sz w:val="24"/>
          <w:szCs w:val="24"/>
        </w:rPr>
        <w:t> </w:t>
      </w:r>
      <w:r w:rsidRPr="00490864">
        <w:rPr>
          <w:rFonts w:ascii="Century Gothic" w:hAnsi="Century Gothic"/>
          <w:sz w:val="24"/>
          <w:szCs w:val="24"/>
        </w:rPr>
        <w:t>Сельцо, ул.</w:t>
      </w:r>
      <w:r>
        <w:rPr>
          <w:rFonts w:ascii="Century Gothic" w:hAnsi="Century Gothic"/>
          <w:sz w:val="24"/>
          <w:szCs w:val="24"/>
        </w:rPr>
        <w:t> </w:t>
      </w:r>
      <w:r w:rsidRPr="00490864">
        <w:rPr>
          <w:rFonts w:ascii="Century Gothic" w:hAnsi="Century Gothic"/>
          <w:sz w:val="24"/>
          <w:szCs w:val="24"/>
        </w:rPr>
        <w:t>Леваневского до автодороги в п.</w:t>
      </w:r>
      <w:r>
        <w:rPr>
          <w:rFonts w:ascii="Century Gothic" w:hAnsi="Century Gothic"/>
          <w:sz w:val="24"/>
          <w:szCs w:val="24"/>
        </w:rPr>
        <w:t> </w:t>
      </w:r>
      <w:r w:rsidRPr="00490864">
        <w:rPr>
          <w:rFonts w:ascii="Century Gothic" w:hAnsi="Century Gothic"/>
          <w:sz w:val="24"/>
          <w:szCs w:val="24"/>
        </w:rPr>
        <w:t xml:space="preserve">Майский. По итогам аукциона заключение контракта на </w:t>
      </w:r>
      <w:r w:rsidR="00D92598">
        <w:rPr>
          <w:rFonts w:ascii="Century Gothic" w:hAnsi="Century Gothic"/>
          <w:sz w:val="24"/>
          <w:szCs w:val="24"/>
        </w:rPr>
        <w:t>проектные работы – октябрь 2023 год</w:t>
      </w:r>
      <w:r w:rsidRPr="00490864">
        <w:rPr>
          <w:rFonts w:ascii="Century Gothic" w:hAnsi="Century Gothic"/>
          <w:sz w:val="24"/>
          <w:szCs w:val="24"/>
        </w:rPr>
        <w:t>, срок исполнения ноябрь 2024 года.</w:t>
      </w:r>
    </w:p>
    <w:p w:rsidR="00084F1A" w:rsidRDefault="00084F1A" w:rsidP="00084F1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sz w:val="24"/>
          <w:szCs w:val="24"/>
        </w:rPr>
      </w:pPr>
    </w:p>
    <w:p w:rsidR="00084F1A" w:rsidRDefault="00084F1A" w:rsidP="00084F1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sz w:val="24"/>
          <w:szCs w:val="24"/>
        </w:rPr>
      </w:pPr>
    </w:p>
    <w:p w:rsidR="00084F1A" w:rsidRDefault="00084F1A" w:rsidP="00084F1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sz w:val="24"/>
          <w:szCs w:val="24"/>
        </w:rPr>
      </w:pPr>
    </w:p>
    <w:p w:rsidR="00084F1A" w:rsidRDefault="00084F1A" w:rsidP="00084F1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sz w:val="24"/>
          <w:szCs w:val="24"/>
        </w:rPr>
      </w:pPr>
    </w:p>
    <w:p w:rsidR="00084F1A" w:rsidRDefault="00084F1A" w:rsidP="00084F1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sz w:val="24"/>
          <w:szCs w:val="24"/>
        </w:rPr>
      </w:pPr>
    </w:p>
    <w:p w:rsidR="00084F1A" w:rsidRDefault="00084F1A" w:rsidP="00084F1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sz w:val="24"/>
          <w:szCs w:val="24"/>
        </w:rPr>
      </w:pPr>
    </w:p>
    <w:p w:rsidR="00084F1A" w:rsidRDefault="00084F1A" w:rsidP="00084F1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sz w:val="24"/>
          <w:szCs w:val="24"/>
        </w:rPr>
      </w:pPr>
    </w:p>
    <w:p w:rsidR="00084F1A" w:rsidRDefault="00084F1A" w:rsidP="00084F1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sz w:val="24"/>
          <w:szCs w:val="24"/>
        </w:rPr>
      </w:pPr>
    </w:p>
    <w:p w:rsidR="00084F1A" w:rsidRPr="00084F1A" w:rsidRDefault="00084F1A" w:rsidP="00084F1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sz w:val="24"/>
          <w:szCs w:val="24"/>
        </w:rPr>
      </w:pPr>
    </w:p>
    <w:p w:rsidR="00CF158F" w:rsidRPr="007F7522" w:rsidRDefault="00CF158F" w:rsidP="007C5CBF">
      <w:pPr>
        <w:tabs>
          <w:tab w:val="left" w:pos="11907"/>
        </w:tabs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lastRenderedPageBreak/>
        <w:t>Сравнительный ввод объектов за период 2017 - 2023 гг.</w:t>
      </w:r>
    </w:p>
    <w:tbl>
      <w:tblPr>
        <w:tblpPr w:leftFromText="180" w:rightFromText="180" w:vertAnchor="text" w:horzAnchor="margin" w:tblpY="21"/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8"/>
        <w:gridCol w:w="1984"/>
        <w:gridCol w:w="992"/>
        <w:gridCol w:w="851"/>
        <w:gridCol w:w="850"/>
        <w:gridCol w:w="851"/>
        <w:gridCol w:w="850"/>
        <w:gridCol w:w="851"/>
        <w:gridCol w:w="1134"/>
        <w:gridCol w:w="1134"/>
      </w:tblGrid>
      <w:tr w:rsidR="00CF158F" w:rsidRPr="007F7522" w:rsidTr="00AE23F8">
        <w:trPr>
          <w:trHeight w:hRule="exact" w:val="433"/>
        </w:trPr>
        <w:tc>
          <w:tcPr>
            <w:tcW w:w="3032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uppressAutoHyphens/>
              <w:spacing w:after="0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Наименование показателей</w:t>
            </w:r>
          </w:p>
        </w:tc>
        <w:tc>
          <w:tcPr>
            <w:tcW w:w="7513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Cs/>
                <w:szCs w:val="24"/>
              </w:rPr>
            </w:pPr>
            <w:r w:rsidRPr="007F7522">
              <w:rPr>
                <w:rFonts w:ascii="Century Gothic" w:hAnsi="Century Gothic"/>
                <w:bCs/>
                <w:szCs w:val="24"/>
              </w:rPr>
              <w:t>Ввод по годам</w:t>
            </w:r>
          </w:p>
        </w:tc>
      </w:tr>
      <w:tr w:rsidR="00CF158F" w:rsidRPr="007F7522" w:rsidTr="007C5CBF">
        <w:trPr>
          <w:trHeight w:val="1451"/>
        </w:trPr>
        <w:tc>
          <w:tcPr>
            <w:tcW w:w="3032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uppressAutoHyphens/>
              <w:spacing w:after="0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361B3B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361B3B">
              <w:rPr>
                <w:rFonts w:ascii="Century Gothic" w:hAnsi="Century Gothic"/>
                <w:sz w:val="21"/>
                <w:szCs w:val="21"/>
              </w:rPr>
              <w:t xml:space="preserve">за 2017 </w:t>
            </w:r>
            <w:r w:rsidRPr="00361B3B">
              <w:rPr>
                <w:rFonts w:ascii="Century Gothic" w:hAnsi="Century Gothic"/>
                <w:sz w:val="21"/>
                <w:szCs w:val="21"/>
              </w:rPr>
              <w:br/>
              <w:t xml:space="preserve">кв. м </w:t>
            </w:r>
            <w:r w:rsidRPr="00361B3B">
              <w:rPr>
                <w:rFonts w:ascii="Century Gothic" w:hAnsi="Century Gothic"/>
                <w:sz w:val="21"/>
                <w:szCs w:val="21"/>
              </w:rPr>
              <w:br/>
              <w:t>(пог.м)</w:t>
            </w:r>
            <w:r w:rsidRPr="00361B3B">
              <w:rPr>
                <w:rFonts w:ascii="Century Gothic" w:hAnsi="Century Gothic"/>
                <w:sz w:val="21"/>
                <w:szCs w:val="21"/>
              </w:rPr>
              <w:br/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361B3B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361B3B">
              <w:rPr>
                <w:rFonts w:ascii="Century Gothic" w:hAnsi="Century Gothic"/>
                <w:sz w:val="21"/>
                <w:szCs w:val="21"/>
              </w:rPr>
              <w:t xml:space="preserve">за 2018 </w:t>
            </w:r>
            <w:r w:rsidRPr="00361B3B">
              <w:rPr>
                <w:rFonts w:ascii="Century Gothic" w:hAnsi="Century Gothic"/>
                <w:sz w:val="21"/>
                <w:szCs w:val="21"/>
              </w:rPr>
              <w:br/>
              <w:t xml:space="preserve">кв. м </w:t>
            </w:r>
            <w:r w:rsidRPr="00361B3B">
              <w:rPr>
                <w:rFonts w:ascii="Century Gothic" w:hAnsi="Century Gothic"/>
                <w:sz w:val="21"/>
                <w:szCs w:val="21"/>
              </w:rPr>
              <w:br/>
              <w:t>(пог.м)</w:t>
            </w:r>
            <w:r w:rsidRPr="00361B3B">
              <w:rPr>
                <w:rFonts w:ascii="Century Gothic" w:hAnsi="Century Gothic"/>
                <w:sz w:val="21"/>
                <w:szCs w:val="21"/>
              </w:rPr>
              <w:br/>
              <w:t>факт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158F" w:rsidRPr="00361B3B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361B3B">
              <w:rPr>
                <w:rFonts w:ascii="Century Gothic" w:hAnsi="Century Gothic"/>
                <w:sz w:val="21"/>
                <w:szCs w:val="21"/>
              </w:rPr>
              <w:t xml:space="preserve">за 2019 </w:t>
            </w:r>
            <w:r w:rsidRPr="00361B3B">
              <w:rPr>
                <w:rFonts w:ascii="Century Gothic" w:hAnsi="Century Gothic"/>
                <w:sz w:val="21"/>
                <w:szCs w:val="21"/>
              </w:rPr>
              <w:br/>
              <w:t xml:space="preserve">кв. м </w:t>
            </w:r>
            <w:r w:rsidRPr="00361B3B">
              <w:rPr>
                <w:rFonts w:ascii="Century Gothic" w:hAnsi="Century Gothic"/>
                <w:sz w:val="21"/>
                <w:szCs w:val="21"/>
              </w:rPr>
              <w:br/>
              <w:t>(пог.м)</w:t>
            </w:r>
            <w:r w:rsidRPr="00361B3B">
              <w:rPr>
                <w:rFonts w:ascii="Century Gothic" w:hAnsi="Century Gothic"/>
                <w:sz w:val="21"/>
                <w:szCs w:val="21"/>
              </w:rPr>
              <w:br/>
              <w:t>факт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158F" w:rsidRPr="00361B3B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361B3B">
              <w:rPr>
                <w:rFonts w:ascii="Century Gothic" w:hAnsi="Century Gothic"/>
                <w:sz w:val="21"/>
                <w:szCs w:val="21"/>
              </w:rPr>
              <w:t>за 2020</w:t>
            </w:r>
            <w:r w:rsidRPr="00361B3B">
              <w:rPr>
                <w:rFonts w:ascii="Century Gothic" w:hAnsi="Century Gothic"/>
                <w:sz w:val="21"/>
                <w:szCs w:val="21"/>
              </w:rPr>
              <w:br/>
              <w:t xml:space="preserve">кв. м </w:t>
            </w:r>
            <w:r w:rsidRPr="00361B3B">
              <w:rPr>
                <w:rFonts w:ascii="Century Gothic" w:hAnsi="Century Gothic"/>
                <w:sz w:val="21"/>
                <w:szCs w:val="21"/>
              </w:rPr>
              <w:br/>
              <w:t>(пог.м)</w:t>
            </w:r>
            <w:r w:rsidRPr="00361B3B">
              <w:rPr>
                <w:rFonts w:ascii="Century Gothic" w:hAnsi="Century Gothic"/>
                <w:sz w:val="21"/>
                <w:szCs w:val="21"/>
              </w:rPr>
              <w:br/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361B3B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361B3B">
              <w:rPr>
                <w:rFonts w:ascii="Century Gothic" w:hAnsi="Century Gothic"/>
                <w:sz w:val="21"/>
                <w:szCs w:val="21"/>
              </w:rPr>
              <w:t>за 2021</w:t>
            </w:r>
            <w:r w:rsidRPr="00361B3B">
              <w:rPr>
                <w:rFonts w:ascii="Century Gothic" w:hAnsi="Century Gothic"/>
                <w:sz w:val="21"/>
                <w:szCs w:val="21"/>
              </w:rPr>
              <w:br/>
              <w:t xml:space="preserve">кв. м </w:t>
            </w:r>
            <w:r w:rsidRPr="00361B3B">
              <w:rPr>
                <w:rFonts w:ascii="Century Gothic" w:hAnsi="Century Gothic"/>
                <w:sz w:val="21"/>
                <w:szCs w:val="21"/>
              </w:rPr>
              <w:br/>
              <w:t>(пог.м)</w:t>
            </w:r>
            <w:r w:rsidRPr="00361B3B">
              <w:rPr>
                <w:rFonts w:ascii="Century Gothic" w:hAnsi="Century Gothic"/>
                <w:sz w:val="21"/>
                <w:szCs w:val="21"/>
              </w:rPr>
              <w:br/>
              <w:t>факт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158F" w:rsidRPr="00361B3B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361B3B">
              <w:rPr>
                <w:rFonts w:ascii="Century Gothic" w:hAnsi="Century Gothic"/>
                <w:sz w:val="21"/>
                <w:szCs w:val="21"/>
              </w:rPr>
              <w:t>за 2022</w:t>
            </w:r>
            <w:r w:rsidR="00985701" w:rsidRPr="00361B3B">
              <w:rPr>
                <w:rFonts w:ascii="Century Gothic" w:hAnsi="Century Gothic"/>
                <w:sz w:val="21"/>
                <w:szCs w:val="21"/>
              </w:rPr>
              <w:br/>
            </w:r>
            <w:r w:rsidRPr="00361B3B">
              <w:rPr>
                <w:rFonts w:ascii="Century Gothic" w:hAnsi="Century Gothic"/>
                <w:sz w:val="21"/>
                <w:szCs w:val="21"/>
              </w:rPr>
              <w:t>кв. м</w:t>
            </w:r>
            <w:r w:rsidR="00985701" w:rsidRPr="00361B3B">
              <w:rPr>
                <w:rFonts w:ascii="Century Gothic" w:hAnsi="Century Gothic"/>
                <w:sz w:val="21"/>
                <w:szCs w:val="21"/>
              </w:rPr>
              <w:br/>
            </w:r>
            <w:r w:rsidRPr="00361B3B">
              <w:rPr>
                <w:rFonts w:ascii="Century Gothic" w:hAnsi="Century Gothic"/>
                <w:sz w:val="21"/>
                <w:szCs w:val="21"/>
              </w:rPr>
              <w:t>(пог.м)</w:t>
            </w:r>
            <w:r w:rsidR="00985701" w:rsidRPr="00361B3B">
              <w:rPr>
                <w:rFonts w:ascii="Century Gothic" w:hAnsi="Century Gothic"/>
                <w:sz w:val="21"/>
                <w:szCs w:val="21"/>
              </w:rPr>
              <w:br/>
            </w:r>
            <w:r w:rsidRPr="00361B3B">
              <w:rPr>
                <w:rFonts w:ascii="Century Gothic" w:hAnsi="Century Gothic"/>
                <w:sz w:val="21"/>
                <w:szCs w:val="21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F158F" w:rsidRPr="00361B3B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361B3B">
              <w:rPr>
                <w:rFonts w:ascii="Century Gothic" w:hAnsi="Century Gothic"/>
                <w:sz w:val="21"/>
                <w:szCs w:val="21"/>
              </w:rPr>
              <w:t>за 9 месяцев</w:t>
            </w:r>
            <w:r w:rsidR="00985701" w:rsidRPr="00361B3B">
              <w:rPr>
                <w:rFonts w:ascii="Century Gothic" w:hAnsi="Century Gothic"/>
                <w:sz w:val="21"/>
                <w:szCs w:val="21"/>
              </w:rPr>
              <w:br/>
            </w:r>
            <w:r w:rsidRPr="00361B3B">
              <w:rPr>
                <w:rFonts w:ascii="Century Gothic" w:hAnsi="Century Gothic"/>
                <w:sz w:val="21"/>
                <w:szCs w:val="21"/>
              </w:rPr>
              <w:t xml:space="preserve">2023 </w:t>
            </w:r>
            <w:r w:rsidR="007C5CBF">
              <w:rPr>
                <w:rFonts w:ascii="Century Gothic" w:hAnsi="Century Gothic"/>
                <w:sz w:val="21"/>
                <w:szCs w:val="21"/>
              </w:rPr>
              <w:t>года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F158F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361B3B">
              <w:rPr>
                <w:rFonts w:ascii="Century Gothic" w:hAnsi="Century Gothic"/>
                <w:sz w:val="21"/>
                <w:szCs w:val="21"/>
              </w:rPr>
              <w:t>Прогноз на 2023</w:t>
            </w:r>
          </w:p>
          <w:p w:rsidR="007C5CBF" w:rsidRPr="00361B3B" w:rsidRDefault="007C5CB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год</w:t>
            </w:r>
          </w:p>
        </w:tc>
      </w:tr>
      <w:tr w:rsidR="00CF158F" w:rsidRPr="007F7522" w:rsidTr="00AE23F8">
        <w:trPr>
          <w:trHeight w:val="565"/>
        </w:trPr>
        <w:tc>
          <w:tcPr>
            <w:tcW w:w="303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uppressAutoHyphens/>
              <w:snapToGrid w:val="0"/>
              <w:spacing w:after="0"/>
              <w:rPr>
                <w:rFonts w:ascii="Century Gothic" w:hAnsi="Century Gothic"/>
                <w:bCs/>
                <w:szCs w:val="24"/>
              </w:rPr>
            </w:pPr>
            <w:r w:rsidRPr="007F7522">
              <w:rPr>
                <w:rFonts w:ascii="Century Gothic" w:hAnsi="Century Gothic"/>
                <w:bCs/>
                <w:szCs w:val="24"/>
              </w:rPr>
              <w:t>Объекты социальной инфраструктуры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14</w:t>
            </w:r>
            <w:r w:rsidR="00985701" w:rsidRPr="007F7522">
              <w:rPr>
                <w:rFonts w:ascii="Century Gothic" w:hAnsi="Century Gothic"/>
                <w:b/>
              </w:rPr>
              <w:t xml:space="preserve"> </w:t>
            </w:r>
            <w:r w:rsidRPr="007F7522">
              <w:rPr>
                <w:rFonts w:ascii="Century Gothic" w:hAnsi="Century Gothic"/>
                <w:b/>
              </w:rPr>
              <w:t xml:space="preserve">000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19</w:t>
            </w:r>
            <w:r w:rsidR="00AE23F8">
              <w:rPr>
                <w:rFonts w:ascii="Century Gothic" w:hAnsi="Century Gothic"/>
                <w:b/>
              </w:rPr>
              <w:t xml:space="preserve"> </w:t>
            </w:r>
            <w:r w:rsidRPr="007F7522">
              <w:rPr>
                <w:rFonts w:ascii="Century Gothic" w:hAnsi="Century Gothic"/>
                <w:b/>
              </w:rPr>
              <w:t>934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18 310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  <w:szCs w:val="24"/>
              </w:rPr>
              <w:t>25 876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32 923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  <w:szCs w:val="24"/>
              </w:rPr>
              <w:t>8 251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  <w:color w:val="FF0000"/>
              </w:rPr>
            </w:pPr>
            <w:r w:rsidRPr="007F7522">
              <w:rPr>
                <w:rFonts w:ascii="Century Gothic" w:hAnsi="Century Gothic"/>
                <w:b/>
                <w:szCs w:val="24"/>
              </w:rPr>
              <w:t>3</w:t>
            </w:r>
            <w:r w:rsidR="00985701" w:rsidRPr="007F7522">
              <w:rPr>
                <w:rFonts w:ascii="Century Gothic" w:hAnsi="Century Gothic"/>
                <w:b/>
                <w:szCs w:val="24"/>
              </w:rPr>
              <w:t xml:space="preserve"> </w:t>
            </w:r>
            <w:r w:rsidRPr="007F7522">
              <w:rPr>
                <w:rFonts w:ascii="Century Gothic" w:hAnsi="Century Gothic"/>
                <w:b/>
                <w:szCs w:val="24"/>
              </w:rPr>
              <w:t>961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6 000</w:t>
            </w:r>
          </w:p>
        </w:tc>
      </w:tr>
      <w:tr w:rsidR="00CF158F" w:rsidRPr="007F7522" w:rsidTr="007C5CBF">
        <w:trPr>
          <w:trHeight w:val="830"/>
        </w:trPr>
        <w:tc>
          <w:tcPr>
            <w:tcW w:w="303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uppressAutoHyphens/>
              <w:snapToGrid w:val="0"/>
              <w:spacing w:after="0"/>
              <w:rPr>
                <w:rFonts w:ascii="Century Gothic" w:hAnsi="Century Gothic"/>
                <w:bCs/>
                <w:szCs w:val="24"/>
              </w:rPr>
            </w:pPr>
            <w:r w:rsidRPr="007F7522">
              <w:rPr>
                <w:rFonts w:ascii="Century Gothic" w:hAnsi="Century Gothic"/>
                <w:bCs/>
                <w:szCs w:val="24"/>
              </w:rPr>
              <w:t>Объекты инженерной инфраструктуры (в том числе линейные объекты)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4</w:t>
            </w:r>
            <w:r w:rsidR="00985701" w:rsidRPr="007F7522">
              <w:rPr>
                <w:rFonts w:ascii="Century Gothic" w:hAnsi="Century Gothic"/>
                <w:b/>
              </w:rPr>
              <w:t xml:space="preserve"> </w:t>
            </w:r>
            <w:r w:rsidRPr="007F7522">
              <w:rPr>
                <w:rFonts w:ascii="Century Gothic" w:hAnsi="Century Gothic"/>
                <w:b/>
              </w:rPr>
              <w:t>000 пог.</w:t>
            </w:r>
            <w:r w:rsidR="008B0595">
              <w:rPr>
                <w:rFonts w:ascii="Century Gothic" w:hAnsi="Century Gothic"/>
                <w:b/>
              </w:rPr>
              <w:t xml:space="preserve"> </w:t>
            </w:r>
            <w:r w:rsidRPr="007F7522">
              <w:rPr>
                <w:rFonts w:ascii="Century Gothic" w:hAnsi="Century Gothic"/>
                <w:b/>
              </w:rPr>
              <w:t>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92,7м</w:t>
            </w:r>
            <w:r w:rsidRPr="007F7522">
              <w:rPr>
                <w:rFonts w:ascii="Century Gothic" w:hAnsi="Century Gothic"/>
                <w:b/>
                <w:vertAlign w:val="superscript"/>
              </w:rPr>
              <w:t>2</w:t>
            </w:r>
            <w:r w:rsidR="00985701" w:rsidRPr="007F7522">
              <w:rPr>
                <w:rFonts w:ascii="Century Gothic" w:hAnsi="Century Gothic"/>
                <w:b/>
              </w:rPr>
              <w:br/>
            </w:r>
            <w:r w:rsidRPr="007F7522">
              <w:rPr>
                <w:rFonts w:ascii="Century Gothic" w:hAnsi="Century Gothic"/>
                <w:b/>
              </w:rPr>
              <w:t>1</w:t>
            </w:r>
            <w:r w:rsidR="00985701" w:rsidRPr="007F7522">
              <w:rPr>
                <w:rFonts w:ascii="Century Gothic" w:hAnsi="Century Gothic"/>
                <w:b/>
              </w:rPr>
              <w:t xml:space="preserve"> </w:t>
            </w:r>
            <w:r w:rsidRPr="007F7522">
              <w:rPr>
                <w:rFonts w:ascii="Century Gothic" w:hAnsi="Century Gothic"/>
                <w:b/>
              </w:rPr>
              <w:t>548 пог.</w:t>
            </w:r>
            <w:r w:rsidR="008B0595">
              <w:rPr>
                <w:rFonts w:ascii="Century Gothic" w:hAnsi="Century Gothic"/>
                <w:b/>
              </w:rPr>
              <w:t xml:space="preserve"> </w:t>
            </w:r>
            <w:r w:rsidRPr="007F7522">
              <w:rPr>
                <w:rFonts w:ascii="Century Gothic" w:hAnsi="Century Gothic"/>
                <w:b/>
              </w:rPr>
              <w:t>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1</w:t>
            </w:r>
            <w:r w:rsidR="00985701" w:rsidRPr="007F7522">
              <w:rPr>
                <w:rFonts w:ascii="Century Gothic" w:hAnsi="Century Gothic"/>
                <w:b/>
              </w:rPr>
              <w:t xml:space="preserve"> </w:t>
            </w:r>
            <w:r w:rsidRPr="007F7522">
              <w:rPr>
                <w:rFonts w:ascii="Century Gothic" w:hAnsi="Century Gothic"/>
                <w:b/>
              </w:rPr>
              <w:t>056 пог.</w:t>
            </w:r>
            <w:r w:rsidR="008B0595">
              <w:rPr>
                <w:rFonts w:ascii="Century Gothic" w:hAnsi="Century Gothic"/>
                <w:b/>
              </w:rPr>
              <w:t xml:space="preserve"> </w:t>
            </w:r>
            <w:r w:rsidRPr="007F7522">
              <w:rPr>
                <w:rFonts w:ascii="Century Gothic" w:hAnsi="Century Gothic"/>
                <w:b/>
              </w:rPr>
              <w:t>м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  <w:szCs w:val="24"/>
              </w:rPr>
              <w:t>220 пог.</w:t>
            </w:r>
            <w:r w:rsidR="008B0595">
              <w:rPr>
                <w:rFonts w:ascii="Century Gothic" w:hAnsi="Century Gothic"/>
                <w:b/>
                <w:szCs w:val="24"/>
              </w:rPr>
              <w:t xml:space="preserve"> </w:t>
            </w:r>
            <w:r w:rsidRPr="007F7522">
              <w:rPr>
                <w:rFonts w:ascii="Century Gothic" w:hAnsi="Century Gothic"/>
                <w:b/>
                <w:szCs w:val="24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 xml:space="preserve"> 1</w:t>
            </w:r>
            <w:r w:rsidR="00985701" w:rsidRPr="007F7522">
              <w:rPr>
                <w:rFonts w:ascii="Century Gothic" w:hAnsi="Century Gothic"/>
                <w:b/>
              </w:rPr>
              <w:t xml:space="preserve"> </w:t>
            </w:r>
            <w:r w:rsidRPr="007F7522">
              <w:rPr>
                <w:rFonts w:ascii="Century Gothic" w:hAnsi="Century Gothic"/>
                <w:b/>
              </w:rPr>
              <w:t xml:space="preserve">458 пог. 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  <w:color w:val="FF0000"/>
              </w:rPr>
            </w:pPr>
            <w:r w:rsidRPr="007F7522">
              <w:rPr>
                <w:rFonts w:ascii="Century Gothic" w:hAnsi="Century Gothic"/>
                <w:b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-</w:t>
            </w:r>
          </w:p>
        </w:tc>
      </w:tr>
      <w:tr w:rsidR="00CF158F" w:rsidRPr="007F7522" w:rsidTr="007C5CBF">
        <w:trPr>
          <w:trHeight w:val="667"/>
        </w:trPr>
        <w:tc>
          <w:tcPr>
            <w:tcW w:w="1048" w:type="dxa"/>
            <w:vMerge w:val="restart"/>
            <w:tcBorders>
              <w:left w:val="single" w:sz="1" w:space="0" w:color="000000"/>
              <w:right w:val="single" w:sz="4" w:space="0" w:color="auto"/>
            </w:tcBorders>
            <w:vAlign w:val="center"/>
          </w:tcPr>
          <w:p w:rsidR="00CF158F" w:rsidRPr="007F7522" w:rsidRDefault="00985701" w:rsidP="007C5CBF">
            <w:pPr>
              <w:suppressAutoHyphens/>
              <w:snapToGrid w:val="0"/>
              <w:spacing w:after="0"/>
              <w:rPr>
                <w:rFonts w:ascii="Century Gothic" w:hAnsi="Century Gothic"/>
                <w:bCs/>
                <w:szCs w:val="24"/>
              </w:rPr>
            </w:pPr>
            <w:r w:rsidRPr="007F7522">
              <w:rPr>
                <w:rFonts w:ascii="Century Gothic" w:hAnsi="Century Gothic"/>
                <w:bCs/>
                <w:szCs w:val="24"/>
              </w:rPr>
              <w:t>Объекты</w:t>
            </w:r>
            <w:r w:rsidRPr="007F7522">
              <w:rPr>
                <w:rFonts w:ascii="Century Gothic" w:hAnsi="Century Gothic"/>
                <w:bCs/>
                <w:szCs w:val="24"/>
              </w:rPr>
              <w:br/>
              <w:t>жилищ</w:t>
            </w:r>
            <w:r w:rsidR="007C5CBF">
              <w:rPr>
                <w:rFonts w:ascii="Century Gothic" w:hAnsi="Century Gothic"/>
                <w:bCs/>
                <w:szCs w:val="24"/>
              </w:rPr>
              <w:t>-</w:t>
            </w:r>
            <w:r w:rsidRPr="007F7522">
              <w:rPr>
                <w:rFonts w:ascii="Century Gothic" w:hAnsi="Century Gothic"/>
                <w:bCs/>
                <w:szCs w:val="24"/>
              </w:rPr>
              <w:t xml:space="preserve">ного </w:t>
            </w:r>
            <w:r w:rsidR="00CF158F" w:rsidRPr="007F7522">
              <w:rPr>
                <w:rFonts w:ascii="Century Gothic" w:hAnsi="Century Gothic"/>
                <w:bCs/>
                <w:szCs w:val="24"/>
              </w:rPr>
              <w:t>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8F" w:rsidRPr="007F7522" w:rsidRDefault="00CF158F" w:rsidP="007C5CBF">
            <w:pPr>
              <w:suppressAutoHyphens/>
              <w:spacing w:after="0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 xml:space="preserve">1. Всего введено жилых объектов, в том числе: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  <w:szCs w:val="24"/>
              </w:rPr>
              <w:t xml:space="preserve">43 114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  <w:szCs w:val="24"/>
              </w:rPr>
              <w:t>40 966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  <w:szCs w:val="24"/>
              </w:rPr>
              <w:t>35 300 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  <w:szCs w:val="24"/>
              </w:rPr>
              <w:t>32 202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  <w:lang w:val="en-US"/>
              </w:rPr>
              <w:t>3</w:t>
            </w:r>
            <w:r w:rsidRPr="007F7522">
              <w:rPr>
                <w:rFonts w:ascii="Century Gothic" w:hAnsi="Century Gothic"/>
                <w:b/>
              </w:rPr>
              <w:t>2 3</w:t>
            </w:r>
            <w:r w:rsidRPr="007F7522">
              <w:rPr>
                <w:rFonts w:ascii="Century Gothic" w:hAnsi="Century Gothic"/>
                <w:b/>
                <w:lang w:val="en-US"/>
              </w:rPr>
              <w:t>0</w:t>
            </w:r>
            <w:r w:rsidRPr="007F7522">
              <w:rPr>
                <w:rFonts w:ascii="Century Gothic" w:hAnsi="Century Gothic"/>
                <w:b/>
              </w:rPr>
              <w:t>0 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  <w:szCs w:val="24"/>
                <w:lang w:val="en-US"/>
              </w:rPr>
            </w:pPr>
            <w:r w:rsidRPr="007F7522">
              <w:rPr>
                <w:rFonts w:ascii="Century Gothic" w:hAnsi="Century Gothic"/>
                <w:b/>
                <w:szCs w:val="24"/>
              </w:rPr>
              <w:t>2</w:t>
            </w:r>
            <w:r w:rsidRPr="007F7522">
              <w:rPr>
                <w:rFonts w:ascii="Century Gothic" w:hAnsi="Century Gothic"/>
                <w:b/>
                <w:szCs w:val="24"/>
                <w:lang w:val="en-US"/>
              </w:rPr>
              <w:t>5 662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  <w:lang w:val="en-US"/>
              </w:rPr>
            </w:pPr>
            <w:r w:rsidRPr="007F7522">
              <w:rPr>
                <w:rFonts w:ascii="Century Gothic" w:hAnsi="Century Gothic"/>
                <w:b/>
              </w:rPr>
              <w:t>31 410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47 000</w:t>
            </w:r>
          </w:p>
        </w:tc>
      </w:tr>
      <w:tr w:rsidR="00CF158F" w:rsidRPr="007F7522" w:rsidTr="007C5CBF">
        <w:trPr>
          <w:trHeight w:val="565"/>
        </w:trPr>
        <w:tc>
          <w:tcPr>
            <w:tcW w:w="1048" w:type="dxa"/>
            <w:vMerge/>
            <w:tcBorders>
              <w:left w:val="single" w:sz="1" w:space="0" w:color="000000"/>
              <w:right w:val="single" w:sz="4" w:space="0" w:color="auto"/>
            </w:tcBorders>
            <w:vAlign w:val="center"/>
          </w:tcPr>
          <w:p w:rsidR="00CF158F" w:rsidRPr="007F7522" w:rsidRDefault="00CF158F" w:rsidP="007C5CBF">
            <w:pPr>
              <w:suppressAutoHyphens/>
              <w:snapToGrid w:val="0"/>
              <w:spacing w:after="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8F" w:rsidRPr="007F7522" w:rsidRDefault="00985701" w:rsidP="007C5CBF">
            <w:pPr>
              <w:suppressAutoHyphens/>
              <w:snapToGrid w:val="0"/>
              <w:spacing w:after="0"/>
              <w:rPr>
                <w:rFonts w:ascii="Century Gothic" w:hAnsi="Century Gothic"/>
                <w:bCs/>
                <w:szCs w:val="24"/>
              </w:rPr>
            </w:pPr>
            <w:r w:rsidRPr="007F7522">
              <w:rPr>
                <w:rFonts w:ascii="Century Gothic" w:hAnsi="Century Gothic"/>
                <w:bCs/>
                <w:szCs w:val="24"/>
              </w:rPr>
              <w:t xml:space="preserve">1.1 </w:t>
            </w:r>
            <w:r w:rsidR="00CF158F" w:rsidRPr="007F7522">
              <w:rPr>
                <w:rFonts w:ascii="Century Gothic" w:hAnsi="Century Gothic"/>
                <w:bCs/>
                <w:szCs w:val="24"/>
              </w:rPr>
              <w:t>Многоквартирные жилые дома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28</w:t>
            </w:r>
            <w:r w:rsidR="00985701" w:rsidRPr="007F7522">
              <w:rPr>
                <w:rFonts w:ascii="Century Gothic" w:hAnsi="Century Gothic"/>
                <w:szCs w:val="24"/>
              </w:rPr>
              <w:t xml:space="preserve"> </w:t>
            </w:r>
            <w:r w:rsidRPr="007F7522">
              <w:rPr>
                <w:rFonts w:ascii="Century Gothic" w:hAnsi="Century Gothic"/>
                <w:szCs w:val="24"/>
              </w:rPr>
              <w:t>649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20</w:t>
            </w:r>
            <w:r w:rsidR="00985701" w:rsidRPr="007F7522">
              <w:rPr>
                <w:rFonts w:ascii="Century Gothic" w:hAnsi="Century Gothic"/>
                <w:szCs w:val="24"/>
              </w:rPr>
              <w:t xml:space="preserve"> </w:t>
            </w:r>
            <w:r w:rsidRPr="007F7522">
              <w:rPr>
                <w:rFonts w:ascii="Century Gothic" w:hAnsi="Century Gothic"/>
                <w:szCs w:val="24"/>
              </w:rPr>
              <w:t>573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17</w:t>
            </w:r>
            <w:r w:rsidR="00985701" w:rsidRPr="007F7522">
              <w:rPr>
                <w:rFonts w:ascii="Century Gothic" w:hAnsi="Century Gothic"/>
                <w:szCs w:val="24"/>
              </w:rPr>
              <w:t xml:space="preserve"> </w:t>
            </w:r>
            <w:r w:rsidRPr="007F7522">
              <w:rPr>
                <w:rFonts w:ascii="Century Gothic" w:hAnsi="Century Gothic"/>
                <w:szCs w:val="24"/>
              </w:rPr>
              <w:t>589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16 929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lang w:val="en-US"/>
              </w:rPr>
            </w:pPr>
            <w:r w:rsidRPr="007F7522">
              <w:rPr>
                <w:rFonts w:ascii="Century Gothic" w:hAnsi="Century Gothic"/>
                <w:lang w:val="en-US"/>
              </w:rPr>
              <w:t>8</w:t>
            </w:r>
            <w:r w:rsidRPr="007F7522">
              <w:rPr>
                <w:rFonts w:ascii="Century Gothic" w:hAnsi="Century Gothic"/>
              </w:rPr>
              <w:t xml:space="preserve"> </w:t>
            </w:r>
            <w:r w:rsidRPr="007F7522">
              <w:rPr>
                <w:rFonts w:ascii="Century Gothic" w:hAnsi="Century Gothic"/>
                <w:lang w:val="en-US"/>
              </w:rPr>
              <w:t xml:space="preserve">714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szCs w:val="24"/>
                <w:lang w:val="en-US"/>
              </w:rPr>
            </w:pPr>
            <w:r w:rsidRPr="007F7522">
              <w:rPr>
                <w:rFonts w:ascii="Century Gothic" w:hAnsi="Century Gothic"/>
                <w:szCs w:val="24"/>
                <w:lang w:val="en-US"/>
              </w:rPr>
              <w:t>12</w:t>
            </w:r>
            <w:r w:rsidRPr="007F7522">
              <w:rPr>
                <w:rFonts w:ascii="Century Gothic" w:hAnsi="Century Gothic"/>
                <w:szCs w:val="24"/>
              </w:rPr>
              <w:t xml:space="preserve"> 885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lang w:val="en-US"/>
              </w:rPr>
            </w:pPr>
            <w:r w:rsidRPr="007F7522">
              <w:rPr>
                <w:rFonts w:ascii="Century Gothic" w:hAnsi="Century Gothic"/>
                <w:lang w:val="en-US"/>
              </w:rPr>
              <w:t>1</w:t>
            </w:r>
            <w:r w:rsidRPr="007F7522">
              <w:rPr>
                <w:rFonts w:ascii="Century Gothic" w:hAnsi="Century Gothic"/>
              </w:rPr>
              <w:t>6 106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</w:rPr>
            </w:pPr>
            <w:r w:rsidRPr="007F7522">
              <w:rPr>
                <w:rFonts w:ascii="Century Gothic" w:hAnsi="Century Gothic"/>
              </w:rPr>
              <w:t>26 000</w:t>
            </w:r>
          </w:p>
        </w:tc>
      </w:tr>
      <w:tr w:rsidR="00CF158F" w:rsidRPr="007F7522" w:rsidTr="007C5CBF">
        <w:tc>
          <w:tcPr>
            <w:tcW w:w="1048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158F" w:rsidRPr="007F7522" w:rsidRDefault="00CF158F" w:rsidP="007C5CBF">
            <w:pPr>
              <w:suppressAutoHyphens/>
              <w:spacing w:after="0"/>
              <w:rPr>
                <w:rFonts w:ascii="Century Gothic" w:hAnsi="Century Gothic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CF158F" w:rsidRPr="007F7522" w:rsidRDefault="00985701" w:rsidP="007C5CBF">
            <w:pPr>
              <w:suppressAutoHyphens/>
              <w:snapToGrid w:val="0"/>
              <w:spacing w:after="0"/>
              <w:rPr>
                <w:rFonts w:ascii="Century Gothic" w:hAnsi="Century Gothic"/>
                <w:bCs/>
                <w:szCs w:val="24"/>
              </w:rPr>
            </w:pPr>
            <w:r w:rsidRPr="007F7522">
              <w:rPr>
                <w:rFonts w:ascii="Century Gothic" w:hAnsi="Century Gothic"/>
                <w:bCs/>
                <w:szCs w:val="24"/>
              </w:rPr>
              <w:t xml:space="preserve">1.2 </w:t>
            </w:r>
            <w:r w:rsidR="00CF158F" w:rsidRPr="007F7522">
              <w:rPr>
                <w:rFonts w:ascii="Century Gothic" w:hAnsi="Century Gothic"/>
                <w:bCs/>
                <w:szCs w:val="24"/>
              </w:rPr>
              <w:t>Индивидуальные</w:t>
            </w:r>
            <w:r w:rsidR="00BD5021">
              <w:rPr>
                <w:rFonts w:ascii="Century Gothic" w:hAnsi="Century Gothic"/>
                <w:bCs/>
                <w:szCs w:val="24"/>
              </w:rPr>
              <w:t xml:space="preserve"> </w:t>
            </w:r>
            <w:r w:rsidR="00CF158F" w:rsidRPr="007F7522">
              <w:rPr>
                <w:rFonts w:ascii="Century Gothic" w:hAnsi="Century Gothic"/>
                <w:bCs/>
                <w:szCs w:val="24"/>
              </w:rPr>
              <w:t>жилые дома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14</w:t>
            </w:r>
            <w:r w:rsidR="00985701" w:rsidRPr="007F7522">
              <w:rPr>
                <w:rFonts w:ascii="Century Gothic" w:hAnsi="Century Gothic"/>
                <w:szCs w:val="24"/>
              </w:rPr>
              <w:t xml:space="preserve"> </w:t>
            </w:r>
            <w:r w:rsidRPr="007F7522">
              <w:rPr>
                <w:rFonts w:ascii="Century Gothic" w:hAnsi="Century Gothic"/>
                <w:szCs w:val="24"/>
              </w:rPr>
              <w:t>465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  <w:lang w:val="en-US"/>
              </w:rPr>
              <w:t>20</w:t>
            </w:r>
            <w:r w:rsidR="00985701" w:rsidRPr="007F7522">
              <w:rPr>
                <w:rFonts w:ascii="Century Gothic" w:hAnsi="Century Gothic"/>
                <w:szCs w:val="24"/>
              </w:rPr>
              <w:t xml:space="preserve"> </w:t>
            </w:r>
            <w:r w:rsidRPr="007F7522">
              <w:rPr>
                <w:rFonts w:ascii="Century Gothic" w:hAnsi="Century Gothic"/>
                <w:szCs w:val="24"/>
                <w:lang w:val="en-US"/>
              </w:rPr>
              <w:t>393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17</w:t>
            </w:r>
            <w:r w:rsidR="00985701" w:rsidRPr="007F7522">
              <w:rPr>
                <w:rFonts w:ascii="Century Gothic" w:hAnsi="Century Gothic"/>
                <w:szCs w:val="24"/>
              </w:rPr>
              <w:t xml:space="preserve"> </w:t>
            </w:r>
            <w:r w:rsidRPr="007F7522">
              <w:rPr>
                <w:rFonts w:ascii="Century Gothic" w:hAnsi="Century Gothic"/>
                <w:szCs w:val="24"/>
              </w:rPr>
              <w:t>711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15 273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lang w:val="en-US"/>
              </w:rPr>
            </w:pPr>
            <w:r w:rsidRPr="007F7522">
              <w:rPr>
                <w:rFonts w:ascii="Century Gothic" w:hAnsi="Century Gothic"/>
                <w:lang w:val="en-US"/>
              </w:rPr>
              <w:t>23</w:t>
            </w:r>
            <w:r w:rsidRPr="007F7522">
              <w:rPr>
                <w:rFonts w:ascii="Century Gothic" w:hAnsi="Century Gothic"/>
              </w:rPr>
              <w:t xml:space="preserve"> </w:t>
            </w:r>
            <w:r w:rsidRPr="007F7522">
              <w:rPr>
                <w:rFonts w:ascii="Century Gothic" w:hAnsi="Century Gothic"/>
                <w:lang w:val="en-US"/>
              </w:rPr>
              <w:t>586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szCs w:val="24"/>
                <w:lang w:val="en-US"/>
              </w:rPr>
            </w:pPr>
            <w:r w:rsidRPr="007F7522">
              <w:rPr>
                <w:rFonts w:ascii="Century Gothic" w:hAnsi="Century Gothic"/>
                <w:szCs w:val="24"/>
              </w:rPr>
              <w:t>1</w:t>
            </w:r>
            <w:r w:rsidRPr="007F7522">
              <w:rPr>
                <w:rFonts w:ascii="Century Gothic" w:hAnsi="Century Gothic"/>
                <w:szCs w:val="24"/>
                <w:lang w:val="en-US"/>
              </w:rPr>
              <w:t>2 777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lang w:val="en-US"/>
              </w:rPr>
            </w:pPr>
            <w:r w:rsidRPr="007F7522">
              <w:rPr>
                <w:rFonts w:ascii="Century Gothic" w:hAnsi="Century Gothic"/>
              </w:rPr>
              <w:t>15 304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</w:rPr>
            </w:pPr>
            <w:r w:rsidRPr="007F7522">
              <w:rPr>
                <w:rFonts w:ascii="Century Gothic" w:hAnsi="Century Gothic"/>
              </w:rPr>
              <w:t>21 000</w:t>
            </w:r>
          </w:p>
        </w:tc>
      </w:tr>
      <w:tr w:rsidR="00CF158F" w:rsidRPr="007F7522" w:rsidTr="00AE23F8">
        <w:trPr>
          <w:trHeight w:val="325"/>
        </w:trPr>
        <w:tc>
          <w:tcPr>
            <w:tcW w:w="303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uppressAutoHyphens/>
              <w:snapToGrid w:val="0"/>
              <w:spacing w:after="0"/>
              <w:rPr>
                <w:rFonts w:ascii="Century Gothic" w:hAnsi="Century Gothic"/>
                <w:bCs/>
                <w:szCs w:val="24"/>
              </w:rPr>
            </w:pPr>
            <w:r w:rsidRPr="007F7522">
              <w:rPr>
                <w:rFonts w:ascii="Century Gothic" w:hAnsi="Century Gothic"/>
                <w:bCs/>
                <w:szCs w:val="24"/>
              </w:rPr>
              <w:t>Объекты производственного назначения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  <w:szCs w:val="24"/>
              </w:rPr>
              <w:t>10</w:t>
            </w:r>
            <w:r w:rsidR="00985701" w:rsidRPr="007F7522">
              <w:rPr>
                <w:rFonts w:ascii="Century Gothic" w:hAnsi="Century Gothic"/>
                <w:b/>
                <w:szCs w:val="24"/>
              </w:rPr>
              <w:t xml:space="preserve"> </w:t>
            </w:r>
            <w:r w:rsidRPr="007F7522">
              <w:rPr>
                <w:rFonts w:ascii="Century Gothic" w:hAnsi="Century Gothic"/>
                <w:b/>
                <w:szCs w:val="24"/>
              </w:rPr>
              <w:t>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36</w:t>
            </w:r>
            <w:r w:rsidR="00985701" w:rsidRPr="007F7522">
              <w:rPr>
                <w:rFonts w:ascii="Century Gothic" w:hAnsi="Century Gothic"/>
                <w:b/>
              </w:rPr>
              <w:t xml:space="preserve"> </w:t>
            </w:r>
            <w:r w:rsidRPr="007F7522">
              <w:rPr>
                <w:rFonts w:ascii="Century Gothic" w:hAnsi="Century Gothic"/>
                <w:b/>
              </w:rPr>
              <w:t>330,4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7 866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12</w:t>
            </w:r>
            <w:r w:rsidR="00985701" w:rsidRPr="007F7522">
              <w:rPr>
                <w:rFonts w:ascii="Century Gothic" w:hAnsi="Century Gothic"/>
                <w:b/>
              </w:rPr>
              <w:t> </w:t>
            </w:r>
            <w:r w:rsidRPr="007F7522">
              <w:rPr>
                <w:rFonts w:ascii="Century Gothic" w:hAnsi="Century Gothic"/>
                <w:b/>
              </w:rPr>
              <w:t>129</w:t>
            </w:r>
            <w:r w:rsidR="00985701" w:rsidRPr="007F7522">
              <w:rPr>
                <w:rFonts w:ascii="Century Gothic" w:hAnsi="Century Gothic"/>
                <w:b/>
              </w:rPr>
              <w:br/>
            </w:r>
            <w:r w:rsidRPr="007F7522">
              <w:rPr>
                <w:rFonts w:ascii="Century Gothic" w:hAnsi="Century Gothic"/>
                <w:b/>
              </w:rPr>
              <w:t>м2/</w:t>
            </w:r>
            <w:r w:rsidR="00361B3B">
              <w:rPr>
                <w:rFonts w:ascii="Century Gothic" w:hAnsi="Century Gothic"/>
                <w:b/>
              </w:rPr>
              <w:br/>
            </w:r>
            <w:r w:rsidRPr="007F7522">
              <w:rPr>
                <w:rFonts w:ascii="Century Gothic" w:hAnsi="Century Gothic"/>
                <w:b/>
              </w:rPr>
              <w:t>275 пог.</w:t>
            </w:r>
            <w:r w:rsidR="008B0595">
              <w:rPr>
                <w:rFonts w:ascii="Century Gothic" w:hAnsi="Century Gothic"/>
                <w:b/>
              </w:rPr>
              <w:t xml:space="preserve"> </w:t>
            </w:r>
            <w:r w:rsidR="000156A0">
              <w:rPr>
                <w:rFonts w:ascii="Century Gothic" w:hAnsi="Century Gothic"/>
                <w:b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1 985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  <w:szCs w:val="24"/>
              </w:rPr>
              <w:t>12 778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  <w:szCs w:val="24"/>
              </w:rPr>
              <w:t>36</w:t>
            </w:r>
            <w:r w:rsidRPr="007F7522">
              <w:rPr>
                <w:rFonts w:ascii="Century Gothic" w:hAnsi="Century Gothic"/>
                <w:b/>
                <w:szCs w:val="24"/>
                <w:lang w:val="en-US"/>
              </w:rPr>
              <w:t> </w:t>
            </w:r>
            <w:r w:rsidRPr="007F7522">
              <w:rPr>
                <w:rFonts w:ascii="Century Gothic" w:hAnsi="Century Gothic"/>
                <w:b/>
                <w:szCs w:val="24"/>
              </w:rPr>
              <w:t>904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CF158F" w:rsidRPr="007F7522" w:rsidRDefault="00CF158F" w:rsidP="007C5CBF">
            <w:pPr>
              <w:snapToGrid w:val="0"/>
              <w:spacing w:after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40 000</w:t>
            </w:r>
          </w:p>
        </w:tc>
      </w:tr>
      <w:tr w:rsidR="00CF158F" w:rsidRPr="007F7522" w:rsidTr="00AE23F8">
        <w:trPr>
          <w:trHeight w:val="716"/>
        </w:trPr>
        <w:tc>
          <w:tcPr>
            <w:tcW w:w="303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158F" w:rsidRPr="007F7522" w:rsidRDefault="00CF158F" w:rsidP="00985701">
            <w:pPr>
              <w:suppressAutoHyphens/>
              <w:snapToGrid w:val="0"/>
              <w:rPr>
                <w:rFonts w:ascii="Century Gothic" w:hAnsi="Century Gothic"/>
                <w:b/>
                <w:bCs/>
                <w:szCs w:val="24"/>
              </w:rPr>
            </w:pPr>
            <w:r w:rsidRPr="007F7522">
              <w:rPr>
                <w:rFonts w:ascii="Century Gothic" w:hAnsi="Century Gothic"/>
                <w:b/>
                <w:bCs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985701" w:rsidRPr="007F7522" w:rsidRDefault="00CF158F" w:rsidP="00985701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67</w:t>
            </w:r>
            <w:r w:rsidR="00985701" w:rsidRPr="007F7522">
              <w:rPr>
                <w:rFonts w:ascii="Century Gothic" w:hAnsi="Century Gothic"/>
                <w:b/>
              </w:rPr>
              <w:t> </w:t>
            </w:r>
            <w:r w:rsidRPr="007F7522">
              <w:rPr>
                <w:rFonts w:ascii="Century Gothic" w:hAnsi="Century Gothic"/>
                <w:b/>
              </w:rPr>
              <w:t>114</w:t>
            </w:r>
            <w:r w:rsidR="00985701" w:rsidRPr="007F7522">
              <w:rPr>
                <w:rFonts w:ascii="Century Gothic" w:hAnsi="Century Gothic"/>
                <w:b/>
              </w:rPr>
              <w:br/>
            </w:r>
            <w:r w:rsidRPr="007F7522">
              <w:rPr>
                <w:rFonts w:ascii="Century Gothic" w:hAnsi="Century Gothic"/>
                <w:b/>
              </w:rPr>
              <w:t>кв. м</w:t>
            </w:r>
          </w:p>
          <w:p w:rsidR="00CF158F" w:rsidRPr="007F7522" w:rsidRDefault="00CF158F" w:rsidP="00985701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4 000 пог. 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7F7522" w:rsidRDefault="00CF158F" w:rsidP="00985701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97 323 кв.</w:t>
            </w:r>
            <w:r w:rsidR="008B0595">
              <w:rPr>
                <w:rFonts w:ascii="Century Gothic" w:hAnsi="Century Gothic"/>
                <w:b/>
              </w:rPr>
              <w:t xml:space="preserve"> </w:t>
            </w:r>
            <w:r w:rsidRPr="007F7522">
              <w:rPr>
                <w:rFonts w:ascii="Century Gothic" w:hAnsi="Century Gothic"/>
                <w:b/>
              </w:rPr>
              <w:t>м</w:t>
            </w:r>
          </w:p>
          <w:p w:rsidR="00CF158F" w:rsidRPr="007F7522" w:rsidRDefault="00CF158F" w:rsidP="00985701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1</w:t>
            </w:r>
            <w:r w:rsidR="00985701" w:rsidRPr="007F7522">
              <w:rPr>
                <w:rFonts w:ascii="Century Gothic" w:hAnsi="Century Gothic"/>
                <w:b/>
              </w:rPr>
              <w:t xml:space="preserve"> </w:t>
            </w:r>
            <w:r w:rsidRPr="007F7522">
              <w:rPr>
                <w:rFonts w:ascii="Century Gothic" w:hAnsi="Century Gothic"/>
                <w:b/>
              </w:rPr>
              <w:t>548 пог. 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158F" w:rsidRPr="007F7522" w:rsidRDefault="00CF158F" w:rsidP="00985701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61 476 кв.</w:t>
            </w:r>
            <w:r w:rsidR="008B0595">
              <w:rPr>
                <w:rFonts w:ascii="Century Gothic" w:hAnsi="Century Gothic"/>
                <w:b/>
              </w:rPr>
              <w:t xml:space="preserve"> </w:t>
            </w:r>
            <w:r w:rsidRPr="007F7522">
              <w:rPr>
                <w:rFonts w:ascii="Century Gothic" w:hAnsi="Century Gothic"/>
                <w:b/>
              </w:rPr>
              <w:t>м</w:t>
            </w:r>
          </w:p>
          <w:p w:rsidR="00CF158F" w:rsidRPr="007F7522" w:rsidRDefault="00CF158F" w:rsidP="00985701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1 056 пог. м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158F" w:rsidRPr="007F7522" w:rsidRDefault="00CF158F" w:rsidP="00985701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70</w:t>
            </w:r>
            <w:r w:rsidR="00985701" w:rsidRPr="007F7522">
              <w:rPr>
                <w:rFonts w:ascii="Century Gothic" w:hAnsi="Century Gothic"/>
                <w:b/>
              </w:rPr>
              <w:t> </w:t>
            </w:r>
            <w:r w:rsidRPr="007F7522">
              <w:rPr>
                <w:rFonts w:ascii="Century Gothic" w:hAnsi="Century Gothic"/>
                <w:b/>
              </w:rPr>
              <w:t>207</w:t>
            </w:r>
            <w:r w:rsidR="00985701" w:rsidRPr="007F7522">
              <w:rPr>
                <w:rFonts w:ascii="Century Gothic" w:hAnsi="Century Gothic"/>
                <w:b/>
              </w:rPr>
              <w:br/>
            </w:r>
            <w:r w:rsidRPr="007F7522">
              <w:rPr>
                <w:rFonts w:ascii="Century Gothic" w:hAnsi="Century Gothic"/>
                <w:b/>
              </w:rPr>
              <w:t>кв.</w:t>
            </w:r>
            <w:r w:rsidR="008B0595">
              <w:rPr>
                <w:rFonts w:ascii="Century Gothic" w:hAnsi="Century Gothic"/>
                <w:b/>
              </w:rPr>
              <w:t xml:space="preserve"> </w:t>
            </w:r>
            <w:r w:rsidRPr="007F7522">
              <w:rPr>
                <w:rFonts w:ascii="Century Gothic" w:hAnsi="Century Gothic"/>
                <w:b/>
              </w:rPr>
              <w:t>м</w:t>
            </w:r>
          </w:p>
          <w:p w:rsidR="00CF158F" w:rsidRPr="007F7522" w:rsidRDefault="00CF158F" w:rsidP="00985701">
            <w:pPr>
              <w:snapToGrid w:val="0"/>
              <w:jc w:val="center"/>
              <w:rPr>
                <w:rFonts w:ascii="Century Gothic" w:hAnsi="Century Gothic"/>
                <w:b/>
                <w:color w:val="FF0000"/>
              </w:rPr>
            </w:pPr>
            <w:r w:rsidRPr="007F7522">
              <w:rPr>
                <w:rFonts w:ascii="Century Gothic" w:hAnsi="Century Gothic"/>
                <w:b/>
              </w:rPr>
              <w:t>495 пог. 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CF158F" w:rsidRPr="007F7522" w:rsidRDefault="00CF158F" w:rsidP="00985701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67 268 кв.</w:t>
            </w:r>
            <w:r w:rsidR="008B0595">
              <w:rPr>
                <w:rFonts w:ascii="Century Gothic" w:hAnsi="Century Gothic"/>
                <w:b/>
              </w:rPr>
              <w:t xml:space="preserve"> </w:t>
            </w:r>
            <w:r w:rsidRPr="007F7522">
              <w:rPr>
                <w:rFonts w:ascii="Century Gothic" w:hAnsi="Century Gothic"/>
                <w:b/>
              </w:rPr>
              <w:t>м</w:t>
            </w:r>
          </w:p>
          <w:p w:rsidR="00CF158F" w:rsidRPr="007F7522" w:rsidRDefault="00CF158F" w:rsidP="00985701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1 458 пог. м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158F" w:rsidRPr="007F7522" w:rsidRDefault="00CF158F" w:rsidP="00985701">
            <w:pPr>
              <w:snapToGrid w:val="0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</w:rPr>
              <w:t>46 691 кв.</w:t>
            </w:r>
            <w:r w:rsidR="008B0595">
              <w:rPr>
                <w:rFonts w:ascii="Century Gothic" w:hAnsi="Century Gothic"/>
                <w:b/>
              </w:rPr>
              <w:t xml:space="preserve"> </w:t>
            </w:r>
            <w:r w:rsidRPr="007F7522">
              <w:rPr>
                <w:rFonts w:ascii="Century Gothic" w:hAnsi="Century Gothic"/>
                <w:b/>
              </w:rPr>
              <w:t>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CF158F" w:rsidRPr="007F7522" w:rsidRDefault="00CF158F" w:rsidP="00985701">
            <w:pPr>
              <w:snapToGrid w:val="0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</w:rPr>
              <w:t>72 275 кв.</w:t>
            </w:r>
            <w:r w:rsidR="008B0595">
              <w:rPr>
                <w:rFonts w:ascii="Century Gothic" w:hAnsi="Century Gothic"/>
                <w:b/>
              </w:rPr>
              <w:t xml:space="preserve"> </w:t>
            </w:r>
            <w:r w:rsidRPr="007F7522">
              <w:rPr>
                <w:rFonts w:ascii="Century Gothic" w:hAnsi="Century Gothic"/>
                <w:b/>
              </w:rPr>
              <w:t>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CF158F" w:rsidRPr="007F7522" w:rsidRDefault="00CF158F" w:rsidP="00985701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7F7522">
              <w:rPr>
                <w:rFonts w:ascii="Century Gothic" w:hAnsi="Century Gothic"/>
                <w:b/>
              </w:rPr>
              <w:t>93 000</w:t>
            </w:r>
            <w:r w:rsidR="00985701" w:rsidRPr="007F7522">
              <w:rPr>
                <w:rFonts w:ascii="Century Gothic" w:hAnsi="Century Gothic"/>
                <w:b/>
              </w:rPr>
              <w:br/>
            </w:r>
            <w:r w:rsidRPr="007F7522">
              <w:rPr>
                <w:rFonts w:ascii="Century Gothic" w:hAnsi="Century Gothic"/>
                <w:b/>
              </w:rPr>
              <w:t>кв. м</w:t>
            </w:r>
            <w:r w:rsidR="00985701" w:rsidRPr="007F7522">
              <w:rPr>
                <w:rFonts w:ascii="Century Gothic" w:hAnsi="Century Gothic"/>
                <w:b/>
              </w:rPr>
              <w:br/>
            </w:r>
            <w:r w:rsidRPr="007F7522">
              <w:rPr>
                <w:rFonts w:ascii="Century Gothic" w:hAnsi="Century Gothic"/>
                <w:b/>
              </w:rPr>
              <w:t>(ориентировочно)</w:t>
            </w:r>
          </w:p>
        </w:tc>
      </w:tr>
    </w:tbl>
    <w:p w:rsidR="00761621" w:rsidRPr="007F7522" w:rsidRDefault="00761621" w:rsidP="0035621F">
      <w:pPr>
        <w:pStyle w:val="2"/>
        <w:numPr>
          <w:ilvl w:val="1"/>
          <w:numId w:val="23"/>
        </w:numPr>
        <w:spacing w:after="100" w:line="240" w:lineRule="auto"/>
        <w:ind w:left="0" w:firstLine="709"/>
        <w:rPr>
          <w:rFonts w:ascii="Century Gothic" w:hAnsi="Century Gothic"/>
          <w:color w:val="auto"/>
        </w:rPr>
      </w:pPr>
      <w:bookmarkStart w:id="69" w:name="_Toc148356716"/>
      <w:bookmarkStart w:id="70" w:name="_Toc149047789"/>
      <w:r w:rsidRPr="007F7522">
        <w:rPr>
          <w:rFonts w:ascii="Century Gothic" w:hAnsi="Century Gothic"/>
          <w:color w:val="auto"/>
        </w:rPr>
        <w:t>ЖКХ И ТРАНСПОРТ</w:t>
      </w:r>
      <w:bookmarkEnd w:id="0"/>
      <w:bookmarkEnd w:id="1"/>
      <w:bookmarkEnd w:id="69"/>
      <w:bookmarkEnd w:id="70"/>
    </w:p>
    <w:p w:rsidR="00761621" w:rsidRPr="007F7522" w:rsidRDefault="00761621" w:rsidP="00F5466B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Важным условием развития городского округа является доступность и техническое состояние инженерной инфраструктуры, в частности, энергетики.</w:t>
      </w:r>
    </w:p>
    <w:p w:rsidR="00761621" w:rsidRPr="007F7522" w:rsidRDefault="00761621" w:rsidP="00F5466B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iCs/>
          <w:sz w:val="24"/>
          <w:szCs w:val="24"/>
        </w:rPr>
        <w:t>Энергетическая инфраструктура города представлена следующими п</w:t>
      </w:r>
      <w:r w:rsidRPr="007F7522">
        <w:rPr>
          <w:rFonts w:ascii="Century Gothic" w:hAnsi="Century Gothic"/>
          <w:sz w:val="24"/>
          <w:szCs w:val="24"/>
        </w:rPr>
        <w:t>редприятиями:</w:t>
      </w:r>
    </w:p>
    <w:p w:rsidR="00761621" w:rsidRPr="007F7522" w:rsidRDefault="00761621" w:rsidP="00F5466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ГП Ярославской области «Северный водоканал» (услуги холодного водоснабжения и водоотведения);</w:t>
      </w:r>
    </w:p>
    <w:p w:rsidR="00761621" w:rsidRPr="007F7522" w:rsidRDefault="00761621" w:rsidP="00F5466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ООО «Рыбинская генерация» (услуги теплоснабжения и горячего водоснабжения);</w:t>
      </w:r>
    </w:p>
    <w:p w:rsidR="00761621" w:rsidRPr="007F7522" w:rsidRDefault="00761621" w:rsidP="00F5466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bCs/>
          <w:sz w:val="24"/>
          <w:szCs w:val="24"/>
        </w:rPr>
      </w:pPr>
      <w:r w:rsidRPr="007F7522">
        <w:rPr>
          <w:rFonts w:ascii="Century Gothic" w:hAnsi="Century Gothic"/>
          <w:bCs/>
          <w:sz w:val="24"/>
          <w:szCs w:val="24"/>
        </w:rPr>
        <w:t>ОАО «Рыбинскгазсервис» (прокладка газопроводов, обслуживание газ.оборудования, газовое обеспечение);</w:t>
      </w:r>
    </w:p>
    <w:p w:rsidR="00761621" w:rsidRPr="007F7522" w:rsidRDefault="00761621" w:rsidP="00F5466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bCs/>
          <w:sz w:val="24"/>
          <w:szCs w:val="24"/>
        </w:rPr>
      </w:pPr>
      <w:r w:rsidRPr="007F7522">
        <w:rPr>
          <w:rFonts w:ascii="Century Gothic" w:hAnsi="Century Gothic"/>
          <w:bCs/>
          <w:sz w:val="24"/>
          <w:szCs w:val="24"/>
        </w:rPr>
        <w:lastRenderedPageBreak/>
        <w:t>Рыбинский филиал ООО «Газпром межрегионгаз» (реализация природного газа);</w:t>
      </w:r>
    </w:p>
    <w:p w:rsidR="00761621" w:rsidRPr="007F7522" w:rsidRDefault="00761621" w:rsidP="00F5466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bCs/>
          <w:sz w:val="24"/>
          <w:szCs w:val="24"/>
        </w:rPr>
      </w:pPr>
      <w:r w:rsidRPr="007F7522">
        <w:rPr>
          <w:rFonts w:ascii="Century Gothic" w:hAnsi="Century Gothic"/>
          <w:bCs/>
          <w:sz w:val="24"/>
          <w:szCs w:val="24"/>
        </w:rPr>
        <w:t>ОАО «Рыбинская городская электросеть» (электроснабжение);</w:t>
      </w:r>
    </w:p>
    <w:p w:rsidR="00761621" w:rsidRPr="007F7522" w:rsidRDefault="00761621" w:rsidP="00F5466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bCs/>
          <w:sz w:val="24"/>
          <w:szCs w:val="24"/>
        </w:rPr>
      </w:pPr>
      <w:r w:rsidRPr="007F7522">
        <w:rPr>
          <w:rFonts w:ascii="Century Gothic" w:hAnsi="Century Gothic"/>
          <w:bCs/>
          <w:sz w:val="24"/>
          <w:szCs w:val="24"/>
        </w:rPr>
        <w:t>Рыбинский филиал ПАО «ТНС энерго Ярославль» (электроснабжение).</w:t>
      </w:r>
    </w:p>
    <w:p w:rsidR="00761621" w:rsidRPr="007F7522" w:rsidRDefault="00761621" w:rsidP="00F5466B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 К другим предприятиям, производящим энергоресурсы относятся: Рыбинский филиал АО «Воентелеком» - 190-ЦРЗСС, ООО «Раскат-Рос», ФКУ «Следственный изолятор №2 УФСИН по ЯО», ПАО «ОДК-Сатурн».</w:t>
      </w:r>
    </w:p>
    <w:p w:rsidR="00761621" w:rsidRPr="007F7522" w:rsidRDefault="00761621" w:rsidP="00F5466B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В настоящий момент </w:t>
      </w:r>
      <w:r w:rsidRPr="007F7522">
        <w:rPr>
          <w:rFonts w:ascii="Century Gothic" w:hAnsi="Century Gothic"/>
          <w:iCs/>
          <w:sz w:val="24"/>
          <w:szCs w:val="24"/>
        </w:rPr>
        <w:t>инфраструктура сетей предприятий -</w:t>
      </w:r>
      <w:r w:rsidRPr="007F7522">
        <w:rPr>
          <w:rFonts w:ascii="Century Gothic" w:hAnsi="Century Gothic"/>
          <w:sz w:val="24"/>
          <w:szCs w:val="24"/>
        </w:rPr>
        <w:t xml:space="preserve"> поставщиков услуг по холодному и горячему водоснабжению и водоотведению, теплоснабжению, несмотря на </w:t>
      </w:r>
      <w:r w:rsidRPr="007F7522">
        <w:rPr>
          <w:rFonts w:ascii="Century Gothic" w:hAnsi="Century Gothic"/>
          <w:iCs/>
          <w:sz w:val="24"/>
          <w:szCs w:val="24"/>
        </w:rPr>
        <w:t>отсутствие крупных аварий и чрезвычайных ситуаций, характеризуется высокой степенью износа</w:t>
      </w:r>
      <w:r w:rsidRPr="007F7522">
        <w:rPr>
          <w:rFonts w:ascii="Century Gothic" w:hAnsi="Century Gothic"/>
          <w:sz w:val="24"/>
          <w:szCs w:val="24"/>
        </w:rPr>
        <w:t xml:space="preserve">. По данным Департамента ЖКХ, транспорта и связи износ инженерных сетей составляет в среднем </w:t>
      </w:r>
      <w:r w:rsidR="00FB1734">
        <w:rPr>
          <w:rFonts w:ascii="Century Gothic" w:hAnsi="Century Gothic"/>
          <w:sz w:val="24"/>
          <w:szCs w:val="24"/>
        </w:rPr>
        <w:t xml:space="preserve">64,5 </w:t>
      </w:r>
      <w:r w:rsidRPr="007F7522">
        <w:rPr>
          <w:rFonts w:ascii="Century Gothic" w:hAnsi="Century Gothic"/>
          <w:sz w:val="24"/>
          <w:szCs w:val="24"/>
        </w:rPr>
        <w:t xml:space="preserve"> %.</w:t>
      </w:r>
    </w:p>
    <w:p w:rsidR="00F5466B" w:rsidRPr="007F7522" w:rsidRDefault="00F5466B" w:rsidP="00761621">
      <w:pPr>
        <w:spacing w:after="0" w:line="240" w:lineRule="auto"/>
        <w:ind w:firstLine="567"/>
        <w:jc w:val="both"/>
        <w:rPr>
          <w:rFonts w:ascii="Century Gothic" w:hAnsi="Century Gothic"/>
          <w:sz w:val="24"/>
          <w:szCs w:val="24"/>
        </w:rPr>
      </w:pPr>
    </w:p>
    <w:tbl>
      <w:tblPr>
        <w:tblW w:w="10414" w:type="dxa"/>
        <w:jc w:val="center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10"/>
        <w:gridCol w:w="1804"/>
      </w:tblGrid>
      <w:tr w:rsidR="00761621" w:rsidRPr="007F7522" w:rsidTr="00551F83">
        <w:trPr>
          <w:trHeight w:val="20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21" w:rsidRPr="007F7522" w:rsidRDefault="00761621" w:rsidP="00551F83">
            <w:pPr>
              <w:spacing w:after="0" w:line="240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7F7522">
              <w:rPr>
                <w:rFonts w:ascii="Century Gothic" w:hAnsi="Century Gothic" w:cs="Calibri"/>
                <w:sz w:val="24"/>
                <w:szCs w:val="24"/>
              </w:rPr>
              <w:t xml:space="preserve">Степень износа сетей коммунальной инфраструктуры, </w:t>
            </w:r>
            <w:r w:rsidR="007C5CBF">
              <w:rPr>
                <w:rFonts w:ascii="Century Gothic" w:hAnsi="Century Gothic" w:cs="Calibri"/>
                <w:sz w:val="24"/>
                <w:szCs w:val="24"/>
              </w:rPr>
              <w:t xml:space="preserve">%, </w:t>
            </w:r>
            <w:r w:rsidRPr="007F7522">
              <w:rPr>
                <w:rFonts w:ascii="Century Gothic" w:hAnsi="Century Gothic" w:cs="Calibri"/>
                <w:sz w:val="24"/>
                <w:szCs w:val="24"/>
              </w:rPr>
              <w:t>в т.ч.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21" w:rsidRPr="007F7522" w:rsidRDefault="00355427" w:rsidP="00551F83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64,5</w:t>
            </w:r>
          </w:p>
        </w:tc>
      </w:tr>
      <w:tr w:rsidR="00761621" w:rsidRPr="007F7522" w:rsidTr="00551F83">
        <w:trPr>
          <w:trHeight w:val="20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21" w:rsidRPr="007F7522" w:rsidRDefault="00761621" w:rsidP="00551F83">
            <w:pPr>
              <w:spacing w:after="0" w:line="240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7F7522">
              <w:rPr>
                <w:rFonts w:ascii="Century Gothic" w:hAnsi="Century Gothic" w:cs="Calibri"/>
                <w:sz w:val="24"/>
                <w:szCs w:val="24"/>
              </w:rPr>
              <w:t>сетей теплоснабжения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21" w:rsidRPr="007F7522" w:rsidRDefault="00355427" w:rsidP="00551F83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55,0</w:t>
            </w:r>
          </w:p>
        </w:tc>
      </w:tr>
      <w:tr w:rsidR="00761621" w:rsidRPr="007F7522" w:rsidTr="00551F83">
        <w:trPr>
          <w:trHeight w:val="20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21" w:rsidRPr="007F7522" w:rsidRDefault="00761621" w:rsidP="00551F83">
            <w:pPr>
              <w:spacing w:after="0" w:line="240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7F7522">
              <w:rPr>
                <w:rFonts w:ascii="Century Gothic" w:hAnsi="Century Gothic" w:cs="Calibri"/>
                <w:sz w:val="24"/>
                <w:szCs w:val="24"/>
              </w:rPr>
              <w:t>сетей водоснабжения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21" w:rsidRPr="007F7522" w:rsidRDefault="00761621" w:rsidP="00551F83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7522">
              <w:rPr>
                <w:rFonts w:ascii="Century Gothic" w:hAnsi="Century Gothic"/>
                <w:sz w:val="24"/>
                <w:szCs w:val="24"/>
              </w:rPr>
              <w:t>73</w:t>
            </w:r>
            <w:r w:rsidR="00355427">
              <w:rPr>
                <w:rFonts w:ascii="Century Gothic" w:hAnsi="Century Gothic"/>
                <w:sz w:val="24"/>
                <w:szCs w:val="24"/>
              </w:rPr>
              <w:t>,0</w:t>
            </w:r>
          </w:p>
        </w:tc>
      </w:tr>
      <w:tr w:rsidR="00761621" w:rsidRPr="007F7522" w:rsidTr="00551F83">
        <w:trPr>
          <w:trHeight w:val="20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21" w:rsidRPr="007F7522" w:rsidRDefault="00761621" w:rsidP="00551F83">
            <w:pPr>
              <w:spacing w:after="0" w:line="240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7F7522">
              <w:rPr>
                <w:rFonts w:ascii="Century Gothic" w:hAnsi="Century Gothic" w:cs="Calibri"/>
                <w:sz w:val="24"/>
                <w:szCs w:val="24"/>
              </w:rPr>
              <w:t>сетей водоотведения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21" w:rsidRPr="007F7522" w:rsidRDefault="00355427" w:rsidP="00551F83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69,0</w:t>
            </w:r>
          </w:p>
        </w:tc>
      </w:tr>
      <w:tr w:rsidR="00761621" w:rsidRPr="007F7522" w:rsidTr="00551F83">
        <w:trPr>
          <w:trHeight w:val="20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21" w:rsidRPr="007F7522" w:rsidRDefault="00761621" w:rsidP="00551F83">
            <w:pPr>
              <w:spacing w:after="0" w:line="240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7F7522">
              <w:rPr>
                <w:rFonts w:ascii="Century Gothic" w:hAnsi="Century Gothic" w:cs="Calibri"/>
                <w:sz w:val="24"/>
                <w:szCs w:val="24"/>
              </w:rPr>
              <w:t>электрических сетей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21" w:rsidRPr="007F7522" w:rsidRDefault="00355427" w:rsidP="00355427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61,0</w:t>
            </w:r>
          </w:p>
        </w:tc>
      </w:tr>
    </w:tbl>
    <w:p w:rsidR="00761621" w:rsidRPr="00D4788B" w:rsidRDefault="00761621" w:rsidP="00761621">
      <w:pPr>
        <w:tabs>
          <w:tab w:val="left" w:pos="709"/>
        </w:tabs>
        <w:spacing w:after="0" w:line="240" w:lineRule="auto"/>
        <w:ind w:firstLine="709"/>
        <w:jc w:val="both"/>
        <w:rPr>
          <w:rFonts w:ascii="Century Gothic" w:hAnsi="Century Gothic"/>
          <w:b/>
          <w:bCs/>
          <w:color w:val="000000" w:themeColor="text1"/>
          <w:sz w:val="4"/>
          <w:szCs w:val="24"/>
          <w:highlight w:val="yellow"/>
        </w:rPr>
      </w:pPr>
    </w:p>
    <w:p w:rsidR="00761621" w:rsidRPr="007F7522" w:rsidRDefault="00761621" w:rsidP="00F5466B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7F7522">
        <w:rPr>
          <w:rFonts w:ascii="Century Gothic" w:hAnsi="Century Gothic"/>
          <w:b/>
          <w:bCs/>
          <w:color w:val="000000" w:themeColor="text1"/>
          <w:sz w:val="24"/>
          <w:szCs w:val="24"/>
        </w:rPr>
        <w:t>Дорожное хозяйство</w:t>
      </w:r>
    </w:p>
    <w:p w:rsidR="00761621" w:rsidRPr="007F7522" w:rsidRDefault="00761621" w:rsidP="00F5466B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bCs/>
          <w:sz w:val="24"/>
          <w:szCs w:val="24"/>
        </w:rPr>
        <w:t xml:space="preserve">За 8 месяцев 2023 года </w:t>
      </w:r>
      <w:r w:rsidRPr="007F7522">
        <w:rPr>
          <w:rFonts w:ascii="Century Gothic" w:hAnsi="Century Gothic"/>
          <w:sz w:val="24"/>
          <w:szCs w:val="24"/>
        </w:rPr>
        <w:t xml:space="preserve">выполнены работы по ремонту, содержанию улично-дорожной сети на сумму 371,955 </w:t>
      </w:r>
      <w:r w:rsidR="00EF1F61">
        <w:rPr>
          <w:rFonts w:ascii="Century Gothic" w:hAnsi="Century Gothic"/>
          <w:sz w:val="24"/>
          <w:szCs w:val="24"/>
        </w:rPr>
        <w:t>млн</w:t>
      </w:r>
      <w:r w:rsidRPr="007F7522">
        <w:rPr>
          <w:rFonts w:ascii="Century Gothic" w:hAnsi="Century Gothic"/>
          <w:sz w:val="24"/>
          <w:szCs w:val="24"/>
        </w:rPr>
        <w:t xml:space="preserve"> руб. в т. ч.:</w:t>
      </w:r>
    </w:p>
    <w:p w:rsidR="00761621" w:rsidRDefault="00761621" w:rsidP="00F5466B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- капитальный ремонт (2,086 </w:t>
      </w:r>
      <w:r w:rsidR="00CC79C4" w:rsidRPr="007F7522">
        <w:rPr>
          <w:rFonts w:ascii="Century Gothic" w:hAnsi="Century Gothic"/>
          <w:sz w:val="24"/>
          <w:szCs w:val="24"/>
        </w:rPr>
        <w:t>км</w:t>
      </w:r>
      <w:r w:rsidRPr="007F7522">
        <w:rPr>
          <w:rFonts w:ascii="Century Gothic" w:hAnsi="Century Gothic"/>
          <w:sz w:val="24"/>
          <w:szCs w:val="24"/>
        </w:rPr>
        <w:t xml:space="preserve">) и ремонт дорог (0,217 </w:t>
      </w:r>
      <w:r w:rsidR="00CC79C4" w:rsidRPr="007F7522">
        <w:rPr>
          <w:rFonts w:ascii="Century Gothic" w:hAnsi="Century Gothic"/>
          <w:sz w:val="24"/>
          <w:szCs w:val="24"/>
        </w:rPr>
        <w:t>км</w:t>
      </w:r>
      <w:r w:rsidRPr="007F7522">
        <w:rPr>
          <w:rFonts w:ascii="Century Gothic" w:hAnsi="Century Gothic"/>
          <w:sz w:val="24"/>
          <w:szCs w:val="24"/>
        </w:rPr>
        <w:t>) с твердым покрытием и 572 п.</w:t>
      </w:r>
      <w:r w:rsidR="00CF0B1B" w:rsidRPr="007F7522">
        <w:rPr>
          <w:rFonts w:ascii="Century Gothic" w:hAnsi="Century Gothic"/>
          <w:sz w:val="24"/>
          <w:szCs w:val="24"/>
        </w:rPr>
        <w:t xml:space="preserve"> </w:t>
      </w:r>
      <w:r w:rsidR="000156A0">
        <w:rPr>
          <w:rFonts w:ascii="Century Gothic" w:hAnsi="Century Gothic"/>
          <w:sz w:val="24"/>
          <w:szCs w:val="24"/>
        </w:rPr>
        <w:t>м</w:t>
      </w:r>
      <w:r w:rsidRPr="007F7522">
        <w:rPr>
          <w:rFonts w:ascii="Century Gothic" w:hAnsi="Century Gothic"/>
          <w:sz w:val="24"/>
          <w:szCs w:val="24"/>
        </w:rPr>
        <w:t xml:space="preserve"> парковок и тротуаров: </w:t>
      </w:r>
      <w:r w:rsidR="00B3660D" w:rsidRPr="007F7522">
        <w:rPr>
          <w:rFonts w:ascii="Century Gothic" w:hAnsi="Century Gothic"/>
          <w:sz w:val="24"/>
          <w:szCs w:val="24"/>
        </w:rPr>
        <w:t xml:space="preserve">участок дороги к </w:t>
      </w:r>
      <w:r w:rsidR="00CF0B1B" w:rsidRPr="007F7522">
        <w:rPr>
          <w:rFonts w:ascii="Century Gothic" w:hAnsi="Century Gothic"/>
          <w:sz w:val="24"/>
          <w:szCs w:val="24"/>
        </w:rPr>
        <w:t>ДОЛ «Полянка» - дер. </w:t>
      </w:r>
      <w:r w:rsidRPr="007F7522">
        <w:rPr>
          <w:rFonts w:ascii="Century Gothic" w:hAnsi="Century Gothic"/>
          <w:sz w:val="24"/>
          <w:szCs w:val="24"/>
        </w:rPr>
        <w:t xml:space="preserve">Вараксино (0,2 </w:t>
      </w:r>
      <w:r w:rsidR="00CC79C4" w:rsidRPr="007F7522">
        <w:rPr>
          <w:rFonts w:ascii="Century Gothic" w:hAnsi="Century Gothic"/>
          <w:sz w:val="24"/>
          <w:szCs w:val="24"/>
        </w:rPr>
        <w:t>км</w:t>
      </w:r>
      <w:r w:rsidRPr="007F7522">
        <w:rPr>
          <w:rFonts w:ascii="Century Gothic" w:hAnsi="Century Gothic"/>
          <w:sz w:val="24"/>
          <w:szCs w:val="24"/>
        </w:rPr>
        <w:t xml:space="preserve">), Северный проезд (0,185 </w:t>
      </w:r>
      <w:r w:rsidR="00CC79C4" w:rsidRPr="007F7522">
        <w:rPr>
          <w:rFonts w:ascii="Century Gothic" w:hAnsi="Century Gothic"/>
          <w:sz w:val="24"/>
          <w:szCs w:val="24"/>
        </w:rPr>
        <w:t>км</w:t>
      </w:r>
      <w:r w:rsidRPr="007F7522">
        <w:rPr>
          <w:rFonts w:ascii="Century Gothic" w:hAnsi="Century Gothic"/>
          <w:sz w:val="24"/>
          <w:szCs w:val="24"/>
        </w:rPr>
        <w:t>), обустройство парковки и тротуара (180 п.</w:t>
      </w:r>
      <w:r w:rsidR="00CF0B1B" w:rsidRPr="007F7522">
        <w:rPr>
          <w:rFonts w:ascii="Century Gothic" w:hAnsi="Century Gothic"/>
          <w:sz w:val="24"/>
          <w:szCs w:val="24"/>
        </w:rPr>
        <w:t xml:space="preserve"> </w:t>
      </w:r>
      <w:r w:rsidR="000156A0">
        <w:rPr>
          <w:rFonts w:ascii="Century Gothic" w:hAnsi="Century Gothic"/>
          <w:sz w:val="24"/>
          <w:szCs w:val="24"/>
        </w:rPr>
        <w:t>м</w:t>
      </w:r>
      <w:r w:rsidRPr="007F7522">
        <w:rPr>
          <w:rFonts w:ascii="Century Gothic" w:hAnsi="Century Gothic"/>
          <w:sz w:val="24"/>
          <w:szCs w:val="24"/>
        </w:rPr>
        <w:t>), ул. Смирнова от пр. 50 лет Октября до Сев</w:t>
      </w:r>
      <w:r w:rsidR="00CF0B1B" w:rsidRPr="007F7522">
        <w:rPr>
          <w:rFonts w:ascii="Century Gothic" w:hAnsi="Century Gothic"/>
          <w:sz w:val="24"/>
          <w:szCs w:val="24"/>
        </w:rPr>
        <w:t>астопольской ул. (0,192 км), ул</w:t>
      </w:r>
      <w:r w:rsidR="008B0595">
        <w:rPr>
          <w:rFonts w:ascii="Century Gothic" w:hAnsi="Century Gothic"/>
          <w:sz w:val="24"/>
          <w:szCs w:val="24"/>
        </w:rPr>
        <w:t>.</w:t>
      </w:r>
      <w:r w:rsidR="00CF0B1B" w:rsidRPr="007F7522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 xml:space="preserve">С. Перовской (0,217 </w:t>
      </w:r>
      <w:r w:rsidR="00CC79C4" w:rsidRPr="007F7522">
        <w:rPr>
          <w:rFonts w:ascii="Century Gothic" w:hAnsi="Century Gothic"/>
          <w:sz w:val="24"/>
          <w:szCs w:val="24"/>
        </w:rPr>
        <w:t>км</w:t>
      </w:r>
      <w:r w:rsidRPr="007F7522">
        <w:rPr>
          <w:rFonts w:ascii="Century Gothic" w:hAnsi="Century Gothic"/>
          <w:sz w:val="24"/>
          <w:szCs w:val="24"/>
        </w:rPr>
        <w:t xml:space="preserve">), ул. О. Кошевого (0,213 </w:t>
      </w:r>
      <w:r w:rsidR="00CC79C4" w:rsidRPr="007F7522">
        <w:rPr>
          <w:rFonts w:ascii="Century Gothic" w:hAnsi="Century Gothic"/>
          <w:sz w:val="24"/>
          <w:szCs w:val="24"/>
        </w:rPr>
        <w:t>км</w:t>
      </w:r>
      <w:r w:rsidRPr="007F7522">
        <w:rPr>
          <w:rFonts w:ascii="Century Gothic" w:hAnsi="Century Gothic"/>
          <w:sz w:val="24"/>
          <w:szCs w:val="24"/>
        </w:rPr>
        <w:t xml:space="preserve">), ул. </w:t>
      </w:r>
      <w:r w:rsidR="001B71C1" w:rsidRPr="007F7522">
        <w:rPr>
          <w:rFonts w:ascii="Century Gothic" w:hAnsi="Century Gothic"/>
          <w:sz w:val="24"/>
          <w:szCs w:val="24"/>
        </w:rPr>
        <w:t>Архитектурная</w:t>
      </w:r>
      <w:r w:rsidRPr="007F7522">
        <w:rPr>
          <w:rFonts w:ascii="Century Gothic" w:hAnsi="Century Gothic"/>
          <w:sz w:val="24"/>
          <w:szCs w:val="24"/>
        </w:rPr>
        <w:t xml:space="preserve"> от Инженерной ул. до ул. Алябьева (0,196 </w:t>
      </w:r>
      <w:r w:rsidR="00CC79C4" w:rsidRPr="007F7522">
        <w:rPr>
          <w:rFonts w:ascii="Century Gothic" w:hAnsi="Century Gothic"/>
          <w:sz w:val="24"/>
          <w:szCs w:val="24"/>
        </w:rPr>
        <w:t>км</w:t>
      </w:r>
      <w:r w:rsidRPr="007F7522">
        <w:rPr>
          <w:rFonts w:ascii="Century Gothic" w:hAnsi="Century Gothic"/>
          <w:sz w:val="24"/>
          <w:szCs w:val="24"/>
        </w:rPr>
        <w:t>), ул. Св</w:t>
      </w:r>
      <w:r w:rsidR="007F7522">
        <w:rPr>
          <w:rFonts w:ascii="Century Gothic" w:hAnsi="Century Gothic"/>
          <w:sz w:val="24"/>
          <w:szCs w:val="24"/>
        </w:rPr>
        <w:t>ободы – парковка и тротуар (392</w:t>
      </w:r>
      <w:r w:rsid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п.</w:t>
      </w:r>
      <w:r w:rsidR="007F7522">
        <w:rPr>
          <w:rFonts w:ascii="Century Gothic" w:hAnsi="Century Gothic"/>
          <w:sz w:val="24"/>
          <w:szCs w:val="24"/>
          <w:lang w:val="en-US"/>
        </w:rPr>
        <w:t> </w:t>
      </w:r>
      <w:r w:rsidR="000156A0">
        <w:rPr>
          <w:rFonts w:ascii="Century Gothic" w:hAnsi="Century Gothic"/>
          <w:sz w:val="24"/>
          <w:szCs w:val="24"/>
        </w:rPr>
        <w:t>м</w:t>
      </w:r>
      <w:r w:rsidRPr="007F7522">
        <w:rPr>
          <w:rFonts w:ascii="Century Gothic" w:hAnsi="Century Gothic"/>
          <w:sz w:val="24"/>
          <w:szCs w:val="24"/>
        </w:rPr>
        <w:t xml:space="preserve">), проезд от ул. Рокоссовского до дома №15 по ул. Рокоссовского (0,280 </w:t>
      </w:r>
      <w:r w:rsidR="00CC79C4" w:rsidRPr="007F7522">
        <w:rPr>
          <w:rFonts w:ascii="Century Gothic" w:hAnsi="Century Gothic"/>
          <w:sz w:val="24"/>
          <w:szCs w:val="24"/>
        </w:rPr>
        <w:t>км</w:t>
      </w:r>
      <w:r w:rsidR="00CF0B1B" w:rsidRPr="007F7522">
        <w:rPr>
          <w:rFonts w:ascii="Century Gothic" w:hAnsi="Century Gothic"/>
          <w:sz w:val="24"/>
          <w:szCs w:val="24"/>
        </w:rPr>
        <w:t>), проезд от ул. </w:t>
      </w:r>
      <w:r w:rsidRPr="007F7522">
        <w:rPr>
          <w:rFonts w:ascii="Century Gothic" w:hAnsi="Century Gothic"/>
          <w:sz w:val="24"/>
          <w:szCs w:val="24"/>
        </w:rPr>
        <w:t xml:space="preserve">Кулибина до дома №57к по Солнечной ул. (0,356 </w:t>
      </w:r>
      <w:r w:rsidR="00CC79C4" w:rsidRPr="007F7522">
        <w:rPr>
          <w:rFonts w:ascii="Century Gothic" w:hAnsi="Century Gothic"/>
          <w:sz w:val="24"/>
          <w:szCs w:val="24"/>
        </w:rPr>
        <w:t>км</w:t>
      </w:r>
      <w:r w:rsidR="007F7522">
        <w:rPr>
          <w:rFonts w:ascii="Century Gothic" w:hAnsi="Century Gothic"/>
          <w:sz w:val="24"/>
          <w:szCs w:val="24"/>
        </w:rPr>
        <w:t>), ул. Шевченко от ул.</w:t>
      </w:r>
      <w:r w:rsid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 xml:space="preserve">Пятилетки до Южной ул. (0,464 </w:t>
      </w:r>
      <w:r w:rsidR="00CC79C4" w:rsidRPr="007F7522">
        <w:rPr>
          <w:rFonts w:ascii="Century Gothic" w:hAnsi="Century Gothic"/>
          <w:sz w:val="24"/>
          <w:szCs w:val="24"/>
        </w:rPr>
        <w:t>км</w:t>
      </w:r>
      <w:r w:rsidRPr="007F7522">
        <w:rPr>
          <w:rFonts w:ascii="Century Gothic" w:hAnsi="Century Gothic"/>
          <w:sz w:val="24"/>
          <w:szCs w:val="24"/>
        </w:rPr>
        <w:t xml:space="preserve">) </w:t>
      </w:r>
    </w:p>
    <w:p w:rsidR="00B55183" w:rsidRPr="007F7522" w:rsidRDefault="00B55183" w:rsidP="00B55183">
      <w:pPr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noProof/>
          <w:lang w:eastAsia="ru-RU"/>
        </w:rPr>
        <w:drawing>
          <wp:inline distT="0" distB="0" distL="0" distR="0">
            <wp:extent cx="6191250" cy="2628900"/>
            <wp:effectExtent l="57150" t="19050" r="38100" b="95250"/>
            <wp:docPr id="24" name="Диаграмма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761621" w:rsidRPr="007F7522" w:rsidRDefault="00761621" w:rsidP="00F5466B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В целом, до конца 2023 </w:t>
      </w:r>
      <w:r w:rsidR="000011C1">
        <w:rPr>
          <w:rFonts w:ascii="Century Gothic" w:hAnsi="Century Gothic"/>
          <w:sz w:val="24"/>
          <w:szCs w:val="24"/>
        </w:rPr>
        <w:t>года</w:t>
      </w:r>
      <w:r w:rsidRPr="007F7522">
        <w:rPr>
          <w:rFonts w:ascii="Century Gothic" w:hAnsi="Century Gothic"/>
          <w:sz w:val="24"/>
          <w:szCs w:val="24"/>
        </w:rPr>
        <w:t xml:space="preserve"> планируется выполнить ремонт (участками) на 35 участках дорог, проездов к объектам социальной сфер</w:t>
      </w:r>
      <w:r w:rsidR="00517CE6">
        <w:rPr>
          <w:rFonts w:ascii="Century Gothic" w:hAnsi="Century Gothic"/>
          <w:sz w:val="24"/>
          <w:szCs w:val="24"/>
        </w:rPr>
        <w:t>ы общей протяженностью 18,25 км.</w:t>
      </w:r>
    </w:p>
    <w:p w:rsidR="00761621" w:rsidRPr="007F7522" w:rsidRDefault="00761621" w:rsidP="00B55183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Кроме того, за 8 месяцев 2023 года выполнены следующие виды работ: </w:t>
      </w:r>
    </w:p>
    <w:p w:rsidR="00761621" w:rsidRPr="007F7522" w:rsidRDefault="00761621" w:rsidP="00B55183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lastRenderedPageBreak/>
        <w:t xml:space="preserve">ямочный ремонт в объеме </w:t>
      </w:r>
      <w:r w:rsidR="00CC79C4" w:rsidRPr="007F7522">
        <w:rPr>
          <w:rFonts w:ascii="Century Gothic" w:hAnsi="Century Gothic"/>
          <w:sz w:val="24"/>
          <w:szCs w:val="24"/>
        </w:rPr>
        <w:t>10,403 тыс. кв. м</w:t>
      </w:r>
      <w:r w:rsidRPr="007F7522">
        <w:rPr>
          <w:rFonts w:ascii="Century Gothic" w:hAnsi="Century Gothic"/>
          <w:sz w:val="24"/>
          <w:szCs w:val="24"/>
        </w:rPr>
        <w:t xml:space="preserve"> на сумму 13,27 млн руб., до конца года планируется выполнить дополнительно ямочный ремонт на сумму 3,0 млн руб.;</w:t>
      </w:r>
    </w:p>
    <w:p w:rsidR="00761621" w:rsidRPr="007F7522" w:rsidRDefault="00761621" w:rsidP="00B55183">
      <w:pPr>
        <w:pStyle w:val="a3"/>
        <w:numPr>
          <w:ilvl w:val="0"/>
          <w:numId w:val="6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уборка автомобильных дорог (летняя уборка в объеме 191,463 км; зимняя уборка в объеме – 397,197 </w:t>
      </w:r>
      <w:r w:rsidR="00CC79C4" w:rsidRPr="007F7522">
        <w:rPr>
          <w:rFonts w:ascii="Century Gothic" w:hAnsi="Century Gothic"/>
          <w:sz w:val="24"/>
          <w:szCs w:val="24"/>
        </w:rPr>
        <w:t>км</w:t>
      </w:r>
      <w:r w:rsidRPr="007F7522">
        <w:rPr>
          <w:rFonts w:ascii="Century Gothic" w:hAnsi="Century Gothic"/>
          <w:sz w:val="24"/>
          <w:szCs w:val="24"/>
        </w:rPr>
        <w:t>);</w:t>
      </w:r>
    </w:p>
    <w:p w:rsidR="00761621" w:rsidRPr="007F7522" w:rsidRDefault="00761621" w:rsidP="00B55183">
      <w:pPr>
        <w:pStyle w:val="a3"/>
        <w:numPr>
          <w:ilvl w:val="0"/>
          <w:numId w:val="6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ремонт и содержание сетей ливневой канализации (содержание сетей протяженностью 102,777 </w:t>
      </w:r>
      <w:r w:rsidR="00CC79C4" w:rsidRPr="007F7522">
        <w:rPr>
          <w:rFonts w:ascii="Century Gothic" w:hAnsi="Century Gothic"/>
          <w:sz w:val="24"/>
          <w:szCs w:val="24"/>
        </w:rPr>
        <w:t>км</w:t>
      </w:r>
      <w:r w:rsidRPr="007F7522">
        <w:rPr>
          <w:rFonts w:ascii="Century Gothic" w:hAnsi="Century Gothic"/>
          <w:sz w:val="24"/>
          <w:szCs w:val="24"/>
        </w:rPr>
        <w:t>);</w:t>
      </w:r>
    </w:p>
    <w:p w:rsidR="00761621" w:rsidRPr="007F7522" w:rsidRDefault="00761621" w:rsidP="00B55183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содержание и ремонт 10 мостов и путепроводов.</w:t>
      </w:r>
    </w:p>
    <w:p w:rsidR="00761621" w:rsidRPr="007F7522" w:rsidRDefault="00761621" w:rsidP="00B55183">
      <w:pPr>
        <w:pStyle w:val="a3"/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В целях повышения безопасности дорожного движения</w:t>
      </w:r>
      <w:r w:rsidRPr="007F7522">
        <w:rPr>
          <w:rFonts w:ascii="Century Gothic" w:hAnsi="Century Gothic"/>
          <w:sz w:val="24"/>
          <w:szCs w:val="24"/>
        </w:rPr>
        <w:t xml:space="preserve"> в городе за 8 месяцев 2023 года выполнены следующие мероприятия на сумму 10,78 млн руб.: </w:t>
      </w:r>
    </w:p>
    <w:p w:rsidR="00761621" w:rsidRPr="007F7522" w:rsidRDefault="00761621" w:rsidP="00B55183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- дорожная разметка: нанесение механизированным способом (эмаль) – 234,51 </w:t>
      </w:r>
      <w:r w:rsidR="00CC79C4" w:rsidRPr="007F7522">
        <w:rPr>
          <w:rFonts w:ascii="Century Gothic" w:hAnsi="Century Gothic"/>
          <w:sz w:val="24"/>
          <w:szCs w:val="24"/>
        </w:rPr>
        <w:t>км</w:t>
      </w:r>
      <w:r w:rsidRPr="007F7522">
        <w:rPr>
          <w:rFonts w:ascii="Century Gothic" w:hAnsi="Century Gothic"/>
          <w:sz w:val="24"/>
          <w:szCs w:val="24"/>
        </w:rPr>
        <w:t xml:space="preserve">, термопластик – 21,939 </w:t>
      </w:r>
      <w:r w:rsidR="00CC79C4" w:rsidRPr="007F7522">
        <w:rPr>
          <w:rFonts w:ascii="Century Gothic" w:hAnsi="Century Gothic"/>
          <w:sz w:val="24"/>
          <w:szCs w:val="24"/>
        </w:rPr>
        <w:t>к</w:t>
      </w:r>
      <w:r w:rsidR="000156A0">
        <w:rPr>
          <w:rFonts w:ascii="Century Gothic" w:hAnsi="Century Gothic"/>
          <w:sz w:val="24"/>
          <w:szCs w:val="24"/>
        </w:rPr>
        <w:t>м.</w:t>
      </w:r>
      <w:r w:rsidRPr="007F7522">
        <w:rPr>
          <w:rFonts w:ascii="Century Gothic" w:hAnsi="Century Gothic"/>
          <w:sz w:val="24"/>
          <w:szCs w:val="24"/>
        </w:rPr>
        <w:t xml:space="preserve"> Нанесение ручным способом: эмаль – 10 892,86</w:t>
      </w:r>
      <w:r w:rsid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кв. м, холодный пластик – 636,8 кв. м, демаркировка – 50 кв. м.</w:t>
      </w:r>
    </w:p>
    <w:p w:rsidR="00761621" w:rsidRPr="007F7522" w:rsidRDefault="00761621" w:rsidP="00B55183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 организация временного ограничения транспортных средств - отчет о несущей способности дорог – установка 1 знака - аншлага.</w:t>
      </w:r>
    </w:p>
    <w:p w:rsidR="00761621" w:rsidRPr="007F7522" w:rsidRDefault="00761621" w:rsidP="00B55183">
      <w:pPr>
        <w:spacing w:after="0" w:line="240" w:lineRule="auto"/>
        <w:ind w:firstLine="709"/>
        <w:jc w:val="both"/>
        <w:rPr>
          <w:rFonts w:ascii="Century Gothic" w:hAnsi="Century Gothic"/>
          <w:b/>
          <w:bCs/>
          <w:sz w:val="24"/>
          <w:szCs w:val="24"/>
        </w:rPr>
      </w:pPr>
      <w:r w:rsidRPr="007F7522">
        <w:rPr>
          <w:rFonts w:ascii="Century Gothic" w:hAnsi="Century Gothic"/>
          <w:b/>
          <w:bCs/>
          <w:sz w:val="24"/>
          <w:szCs w:val="24"/>
        </w:rPr>
        <w:t>Благоустройство дворовых территорий и территорий города</w:t>
      </w:r>
    </w:p>
    <w:p w:rsidR="00761621" w:rsidRPr="007F7522" w:rsidRDefault="00761621" w:rsidP="00B55183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bCs/>
          <w:sz w:val="24"/>
          <w:szCs w:val="24"/>
        </w:rPr>
        <w:t>Мероприятия по благоустройству дворовых (</w:t>
      </w:r>
      <w:r w:rsidRPr="007F7522">
        <w:rPr>
          <w:rFonts w:ascii="Century Gothic" w:hAnsi="Century Gothic"/>
          <w:sz w:val="24"/>
          <w:szCs w:val="24"/>
        </w:rPr>
        <w:t xml:space="preserve">придомовых) </w:t>
      </w:r>
      <w:r w:rsidRPr="007F7522">
        <w:rPr>
          <w:rFonts w:ascii="Century Gothic" w:hAnsi="Century Gothic"/>
          <w:bCs/>
          <w:sz w:val="24"/>
          <w:szCs w:val="24"/>
        </w:rPr>
        <w:t>территорий за 8</w:t>
      </w:r>
      <w:r w:rsidR="007F7522">
        <w:rPr>
          <w:rFonts w:ascii="Century Gothic" w:hAnsi="Century Gothic"/>
          <w:bCs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bCs/>
          <w:sz w:val="24"/>
          <w:szCs w:val="24"/>
        </w:rPr>
        <w:t xml:space="preserve">месяцев 2023 года в рамках реализации Губернаторского проекта «Наши дворы» выполнены на сумму </w:t>
      </w:r>
      <w:r w:rsidR="007F7522">
        <w:rPr>
          <w:rFonts w:ascii="Century Gothic" w:hAnsi="Century Gothic"/>
          <w:bCs/>
          <w:sz w:val="24"/>
          <w:szCs w:val="24"/>
        </w:rPr>
        <w:t>41,27 млн</w:t>
      </w:r>
      <w:r w:rsidRPr="007F7522">
        <w:rPr>
          <w:rFonts w:ascii="Century Gothic" w:hAnsi="Century Gothic"/>
          <w:bCs/>
          <w:sz w:val="24"/>
          <w:szCs w:val="24"/>
        </w:rPr>
        <w:t> руб.</w:t>
      </w:r>
      <w:r w:rsidRPr="007F7522">
        <w:rPr>
          <w:rFonts w:ascii="Century Gothic" w:hAnsi="Century Gothic"/>
          <w:sz w:val="24"/>
          <w:szCs w:val="24"/>
        </w:rPr>
        <w:t xml:space="preserve"> Полностью выполнены работы по ограждению детских площадок на 15 объектах, благоустроены</w:t>
      </w:r>
      <w:r w:rsidR="007F7522">
        <w:rPr>
          <w:rFonts w:ascii="Century Gothic" w:hAnsi="Century Gothic"/>
          <w:sz w:val="24"/>
          <w:szCs w:val="24"/>
        </w:rPr>
        <w:t xml:space="preserve"> в полном объеме 4 двора и на 6</w:t>
      </w:r>
      <w:r w:rsid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объектах работы закрыты частично.</w:t>
      </w:r>
    </w:p>
    <w:p w:rsidR="00761621" w:rsidRPr="007F7522" w:rsidRDefault="002D770B" w:rsidP="00B55183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</w:t>
      </w:r>
      <w:r w:rsidR="00761621" w:rsidRPr="007F7522">
        <w:rPr>
          <w:rFonts w:ascii="Century Gothic" w:hAnsi="Century Gothic"/>
          <w:sz w:val="24"/>
          <w:szCs w:val="24"/>
        </w:rPr>
        <w:t>ыполнены работы по благоустройству Волжского парка в рамках проекта «Формирование комфортной городской среды».</w:t>
      </w:r>
    </w:p>
    <w:p w:rsidR="00761621" w:rsidRPr="007F7522" w:rsidRDefault="00761621" w:rsidP="00B55183">
      <w:pPr>
        <w:tabs>
          <w:tab w:val="left" w:pos="142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В рамках мероприятий по благоустройству и озеленению общегородских территорий за 8 мес. 2023 </w:t>
      </w:r>
      <w:r w:rsidR="002D770B">
        <w:rPr>
          <w:rFonts w:ascii="Century Gothic" w:hAnsi="Century Gothic"/>
          <w:sz w:val="24"/>
          <w:szCs w:val="24"/>
        </w:rPr>
        <w:t>года</w:t>
      </w:r>
      <w:r w:rsidRPr="007F7522">
        <w:rPr>
          <w:rFonts w:ascii="Century Gothic" w:hAnsi="Century Gothic"/>
          <w:sz w:val="24"/>
          <w:szCs w:val="24"/>
        </w:rPr>
        <w:t xml:space="preserve"> выполнены мероприятия на сумму 91,41 млн руб.:</w:t>
      </w:r>
    </w:p>
    <w:p w:rsidR="00761621" w:rsidRPr="007F7522" w:rsidRDefault="00761621" w:rsidP="00B55183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организация освещения улично-дорожной сети (передача электрической энергии к сетям уличного освещения, содержание сетей уличного освещения);</w:t>
      </w:r>
    </w:p>
    <w:p w:rsidR="00761621" w:rsidRPr="007F7522" w:rsidRDefault="00761621" w:rsidP="00B55183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ремонт сетей уличного освещения – 8 объектов; </w:t>
      </w:r>
    </w:p>
    <w:p w:rsidR="00761621" w:rsidRPr="007F7522" w:rsidRDefault="00761621" w:rsidP="00B55183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проектные работы по благоустройству парков, скверов;</w:t>
      </w:r>
    </w:p>
    <w:p w:rsidR="00761621" w:rsidRPr="007F7522" w:rsidRDefault="00761621" w:rsidP="00B55183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спилено 200 аварийных деревьев, расчищено и проведена стрижка 17 тыс. кв. м кустарника, обрезка деревьев 1 500 шт.;</w:t>
      </w:r>
    </w:p>
    <w:p w:rsidR="00761621" w:rsidRPr="007F7522" w:rsidRDefault="00761621" w:rsidP="00B55183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выкошены газоны и зеленые зоны на городских территориях общего пользования в объеме 877 Га; </w:t>
      </w:r>
    </w:p>
    <w:p w:rsidR="00761621" w:rsidRPr="007F7522" w:rsidRDefault="00761621" w:rsidP="00B55183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посажено 76 015 шт. цветов;</w:t>
      </w:r>
    </w:p>
    <w:p w:rsidR="00761621" w:rsidRPr="007F7522" w:rsidRDefault="00761621" w:rsidP="00B55183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проведена акарицидная обработка зеленых площадей на площади 72,8 Га, уничтожено растение «Борщевик» на площади 60 Га; </w:t>
      </w:r>
    </w:p>
    <w:p w:rsidR="00761621" w:rsidRPr="007F7522" w:rsidRDefault="00761621" w:rsidP="00B55183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уборка территорий общего пользования (площади, парки, скверы, зеленые зоны);</w:t>
      </w:r>
    </w:p>
    <w:p w:rsidR="00761621" w:rsidRPr="007F7522" w:rsidRDefault="00761621" w:rsidP="00B55183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техническое обеспечение 4-х общегородских мероприятий и благоустройство мест массового отдыха горожан;</w:t>
      </w:r>
    </w:p>
    <w:p w:rsidR="00761621" w:rsidRPr="007F7522" w:rsidRDefault="00761621" w:rsidP="00B55183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ремонт малых архитектурных форм – демонтаж 1 ед.;</w:t>
      </w:r>
    </w:p>
    <w:p w:rsidR="00761621" w:rsidRPr="007F7522" w:rsidRDefault="00761621" w:rsidP="00B55183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проведен месячник санитарной уборки (убрано 2 229,0 тыс. кв. м территорий, вывезено 1 774 куб. </w:t>
      </w:r>
      <w:r w:rsidR="00CC79C4" w:rsidRPr="007F7522">
        <w:rPr>
          <w:rFonts w:ascii="Century Gothic" w:hAnsi="Century Gothic"/>
          <w:sz w:val="24"/>
          <w:szCs w:val="24"/>
        </w:rPr>
        <w:t>м</w:t>
      </w:r>
      <w:r w:rsidRPr="007F7522">
        <w:rPr>
          <w:rFonts w:ascii="Century Gothic" w:hAnsi="Century Gothic"/>
          <w:sz w:val="24"/>
          <w:szCs w:val="24"/>
        </w:rPr>
        <w:t xml:space="preserve"> мусора);</w:t>
      </w:r>
    </w:p>
    <w:p w:rsidR="00761621" w:rsidRPr="007F7522" w:rsidRDefault="00761621" w:rsidP="00F5466B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содержание и ремонт 6-ти фонтанов;</w:t>
      </w:r>
    </w:p>
    <w:p w:rsidR="00761621" w:rsidRPr="007F7522" w:rsidRDefault="00761621" w:rsidP="00F5466B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ликвидация несанкционированных свалок в объеме 600 куб. м отходов;</w:t>
      </w:r>
    </w:p>
    <w:p w:rsidR="00761621" w:rsidRPr="007F7522" w:rsidRDefault="00761621" w:rsidP="00F5466B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работы по содержанию кладбищ и воинских захоронений.</w:t>
      </w:r>
    </w:p>
    <w:p w:rsidR="00761621" w:rsidRPr="007F7522" w:rsidRDefault="00761621" w:rsidP="00F5466B">
      <w:pPr>
        <w:pStyle w:val="ab"/>
        <w:tabs>
          <w:tab w:val="left" w:pos="709"/>
        </w:tabs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Транспортный комплекс</w:t>
      </w:r>
    </w:p>
    <w:p w:rsidR="00761621" w:rsidRPr="007F7522" w:rsidRDefault="00761621" w:rsidP="00F5466B">
      <w:pPr>
        <w:pStyle w:val="ab"/>
        <w:tabs>
          <w:tab w:val="left" w:pos="709"/>
        </w:tabs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Рыбинский транспортный комплекс представляет собой сочетание всех видов транспорта и транспортной инфраструктуры. </w:t>
      </w:r>
      <w:r w:rsidRPr="007F7522">
        <w:rPr>
          <w:rFonts w:ascii="Century Gothic" w:hAnsi="Century Gothic"/>
          <w:bCs/>
          <w:sz w:val="24"/>
          <w:szCs w:val="24"/>
        </w:rPr>
        <w:t>Через Рыбинск проходят а</w:t>
      </w:r>
      <w:r w:rsidRPr="007F7522">
        <w:rPr>
          <w:rFonts w:ascii="Century Gothic" w:hAnsi="Century Gothic"/>
          <w:sz w:val="24"/>
          <w:szCs w:val="24"/>
        </w:rPr>
        <w:t xml:space="preserve">втомобильные дороги регионального и межмуниципального значения. Переправа в </w:t>
      </w:r>
      <w:r w:rsidRPr="007F7522">
        <w:rPr>
          <w:rFonts w:ascii="Century Gothic" w:hAnsi="Century Gothic"/>
          <w:sz w:val="24"/>
          <w:szCs w:val="24"/>
        </w:rPr>
        <w:lastRenderedPageBreak/>
        <w:t>городе через Волгу проходит через автомобильный мост и дамбу Рыбинской ГЭС (в основном, транзитный грузовой транспорт). Железнодорожная линия - звено железнодорожной магистрали, связывающей север европейской части страны с Уралом и Сибирью. Система гидротехнических сооружений (шлюзов) обеспечивает судоходство по р. Волге и связывает Рыбинск со всеми речными и морскими портами страны.</w:t>
      </w:r>
    </w:p>
    <w:p w:rsidR="00761621" w:rsidRPr="007F7522" w:rsidRDefault="00761621" w:rsidP="007F7522">
      <w:pPr>
        <w:pStyle w:val="ab"/>
        <w:tabs>
          <w:tab w:val="left" w:pos="709"/>
        </w:tabs>
        <w:spacing w:after="0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Общественный транспорт</w:t>
      </w:r>
    </w:p>
    <w:p w:rsidR="00761621" w:rsidRPr="007F7522" w:rsidRDefault="00761621" w:rsidP="00F5466B">
      <w:pPr>
        <w:pStyle w:val="ab"/>
        <w:tabs>
          <w:tab w:val="left" w:pos="709"/>
        </w:tabs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Транспортные услуги населению на муниципальных маршрутах предоставляют 5 основных перевозчиков – ОАО «ПАТП №1», АО «Рыбинскэлектротранс» и 3 частных перевозчика. </w:t>
      </w:r>
    </w:p>
    <w:p w:rsidR="00761621" w:rsidRPr="007F7522" w:rsidRDefault="00761621" w:rsidP="00F5466B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Транспортные предприятия ежедневно перевозят пассажиров по муниципальным маршрутам: </w:t>
      </w:r>
    </w:p>
    <w:p w:rsidR="00761621" w:rsidRPr="007F7522" w:rsidRDefault="00E2789A" w:rsidP="00F5466B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ОАО «ПАТП №1» - 15 </w:t>
      </w:r>
      <w:r w:rsidR="00761621" w:rsidRPr="007F7522">
        <w:rPr>
          <w:rFonts w:ascii="Century Gothic" w:hAnsi="Century Gothic"/>
          <w:sz w:val="24"/>
          <w:szCs w:val="24"/>
        </w:rPr>
        <w:t>социальных маршрутов;</w:t>
      </w:r>
      <w:r w:rsidR="00761621" w:rsidRPr="007F7522">
        <w:rPr>
          <w:rFonts w:ascii="Century Gothic" w:hAnsi="Century Gothic"/>
          <w:noProof/>
          <w:sz w:val="24"/>
          <w:szCs w:val="24"/>
          <w:lang w:eastAsia="ru-RU"/>
        </w:rPr>
        <w:t xml:space="preserve"> </w:t>
      </w:r>
    </w:p>
    <w:p w:rsidR="00761621" w:rsidRPr="007F7522" w:rsidRDefault="00761621" w:rsidP="00F5466B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АО «Рыбинскэлектротранс» - 4 маршрута;</w:t>
      </w:r>
    </w:p>
    <w:p w:rsidR="00761621" w:rsidRPr="007F7522" w:rsidRDefault="00761621" w:rsidP="00F5466B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частные перевозчики – 6 </w:t>
      </w:r>
      <w:r w:rsidR="00E2789A">
        <w:rPr>
          <w:rFonts w:ascii="Century Gothic" w:hAnsi="Century Gothic"/>
          <w:sz w:val="24"/>
          <w:szCs w:val="24"/>
        </w:rPr>
        <w:t xml:space="preserve">социальных маршрутов» и 2 </w:t>
      </w:r>
      <w:r w:rsidRPr="007F7522">
        <w:rPr>
          <w:rFonts w:ascii="Century Gothic" w:hAnsi="Century Gothic"/>
          <w:sz w:val="24"/>
          <w:szCs w:val="24"/>
        </w:rPr>
        <w:t>маршрутных такси.</w:t>
      </w:r>
    </w:p>
    <w:p w:rsidR="00761621" w:rsidRPr="00B8305C" w:rsidRDefault="006B3342" w:rsidP="00F5466B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-40640</wp:posOffset>
            </wp:positionH>
            <wp:positionV relativeFrom="margin">
              <wp:posOffset>3412490</wp:posOffset>
            </wp:positionV>
            <wp:extent cx="3721100" cy="1966595"/>
            <wp:effectExtent l="0" t="0" r="0" b="0"/>
            <wp:wrapSquare wrapText="bothSides"/>
            <wp:docPr id="49" name="Диаграмма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anchor>
        </w:drawing>
      </w:r>
      <w:r w:rsidR="00F95E2C" w:rsidRPr="00B8305C">
        <w:rPr>
          <w:rFonts w:ascii="Century Gothic" w:hAnsi="Century Gothic"/>
          <w:sz w:val="24"/>
          <w:szCs w:val="24"/>
        </w:rPr>
        <w:t xml:space="preserve">Наличие </w:t>
      </w:r>
      <w:r w:rsidR="00761621" w:rsidRPr="00B8305C">
        <w:rPr>
          <w:rFonts w:ascii="Century Gothic" w:hAnsi="Century Gothic"/>
          <w:sz w:val="24"/>
          <w:szCs w:val="24"/>
        </w:rPr>
        <w:t xml:space="preserve">подвижного состава на 01.10.2023 </w:t>
      </w:r>
      <w:r w:rsidR="0097199B" w:rsidRPr="00B8305C">
        <w:rPr>
          <w:rFonts w:ascii="Century Gothic" w:hAnsi="Century Gothic"/>
          <w:sz w:val="24"/>
          <w:szCs w:val="24"/>
        </w:rPr>
        <w:t xml:space="preserve">- </w:t>
      </w:r>
      <w:r w:rsidR="00F95E2C" w:rsidRPr="00B8305C">
        <w:rPr>
          <w:rFonts w:ascii="Century Gothic" w:hAnsi="Century Gothic"/>
          <w:sz w:val="24"/>
          <w:szCs w:val="24"/>
        </w:rPr>
        <w:t>171 ед., в т.ч. 113</w:t>
      </w:r>
      <w:r w:rsidR="00761621" w:rsidRPr="00B8305C">
        <w:rPr>
          <w:rFonts w:ascii="Century Gothic" w:hAnsi="Century Gothic"/>
          <w:sz w:val="24"/>
          <w:szCs w:val="24"/>
        </w:rPr>
        <w:t xml:space="preserve"> автобусов, </w:t>
      </w:r>
      <w:r w:rsidR="00F95E2C" w:rsidRPr="00B8305C">
        <w:rPr>
          <w:rFonts w:ascii="Century Gothic" w:hAnsi="Century Gothic"/>
          <w:sz w:val="24"/>
          <w:szCs w:val="24"/>
        </w:rPr>
        <w:t>58</w:t>
      </w:r>
      <w:r w:rsidR="00761621" w:rsidRPr="00B8305C">
        <w:rPr>
          <w:rFonts w:ascii="Century Gothic" w:hAnsi="Century Gothic"/>
          <w:sz w:val="24"/>
          <w:szCs w:val="24"/>
        </w:rPr>
        <w:t xml:space="preserve"> троллейбусов. Подвижной состав ОАО «ПАТП №1» обновился автобусами марки ЛИАЗ 4292 в количестве 39 ед.</w:t>
      </w:r>
      <w:r w:rsidR="0097199B" w:rsidRPr="00B8305C">
        <w:rPr>
          <w:rFonts w:ascii="Century Gothic" w:hAnsi="Century Gothic"/>
          <w:sz w:val="24"/>
          <w:szCs w:val="24"/>
        </w:rPr>
        <w:t xml:space="preserve">, </w:t>
      </w:r>
      <w:r w:rsidR="00761621" w:rsidRPr="00B8305C">
        <w:rPr>
          <w:rFonts w:ascii="Century Gothic" w:hAnsi="Century Gothic"/>
          <w:sz w:val="24"/>
          <w:szCs w:val="24"/>
        </w:rPr>
        <w:t xml:space="preserve">все автобусы 2019 года выпуска. Подвижной состав АО «Рыбинскэлектротранс» пополнился электробусом 2022 года выпуска. </w:t>
      </w:r>
    </w:p>
    <w:p w:rsidR="00761621" w:rsidRPr="00B8305C" w:rsidRDefault="00761621" w:rsidP="00F5466B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B8305C">
        <w:rPr>
          <w:rFonts w:ascii="Century Gothic" w:hAnsi="Century Gothic"/>
          <w:sz w:val="24"/>
          <w:szCs w:val="24"/>
        </w:rPr>
        <w:t>Износ подвижного состава на конец отчетного периода</w:t>
      </w:r>
      <w:r w:rsidR="0097199B" w:rsidRPr="00B8305C">
        <w:rPr>
          <w:rFonts w:ascii="Century Gothic" w:hAnsi="Century Gothic"/>
          <w:sz w:val="24"/>
          <w:szCs w:val="24"/>
        </w:rPr>
        <w:t xml:space="preserve"> – 62,0 %, в т.ч. </w:t>
      </w:r>
      <w:r w:rsidRPr="00B8305C">
        <w:rPr>
          <w:rFonts w:ascii="Century Gothic" w:hAnsi="Century Gothic"/>
          <w:sz w:val="24"/>
          <w:szCs w:val="24"/>
        </w:rPr>
        <w:t>автобусов – 5</w:t>
      </w:r>
      <w:r w:rsidR="00F95E2C" w:rsidRPr="00B8305C">
        <w:rPr>
          <w:rFonts w:ascii="Century Gothic" w:hAnsi="Century Gothic"/>
          <w:sz w:val="24"/>
          <w:szCs w:val="24"/>
        </w:rPr>
        <w:t>2</w:t>
      </w:r>
      <w:r w:rsidRPr="00B8305C">
        <w:rPr>
          <w:rFonts w:ascii="Century Gothic" w:hAnsi="Century Gothic"/>
          <w:sz w:val="24"/>
          <w:szCs w:val="24"/>
        </w:rPr>
        <w:t>,0</w:t>
      </w:r>
      <w:r w:rsidR="00686D62" w:rsidRPr="00B8305C">
        <w:rPr>
          <w:rFonts w:ascii="Century Gothic" w:hAnsi="Century Gothic"/>
          <w:sz w:val="24"/>
          <w:szCs w:val="24"/>
        </w:rPr>
        <w:t> %</w:t>
      </w:r>
      <w:r w:rsidRPr="00B8305C">
        <w:rPr>
          <w:rFonts w:ascii="Century Gothic" w:hAnsi="Century Gothic"/>
          <w:sz w:val="24"/>
          <w:szCs w:val="24"/>
        </w:rPr>
        <w:t xml:space="preserve">, троллейбусов </w:t>
      </w:r>
      <w:r w:rsidR="00F95E2C" w:rsidRPr="00B8305C">
        <w:rPr>
          <w:rFonts w:ascii="Century Gothic" w:hAnsi="Century Gothic"/>
          <w:sz w:val="24"/>
          <w:szCs w:val="24"/>
        </w:rPr>
        <w:t>–</w:t>
      </w:r>
      <w:r w:rsidRPr="00B8305C">
        <w:rPr>
          <w:rFonts w:ascii="Century Gothic" w:hAnsi="Century Gothic"/>
          <w:sz w:val="24"/>
          <w:szCs w:val="24"/>
        </w:rPr>
        <w:t xml:space="preserve"> </w:t>
      </w:r>
      <w:r w:rsidR="00F95E2C" w:rsidRPr="00B8305C">
        <w:rPr>
          <w:rFonts w:ascii="Century Gothic" w:hAnsi="Century Gothic"/>
          <w:sz w:val="24"/>
          <w:szCs w:val="24"/>
        </w:rPr>
        <w:t>72,0</w:t>
      </w:r>
      <w:r w:rsidR="00686D62" w:rsidRPr="00B8305C">
        <w:rPr>
          <w:rFonts w:ascii="Century Gothic" w:hAnsi="Century Gothic"/>
          <w:sz w:val="24"/>
          <w:szCs w:val="24"/>
        </w:rPr>
        <w:t> %</w:t>
      </w:r>
      <w:r w:rsidRPr="00B8305C">
        <w:rPr>
          <w:rFonts w:ascii="Century Gothic" w:hAnsi="Century Gothic"/>
          <w:sz w:val="24"/>
          <w:szCs w:val="24"/>
        </w:rPr>
        <w:t>.</w:t>
      </w:r>
    </w:p>
    <w:p w:rsidR="006B3342" w:rsidRDefault="00761621" w:rsidP="006B3342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B8305C">
        <w:rPr>
          <w:rFonts w:ascii="Century Gothic" w:hAnsi="Century Gothic"/>
          <w:sz w:val="24"/>
          <w:szCs w:val="24"/>
        </w:rPr>
        <w:t>Общий объем перевезенных пассажиров за 9 месяцев 2023г. – 17 070 тыс. чел.</w:t>
      </w:r>
      <w:r w:rsidR="00365A74">
        <w:rPr>
          <w:rFonts w:ascii="Century Gothic" w:hAnsi="Century Gothic"/>
          <w:sz w:val="24"/>
          <w:szCs w:val="24"/>
        </w:rPr>
        <w:t xml:space="preserve">, на конец 2023 года </w:t>
      </w:r>
      <w:r w:rsidR="00125444" w:rsidRPr="00B8305C">
        <w:rPr>
          <w:rFonts w:ascii="Century Gothic" w:hAnsi="Century Gothic"/>
          <w:sz w:val="24"/>
          <w:szCs w:val="24"/>
        </w:rPr>
        <w:t>ожидается 21,2 млн чел. (2022 год – 19,7 млн чел.).</w:t>
      </w:r>
    </w:p>
    <w:p w:rsidR="00761621" w:rsidRPr="006B3342" w:rsidRDefault="00761621" w:rsidP="006B3342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4E3C7F">
        <w:rPr>
          <w:rFonts w:ascii="Century Gothic" w:hAnsi="Century Gothic"/>
          <w:b/>
          <w:bCs/>
          <w:sz w:val="24"/>
          <w:szCs w:val="24"/>
        </w:rPr>
        <w:t>Энергосбережение, энергоэффективность</w:t>
      </w:r>
    </w:p>
    <w:p w:rsidR="00761621" w:rsidRPr="004E3C7F" w:rsidRDefault="00761621" w:rsidP="004E7C13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4E3C7F">
        <w:rPr>
          <w:rFonts w:ascii="Century Gothic" w:hAnsi="Century Gothic"/>
          <w:sz w:val="24"/>
          <w:szCs w:val="24"/>
        </w:rPr>
        <w:t xml:space="preserve">В рамках муниципальной программы «Энергоэффективность в городском округе город Рыбинск» за 9 месяцев 2023 года проведены мероприятия по энергосбережению на сумму </w:t>
      </w:r>
      <w:r w:rsidR="007F7522" w:rsidRPr="004E3C7F">
        <w:rPr>
          <w:rFonts w:ascii="Century Gothic" w:hAnsi="Century Gothic"/>
          <w:sz w:val="24"/>
          <w:szCs w:val="24"/>
        </w:rPr>
        <w:t>21,186 млн</w:t>
      </w:r>
      <w:r w:rsidRPr="004E3C7F">
        <w:rPr>
          <w:rFonts w:ascii="Century Gothic" w:hAnsi="Century Gothic"/>
          <w:sz w:val="24"/>
          <w:szCs w:val="24"/>
        </w:rPr>
        <w:t xml:space="preserve"> руб.:</w:t>
      </w:r>
      <w:r w:rsidR="006C3634">
        <w:rPr>
          <w:rFonts w:ascii="Century Gothic" w:hAnsi="Century Gothic"/>
          <w:sz w:val="24"/>
          <w:szCs w:val="24"/>
        </w:rPr>
        <w:t xml:space="preserve"> </w:t>
      </w:r>
      <w:r w:rsidRPr="004E3C7F">
        <w:rPr>
          <w:rFonts w:ascii="Century Gothic" w:hAnsi="Century Gothic"/>
          <w:sz w:val="24"/>
          <w:szCs w:val="24"/>
        </w:rPr>
        <w:t>в жилищном фонде установлены приборы учета, внедрены энергосберегающие светильники с датчиками движения; утеплены стены, входные двери, установлены стеклопакеты в подъездах, заменены ветхие внутридомовые сети тепло-, водо-, электроснабжения, восстановлена и отремонтирована теплоизоляция на внутренних сетях отопления и ГВС на сумму 21,186 млн руб. за счет внебюджетных источников.</w:t>
      </w:r>
    </w:p>
    <w:p w:rsidR="00B8305C" w:rsidRPr="004E3C7F" w:rsidRDefault="00B8305C" w:rsidP="004E7C13">
      <w:pPr>
        <w:tabs>
          <w:tab w:val="left" w:pos="-3119"/>
          <w:tab w:val="left" w:pos="-2694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4E3C7F">
        <w:rPr>
          <w:rFonts w:ascii="Century Gothic" w:hAnsi="Century Gothic"/>
          <w:sz w:val="24"/>
          <w:szCs w:val="24"/>
        </w:rPr>
        <w:t>ООО «Рыбинская генерация» проведен большой объем работ по подготовке оборудования котельных, зданий и сооружений тепловых источников,  тепловых сетей к отопительному периоду 2023-2024 годов. Проведены работы в части устранения заме</w:t>
      </w:r>
      <w:r w:rsidR="00E2789A">
        <w:rPr>
          <w:rFonts w:ascii="Century Gothic" w:hAnsi="Century Gothic"/>
          <w:sz w:val="24"/>
          <w:szCs w:val="24"/>
        </w:rPr>
        <w:t>чаний, установленных предписаниями</w:t>
      </w:r>
      <w:r w:rsidRPr="004E3C7F">
        <w:rPr>
          <w:rFonts w:ascii="Century Gothic" w:hAnsi="Century Gothic"/>
          <w:sz w:val="24"/>
          <w:szCs w:val="24"/>
        </w:rPr>
        <w:t xml:space="preserve"> Ростехнадзора. Работы по капитальному ремонту тепловых сетей, работы по подготовке котельных и иных объектов теплоснабжения, предусмотренные планом мероприятий по подготовке к отопительному периоду 2023-2024 годов, выполнены ООО «Рыбинская генерация» в полном объеме за счет собственных средс</w:t>
      </w:r>
      <w:r w:rsidR="004E3C7F" w:rsidRPr="004E3C7F">
        <w:rPr>
          <w:rFonts w:ascii="Century Gothic" w:hAnsi="Century Gothic"/>
          <w:sz w:val="24"/>
          <w:szCs w:val="24"/>
        </w:rPr>
        <w:t>тв предприятия на сумму 113</w:t>
      </w:r>
      <w:r w:rsidR="004E3C7F">
        <w:rPr>
          <w:rFonts w:ascii="Century Gothic" w:hAnsi="Century Gothic"/>
          <w:sz w:val="24"/>
          <w:szCs w:val="24"/>
        </w:rPr>
        <w:t xml:space="preserve">,1 млн </w:t>
      </w:r>
      <w:r w:rsidRPr="004E3C7F">
        <w:rPr>
          <w:rFonts w:ascii="Century Gothic" w:hAnsi="Century Gothic"/>
          <w:sz w:val="24"/>
          <w:szCs w:val="24"/>
        </w:rPr>
        <w:t>руб.</w:t>
      </w:r>
    </w:p>
    <w:p w:rsidR="007F7522" w:rsidRPr="00321643" w:rsidRDefault="007F7522" w:rsidP="004E3C7F">
      <w:pPr>
        <w:pStyle w:val="1"/>
        <w:spacing w:before="200" w:after="100" w:line="240" w:lineRule="auto"/>
        <w:ind w:firstLine="708"/>
        <w:rPr>
          <w:rFonts w:ascii="Century Gothic" w:hAnsi="Century Gothic"/>
          <w:color w:val="auto"/>
        </w:rPr>
      </w:pPr>
      <w:bookmarkStart w:id="71" w:name="_Toc117777206"/>
      <w:bookmarkStart w:id="72" w:name="_Toc148356717"/>
      <w:bookmarkStart w:id="73" w:name="_Toc149047790"/>
      <w:r w:rsidRPr="00321643">
        <w:rPr>
          <w:rFonts w:ascii="Century Gothic" w:hAnsi="Century Gothic"/>
          <w:color w:val="auto"/>
        </w:rPr>
        <w:lastRenderedPageBreak/>
        <w:t>РАЗДЕЛ 4. РАЗВИТИЕ СОЦИАЛЬНОЙ СФЕРЫ И ПРЕДОСТАВЛЕНИЕ МУНИЦИПАЛЬНЫХ УСЛУГ</w:t>
      </w:r>
      <w:bookmarkEnd w:id="71"/>
      <w:bookmarkEnd w:id="72"/>
      <w:bookmarkEnd w:id="73"/>
    </w:p>
    <w:p w:rsidR="006F4E33" w:rsidRDefault="006F4E33" w:rsidP="00B8305C">
      <w:pPr>
        <w:pStyle w:val="2"/>
        <w:numPr>
          <w:ilvl w:val="1"/>
          <w:numId w:val="29"/>
        </w:numPr>
        <w:spacing w:after="100" w:line="240" w:lineRule="auto"/>
        <w:ind w:left="0" w:firstLine="709"/>
        <w:rPr>
          <w:rFonts w:ascii="Century Gothic" w:hAnsi="Century Gothic"/>
          <w:color w:val="auto"/>
        </w:rPr>
      </w:pPr>
      <w:bookmarkStart w:id="74" w:name="_Toc54623347"/>
      <w:bookmarkStart w:id="75" w:name="_Toc117777207"/>
      <w:bookmarkStart w:id="76" w:name="_Toc148356718"/>
      <w:bookmarkStart w:id="77" w:name="_Toc149047791"/>
      <w:r w:rsidRPr="00321643">
        <w:rPr>
          <w:rFonts w:ascii="Century Gothic" w:hAnsi="Century Gothic"/>
          <w:color w:val="auto"/>
        </w:rPr>
        <w:t>ОБРАЗОВАНИЕ</w:t>
      </w:r>
      <w:bookmarkEnd w:id="74"/>
      <w:bookmarkEnd w:id="75"/>
      <w:bookmarkEnd w:id="76"/>
      <w:bookmarkEnd w:id="77"/>
    </w:p>
    <w:p w:rsidR="006F4E33" w:rsidRDefault="006F4E33" w:rsidP="00B8305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 2023 году о</w:t>
      </w:r>
      <w:r w:rsidRPr="0009222E">
        <w:rPr>
          <w:rFonts w:ascii="Century Gothic" w:hAnsi="Century Gothic"/>
          <w:sz w:val="24"/>
          <w:szCs w:val="24"/>
        </w:rPr>
        <w:t>бразовательная система в Рыбинске представлена 11</w:t>
      </w:r>
      <w:r>
        <w:rPr>
          <w:rFonts w:ascii="Century Gothic" w:hAnsi="Century Gothic"/>
          <w:sz w:val="24"/>
          <w:szCs w:val="24"/>
        </w:rPr>
        <w:t>1</w:t>
      </w:r>
      <w:r w:rsidRPr="0009222E">
        <w:rPr>
          <w:rFonts w:ascii="Century Gothic" w:hAnsi="Century Gothic"/>
          <w:sz w:val="24"/>
          <w:szCs w:val="24"/>
        </w:rPr>
        <w:t xml:space="preserve"> учреждениями, из которых </w:t>
      </w:r>
      <w:r>
        <w:rPr>
          <w:rFonts w:ascii="Century Gothic" w:hAnsi="Century Gothic"/>
          <w:sz w:val="24"/>
          <w:szCs w:val="24"/>
        </w:rPr>
        <w:t>88 –</w:t>
      </w:r>
      <w:r w:rsidRPr="0009222E">
        <w:rPr>
          <w:rFonts w:ascii="Century Gothic" w:hAnsi="Century Gothic"/>
          <w:sz w:val="24"/>
          <w:szCs w:val="24"/>
        </w:rPr>
        <w:t xml:space="preserve"> муниципальные образовательные учреждения</w:t>
      </w:r>
      <w:r>
        <w:rPr>
          <w:rFonts w:ascii="Century Gothic" w:hAnsi="Century Gothic"/>
          <w:sz w:val="24"/>
          <w:szCs w:val="24"/>
        </w:rPr>
        <w:t xml:space="preserve"> </w:t>
      </w:r>
      <w:r w:rsidRPr="0009222E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>79,28 </w:t>
      </w:r>
      <w:r w:rsidRPr="0009222E">
        <w:rPr>
          <w:rFonts w:ascii="Century Gothic" w:hAnsi="Century Gothic"/>
          <w:sz w:val="24"/>
          <w:szCs w:val="24"/>
        </w:rPr>
        <w:t>%).</w:t>
      </w:r>
    </w:p>
    <w:p w:rsidR="006F4E33" w:rsidRDefault="006F4E33" w:rsidP="006F4E33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</w:p>
    <w:tbl>
      <w:tblPr>
        <w:tblpPr w:leftFromText="180" w:rightFromText="180" w:vertAnchor="text" w:horzAnchor="margin" w:tblpX="108" w:tblpY="17"/>
        <w:tblW w:w="10545" w:type="dxa"/>
        <w:tblLook w:val="00A0"/>
      </w:tblPr>
      <w:tblGrid>
        <w:gridCol w:w="4054"/>
        <w:gridCol w:w="557"/>
        <w:gridCol w:w="5934"/>
      </w:tblGrid>
      <w:tr w:rsidR="006F4E33" w:rsidRPr="00162AA9" w:rsidTr="006F4E33">
        <w:trPr>
          <w:trHeight w:val="464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3" w:rsidRPr="00162AA9" w:rsidRDefault="006F4E33" w:rsidP="006F4E33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lang w:eastAsia="ru-RU"/>
              </w:rPr>
            </w:pPr>
            <w:r w:rsidRPr="00162AA9">
              <w:rPr>
                <w:rFonts w:ascii="Century Gothic" w:hAnsi="Century Gothic" w:cs="Calibri"/>
                <w:b/>
                <w:bCs/>
                <w:lang w:eastAsia="ru-RU"/>
              </w:rPr>
              <w:t>Образовательные организации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33" w:rsidRPr="00162AA9" w:rsidRDefault="006F4E33" w:rsidP="006F4E33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lang w:eastAsia="ru-RU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33" w:rsidRPr="00162AA9" w:rsidRDefault="006F4E33" w:rsidP="006F4E33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lang w:eastAsia="ru-RU"/>
              </w:rPr>
            </w:pPr>
            <w:r w:rsidRPr="00162AA9">
              <w:rPr>
                <w:rFonts w:ascii="Century Gothic" w:hAnsi="Century Gothic" w:cs="Calibri"/>
                <w:b/>
                <w:bCs/>
                <w:lang w:eastAsia="ru-RU"/>
              </w:rPr>
              <w:t>Примечание</w:t>
            </w:r>
          </w:p>
        </w:tc>
      </w:tr>
      <w:tr w:rsidR="006F4E33" w:rsidRPr="00162AA9" w:rsidTr="006F4E33">
        <w:trPr>
          <w:trHeight w:val="42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3" w:rsidRPr="003332F5" w:rsidRDefault="006F4E33" w:rsidP="006F4E33">
            <w:pPr>
              <w:spacing w:after="0" w:line="240" w:lineRule="auto"/>
              <w:rPr>
                <w:rFonts w:ascii="Century Gothic" w:hAnsi="Century Gothic" w:cs="Century Gothic"/>
                <w:lang w:eastAsia="ru-RU"/>
              </w:rPr>
            </w:pPr>
            <w:r w:rsidRPr="003332F5">
              <w:rPr>
                <w:rFonts w:ascii="Century Gothic" w:hAnsi="Century Gothic" w:cs="Century Gothic"/>
                <w:lang w:eastAsia="ru-RU"/>
              </w:rPr>
              <w:t>Детские сады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33" w:rsidRPr="004D24C6" w:rsidRDefault="006F4E33" w:rsidP="006F4E33">
            <w:pPr>
              <w:spacing w:after="0" w:line="240" w:lineRule="auto"/>
              <w:jc w:val="center"/>
              <w:rPr>
                <w:rFonts w:ascii="Century Gothic" w:hAnsi="Century Gothic" w:cs="Century Gothic"/>
                <w:lang w:eastAsia="ru-RU"/>
              </w:rPr>
            </w:pPr>
            <w:r>
              <w:rPr>
                <w:rFonts w:ascii="Century Gothic" w:hAnsi="Century Gothic" w:cs="Century Gothic"/>
                <w:lang w:eastAsia="ru-RU"/>
              </w:rPr>
              <w:t>60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33" w:rsidRPr="004D24C6" w:rsidRDefault="006F4E33" w:rsidP="006F4E33">
            <w:pPr>
              <w:spacing w:after="0" w:line="240" w:lineRule="auto"/>
              <w:jc w:val="both"/>
              <w:rPr>
                <w:rFonts w:ascii="Century Gothic" w:hAnsi="Century Gothic" w:cs="Century Gothic"/>
                <w:lang w:eastAsia="ru-RU"/>
              </w:rPr>
            </w:pPr>
            <w:r w:rsidRPr="004D24C6">
              <w:rPr>
                <w:rFonts w:ascii="Century Gothic" w:hAnsi="Century Gothic" w:cs="Century Gothic"/>
                <w:lang w:eastAsia="ru-RU"/>
              </w:rPr>
              <w:t>Муниципальные дошкольные учреждения, ведомственный детский сад Педагогического колледжа и группы детей дошкольного возраста</w:t>
            </w:r>
            <w:r w:rsidR="00BB52E8">
              <w:rPr>
                <w:rFonts w:ascii="Century Gothic" w:hAnsi="Century Gothic" w:cs="Century Gothic"/>
                <w:lang w:eastAsia="ru-RU"/>
              </w:rPr>
              <w:t xml:space="preserve">   </w:t>
            </w:r>
            <w:r w:rsidRPr="004D24C6">
              <w:rPr>
                <w:rFonts w:ascii="Century Gothic" w:hAnsi="Century Gothic" w:cs="Century Gothic"/>
                <w:lang w:eastAsia="ru-RU"/>
              </w:rPr>
              <w:t xml:space="preserve"> в 1 общеобразовательной школе с группами детей дошкольного возраста</w:t>
            </w:r>
          </w:p>
        </w:tc>
      </w:tr>
      <w:tr w:rsidR="006F4E33" w:rsidRPr="00162AA9" w:rsidTr="006F4E33">
        <w:trPr>
          <w:trHeight w:val="402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3" w:rsidRPr="003332F5" w:rsidRDefault="006F4E33" w:rsidP="006F4E33">
            <w:pPr>
              <w:spacing w:after="0" w:line="240" w:lineRule="auto"/>
              <w:rPr>
                <w:rFonts w:ascii="Century Gothic" w:hAnsi="Century Gothic" w:cs="Century Gothic"/>
                <w:lang w:eastAsia="ru-RU"/>
              </w:rPr>
            </w:pPr>
            <w:r w:rsidRPr="003332F5">
              <w:rPr>
                <w:rFonts w:ascii="Century Gothic" w:hAnsi="Century Gothic" w:cs="Century Gothic"/>
                <w:lang w:eastAsia="ru-RU"/>
              </w:rPr>
              <w:t>Школы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33" w:rsidRPr="004D24C6" w:rsidRDefault="006F4E33" w:rsidP="006F4E33">
            <w:pPr>
              <w:spacing w:after="0" w:line="240" w:lineRule="auto"/>
              <w:jc w:val="center"/>
              <w:rPr>
                <w:rFonts w:ascii="Century Gothic" w:hAnsi="Century Gothic" w:cs="Century Gothic"/>
                <w:lang w:eastAsia="ru-RU"/>
              </w:rPr>
            </w:pPr>
            <w:r w:rsidRPr="004D24C6">
              <w:rPr>
                <w:rFonts w:ascii="Century Gothic" w:hAnsi="Century Gothic" w:cs="Century Gothic"/>
                <w:lang w:eastAsia="ru-RU"/>
              </w:rPr>
              <w:t>28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33" w:rsidRPr="004D24C6" w:rsidRDefault="006F4E33" w:rsidP="006F4E33">
            <w:pPr>
              <w:spacing w:after="0" w:line="240" w:lineRule="auto"/>
              <w:jc w:val="both"/>
              <w:rPr>
                <w:rFonts w:ascii="Century Gothic" w:hAnsi="Century Gothic" w:cs="Century Gothic"/>
                <w:lang w:eastAsia="ru-RU"/>
              </w:rPr>
            </w:pPr>
            <w:r w:rsidRPr="004D24C6">
              <w:rPr>
                <w:rFonts w:ascii="Century Gothic" w:hAnsi="Century Gothic" w:cs="Century Gothic"/>
                <w:lang w:eastAsia="ru-RU"/>
              </w:rPr>
              <w:t xml:space="preserve">Включая </w:t>
            </w:r>
            <w:r>
              <w:rPr>
                <w:rFonts w:ascii="Century Gothic" w:hAnsi="Century Gothic" w:cs="Century Gothic"/>
                <w:lang w:eastAsia="ru-RU"/>
              </w:rPr>
              <w:t xml:space="preserve">Частное образовательное учреждение - </w:t>
            </w:r>
            <w:r w:rsidRPr="004D24C6">
              <w:rPr>
                <w:rFonts w:ascii="Century Gothic" w:hAnsi="Century Gothic" w:cs="Century Gothic"/>
                <w:lang w:eastAsia="ru-RU"/>
              </w:rPr>
              <w:t>Православную гимназию</w:t>
            </w:r>
          </w:p>
        </w:tc>
      </w:tr>
      <w:tr w:rsidR="006F4E33" w:rsidRPr="00162AA9" w:rsidTr="006F4E33">
        <w:trPr>
          <w:trHeight w:val="614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3" w:rsidRPr="003332F5" w:rsidRDefault="006F4E33" w:rsidP="006F4E33">
            <w:pPr>
              <w:spacing w:after="0" w:line="240" w:lineRule="auto"/>
              <w:rPr>
                <w:rFonts w:ascii="Century Gothic" w:hAnsi="Century Gothic" w:cs="Century Gothic"/>
                <w:lang w:eastAsia="ru-RU"/>
              </w:rPr>
            </w:pPr>
            <w:r w:rsidRPr="003332F5">
              <w:rPr>
                <w:rFonts w:ascii="Century Gothic" w:hAnsi="Century Gothic" w:cs="Century Gothic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33" w:rsidRPr="004D24C6" w:rsidRDefault="006F4E33" w:rsidP="006F4E33">
            <w:pPr>
              <w:spacing w:after="0" w:line="240" w:lineRule="auto"/>
              <w:jc w:val="center"/>
              <w:rPr>
                <w:rFonts w:ascii="Century Gothic" w:hAnsi="Century Gothic" w:cs="Century Gothic"/>
                <w:lang w:eastAsia="ru-RU"/>
              </w:rPr>
            </w:pPr>
            <w:r>
              <w:rPr>
                <w:rFonts w:ascii="Century Gothic" w:hAnsi="Century Gothic" w:cs="Century Gothic"/>
                <w:lang w:eastAsia="ru-RU"/>
              </w:rPr>
              <w:t>4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33" w:rsidRPr="004D24C6" w:rsidRDefault="006F4E33" w:rsidP="006F4E33">
            <w:pPr>
              <w:spacing w:after="0" w:line="240" w:lineRule="auto"/>
              <w:jc w:val="both"/>
              <w:rPr>
                <w:rFonts w:ascii="Century Gothic" w:hAnsi="Century Gothic" w:cs="Century Gothic"/>
                <w:lang w:eastAsia="ru-RU"/>
              </w:rPr>
            </w:pPr>
            <w:r w:rsidRPr="004D24C6">
              <w:rPr>
                <w:rFonts w:ascii="Century Gothic" w:hAnsi="Century Gothic" w:cs="Century Gothic"/>
                <w:lang w:eastAsia="ru-RU"/>
              </w:rPr>
              <w:t>Включая учреждение дополнительного образования для педагогов ГУ «Кванториум»</w:t>
            </w:r>
          </w:p>
        </w:tc>
      </w:tr>
      <w:tr w:rsidR="006F4E33" w:rsidRPr="00162AA9" w:rsidTr="006F4E33">
        <w:trPr>
          <w:trHeight w:val="1137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3" w:rsidRPr="003332F5" w:rsidRDefault="006F4E33" w:rsidP="006F4E33">
            <w:pPr>
              <w:spacing w:after="0" w:line="240" w:lineRule="auto"/>
              <w:rPr>
                <w:rFonts w:ascii="Century Gothic" w:hAnsi="Century Gothic" w:cs="Century Gothic"/>
                <w:lang w:eastAsia="ru-RU"/>
              </w:rPr>
            </w:pPr>
            <w:r w:rsidRPr="003332F5">
              <w:rPr>
                <w:rFonts w:ascii="Century Gothic" w:hAnsi="Century Gothic" w:cs="Century Gothic"/>
                <w:lang w:eastAsia="ru-RU"/>
              </w:rPr>
              <w:t>Учреждения среднего профессионального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33" w:rsidRPr="004D24C6" w:rsidRDefault="006F4E33" w:rsidP="006F4E33">
            <w:pPr>
              <w:spacing w:after="0" w:line="240" w:lineRule="auto"/>
              <w:jc w:val="center"/>
              <w:rPr>
                <w:rFonts w:ascii="Century Gothic" w:hAnsi="Century Gothic" w:cs="Century Gothic"/>
                <w:lang w:eastAsia="ru-RU"/>
              </w:rPr>
            </w:pPr>
            <w:r w:rsidRPr="004D24C6">
              <w:rPr>
                <w:rFonts w:ascii="Century Gothic" w:hAnsi="Century Gothic" w:cs="Century Gothic"/>
                <w:lang w:val="en-US" w:eastAsia="ru-RU"/>
              </w:rPr>
              <w:t>9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33" w:rsidRPr="004D24C6" w:rsidRDefault="006F4E33" w:rsidP="006F4E33">
            <w:pPr>
              <w:spacing w:after="0" w:line="240" w:lineRule="auto"/>
              <w:jc w:val="both"/>
              <w:rPr>
                <w:rFonts w:ascii="Century Gothic" w:hAnsi="Century Gothic" w:cs="Century Gothic"/>
                <w:lang w:eastAsia="ru-RU"/>
              </w:rPr>
            </w:pPr>
            <w:r w:rsidRPr="004D24C6">
              <w:rPr>
                <w:rFonts w:ascii="Century Gothic" w:hAnsi="Century Gothic" w:cs="Century Gothic"/>
                <w:lang w:eastAsia="ru-RU"/>
              </w:rPr>
              <w:t>С 2015 года все учреждения начального профессионального образования переведены в структуру среднего профессионального образования</w:t>
            </w:r>
          </w:p>
        </w:tc>
      </w:tr>
      <w:tr w:rsidR="006F4E33" w:rsidRPr="00162AA9" w:rsidTr="006F4E33">
        <w:trPr>
          <w:trHeight w:val="570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3" w:rsidRPr="003332F5" w:rsidRDefault="006F4E33" w:rsidP="006F4E33">
            <w:pPr>
              <w:spacing w:after="0" w:line="240" w:lineRule="auto"/>
              <w:rPr>
                <w:rFonts w:ascii="Century Gothic" w:hAnsi="Century Gothic" w:cs="Century Gothic"/>
                <w:lang w:eastAsia="ru-RU"/>
              </w:rPr>
            </w:pPr>
            <w:r w:rsidRPr="003332F5">
              <w:rPr>
                <w:rFonts w:ascii="Century Gothic" w:hAnsi="Century Gothic" w:cs="Century Gothic"/>
                <w:lang w:eastAsia="ru-RU"/>
              </w:rPr>
              <w:t>Учреждения высшего профессионального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33" w:rsidRPr="004D24C6" w:rsidRDefault="006F4E33" w:rsidP="006F4E33">
            <w:pPr>
              <w:spacing w:after="0" w:line="240" w:lineRule="auto"/>
              <w:jc w:val="center"/>
              <w:rPr>
                <w:rFonts w:ascii="Century Gothic" w:hAnsi="Century Gothic" w:cs="Century Gothic"/>
                <w:lang w:eastAsia="ru-RU"/>
              </w:rPr>
            </w:pPr>
            <w:r w:rsidRPr="004D24C6">
              <w:rPr>
                <w:rFonts w:ascii="Century Gothic" w:hAnsi="Century Gothic" w:cs="Century Gothic"/>
                <w:lang w:eastAsia="ru-RU"/>
              </w:rPr>
              <w:t>4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33" w:rsidRPr="004D24C6" w:rsidRDefault="006F4E33" w:rsidP="006F4E33">
            <w:pPr>
              <w:spacing w:after="0" w:line="240" w:lineRule="auto"/>
              <w:jc w:val="both"/>
              <w:rPr>
                <w:rFonts w:ascii="Century Gothic" w:hAnsi="Century Gothic" w:cs="Century Gothic"/>
                <w:lang w:eastAsia="ru-RU"/>
              </w:rPr>
            </w:pPr>
            <w:r w:rsidRPr="004D24C6">
              <w:rPr>
                <w:rFonts w:ascii="Century Gothic" w:hAnsi="Century Gothic" w:cs="Century Gothic"/>
                <w:lang w:eastAsia="ru-RU"/>
              </w:rPr>
              <w:t xml:space="preserve">Дневная форма обучения реализуется только в РГАТУ им. П.А. Соловьева, включая уровень среднего профессионального образования </w:t>
            </w:r>
          </w:p>
        </w:tc>
      </w:tr>
      <w:tr w:rsidR="006F4E33" w:rsidRPr="00162AA9" w:rsidTr="006F4E33">
        <w:trPr>
          <w:trHeight w:val="1236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3" w:rsidRPr="003332F5" w:rsidRDefault="006F4E33" w:rsidP="006F4E33">
            <w:pPr>
              <w:spacing w:after="0" w:line="240" w:lineRule="auto"/>
              <w:rPr>
                <w:rFonts w:ascii="Century Gothic" w:hAnsi="Century Gothic" w:cs="Century Gothic"/>
                <w:lang w:eastAsia="ru-RU"/>
              </w:rPr>
            </w:pPr>
            <w:r w:rsidRPr="003332F5">
              <w:rPr>
                <w:rFonts w:ascii="Century Gothic" w:hAnsi="Century Gothic" w:cs="Century Gothic"/>
                <w:lang w:eastAsia="ru-RU"/>
              </w:rPr>
              <w:t>Другие образовательные организации: Детские дома, специализированные школы-интернаты для детей с ОВЗ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33" w:rsidRPr="004D24C6" w:rsidRDefault="006F4E33" w:rsidP="006F4E33">
            <w:pPr>
              <w:spacing w:after="0" w:line="240" w:lineRule="auto"/>
              <w:jc w:val="center"/>
              <w:rPr>
                <w:rFonts w:ascii="Century Gothic" w:hAnsi="Century Gothic" w:cs="Century Gothic"/>
                <w:lang w:eastAsia="ru-RU"/>
              </w:rPr>
            </w:pPr>
            <w:r w:rsidRPr="004D24C6">
              <w:rPr>
                <w:rFonts w:ascii="Century Gothic" w:hAnsi="Century Gothic" w:cs="Century Gothic"/>
                <w:lang w:eastAsia="ru-RU"/>
              </w:rPr>
              <w:t>5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33" w:rsidRPr="004D24C6" w:rsidRDefault="006F4E33" w:rsidP="006F4E33">
            <w:pPr>
              <w:spacing w:after="0" w:line="240" w:lineRule="auto"/>
              <w:jc w:val="both"/>
              <w:rPr>
                <w:rFonts w:ascii="Century Gothic" w:hAnsi="Century Gothic" w:cs="Century Gothic"/>
                <w:lang w:eastAsia="ru-RU"/>
              </w:rPr>
            </w:pPr>
            <w:r w:rsidRPr="004D24C6">
              <w:rPr>
                <w:rFonts w:ascii="Century Gothic" w:hAnsi="Century Gothic" w:cs="Century Gothic"/>
                <w:lang w:eastAsia="ru-RU"/>
              </w:rPr>
              <w:t>2 детских дома, 2 специализированных школы – интерната для детей с ОВЗ, 1 специализированная</w:t>
            </w:r>
            <w:r w:rsidR="00BB52E8">
              <w:rPr>
                <w:rFonts w:ascii="Century Gothic" w:hAnsi="Century Gothic" w:cs="Century Gothic"/>
                <w:lang w:eastAsia="ru-RU"/>
              </w:rPr>
              <w:t xml:space="preserve"> </w:t>
            </w:r>
            <w:r w:rsidRPr="004D24C6">
              <w:rPr>
                <w:rFonts w:ascii="Century Gothic" w:hAnsi="Century Gothic" w:cs="Century Gothic"/>
                <w:lang w:eastAsia="ru-RU"/>
              </w:rPr>
              <w:t>школа для детей с ОВЗ</w:t>
            </w:r>
          </w:p>
        </w:tc>
      </w:tr>
    </w:tbl>
    <w:p w:rsidR="006F4E33" w:rsidRPr="00D4788B" w:rsidRDefault="006F4E33" w:rsidP="006F4E33">
      <w:pPr>
        <w:spacing w:after="0" w:line="240" w:lineRule="auto"/>
        <w:ind w:firstLine="709"/>
        <w:jc w:val="both"/>
        <w:rPr>
          <w:rFonts w:ascii="Century Gothic" w:hAnsi="Century Gothic"/>
          <w:sz w:val="10"/>
          <w:szCs w:val="24"/>
        </w:rPr>
      </w:pPr>
    </w:p>
    <w:p w:rsidR="006F4E33" w:rsidRPr="001539D9" w:rsidRDefault="006F4E33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1539D9">
        <w:rPr>
          <w:rFonts w:ascii="Century Gothic" w:hAnsi="Century Gothic" w:cs="Century Gothic"/>
          <w:b/>
          <w:bCs/>
          <w:sz w:val="24"/>
          <w:szCs w:val="24"/>
        </w:rPr>
        <w:t>Дошкольное образование.</w:t>
      </w:r>
    </w:p>
    <w:p w:rsidR="006F4E33" w:rsidRPr="00162AA9" w:rsidRDefault="006F4E33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162AA9">
        <w:rPr>
          <w:rFonts w:ascii="Century Gothic" w:hAnsi="Century Gothic" w:cs="Century Gothic"/>
          <w:sz w:val="24"/>
          <w:szCs w:val="24"/>
        </w:rPr>
        <w:t>В Рыбинске программы дошкольного образования реализуются в 6</w:t>
      </w:r>
      <w:r>
        <w:rPr>
          <w:rFonts w:ascii="Century Gothic" w:hAnsi="Century Gothic" w:cs="Century Gothic"/>
          <w:sz w:val="24"/>
          <w:szCs w:val="24"/>
        </w:rPr>
        <w:t>0</w:t>
      </w:r>
      <w:r w:rsidRPr="00162AA9">
        <w:rPr>
          <w:rFonts w:ascii="Century Gothic" w:hAnsi="Century Gothic" w:cs="Century Gothic"/>
          <w:sz w:val="24"/>
          <w:szCs w:val="24"/>
        </w:rPr>
        <w:t xml:space="preserve"> образовательных учреждени</w:t>
      </w:r>
      <w:r>
        <w:rPr>
          <w:rFonts w:ascii="Century Gothic" w:hAnsi="Century Gothic" w:cs="Century Gothic"/>
          <w:sz w:val="24"/>
          <w:szCs w:val="24"/>
        </w:rPr>
        <w:t>ях города Рыбинска, из которых:</w:t>
      </w:r>
    </w:p>
    <w:p w:rsidR="006F4E33" w:rsidRPr="00162AA9" w:rsidRDefault="006F4E33" w:rsidP="0035621F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58</w:t>
      </w:r>
      <w:r w:rsidRPr="00162AA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муниципальных учреждений дошкольного образования;</w:t>
      </w:r>
    </w:p>
    <w:p w:rsidR="006F4E33" w:rsidRPr="00162AA9" w:rsidRDefault="006F4E33" w:rsidP="0035621F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1 муниципальное общеобразовательное учреждение</w:t>
      </w:r>
      <w:r w:rsidRPr="00162AA9">
        <w:rPr>
          <w:rFonts w:ascii="Century Gothic" w:hAnsi="Century Gothic" w:cs="Century Gothic"/>
          <w:sz w:val="24"/>
          <w:szCs w:val="24"/>
        </w:rPr>
        <w:t xml:space="preserve">, в </w:t>
      </w:r>
      <w:r>
        <w:rPr>
          <w:rFonts w:ascii="Century Gothic" w:hAnsi="Century Gothic" w:cs="Century Gothic"/>
          <w:sz w:val="24"/>
          <w:szCs w:val="24"/>
        </w:rPr>
        <w:t xml:space="preserve">структуре которого </w:t>
      </w:r>
      <w:r w:rsidRPr="00162AA9">
        <w:rPr>
          <w:rFonts w:ascii="Century Gothic" w:hAnsi="Century Gothic" w:cs="Century Gothic"/>
          <w:sz w:val="24"/>
          <w:szCs w:val="24"/>
        </w:rPr>
        <w:t>групп</w:t>
      </w:r>
      <w:r>
        <w:rPr>
          <w:rFonts w:ascii="Century Gothic" w:hAnsi="Century Gothic" w:cs="Century Gothic"/>
          <w:sz w:val="24"/>
          <w:szCs w:val="24"/>
        </w:rPr>
        <w:t>ы</w:t>
      </w:r>
      <w:r w:rsidRPr="00162AA9">
        <w:rPr>
          <w:rFonts w:ascii="Century Gothic" w:hAnsi="Century Gothic" w:cs="Century Gothic"/>
          <w:sz w:val="24"/>
          <w:szCs w:val="24"/>
        </w:rPr>
        <w:t xml:space="preserve"> детей дошкольного возраста</w:t>
      </w:r>
      <w:r>
        <w:rPr>
          <w:rFonts w:ascii="Century Gothic" w:hAnsi="Century Gothic" w:cs="Century Gothic"/>
          <w:sz w:val="24"/>
          <w:szCs w:val="24"/>
        </w:rPr>
        <w:t xml:space="preserve"> (гимназия № 18)</w:t>
      </w:r>
      <w:r w:rsidRPr="00162AA9">
        <w:rPr>
          <w:rFonts w:ascii="Century Gothic" w:hAnsi="Century Gothic" w:cs="Century Gothic"/>
          <w:sz w:val="24"/>
          <w:szCs w:val="24"/>
        </w:rPr>
        <w:t>;</w:t>
      </w:r>
    </w:p>
    <w:p w:rsidR="006F4E33" w:rsidRDefault="006F4E33" w:rsidP="0035621F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 w:cs="Century Gothic"/>
          <w:sz w:val="24"/>
          <w:szCs w:val="24"/>
        </w:rPr>
      </w:pPr>
      <w:r w:rsidRPr="00162AA9">
        <w:rPr>
          <w:rFonts w:ascii="Century Gothic" w:hAnsi="Century Gothic" w:cs="Century Gothic"/>
          <w:sz w:val="24"/>
          <w:szCs w:val="24"/>
        </w:rPr>
        <w:t>ведомственный детский сад государственного учреждения Ярославской области Рыбинского профессионально-педагогического колледжа.</w:t>
      </w:r>
    </w:p>
    <w:p w:rsidR="006F4E33" w:rsidRPr="006952AA" w:rsidRDefault="006F4E33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3A4231">
        <w:rPr>
          <w:rFonts w:ascii="Century Gothic" w:hAnsi="Century Gothic" w:cs="Century Gothic"/>
          <w:sz w:val="24"/>
          <w:szCs w:val="24"/>
        </w:rPr>
        <w:t>На территории города Рыбинска в 202</w:t>
      </w:r>
      <w:r>
        <w:rPr>
          <w:rFonts w:ascii="Century Gothic" w:hAnsi="Century Gothic" w:cs="Century Gothic"/>
          <w:sz w:val="24"/>
          <w:szCs w:val="24"/>
        </w:rPr>
        <w:t>3</w:t>
      </w:r>
      <w:r w:rsidRPr="003A4231">
        <w:rPr>
          <w:rFonts w:ascii="Century Gothic" w:hAnsi="Century Gothic" w:cs="Century Gothic"/>
          <w:sz w:val="24"/>
          <w:szCs w:val="24"/>
        </w:rPr>
        <w:t xml:space="preserve"> году </w:t>
      </w:r>
      <w:r>
        <w:rPr>
          <w:rFonts w:ascii="Century Gothic" w:hAnsi="Century Gothic" w:cs="Century Gothic"/>
          <w:sz w:val="24"/>
          <w:szCs w:val="24"/>
        </w:rPr>
        <w:t>проживает</w:t>
      </w:r>
      <w:r w:rsidRPr="003A4231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14 167</w:t>
      </w:r>
      <w:r w:rsidRPr="003A4231">
        <w:rPr>
          <w:rFonts w:ascii="Century Gothic" w:hAnsi="Century Gothic" w:cs="Century Gothic"/>
          <w:sz w:val="24"/>
          <w:szCs w:val="24"/>
        </w:rPr>
        <w:t xml:space="preserve"> детей в возрасте от 0 до 7 лет, при этом количество детей от 1 до 6 лет –</w:t>
      </w:r>
      <w:r>
        <w:rPr>
          <w:rFonts w:ascii="Century Gothic" w:hAnsi="Century Gothic" w:cs="Century Gothic"/>
          <w:sz w:val="24"/>
          <w:szCs w:val="24"/>
        </w:rPr>
        <w:t xml:space="preserve"> 8 842</w:t>
      </w:r>
      <w:r w:rsidRPr="003A4231">
        <w:rPr>
          <w:rFonts w:ascii="Century Gothic" w:hAnsi="Century Gothic" w:cs="Century Gothic"/>
          <w:sz w:val="24"/>
          <w:szCs w:val="24"/>
        </w:rPr>
        <w:t xml:space="preserve">(возрастные показатели взяты в соответствии с показателями отчета «Эффективность деятельности органов местного </w:t>
      </w:r>
      <w:r w:rsidRPr="006952AA">
        <w:rPr>
          <w:rFonts w:ascii="Century Gothic" w:hAnsi="Century Gothic" w:cs="Century Gothic"/>
          <w:sz w:val="24"/>
          <w:szCs w:val="24"/>
        </w:rPr>
        <w:t xml:space="preserve">самоуправления»). Общая численность детей дошкольного возраста снижается за счет изменения демографической ситуации. </w:t>
      </w:r>
    </w:p>
    <w:p w:rsidR="006952AA" w:rsidRDefault="006F4E33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6952AA">
        <w:rPr>
          <w:rFonts w:ascii="Century Gothic" w:hAnsi="Century Gothic" w:cs="Century Gothic"/>
          <w:bCs/>
          <w:sz w:val="24"/>
          <w:szCs w:val="24"/>
        </w:rPr>
        <w:t>Ожидаемая численность детей посещающих детские сады, в 202</w:t>
      </w:r>
      <w:r w:rsidR="006952AA">
        <w:rPr>
          <w:rFonts w:ascii="Century Gothic" w:hAnsi="Century Gothic" w:cs="Century Gothic"/>
          <w:bCs/>
          <w:sz w:val="24"/>
          <w:szCs w:val="24"/>
        </w:rPr>
        <w:t>3</w:t>
      </w:r>
      <w:r w:rsidRPr="006952AA">
        <w:rPr>
          <w:rFonts w:ascii="Century Gothic" w:hAnsi="Century Gothic" w:cs="Century Gothic"/>
          <w:bCs/>
          <w:sz w:val="24"/>
          <w:szCs w:val="24"/>
        </w:rPr>
        <w:t xml:space="preserve"> году</w:t>
      </w:r>
      <w:r w:rsidRPr="006952AA">
        <w:rPr>
          <w:rFonts w:ascii="Century Gothic" w:hAnsi="Century Gothic" w:cs="Century Gothic"/>
          <w:sz w:val="24"/>
          <w:szCs w:val="24"/>
        </w:rPr>
        <w:t xml:space="preserve"> составит </w:t>
      </w:r>
      <w:r w:rsidR="006952AA">
        <w:rPr>
          <w:rFonts w:ascii="Century Gothic" w:hAnsi="Century Gothic" w:cs="Century Gothic"/>
          <w:sz w:val="24"/>
          <w:szCs w:val="24"/>
        </w:rPr>
        <w:t>8 210</w:t>
      </w:r>
      <w:r w:rsidRPr="006952AA">
        <w:rPr>
          <w:rFonts w:ascii="Century Gothic" w:hAnsi="Century Gothic" w:cs="Century Gothic"/>
          <w:sz w:val="24"/>
          <w:szCs w:val="24"/>
        </w:rPr>
        <w:t xml:space="preserve"> чел.;</w:t>
      </w:r>
      <w:r w:rsidR="006952AA">
        <w:rPr>
          <w:rFonts w:ascii="Century Gothic" w:hAnsi="Century Gothic" w:cs="Century Gothic"/>
          <w:sz w:val="24"/>
          <w:szCs w:val="24"/>
        </w:rPr>
        <w:t xml:space="preserve"> 2022 – 8 842;</w:t>
      </w:r>
      <w:r w:rsidRPr="006952AA">
        <w:rPr>
          <w:rFonts w:ascii="Century Gothic" w:hAnsi="Century Gothic" w:cs="Century Gothic"/>
          <w:sz w:val="24"/>
          <w:szCs w:val="24"/>
        </w:rPr>
        <w:t xml:space="preserve"> 2021 – 9</w:t>
      </w:r>
      <w:r w:rsidR="00AE23F8">
        <w:rPr>
          <w:rFonts w:ascii="Century Gothic" w:hAnsi="Century Gothic" w:cs="Century Gothic"/>
          <w:sz w:val="24"/>
          <w:szCs w:val="24"/>
        </w:rPr>
        <w:t> </w:t>
      </w:r>
      <w:r w:rsidRPr="006952AA">
        <w:rPr>
          <w:rFonts w:ascii="Century Gothic" w:hAnsi="Century Gothic" w:cs="Century Gothic"/>
          <w:sz w:val="24"/>
          <w:szCs w:val="24"/>
        </w:rPr>
        <w:t>600.; 2020 – 10</w:t>
      </w:r>
      <w:r w:rsidR="006952AA">
        <w:rPr>
          <w:rFonts w:ascii="Century Gothic" w:hAnsi="Century Gothic" w:cs="Century Gothic"/>
          <w:sz w:val="24"/>
          <w:szCs w:val="24"/>
        </w:rPr>
        <w:t> </w:t>
      </w:r>
      <w:r w:rsidRPr="006952AA">
        <w:rPr>
          <w:rFonts w:ascii="Century Gothic" w:hAnsi="Century Gothic" w:cs="Century Gothic"/>
          <w:sz w:val="24"/>
          <w:szCs w:val="24"/>
        </w:rPr>
        <w:t>133 чел.</w:t>
      </w:r>
    </w:p>
    <w:p w:rsidR="006F4E33" w:rsidRDefault="006952AA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Доля детей в возрасте с</w:t>
      </w:r>
      <w:r w:rsidR="006F4E33" w:rsidRPr="00162AA9">
        <w:rPr>
          <w:rFonts w:ascii="Century Gothic" w:hAnsi="Century Gothic" w:cs="Century Gothic"/>
          <w:sz w:val="24"/>
          <w:szCs w:val="24"/>
        </w:rPr>
        <w:t xml:space="preserve"> 1-6 лет, получающих дошкольную образовательную услугу по прогнозу составит в 202</w:t>
      </w:r>
      <w:r>
        <w:rPr>
          <w:rFonts w:ascii="Century Gothic" w:hAnsi="Century Gothic" w:cs="Century Gothic"/>
          <w:sz w:val="24"/>
          <w:szCs w:val="24"/>
        </w:rPr>
        <w:t>3</w:t>
      </w:r>
      <w:r w:rsidR="006F4E33" w:rsidRPr="00162AA9">
        <w:rPr>
          <w:rFonts w:ascii="Century Gothic" w:hAnsi="Century Gothic" w:cs="Century Gothic"/>
          <w:sz w:val="24"/>
          <w:szCs w:val="24"/>
        </w:rPr>
        <w:t xml:space="preserve"> году 8</w:t>
      </w:r>
      <w:r>
        <w:rPr>
          <w:rFonts w:ascii="Century Gothic" w:hAnsi="Century Gothic" w:cs="Century Gothic"/>
          <w:sz w:val="24"/>
          <w:szCs w:val="24"/>
        </w:rPr>
        <w:t>2,1</w:t>
      </w:r>
      <w:r w:rsidR="006F4E33" w:rsidRPr="00162AA9">
        <w:rPr>
          <w:rFonts w:ascii="Century Gothic" w:hAnsi="Century Gothic" w:cs="Century Gothic"/>
          <w:sz w:val="24"/>
          <w:szCs w:val="24"/>
        </w:rPr>
        <w:t xml:space="preserve"> % от общей численности детей от 1-6 лет в городском </w:t>
      </w:r>
      <w:r w:rsidR="006F4E33" w:rsidRPr="001539D9">
        <w:rPr>
          <w:rFonts w:ascii="Century Gothic" w:hAnsi="Century Gothic" w:cs="Century Gothic"/>
          <w:sz w:val="24"/>
          <w:szCs w:val="24"/>
        </w:rPr>
        <w:t xml:space="preserve">округе город Рыбинск. </w:t>
      </w:r>
    </w:p>
    <w:p w:rsidR="0081307E" w:rsidRDefault="0081307E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</w:p>
    <w:p w:rsidR="006F4E33" w:rsidRPr="001539D9" w:rsidRDefault="006F4E33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b/>
          <w:bCs/>
          <w:noProof/>
          <w:sz w:val="24"/>
          <w:szCs w:val="24"/>
          <w:lang w:eastAsia="ru-RU"/>
        </w:rPr>
      </w:pPr>
      <w:r w:rsidRPr="001539D9">
        <w:rPr>
          <w:rFonts w:ascii="Century Gothic" w:hAnsi="Century Gothic" w:cs="Century Gothic"/>
          <w:b/>
          <w:bCs/>
          <w:noProof/>
          <w:sz w:val="24"/>
          <w:szCs w:val="24"/>
          <w:lang w:eastAsia="ru-RU"/>
        </w:rPr>
        <w:lastRenderedPageBreak/>
        <w:t>Общее образование</w:t>
      </w:r>
    </w:p>
    <w:p w:rsidR="006952AA" w:rsidRDefault="006952AA" w:rsidP="00E24E52">
      <w:pPr>
        <w:pStyle w:val="ConsPlusNormal"/>
        <w:tabs>
          <w:tab w:val="num" w:pos="426"/>
        </w:tabs>
        <w:adjustRightInd/>
        <w:ind w:firstLine="709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На 01.09</w:t>
      </w:r>
      <w:r w:rsidR="006F4E33" w:rsidRPr="001539D9">
        <w:rPr>
          <w:rFonts w:ascii="Century Gothic" w:hAnsi="Century Gothic" w:cs="Century Gothic"/>
          <w:sz w:val="24"/>
          <w:szCs w:val="24"/>
        </w:rPr>
        <w:t>.202</w:t>
      </w:r>
      <w:r>
        <w:rPr>
          <w:rFonts w:ascii="Century Gothic" w:hAnsi="Century Gothic" w:cs="Century Gothic"/>
          <w:sz w:val="24"/>
          <w:szCs w:val="24"/>
        </w:rPr>
        <w:t>3</w:t>
      </w:r>
      <w:r w:rsidR="006F4E33" w:rsidRPr="001539D9">
        <w:rPr>
          <w:rFonts w:ascii="Century Gothic" w:hAnsi="Century Gothic" w:cs="Century Gothic"/>
          <w:sz w:val="24"/>
          <w:szCs w:val="24"/>
        </w:rPr>
        <w:t xml:space="preserve"> в муниципальной системе образования работает 27 общеобразовательных организаций, из которых 1 основная общеобразовательная школа и 26 школ реализуют</w:t>
      </w:r>
      <w:r w:rsidR="006F4E33" w:rsidRPr="00162AA9">
        <w:rPr>
          <w:rFonts w:ascii="Century Gothic" w:hAnsi="Century Gothic" w:cs="Century Gothic"/>
          <w:sz w:val="24"/>
          <w:szCs w:val="24"/>
        </w:rPr>
        <w:t xml:space="preserve"> программы всех уровней образования от начального до среднего, в том числе сред</w:t>
      </w:r>
      <w:r>
        <w:rPr>
          <w:rFonts w:ascii="Century Gothic" w:hAnsi="Century Gothic" w:cs="Century Gothic"/>
          <w:sz w:val="24"/>
          <w:szCs w:val="24"/>
        </w:rPr>
        <w:t>няя общеобразовательная школа № </w:t>
      </w:r>
      <w:r w:rsidR="006F4E33" w:rsidRPr="00162AA9">
        <w:rPr>
          <w:rFonts w:ascii="Century Gothic" w:hAnsi="Century Gothic" w:cs="Century Gothic"/>
          <w:sz w:val="24"/>
          <w:szCs w:val="24"/>
        </w:rPr>
        <w:t>1 с</w:t>
      </w:r>
      <w:r>
        <w:rPr>
          <w:rFonts w:ascii="Century Gothic" w:hAnsi="Century Gothic" w:cs="Century Gothic"/>
          <w:sz w:val="24"/>
          <w:szCs w:val="24"/>
        </w:rPr>
        <w:t xml:space="preserve"> </w:t>
      </w:r>
      <w:r w:rsidR="006F4E33" w:rsidRPr="00162AA9">
        <w:rPr>
          <w:rFonts w:ascii="Century Gothic" w:hAnsi="Century Gothic" w:cs="Century Gothic"/>
          <w:sz w:val="24"/>
          <w:szCs w:val="24"/>
        </w:rPr>
        <w:t>углублен</w:t>
      </w:r>
      <w:r w:rsidR="006F4E33">
        <w:rPr>
          <w:rFonts w:ascii="Century Gothic" w:hAnsi="Century Gothic" w:cs="Century Gothic"/>
          <w:sz w:val="24"/>
          <w:szCs w:val="24"/>
        </w:rPr>
        <w:t>ным изучением английского языка и</w:t>
      </w:r>
      <w:r w:rsidR="006F4E33" w:rsidRPr="00162AA9">
        <w:rPr>
          <w:rFonts w:ascii="Century Gothic" w:hAnsi="Century Gothic" w:cs="Century Gothic"/>
          <w:sz w:val="24"/>
          <w:szCs w:val="24"/>
        </w:rPr>
        <w:t xml:space="preserve"> школа-интернат № 2 «Рыбинский кадетский корпус</w:t>
      </w:r>
      <w:r>
        <w:rPr>
          <w:rFonts w:ascii="Century Gothic" w:hAnsi="Century Gothic" w:cs="Century Gothic"/>
          <w:sz w:val="24"/>
          <w:szCs w:val="24"/>
        </w:rPr>
        <w:t>».</w:t>
      </w:r>
    </w:p>
    <w:p w:rsidR="006F4E33" w:rsidRPr="00162AA9" w:rsidRDefault="006F4E33" w:rsidP="00E24E52">
      <w:pPr>
        <w:pStyle w:val="ConsPlusNormal"/>
        <w:tabs>
          <w:tab w:val="num" w:pos="426"/>
        </w:tabs>
        <w:adjustRightInd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162AA9">
        <w:rPr>
          <w:rFonts w:ascii="Century Gothic" w:hAnsi="Century Gothic" w:cs="Century Gothic"/>
          <w:sz w:val="24"/>
          <w:szCs w:val="24"/>
        </w:rPr>
        <w:t>По результатам образовательной деятельности, специфики учебного плана и организации образовательного процес</w:t>
      </w:r>
      <w:r w:rsidR="006952AA">
        <w:rPr>
          <w:rFonts w:ascii="Century Gothic" w:hAnsi="Century Gothic" w:cs="Century Gothic"/>
          <w:sz w:val="24"/>
          <w:szCs w:val="24"/>
        </w:rPr>
        <w:t>са сохраняется статус у лицея № </w:t>
      </w:r>
      <w:r w:rsidRPr="00162AA9">
        <w:rPr>
          <w:rFonts w:ascii="Century Gothic" w:hAnsi="Century Gothic" w:cs="Century Gothic"/>
          <w:sz w:val="24"/>
          <w:szCs w:val="24"/>
        </w:rPr>
        <w:t xml:space="preserve">2 и гимназий №№ 8 и 18. В </w:t>
      </w:r>
      <w:r w:rsidR="006952AA">
        <w:rPr>
          <w:rFonts w:ascii="Century Gothic" w:hAnsi="Century Gothic" w:cs="Century Gothic"/>
          <w:sz w:val="24"/>
          <w:szCs w:val="24"/>
        </w:rPr>
        <w:t>1 общеобразовательной организации</w:t>
      </w:r>
      <w:r w:rsidRPr="00162AA9">
        <w:rPr>
          <w:rFonts w:ascii="Century Gothic" w:hAnsi="Century Gothic" w:cs="Century Gothic"/>
          <w:sz w:val="24"/>
          <w:szCs w:val="24"/>
        </w:rPr>
        <w:t xml:space="preserve"> функционируют группы детей дошкольного возраста: гимназия № 18. </w:t>
      </w:r>
    </w:p>
    <w:p w:rsidR="006F4E33" w:rsidRPr="00162AA9" w:rsidRDefault="006F4E33" w:rsidP="00E24E52">
      <w:pPr>
        <w:pStyle w:val="ConsPlusNormal"/>
        <w:tabs>
          <w:tab w:val="num" w:pos="426"/>
        </w:tabs>
        <w:adjustRightInd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162AA9">
        <w:rPr>
          <w:rFonts w:ascii="Century Gothic" w:hAnsi="Century Gothic" w:cs="Century Gothic"/>
          <w:sz w:val="24"/>
          <w:szCs w:val="24"/>
        </w:rPr>
        <w:t>На территории города развивает свои возможности частное образовательное учреждение Рыбинской Епархии – «Православная гимназия»</w:t>
      </w:r>
      <w:r>
        <w:rPr>
          <w:rFonts w:ascii="Century Gothic" w:hAnsi="Century Gothic" w:cs="Century Gothic"/>
          <w:sz w:val="24"/>
          <w:szCs w:val="24"/>
        </w:rPr>
        <w:t>.</w:t>
      </w:r>
    </w:p>
    <w:p w:rsidR="006F4E33" w:rsidRPr="00162AA9" w:rsidRDefault="006F4E33" w:rsidP="00E24E52">
      <w:pPr>
        <w:pStyle w:val="11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162AA9">
        <w:rPr>
          <w:rFonts w:ascii="Century Gothic" w:hAnsi="Century Gothic" w:cs="Century Gothic"/>
          <w:sz w:val="24"/>
          <w:szCs w:val="24"/>
        </w:rPr>
        <w:t>Общее количество педагогов в муниципальных общеобразовательных организациях – 1 </w:t>
      </w:r>
      <w:r w:rsidR="006952AA">
        <w:rPr>
          <w:rFonts w:ascii="Century Gothic" w:hAnsi="Century Gothic" w:cs="Century Gothic"/>
          <w:sz w:val="24"/>
          <w:szCs w:val="24"/>
        </w:rPr>
        <w:t>139</w:t>
      </w:r>
      <w:r w:rsidRPr="00162AA9">
        <w:rPr>
          <w:rFonts w:ascii="Century Gothic" w:hAnsi="Century Gothic" w:cs="Century Gothic"/>
          <w:sz w:val="24"/>
          <w:szCs w:val="24"/>
        </w:rPr>
        <w:t xml:space="preserve"> человек. </w:t>
      </w:r>
    </w:p>
    <w:p w:rsidR="006F4E33" w:rsidRDefault="006F4E33" w:rsidP="00E24E52">
      <w:pPr>
        <w:pStyle w:val="11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162AA9">
        <w:rPr>
          <w:rFonts w:ascii="Century Gothic" w:hAnsi="Century Gothic" w:cs="Century Gothic"/>
          <w:sz w:val="24"/>
          <w:szCs w:val="24"/>
        </w:rPr>
        <w:t>Общее количество обучающихся на 01.09.202</w:t>
      </w:r>
      <w:r w:rsidR="006952AA">
        <w:rPr>
          <w:rFonts w:ascii="Century Gothic" w:hAnsi="Century Gothic" w:cs="Century Gothic"/>
          <w:sz w:val="24"/>
          <w:szCs w:val="24"/>
        </w:rPr>
        <w:t>3</w:t>
      </w:r>
      <w:r w:rsidRPr="00162AA9">
        <w:rPr>
          <w:rFonts w:ascii="Century Gothic" w:hAnsi="Century Gothic" w:cs="Century Gothic"/>
          <w:sz w:val="24"/>
          <w:szCs w:val="24"/>
        </w:rPr>
        <w:t xml:space="preserve"> – 20 </w:t>
      </w:r>
      <w:r w:rsidR="006952AA">
        <w:rPr>
          <w:rFonts w:ascii="Century Gothic" w:hAnsi="Century Gothic" w:cs="Century Gothic"/>
          <w:sz w:val="24"/>
          <w:szCs w:val="24"/>
        </w:rPr>
        <w:t>295</w:t>
      </w:r>
      <w:r w:rsidRPr="00162AA9">
        <w:rPr>
          <w:rFonts w:ascii="Century Gothic" w:hAnsi="Century Gothic" w:cs="Century Gothic"/>
          <w:sz w:val="24"/>
          <w:szCs w:val="24"/>
        </w:rPr>
        <w:t xml:space="preserve"> человек (</w:t>
      </w:r>
      <w:r w:rsidR="006952AA">
        <w:rPr>
          <w:rFonts w:ascii="Century Gothic" w:hAnsi="Century Gothic" w:cs="Century Gothic"/>
          <w:sz w:val="24"/>
          <w:szCs w:val="24"/>
        </w:rPr>
        <w:t>01.09.2022 – 20 083 чел., 01.09.2021 – 19 728 чел.</w:t>
      </w:r>
      <w:r w:rsidRPr="00162AA9">
        <w:rPr>
          <w:rFonts w:ascii="Century Gothic" w:hAnsi="Century Gothic" w:cs="Century Gothic"/>
          <w:sz w:val="24"/>
          <w:szCs w:val="24"/>
        </w:rPr>
        <w:t>, 01.09.2020 – 19 551 чел</w:t>
      </w:r>
      <w:r w:rsidR="006952AA">
        <w:rPr>
          <w:rFonts w:ascii="Century Gothic" w:hAnsi="Century Gothic" w:cs="Century Gothic"/>
          <w:sz w:val="24"/>
          <w:szCs w:val="24"/>
        </w:rPr>
        <w:t>.</w:t>
      </w:r>
      <w:r w:rsidRPr="00162AA9">
        <w:rPr>
          <w:rFonts w:ascii="Century Gothic" w:hAnsi="Century Gothic" w:cs="Century Gothic"/>
          <w:sz w:val="24"/>
          <w:szCs w:val="24"/>
        </w:rPr>
        <w:t xml:space="preserve">). </w:t>
      </w:r>
    </w:p>
    <w:p w:rsidR="006F4E33" w:rsidRDefault="006952AA" w:rsidP="00E24E52">
      <w:pPr>
        <w:pStyle w:val="11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Для </w:t>
      </w:r>
      <w:r w:rsidR="006F4E33" w:rsidRPr="00162AA9">
        <w:rPr>
          <w:rFonts w:ascii="Century Gothic" w:hAnsi="Century Gothic" w:cs="Century Gothic"/>
          <w:sz w:val="24"/>
          <w:szCs w:val="24"/>
        </w:rPr>
        <w:t xml:space="preserve">организации </w:t>
      </w:r>
      <w:r>
        <w:rPr>
          <w:rFonts w:ascii="Century Gothic" w:hAnsi="Century Gothic" w:cs="Century Gothic"/>
          <w:sz w:val="24"/>
          <w:szCs w:val="24"/>
        </w:rPr>
        <w:t>образовательного процесса в 2023-2024</w:t>
      </w:r>
      <w:r w:rsidR="006F4E33" w:rsidRPr="00162AA9">
        <w:rPr>
          <w:rFonts w:ascii="Century Gothic" w:hAnsi="Century Gothic" w:cs="Century Gothic"/>
          <w:sz w:val="24"/>
          <w:szCs w:val="24"/>
        </w:rPr>
        <w:t xml:space="preserve"> учебном году открыто 8</w:t>
      </w:r>
      <w:r>
        <w:rPr>
          <w:rFonts w:ascii="Century Gothic" w:hAnsi="Century Gothic" w:cs="Century Gothic"/>
          <w:sz w:val="24"/>
          <w:szCs w:val="24"/>
        </w:rPr>
        <w:t>13</w:t>
      </w:r>
      <w:r w:rsidR="006F4E33" w:rsidRPr="00162AA9">
        <w:rPr>
          <w:rFonts w:ascii="Century Gothic" w:hAnsi="Century Gothic" w:cs="Century Gothic"/>
          <w:sz w:val="24"/>
          <w:szCs w:val="24"/>
        </w:rPr>
        <w:t xml:space="preserve"> классов, из них </w:t>
      </w:r>
      <w:r>
        <w:rPr>
          <w:rFonts w:ascii="Century Gothic" w:hAnsi="Century Gothic" w:cs="Century Gothic"/>
          <w:sz w:val="24"/>
          <w:szCs w:val="24"/>
        </w:rPr>
        <w:t>5</w:t>
      </w:r>
      <w:r w:rsidR="006F4E33" w:rsidRPr="00162AA9">
        <w:rPr>
          <w:rFonts w:ascii="Century Gothic" w:hAnsi="Century Gothic" w:cs="Century Gothic"/>
          <w:sz w:val="24"/>
          <w:szCs w:val="24"/>
        </w:rPr>
        <w:t>4 – для детей с</w:t>
      </w:r>
      <w:r>
        <w:rPr>
          <w:rFonts w:ascii="Century Gothic" w:hAnsi="Century Gothic" w:cs="Century Gothic"/>
          <w:sz w:val="24"/>
          <w:szCs w:val="24"/>
        </w:rPr>
        <w:t xml:space="preserve"> </w:t>
      </w:r>
      <w:r w:rsidR="006F4E33" w:rsidRPr="00162AA9">
        <w:rPr>
          <w:rFonts w:ascii="Century Gothic" w:hAnsi="Century Gothic" w:cs="Century Gothic"/>
          <w:sz w:val="24"/>
          <w:szCs w:val="24"/>
        </w:rPr>
        <w:t xml:space="preserve">ограниченными возможностями здоровья (далее – ОВЗ). </w:t>
      </w:r>
    </w:p>
    <w:p w:rsidR="006F4E33" w:rsidRDefault="006F4E33" w:rsidP="00E24E52">
      <w:pPr>
        <w:pStyle w:val="11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162AA9">
        <w:rPr>
          <w:rFonts w:ascii="Century Gothic" w:hAnsi="Century Gothic" w:cs="Century Gothic"/>
          <w:sz w:val="24"/>
          <w:szCs w:val="24"/>
        </w:rPr>
        <w:t>Для обучающихся первых классов сформировано 8</w:t>
      </w:r>
      <w:r w:rsidR="006952AA">
        <w:rPr>
          <w:rFonts w:ascii="Century Gothic" w:hAnsi="Century Gothic" w:cs="Century Gothic"/>
          <w:sz w:val="24"/>
          <w:szCs w:val="24"/>
        </w:rPr>
        <w:t>0</w:t>
      </w:r>
      <w:r w:rsidRPr="00162AA9">
        <w:rPr>
          <w:rFonts w:ascii="Century Gothic" w:hAnsi="Century Gothic" w:cs="Century Gothic"/>
          <w:sz w:val="24"/>
          <w:szCs w:val="24"/>
        </w:rPr>
        <w:t xml:space="preserve"> класса, из них </w:t>
      </w:r>
      <w:r w:rsidR="006952AA">
        <w:rPr>
          <w:rFonts w:ascii="Century Gothic" w:hAnsi="Century Gothic" w:cs="Century Gothic"/>
          <w:sz w:val="24"/>
          <w:szCs w:val="24"/>
        </w:rPr>
        <w:t xml:space="preserve">4 – для детей с </w:t>
      </w:r>
      <w:r w:rsidRPr="00162AA9">
        <w:rPr>
          <w:rFonts w:ascii="Century Gothic" w:hAnsi="Century Gothic" w:cs="Century Gothic"/>
          <w:sz w:val="24"/>
          <w:szCs w:val="24"/>
        </w:rPr>
        <w:t xml:space="preserve">ОВЗ. </w:t>
      </w:r>
    </w:p>
    <w:p w:rsidR="006F4E33" w:rsidRDefault="006F4E33" w:rsidP="00E24E52">
      <w:pPr>
        <w:pStyle w:val="11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162AA9">
        <w:rPr>
          <w:rFonts w:ascii="Century Gothic" w:hAnsi="Century Gothic" w:cs="Century Gothic"/>
          <w:sz w:val="24"/>
          <w:szCs w:val="24"/>
        </w:rPr>
        <w:t xml:space="preserve">Средняя наполняемость общеобразовательных классов составила </w:t>
      </w:r>
      <w:r w:rsidR="006952AA">
        <w:rPr>
          <w:rFonts w:ascii="Century Gothic" w:hAnsi="Century Gothic" w:cs="Century Gothic"/>
          <w:sz w:val="24"/>
          <w:szCs w:val="24"/>
        </w:rPr>
        <w:t>23,3 </w:t>
      </w:r>
      <w:r w:rsidRPr="00162AA9">
        <w:rPr>
          <w:rFonts w:ascii="Century Gothic" w:hAnsi="Century Gothic" w:cs="Century Gothic"/>
          <w:sz w:val="24"/>
          <w:szCs w:val="24"/>
        </w:rPr>
        <w:t>чел</w:t>
      </w:r>
      <w:r w:rsidR="006952AA">
        <w:rPr>
          <w:rFonts w:ascii="Century Gothic" w:hAnsi="Century Gothic" w:cs="Century Gothic"/>
          <w:sz w:val="24"/>
          <w:szCs w:val="24"/>
        </w:rPr>
        <w:t>.</w:t>
      </w:r>
      <w:r w:rsidRPr="00162AA9">
        <w:rPr>
          <w:rFonts w:ascii="Century Gothic" w:hAnsi="Century Gothic" w:cs="Century Gothic"/>
          <w:sz w:val="24"/>
          <w:szCs w:val="24"/>
        </w:rPr>
        <w:t>, первых классов – 26,</w:t>
      </w:r>
      <w:r w:rsidR="006952AA">
        <w:rPr>
          <w:rFonts w:ascii="Century Gothic" w:hAnsi="Century Gothic" w:cs="Century Gothic"/>
          <w:sz w:val="24"/>
          <w:szCs w:val="24"/>
        </w:rPr>
        <w:t>1</w:t>
      </w:r>
      <w:r w:rsidRPr="00162AA9">
        <w:rPr>
          <w:rFonts w:ascii="Century Gothic" w:hAnsi="Century Gothic" w:cs="Century Gothic"/>
          <w:sz w:val="24"/>
          <w:szCs w:val="24"/>
        </w:rPr>
        <w:t xml:space="preserve">1 чел. </w:t>
      </w:r>
    </w:p>
    <w:p w:rsidR="006F4E33" w:rsidRPr="00162AA9" w:rsidRDefault="006F4E33" w:rsidP="00E24E52">
      <w:pPr>
        <w:pStyle w:val="11"/>
        <w:ind w:firstLine="709"/>
        <w:jc w:val="both"/>
        <w:rPr>
          <w:rFonts w:ascii="Century Gothic" w:hAnsi="Century Gothic" w:cs="Century Gothic"/>
          <w:strike/>
          <w:sz w:val="24"/>
          <w:szCs w:val="24"/>
        </w:rPr>
      </w:pPr>
      <w:r w:rsidRPr="00162AA9">
        <w:rPr>
          <w:rFonts w:ascii="Century Gothic" w:hAnsi="Century Gothic" w:cs="Century Gothic"/>
          <w:sz w:val="24"/>
          <w:szCs w:val="24"/>
        </w:rPr>
        <w:t>Демографич</w:t>
      </w:r>
      <w:r w:rsidR="006952AA">
        <w:rPr>
          <w:rFonts w:ascii="Century Gothic" w:hAnsi="Century Gothic" w:cs="Century Gothic"/>
          <w:sz w:val="24"/>
          <w:szCs w:val="24"/>
        </w:rPr>
        <w:t xml:space="preserve">еский прогноз свидетельствует о </w:t>
      </w:r>
      <w:r w:rsidRPr="00162AA9">
        <w:rPr>
          <w:rFonts w:ascii="Century Gothic" w:hAnsi="Century Gothic" w:cs="Century Gothic"/>
          <w:sz w:val="24"/>
          <w:szCs w:val="24"/>
        </w:rPr>
        <w:t xml:space="preserve">росте численности учащихся по всем возрастным параллелям образовательных учреждений каждого из микрорайонов города, что </w:t>
      </w:r>
      <w:r>
        <w:rPr>
          <w:rFonts w:ascii="Century Gothic" w:hAnsi="Century Gothic" w:cs="Century Gothic"/>
          <w:sz w:val="24"/>
          <w:szCs w:val="24"/>
        </w:rPr>
        <w:t xml:space="preserve">замедляет </w:t>
      </w:r>
      <w:r w:rsidRPr="00162AA9">
        <w:rPr>
          <w:rFonts w:ascii="Century Gothic" w:hAnsi="Century Gothic" w:cs="Century Gothic"/>
          <w:sz w:val="24"/>
          <w:szCs w:val="24"/>
        </w:rPr>
        <w:t>темп снижения численности обучающихся, во вторую смену. В</w:t>
      </w:r>
      <w:r w:rsidR="006952AA">
        <w:rPr>
          <w:rFonts w:ascii="Century Gothic" w:hAnsi="Century Gothic" w:cs="Century Gothic"/>
          <w:sz w:val="24"/>
          <w:szCs w:val="24"/>
        </w:rPr>
        <w:t xml:space="preserve"> 2023</w:t>
      </w:r>
      <w:r w:rsidRPr="00162AA9">
        <w:rPr>
          <w:rFonts w:ascii="Century Gothic" w:hAnsi="Century Gothic" w:cs="Century Gothic"/>
          <w:sz w:val="24"/>
          <w:szCs w:val="24"/>
        </w:rPr>
        <w:t xml:space="preserve"> году – 7,</w:t>
      </w:r>
      <w:r w:rsidR="006952AA">
        <w:rPr>
          <w:rFonts w:ascii="Century Gothic" w:hAnsi="Century Gothic" w:cs="Century Gothic"/>
          <w:sz w:val="24"/>
          <w:szCs w:val="24"/>
        </w:rPr>
        <w:t>23</w:t>
      </w:r>
      <w:r w:rsidR="00AF60D3">
        <w:rPr>
          <w:rFonts w:ascii="Century Gothic" w:hAnsi="Century Gothic" w:cs="Century Gothic"/>
          <w:sz w:val="24"/>
          <w:szCs w:val="24"/>
          <w:lang w:val="en-US"/>
        </w:rPr>
        <w:t> </w:t>
      </w:r>
      <w:r w:rsidRPr="00162AA9">
        <w:rPr>
          <w:rFonts w:ascii="Century Gothic" w:hAnsi="Century Gothic" w:cs="Century Gothic"/>
          <w:sz w:val="24"/>
          <w:szCs w:val="24"/>
        </w:rPr>
        <w:t>% учащихс</w:t>
      </w:r>
      <w:r>
        <w:rPr>
          <w:rFonts w:ascii="Century Gothic" w:hAnsi="Century Gothic" w:cs="Century Gothic"/>
          <w:sz w:val="24"/>
          <w:szCs w:val="24"/>
        </w:rPr>
        <w:t>я обучается во вторую смену</w:t>
      </w:r>
      <w:r w:rsidR="006952AA">
        <w:rPr>
          <w:rFonts w:ascii="Century Gothic" w:hAnsi="Century Gothic" w:cs="Century Gothic"/>
          <w:sz w:val="24"/>
          <w:szCs w:val="24"/>
        </w:rPr>
        <w:t xml:space="preserve"> (2022 год – 7,9 %)</w:t>
      </w:r>
      <w:r>
        <w:rPr>
          <w:rFonts w:ascii="Century Gothic" w:hAnsi="Century Gothic" w:cs="Century Gothic"/>
          <w:sz w:val="24"/>
          <w:szCs w:val="24"/>
        </w:rPr>
        <w:t>.</w:t>
      </w:r>
      <w:r w:rsidRPr="00162AA9">
        <w:rPr>
          <w:rFonts w:ascii="Century Gothic" w:hAnsi="Century Gothic" w:cs="Century Gothic"/>
          <w:sz w:val="24"/>
          <w:szCs w:val="24"/>
        </w:rPr>
        <w:t xml:space="preserve"> </w:t>
      </w:r>
    </w:p>
    <w:p w:rsidR="006F4E33" w:rsidRPr="00162AA9" w:rsidRDefault="006F4E33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  <w:lang w:eastAsia="ru-RU"/>
        </w:rPr>
      </w:pPr>
      <w:r w:rsidRPr="00162AA9">
        <w:rPr>
          <w:rFonts w:ascii="Century Gothic" w:hAnsi="Century Gothic" w:cs="Century Gothic"/>
          <w:sz w:val="24"/>
          <w:szCs w:val="24"/>
          <w:lang w:eastAsia="ru-RU"/>
        </w:rPr>
        <w:t>Во всех муниципальных общеобразовательных организациях обучение по</w:t>
      </w:r>
      <w:r w:rsidR="006952AA">
        <w:rPr>
          <w:rFonts w:ascii="Century Gothic" w:hAnsi="Century Gothic" w:cs="Century Gothic"/>
          <w:sz w:val="24"/>
          <w:szCs w:val="24"/>
          <w:lang w:eastAsia="ru-RU"/>
        </w:rPr>
        <w:t xml:space="preserve"> 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>программам начального образования ведется по 5</w:t>
      </w:r>
      <w:r w:rsidR="006952AA">
        <w:rPr>
          <w:rFonts w:ascii="Century Gothic" w:hAnsi="Century Gothic" w:cs="Century Gothic"/>
          <w:sz w:val="24"/>
          <w:szCs w:val="24"/>
          <w:lang w:eastAsia="ru-RU"/>
        </w:rPr>
        <w:t>-дневной рабочей неделе. На 2023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 xml:space="preserve"> год в 17 общеобразовательных организациях из 27</w:t>
      </w:r>
      <w:r w:rsidR="006952AA">
        <w:rPr>
          <w:rFonts w:ascii="Century Gothic" w:hAnsi="Century Gothic" w:cs="Century Gothic"/>
          <w:sz w:val="24"/>
          <w:szCs w:val="24"/>
          <w:lang w:eastAsia="ru-RU"/>
        </w:rPr>
        <w:t xml:space="preserve"> 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>школ образовательный процесс во всех классах организован по 5-дневной рабочей неделе (</w:t>
      </w:r>
      <w:r w:rsidR="006952AA">
        <w:rPr>
          <w:rFonts w:ascii="Century Gothic" w:hAnsi="Century Gothic" w:cs="Century Gothic"/>
          <w:sz w:val="24"/>
          <w:szCs w:val="24"/>
          <w:lang w:eastAsia="ru-RU"/>
        </w:rPr>
        <w:t xml:space="preserve">2022 – 17 из 27, 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>2021 – 16 из 27, 2020 –- 14 из 27).</w:t>
      </w:r>
    </w:p>
    <w:p w:rsidR="006952AA" w:rsidRDefault="006F4E33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  <w:lang w:eastAsia="ru-RU"/>
        </w:rPr>
      </w:pPr>
      <w:r w:rsidRPr="00162AA9">
        <w:rPr>
          <w:rFonts w:ascii="Century Gothic" w:hAnsi="Century Gothic" w:cs="Century Gothic"/>
          <w:sz w:val="24"/>
          <w:szCs w:val="24"/>
          <w:lang w:eastAsia="ru-RU"/>
        </w:rPr>
        <w:t xml:space="preserve">Результативность работы общеобразовательных организаций подтверждает государственная итоговая аттестация. Доля обучающихся, преодолевших минимальный порог единого государственного экзамена (далее – ЕГЭ) по всем сдаваемым предметам, ежегодно не ниже, чем </w:t>
      </w:r>
      <w:r>
        <w:rPr>
          <w:rFonts w:ascii="Century Gothic" w:hAnsi="Century Gothic" w:cs="Century Gothic"/>
          <w:sz w:val="24"/>
          <w:szCs w:val="24"/>
          <w:lang w:eastAsia="ru-RU"/>
        </w:rPr>
        <w:t xml:space="preserve">в среднем 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>по</w:t>
      </w:r>
      <w:r w:rsidR="006952AA">
        <w:rPr>
          <w:rFonts w:ascii="Century Gothic" w:hAnsi="Century Gothic" w:cs="Century Gothic"/>
          <w:sz w:val="24"/>
          <w:szCs w:val="24"/>
          <w:lang w:eastAsia="ru-RU"/>
        </w:rPr>
        <w:t xml:space="preserve"> 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 xml:space="preserve">Ярославской области. Выпускники Рыбинска </w:t>
      </w:r>
      <w:r>
        <w:rPr>
          <w:rFonts w:ascii="Century Gothic" w:hAnsi="Century Gothic" w:cs="Century Gothic"/>
          <w:sz w:val="24"/>
          <w:szCs w:val="24"/>
          <w:lang w:eastAsia="ru-RU"/>
        </w:rPr>
        <w:t>находятся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 xml:space="preserve"> в числе 100-балльников</w:t>
      </w:r>
      <w:r w:rsidR="006952AA">
        <w:rPr>
          <w:rFonts w:ascii="Century Gothic" w:hAnsi="Century Gothic" w:cs="Century Gothic"/>
          <w:sz w:val="24"/>
          <w:szCs w:val="24"/>
          <w:lang w:eastAsia="ru-RU"/>
        </w:rPr>
        <w:t>: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 xml:space="preserve"> </w:t>
      </w:r>
      <w:r w:rsidR="006952AA">
        <w:rPr>
          <w:rFonts w:ascii="Century Gothic" w:hAnsi="Century Gothic" w:cs="Century Gothic"/>
          <w:sz w:val="24"/>
          <w:szCs w:val="24"/>
          <w:lang w:eastAsia="ru-RU"/>
        </w:rPr>
        <w:t xml:space="preserve">2023 год – 4 чел.: русский язык, </w:t>
      </w:r>
      <w:r w:rsidR="006952AA" w:rsidRPr="004D24C6">
        <w:rPr>
          <w:rFonts w:ascii="Century Gothic" w:hAnsi="Century Gothic" w:cs="Century Gothic"/>
          <w:sz w:val="24"/>
          <w:szCs w:val="24"/>
          <w:lang w:eastAsia="ru-RU"/>
        </w:rPr>
        <w:t>хими</w:t>
      </w:r>
      <w:r w:rsidR="006952AA">
        <w:rPr>
          <w:rFonts w:ascii="Century Gothic" w:hAnsi="Century Gothic" w:cs="Century Gothic"/>
          <w:sz w:val="24"/>
          <w:szCs w:val="24"/>
          <w:lang w:eastAsia="ru-RU"/>
        </w:rPr>
        <w:t>я</w:t>
      </w:r>
      <w:r w:rsidR="006952AA" w:rsidRPr="004D24C6">
        <w:rPr>
          <w:rFonts w:ascii="Century Gothic" w:hAnsi="Century Gothic" w:cs="Century Gothic"/>
          <w:sz w:val="24"/>
          <w:szCs w:val="24"/>
          <w:lang w:eastAsia="ru-RU"/>
        </w:rPr>
        <w:t>, литератур</w:t>
      </w:r>
      <w:r w:rsidR="006952AA">
        <w:rPr>
          <w:rFonts w:ascii="Century Gothic" w:hAnsi="Century Gothic" w:cs="Century Gothic"/>
          <w:sz w:val="24"/>
          <w:szCs w:val="24"/>
          <w:lang w:eastAsia="ru-RU"/>
        </w:rPr>
        <w:t>а</w:t>
      </w:r>
      <w:r w:rsidR="006952AA" w:rsidRPr="004D24C6">
        <w:rPr>
          <w:rFonts w:ascii="Century Gothic" w:hAnsi="Century Gothic" w:cs="Century Gothic"/>
          <w:sz w:val="24"/>
          <w:szCs w:val="24"/>
          <w:lang w:eastAsia="ru-RU"/>
        </w:rPr>
        <w:t>, географи</w:t>
      </w:r>
      <w:r w:rsidR="006952AA">
        <w:rPr>
          <w:rFonts w:ascii="Century Gothic" w:hAnsi="Century Gothic" w:cs="Century Gothic"/>
          <w:sz w:val="24"/>
          <w:szCs w:val="24"/>
          <w:lang w:eastAsia="ru-RU"/>
        </w:rPr>
        <w:t>я</w:t>
      </w:r>
      <w:r w:rsidR="006952AA" w:rsidRPr="004D24C6">
        <w:rPr>
          <w:rFonts w:ascii="Century Gothic" w:hAnsi="Century Gothic" w:cs="Century Gothic"/>
          <w:sz w:val="24"/>
          <w:szCs w:val="24"/>
          <w:lang w:eastAsia="ru-RU"/>
        </w:rPr>
        <w:t>, информатик</w:t>
      </w:r>
      <w:r w:rsidR="006952AA">
        <w:rPr>
          <w:rFonts w:ascii="Century Gothic" w:hAnsi="Century Gothic" w:cs="Century Gothic"/>
          <w:sz w:val="24"/>
          <w:szCs w:val="24"/>
          <w:lang w:eastAsia="ru-RU"/>
        </w:rPr>
        <w:t>а</w:t>
      </w:r>
      <w:r w:rsidR="006952AA" w:rsidRPr="004D24C6">
        <w:rPr>
          <w:rFonts w:ascii="Century Gothic" w:hAnsi="Century Gothic" w:cs="Century Gothic"/>
          <w:sz w:val="24"/>
          <w:szCs w:val="24"/>
          <w:lang w:eastAsia="ru-RU"/>
        </w:rPr>
        <w:t xml:space="preserve"> и ИКТ в компьютерной форме (КЕГЭ). Среди 100-бальных результатов указан результат по географии у</w:t>
      </w:r>
      <w:r w:rsidR="006952AA">
        <w:rPr>
          <w:rFonts w:ascii="Century Gothic" w:hAnsi="Century Gothic" w:cs="Century Gothic"/>
          <w:sz w:val="24"/>
          <w:szCs w:val="24"/>
          <w:lang w:eastAsia="ru-RU"/>
        </w:rPr>
        <w:t>чащегося 10-го класса Школы №30 (досрочная сдача государственной итоговой аттестации)</w:t>
      </w:r>
      <w:r w:rsidR="00386F0F">
        <w:rPr>
          <w:rFonts w:ascii="Century Gothic" w:hAnsi="Century Gothic" w:cs="Century Gothic"/>
          <w:sz w:val="24"/>
          <w:szCs w:val="24"/>
          <w:lang w:eastAsia="ru-RU"/>
        </w:rPr>
        <w:t>.</w:t>
      </w:r>
    </w:p>
    <w:p w:rsidR="006F4E33" w:rsidRDefault="006F4E33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  <w:lang w:eastAsia="ru-RU"/>
        </w:rPr>
      </w:pPr>
      <w:r w:rsidRPr="00162AA9">
        <w:rPr>
          <w:rFonts w:ascii="Century Gothic" w:hAnsi="Century Gothic" w:cs="Century Gothic"/>
          <w:sz w:val="24"/>
          <w:szCs w:val="24"/>
          <w:lang w:eastAsia="ru-RU"/>
        </w:rPr>
        <w:t>В 202</w:t>
      </w:r>
      <w:r w:rsidR="00386F0F">
        <w:rPr>
          <w:rFonts w:ascii="Century Gothic" w:hAnsi="Century Gothic" w:cs="Century Gothic"/>
          <w:sz w:val="24"/>
          <w:szCs w:val="24"/>
          <w:lang w:eastAsia="ru-RU"/>
        </w:rPr>
        <w:t>3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 xml:space="preserve"> году доля выпускников, не </w:t>
      </w:r>
      <w:r>
        <w:rPr>
          <w:rFonts w:ascii="Century Gothic" w:hAnsi="Century Gothic" w:cs="Century Gothic"/>
          <w:sz w:val="24"/>
          <w:szCs w:val="24"/>
          <w:lang w:eastAsia="ru-RU"/>
        </w:rPr>
        <w:t xml:space="preserve">получивших аттестат, составила 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>0,2</w:t>
      </w:r>
      <w:r w:rsidR="00386F0F">
        <w:rPr>
          <w:rFonts w:ascii="Century Gothic" w:hAnsi="Century Gothic" w:cs="Century Gothic"/>
          <w:sz w:val="24"/>
          <w:szCs w:val="24"/>
          <w:lang w:eastAsia="ru-RU"/>
        </w:rPr>
        <w:t>7</w:t>
      </w:r>
      <w:r w:rsidR="00386F0F">
        <w:rPr>
          <w:rFonts w:ascii="Century Gothic" w:hAnsi="Century Gothic" w:cs="Century Gothic"/>
          <w:sz w:val="24"/>
          <w:szCs w:val="24"/>
          <w:lang w:val="en-US" w:eastAsia="ru-RU"/>
        </w:rPr>
        <w:t> 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>% (от 7</w:t>
      </w:r>
      <w:r w:rsidR="00386F0F" w:rsidRPr="00386F0F">
        <w:rPr>
          <w:rFonts w:ascii="Century Gothic" w:hAnsi="Century Gothic" w:cs="Century Gothic"/>
          <w:sz w:val="24"/>
          <w:szCs w:val="24"/>
          <w:lang w:eastAsia="ru-RU"/>
        </w:rPr>
        <w:t>43</w:t>
      </w:r>
      <w:r w:rsidR="00386F0F">
        <w:rPr>
          <w:rFonts w:ascii="Century Gothic" w:hAnsi="Century Gothic" w:cs="Century Gothic"/>
          <w:sz w:val="24"/>
          <w:szCs w:val="24"/>
          <w:lang w:val="en-US" w:eastAsia="ru-RU"/>
        </w:rPr>
        <w:t> 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 xml:space="preserve">допущенных), </w:t>
      </w:r>
      <w:r w:rsidR="00386F0F">
        <w:rPr>
          <w:rFonts w:ascii="Century Gothic" w:hAnsi="Century Gothic" w:cs="Century Gothic"/>
          <w:sz w:val="24"/>
          <w:szCs w:val="24"/>
          <w:lang w:eastAsia="ru-RU"/>
        </w:rPr>
        <w:t xml:space="preserve">в 2022 – 0,2 % (от 797 допущенных), 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>в 2021 – 0,4</w:t>
      </w:r>
      <w:r w:rsidR="00386F0F">
        <w:rPr>
          <w:rFonts w:ascii="Century Gothic" w:hAnsi="Century Gothic" w:cs="Century Gothic"/>
          <w:sz w:val="24"/>
          <w:szCs w:val="24"/>
          <w:lang w:eastAsia="ru-RU"/>
        </w:rPr>
        <w:t> 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>% (от 894</w:t>
      </w:r>
      <w:r w:rsidR="00386F0F">
        <w:rPr>
          <w:rFonts w:ascii="Century Gothic" w:hAnsi="Century Gothic" w:cs="Century Gothic"/>
          <w:sz w:val="24"/>
          <w:szCs w:val="24"/>
          <w:lang w:eastAsia="ru-RU"/>
        </w:rPr>
        <w:t> 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>допущенных</w:t>
      </w:r>
      <w:r w:rsidR="00386F0F">
        <w:rPr>
          <w:rFonts w:ascii="Century Gothic" w:hAnsi="Century Gothic" w:cs="Century Gothic"/>
          <w:sz w:val="24"/>
          <w:szCs w:val="24"/>
          <w:lang w:eastAsia="ru-RU"/>
        </w:rPr>
        <w:t>).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 xml:space="preserve"> </w:t>
      </w:r>
    </w:p>
    <w:p w:rsidR="006F4E33" w:rsidRDefault="006F4E33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  <w:lang w:eastAsia="ru-RU"/>
        </w:rPr>
      </w:pPr>
      <w:r w:rsidRPr="00162AA9">
        <w:rPr>
          <w:rFonts w:ascii="Century Gothic" w:hAnsi="Century Gothic" w:cs="Century Gothic"/>
          <w:sz w:val="24"/>
          <w:szCs w:val="24"/>
          <w:lang w:eastAsia="ru-RU"/>
        </w:rPr>
        <w:t>В 202</w:t>
      </w:r>
      <w:r w:rsidR="00386F0F">
        <w:rPr>
          <w:rFonts w:ascii="Century Gothic" w:hAnsi="Century Gothic" w:cs="Century Gothic"/>
          <w:sz w:val="24"/>
          <w:szCs w:val="24"/>
          <w:lang w:eastAsia="ru-RU"/>
        </w:rPr>
        <w:t>3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 xml:space="preserve"> году количество выпуск</w:t>
      </w:r>
      <w:r w:rsidR="00386F0F">
        <w:rPr>
          <w:rFonts w:ascii="Century Gothic" w:hAnsi="Century Gothic" w:cs="Century Gothic"/>
          <w:sz w:val="24"/>
          <w:szCs w:val="24"/>
          <w:lang w:eastAsia="ru-RU"/>
        </w:rPr>
        <w:t xml:space="preserve">ников, окончивших школу с 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>аттестатом о среднем о</w:t>
      </w:r>
      <w:r w:rsidR="00386F0F">
        <w:rPr>
          <w:rFonts w:ascii="Century Gothic" w:hAnsi="Century Gothic" w:cs="Century Gothic"/>
          <w:sz w:val="24"/>
          <w:szCs w:val="24"/>
          <w:lang w:eastAsia="ru-RU"/>
        </w:rPr>
        <w:t>бщем образовании с отличием – 83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 xml:space="preserve"> человек</w:t>
      </w:r>
      <w:r w:rsidR="00386F0F">
        <w:rPr>
          <w:rFonts w:ascii="Century Gothic" w:hAnsi="Century Gothic" w:cs="Century Gothic"/>
          <w:sz w:val="24"/>
          <w:szCs w:val="24"/>
          <w:lang w:eastAsia="ru-RU"/>
        </w:rPr>
        <w:t>а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 xml:space="preserve"> (11,</w:t>
      </w:r>
      <w:r w:rsidR="00386F0F">
        <w:rPr>
          <w:rFonts w:ascii="Century Gothic" w:hAnsi="Century Gothic" w:cs="Century Gothic"/>
          <w:sz w:val="24"/>
          <w:szCs w:val="24"/>
          <w:lang w:eastAsia="ru-RU"/>
        </w:rPr>
        <w:t>14 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>%), (</w:t>
      </w:r>
      <w:r w:rsidR="00386F0F">
        <w:rPr>
          <w:rFonts w:ascii="Century Gothic" w:hAnsi="Century Gothic" w:cs="Century Gothic"/>
          <w:sz w:val="24"/>
          <w:szCs w:val="24"/>
          <w:lang w:eastAsia="ru-RU"/>
        </w:rPr>
        <w:t xml:space="preserve">2022 год – 87 чел. (11,0 %), 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>2</w:t>
      </w:r>
      <w:r w:rsidR="00386F0F">
        <w:rPr>
          <w:rFonts w:ascii="Century Gothic" w:hAnsi="Century Gothic" w:cs="Century Gothic"/>
          <w:sz w:val="24"/>
          <w:szCs w:val="24"/>
          <w:lang w:eastAsia="ru-RU"/>
        </w:rPr>
        <w:t>021 год – 14,7 %; 2020 год – 10,3 %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 xml:space="preserve">). </w:t>
      </w:r>
    </w:p>
    <w:p w:rsidR="006F4E33" w:rsidRPr="001539D9" w:rsidRDefault="006F4E33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  <w:lang w:eastAsia="ru-RU"/>
        </w:rPr>
      </w:pPr>
      <w:r w:rsidRPr="00162AA9">
        <w:rPr>
          <w:rFonts w:ascii="Century Gothic" w:hAnsi="Century Gothic" w:cs="Century Gothic"/>
          <w:sz w:val="24"/>
          <w:szCs w:val="24"/>
          <w:lang w:eastAsia="ru-RU"/>
        </w:rPr>
        <w:lastRenderedPageBreak/>
        <w:t>Каждый выпускник-медалист поощрен премией Главы городского округа город Рыбинск, 3</w:t>
      </w:r>
      <w:r w:rsidR="00386F0F">
        <w:rPr>
          <w:rFonts w:ascii="Century Gothic" w:hAnsi="Century Gothic" w:cs="Century Gothic"/>
          <w:sz w:val="24"/>
          <w:szCs w:val="24"/>
          <w:lang w:eastAsia="ru-RU"/>
        </w:rPr>
        <w:t>7</w:t>
      </w:r>
      <w:r w:rsidRPr="00162AA9">
        <w:rPr>
          <w:rFonts w:ascii="Century Gothic" w:hAnsi="Century Gothic" w:cs="Century Gothic"/>
          <w:sz w:val="24"/>
          <w:szCs w:val="24"/>
          <w:lang w:eastAsia="ru-RU"/>
        </w:rPr>
        <w:t xml:space="preserve"> </w:t>
      </w:r>
      <w:r w:rsidRPr="001539D9">
        <w:rPr>
          <w:rFonts w:ascii="Century Gothic" w:hAnsi="Century Gothic" w:cs="Century Gothic"/>
          <w:sz w:val="24"/>
          <w:szCs w:val="24"/>
          <w:lang w:eastAsia="ru-RU"/>
        </w:rPr>
        <w:t>медалистов (4</w:t>
      </w:r>
      <w:r w:rsidR="00386F0F">
        <w:rPr>
          <w:rFonts w:ascii="Century Gothic" w:hAnsi="Century Gothic" w:cs="Century Gothic"/>
          <w:sz w:val="24"/>
          <w:szCs w:val="24"/>
          <w:lang w:eastAsia="ru-RU"/>
        </w:rPr>
        <w:t>4</w:t>
      </w:r>
      <w:r w:rsidRPr="001539D9">
        <w:rPr>
          <w:rFonts w:ascii="Century Gothic" w:hAnsi="Century Gothic" w:cs="Century Gothic"/>
          <w:sz w:val="24"/>
          <w:szCs w:val="24"/>
          <w:lang w:eastAsia="ru-RU"/>
        </w:rPr>
        <w:t>,6</w:t>
      </w:r>
      <w:r w:rsidR="00386F0F">
        <w:rPr>
          <w:rFonts w:ascii="Century Gothic" w:hAnsi="Century Gothic" w:cs="Century Gothic"/>
          <w:sz w:val="24"/>
          <w:szCs w:val="24"/>
          <w:lang w:eastAsia="ru-RU"/>
        </w:rPr>
        <w:t> </w:t>
      </w:r>
      <w:r w:rsidRPr="001539D9">
        <w:rPr>
          <w:rFonts w:ascii="Century Gothic" w:hAnsi="Century Gothic" w:cs="Century Gothic"/>
          <w:sz w:val="24"/>
          <w:szCs w:val="24"/>
          <w:lang w:eastAsia="ru-RU"/>
        </w:rPr>
        <w:t>% от числа выпускников-медалистов) отмечены знаком Губе</w:t>
      </w:r>
      <w:r w:rsidR="00386F0F">
        <w:rPr>
          <w:rFonts w:ascii="Century Gothic" w:hAnsi="Century Gothic" w:cs="Century Gothic"/>
          <w:sz w:val="24"/>
          <w:szCs w:val="24"/>
          <w:lang w:eastAsia="ru-RU"/>
        </w:rPr>
        <w:t xml:space="preserve">рнатора Ярославской области «За </w:t>
      </w:r>
      <w:r w:rsidRPr="001539D9">
        <w:rPr>
          <w:rFonts w:ascii="Century Gothic" w:hAnsi="Century Gothic" w:cs="Century Gothic"/>
          <w:sz w:val="24"/>
          <w:szCs w:val="24"/>
          <w:lang w:eastAsia="ru-RU"/>
        </w:rPr>
        <w:t>особые успехи в учебе» (</w:t>
      </w:r>
      <w:r w:rsidR="00386F0F">
        <w:rPr>
          <w:rFonts w:ascii="Century Gothic" w:hAnsi="Century Gothic" w:cs="Century Gothic"/>
          <w:sz w:val="24"/>
          <w:szCs w:val="24"/>
          <w:lang w:eastAsia="ru-RU"/>
        </w:rPr>
        <w:t xml:space="preserve">2022 год – 38 чел., 43,6 %, </w:t>
      </w:r>
      <w:r w:rsidRPr="001539D9">
        <w:rPr>
          <w:rFonts w:ascii="Century Gothic" w:hAnsi="Century Gothic" w:cs="Century Gothic"/>
          <w:sz w:val="24"/>
          <w:szCs w:val="24"/>
          <w:lang w:eastAsia="ru-RU"/>
        </w:rPr>
        <w:t>2021</w:t>
      </w:r>
      <w:r w:rsidR="00386F0F">
        <w:rPr>
          <w:rFonts w:ascii="Century Gothic" w:hAnsi="Century Gothic" w:cs="Century Gothic"/>
          <w:sz w:val="24"/>
          <w:szCs w:val="24"/>
          <w:lang w:eastAsia="ru-RU"/>
        </w:rPr>
        <w:t xml:space="preserve"> </w:t>
      </w:r>
      <w:r w:rsidRPr="001539D9">
        <w:rPr>
          <w:rFonts w:ascii="Century Gothic" w:hAnsi="Century Gothic" w:cs="Century Gothic"/>
          <w:sz w:val="24"/>
          <w:szCs w:val="24"/>
          <w:lang w:eastAsia="ru-RU"/>
        </w:rPr>
        <w:t>год – 39,3</w:t>
      </w:r>
      <w:r w:rsidR="00386F0F">
        <w:rPr>
          <w:rFonts w:ascii="Century Gothic" w:hAnsi="Century Gothic" w:cs="Century Gothic"/>
          <w:sz w:val="24"/>
          <w:szCs w:val="24"/>
          <w:lang w:eastAsia="ru-RU"/>
        </w:rPr>
        <w:t> </w:t>
      </w:r>
      <w:r w:rsidRPr="001539D9">
        <w:rPr>
          <w:rFonts w:ascii="Century Gothic" w:hAnsi="Century Gothic" w:cs="Century Gothic"/>
          <w:sz w:val="24"/>
          <w:szCs w:val="24"/>
          <w:lang w:eastAsia="ru-RU"/>
        </w:rPr>
        <w:t>%; 2020 год – 37</w:t>
      </w:r>
      <w:r w:rsidR="00386F0F">
        <w:rPr>
          <w:rFonts w:ascii="Century Gothic" w:hAnsi="Century Gothic" w:cs="Century Gothic"/>
          <w:sz w:val="24"/>
          <w:szCs w:val="24"/>
          <w:lang w:eastAsia="ru-RU"/>
        </w:rPr>
        <w:t> </w:t>
      </w:r>
      <w:r w:rsidRPr="001539D9">
        <w:rPr>
          <w:rFonts w:ascii="Century Gothic" w:hAnsi="Century Gothic" w:cs="Century Gothic"/>
          <w:sz w:val="24"/>
          <w:szCs w:val="24"/>
          <w:lang w:eastAsia="ru-RU"/>
        </w:rPr>
        <w:t>%).</w:t>
      </w:r>
    </w:p>
    <w:p w:rsidR="006F4E33" w:rsidRPr="001539D9" w:rsidRDefault="006F4E33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1539D9">
        <w:rPr>
          <w:rFonts w:ascii="Century Gothic" w:hAnsi="Century Gothic" w:cs="Century Gothic"/>
          <w:b/>
          <w:sz w:val="24"/>
          <w:szCs w:val="24"/>
        </w:rPr>
        <w:t>Общедоступность среднего общего образования</w:t>
      </w:r>
      <w:r w:rsidRPr="001539D9">
        <w:rPr>
          <w:rFonts w:ascii="Century Gothic" w:hAnsi="Century Gothic" w:cs="Century Gothic"/>
          <w:sz w:val="24"/>
          <w:szCs w:val="24"/>
        </w:rPr>
        <w:t xml:space="preserve"> </w:t>
      </w:r>
    </w:p>
    <w:p w:rsidR="006F4E33" w:rsidRPr="00162AA9" w:rsidRDefault="006F4E33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1539D9">
        <w:rPr>
          <w:rFonts w:ascii="Century Gothic" w:hAnsi="Century Gothic" w:cs="Century Gothic"/>
          <w:sz w:val="24"/>
          <w:szCs w:val="24"/>
        </w:rPr>
        <w:t>При комплектовании 10-х классов ведется</w:t>
      </w:r>
      <w:r w:rsidRPr="00162AA9">
        <w:rPr>
          <w:rFonts w:ascii="Century Gothic" w:hAnsi="Century Gothic" w:cs="Century Gothic"/>
          <w:sz w:val="24"/>
          <w:szCs w:val="24"/>
        </w:rPr>
        <w:t xml:space="preserve"> целенаправленная работа по</w:t>
      </w:r>
      <w:r w:rsidR="00386F0F">
        <w:rPr>
          <w:rFonts w:ascii="Century Gothic" w:hAnsi="Century Gothic" w:cs="Century Gothic"/>
          <w:sz w:val="24"/>
          <w:szCs w:val="24"/>
        </w:rPr>
        <w:t xml:space="preserve"> </w:t>
      </w:r>
      <w:r w:rsidRPr="00162AA9">
        <w:rPr>
          <w:rFonts w:ascii="Century Gothic" w:hAnsi="Century Gothic" w:cs="Century Gothic"/>
          <w:sz w:val="24"/>
          <w:szCs w:val="24"/>
        </w:rPr>
        <w:t>мотивации выпускников основной шко</w:t>
      </w:r>
      <w:r w:rsidR="00386F0F">
        <w:rPr>
          <w:rFonts w:ascii="Century Gothic" w:hAnsi="Century Gothic" w:cs="Century Gothic"/>
          <w:sz w:val="24"/>
          <w:szCs w:val="24"/>
        </w:rPr>
        <w:t xml:space="preserve">лы на продолжение образования в </w:t>
      </w:r>
      <w:r w:rsidRPr="00162AA9">
        <w:rPr>
          <w:rFonts w:ascii="Century Gothic" w:hAnsi="Century Gothic" w:cs="Century Gothic"/>
          <w:sz w:val="24"/>
          <w:szCs w:val="24"/>
        </w:rPr>
        <w:t>учреждениях среднего профе</w:t>
      </w:r>
      <w:r w:rsidR="00386F0F">
        <w:rPr>
          <w:rFonts w:ascii="Century Gothic" w:hAnsi="Century Gothic" w:cs="Century Gothic"/>
          <w:sz w:val="24"/>
          <w:szCs w:val="24"/>
        </w:rPr>
        <w:t>ссионального образования: в 2023</w:t>
      </w:r>
      <w:r w:rsidRPr="00162AA9">
        <w:rPr>
          <w:rFonts w:ascii="Century Gothic" w:hAnsi="Century Gothic" w:cs="Century Gothic"/>
          <w:sz w:val="24"/>
          <w:szCs w:val="24"/>
        </w:rPr>
        <w:t xml:space="preserve"> году – 5</w:t>
      </w:r>
      <w:r w:rsidR="00386F0F">
        <w:rPr>
          <w:rFonts w:ascii="Century Gothic" w:hAnsi="Century Gothic" w:cs="Century Gothic"/>
          <w:sz w:val="24"/>
          <w:szCs w:val="24"/>
        </w:rPr>
        <w:t>4,4 </w:t>
      </w:r>
      <w:r w:rsidRPr="00162AA9">
        <w:rPr>
          <w:rFonts w:ascii="Century Gothic" w:hAnsi="Century Gothic" w:cs="Century Gothic"/>
          <w:sz w:val="24"/>
          <w:szCs w:val="24"/>
        </w:rPr>
        <w:t>% выпускников 9-х классов продолжают обучение в учреждения СПО (</w:t>
      </w:r>
      <w:r w:rsidR="00386F0F">
        <w:rPr>
          <w:rFonts w:ascii="Century Gothic" w:hAnsi="Century Gothic" w:cs="Century Gothic"/>
          <w:sz w:val="24"/>
          <w:szCs w:val="24"/>
        </w:rPr>
        <w:t xml:space="preserve">2022 – 55,0 %, </w:t>
      </w:r>
      <w:r w:rsidRPr="00162AA9">
        <w:rPr>
          <w:rFonts w:ascii="Century Gothic" w:hAnsi="Century Gothic" w:cs="Century Gothic"/>
          <w:sz w:val="24"/>
          <w:szCs w:val="24"/>
        </w:rPr>
        <w:t>2021 – 54</w:t>
      </w:r>
      <w:r w:rsidR="00386F0F">
        <w:rPr>
          <w:rFonts w:ascii="Century Gothic" w:hAnsi="Century Gothic" w:cs="Century Gothic"/>
          <w:sz w:val="24"/>
          <w:szCs w:val="24"/>
        </w:rPr>
        <w:t> </w:t>
      </w:r>
      <w:r w:rsidRPr="00162AA9">
        <w:rPr>
          <w:rFonts w:ascii="Century Gothic" w:hAnsi="Century Gothic" w:cs="Century Gothic"/>
          <w:sz w:val="24"/>
          <w:szCs w:val="24"/>
        </w:rPr>
        <w:t>%; 2020 – 54</w:t>
      </w:r>
      <w:r w:rsidR="00386F0F">
        <w:rPr>
          <w:rFonts w:ascii="Century Gothic" w:hAnsi="Century Gothic" w:cs="Century Gothic"/>
          <w:sz w:val="24"/>
          <w:szCs w:val="24"/>
        </w:rPr>
        <w:t> %</w:t>
      </w:r>
      <w:r w:rsidRPr="00162AA9">
        <w:rPr>
          <w:rFonts w:ascii="Century Gothic" w:hAnsi="Century Gothic" w:cs="Century Gothic"/>
          <w:sz w:val="24"/>
          <w:szCs w:val="24"/>
        </w:rPr>
        <w:t>).</w:t>
      </w:r>
    </w:p>
    <w:p w:rsidR="006F4E33" w:rsidRPr="00162AA9" w:rsidRDefault="006F4E33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162AA9">
        <w:rPr>
          <w:rFonts w:ascii="Century Gothic" w:hAnsi="Century Gothic" w:cs="Century Gothic"/>
          <w:sz w:val="24"/>
          <w:szCs w:val="24"/>
        </w:rPr>
        <w:t>В каждой муниципальной общеобразовательной организации, реализующей образовательные программы среднего общего образования, комплектование 10-х классов осуществляется в соответствии с положением о профильном образовании.</w:t>
      </w:r>
    </w:p>
    <w:p w:rsidR="006F4E33" w:rsidRPr="00162AA9" w:rsidRDefault="006F4E33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162AA9">
        <w:rPr>
          <w:rFonts w:ascii="Century Gothic" w:hAnsi="Century Gothic" w:cs="Century Gothic"/>
          <w:sz w:val="24"/>
          <w:szCs w:val="24"/>
        </w:rPr>
        <w:t>Вариативность профильных программ среднего уровня образования представлена в следующей таблице:</w:t>
      </w:r>
    </w:p>
    <w:p w:rsidR="00386F0F" w:rsidRDefault="00386F0F" w:rsidP="006F4E33">
      <w:pPr>
        <w:pStyle w:val="mrcssattr"/>
        <w:spacing w:before="0" w:beforeAutospacing="0" w:after="0" w:afterAutospacing="0"/>
        <w:ind w:firstLine="709"/>
        <w:jc w:val="both"/>
        <w:rPr>
          <w:rFonts w:ascii="Century Gothic" w:hAnsi="Century Gothic" w:cs="Century Gothic"/>
          <w:highlight w:val="yellow"/>
          <w:lang w:eastAsia="en-US"/>
        </w:rPr>
      </w:pPr>
    </w:p>
    <w:tbl>
      <w:tblPr>
        <w:tblpPr w:leftFromText="180" w:rightFromText="180" w:vertAnchor="text" w:horzAnchor="margin" w:tblpX="204" w:tblpY="-57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54"/>
        <w:gridCol w:w="3652"/>
        <w:gridCol w:w="3604"/>
      </w:tblGrid>
      <w:tr w:rsidR="00E24E52" w:rsidTr="0070512C">
        <w:trPr>
          <w:trHeight w:val="32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52" w:rsidRDefault="00E24E52" w:rsidP="00E24E52">
            <w:pPr>
              <w:pStyle w:val="ConsPlusNormal"/>
              <w:ind w:firstLine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Вариативность образовательных программ с 01.09.2023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52" w:rsidRDefault="00E24E52" w:rsidP="00E24E52">
            <w:pPr>
              <w:pStyle w:val="ConsPlusNormal"/>
              <w:ind w:firstLine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Образовательные организации</w:t>
            </w:r>
          </w:p>
          <w:p w:rsidR="00E24E52" w:rsidRDefault="00E24E52" w:rsidP="00E24E52">
            <w:pPr>
              <w:pStyle w:val="ConsPlusNormal"/>
              <w:ind w:firstLine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10-е классы/группы по ФГОС СОО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52" w:rsidRDefault="00E24E52" w:rsidP="00E24E52">
            <w:pPr>
              <w:pStyle w:val="ConsPlusNormal"/>
              <w:ind w:firstLine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Образовательные организации</w:t>
            </w:r>
          </w:p>
          <w:p w:rsidR="00E24E52" w:rsidRDefault="00E24E52" w:rsidP="00E24E52">
            <w:pPr>
              <w:pStyle w:val="ConsPlusNormal"/>
              <w:ind w:firstLine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11-е классы/группы по ФГОС СОО</w:t>
            </w:r>
          </w:p>
        </w:tc>
      </w:tr>
      <w:tr w:rsidR="00E24E52" w:rsidTr="0070512C">
        <w:trPr>
          <w:trHeight w:val="52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52" w:rsidRDefault="00E24E52" w:rsidP="00E24E52">
            <w:pPr>
              <w:pStyle w:val="ConsPlusNormal"/>
              <w:ind w:firstLine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Естественно-научный профиль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52" w:rsidRDefault="00E24E52" w:rsidP="00E24E52">
            <w:pPr>
              <w:pStyle w:val="ConsPlusNormal"/>
              <w:ind w:firstLine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лицей № 2, гимназия № 8, СОШ №№ 5, 6, 20, 28, 30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52" w:rsidRDefault="00E24E52" w:rsidP="00E24E52">
            <w:pPr>
              <w:pStyle w:val="ConsPlusNormal"/>
              <w:ind w:firstLine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лицей № 2, гимназия № 8, СОШ №№ 5, 6, 20, 28, 30</w:t>
            </w:r>
          </w:p>
        </w:tc>
      </w:tr>
      <w:tr w:rsidR="00E24E52" w:rsidTr="0070512C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52" w:rsidRDefault="00E24E52" w:rsidP="00E24E52">
            <w:pPr>
              <w:pStyle w:val="ConsPlusNormal"/>
              <w:ind w:firstLine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Гуманитарный профиль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52" w:rsidRDefault="00E24E52" w:rsidP="00E24E52">
            <w:pPr>
              <w:pStyle w:val="ConsPlusNormal"/>
              <w:ind w:firstLine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лицей № 2, гимназия № 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52" w:rsidRDefault="00E24E52" w:rsidP="00E24E52">
            <w:pPr>
              <w:pStyle w:val="ConsPlusNormal"/>
              <w:ind w:firstLine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лицей № 2, гимназия № 8 </w:t>
            </w:r>
          </w:p>
        </w:tc>
      </w:tr>
      <w:tr w:rsidR="00E24E52" w:rsidTr="0070512C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52" w:rsidRDefault="00E24E52" w:rsidP="00E24E52">
            <w:pPr>
              <w:pStyle w:val="ConsPlusNormal"/>
              <w:ind w:firstLine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Технологический профиль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52" w:rsidRDefault="00E24E52" w:rsidP="00E24E52">
            <w:pPr>
              <w:pStyle w:val="ConsPlusNormal"/>
              <w:ind w:firstLine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лицей № 2, гимназия № 8, СОШ №№ 5, 12, 20, 23, 27, 28, 30, 32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52" w:rsidRDefault="00E24E52" w:rsidP="00E24E52">
            <w:pPr>
              <w:pStyle w:val="ConsPlusNormal"/>
              <w:ind w:firstLine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лицей № 2, гимназия № 8, СОШ №№ 5, 12, 20, 23, 30, 32</w:t>
            </w:r>
          </w:p>
        </w:tc>
      </w:tr>
      <w:tr w:rsidR="00E24E52" w:rsidTr="0070512C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52" w:rsidRDefault="00E24E52" w:rsidP="00E24E52">
            <w:pPr>
              <w:pStyle w:val="ConsPlusNormal"/>
              <w:ind w:firstLine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Социально-экономический профиль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52" w:rsidRDefault="00E24E52" w:rsidP="00E24E52">
            <w:pPr>
              <w:pStyle w:val="ConsPlusNormal"/>
              <w:ind w:firstLine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СОШ №№ 6, 12, 20, 24, 27, 32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52" w:rsidRDefault="00E24E52" w:rsidP="00E24E52">
            <w:pPr>
              <w:pStyle w:val="ConsPlusNormal"/>
              <w:ind w:firstLine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СОШ №№ 4, 6, 20, 24, 27, 32</w:t>
            </w:r>
          </w:p>
        </w:tc>
      </w:tr>
      <w:tr w:rsidR="00E24E52" w:rsidTr="0070512C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52" w:rsidRDefault="00E24E52" w:rsidP="00E24E52">
            <w:pPr>
              <w:pStyle w:val="ConsPlusNormal"/>
              <w:ind w:firstLine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Универсальный профиль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52" w:rsidRDefault="00E24E52" w:rsidP="00E24E52">
            <w:pPr>
              <w:pStyle w:val="ConsPlusNormal"/>
              <w:ind w:firstLine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гимназия № 18, СОШ №№ 1, 3, 4, 5, 6, 10, 11, 12, 17, 21, 23, 24, 26, 27, 30, 36, 43, 44.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52" w:rsidRDefault="00E24E52" w:rsidP="00E24E52">
            <w:pPr>
              <w:pStyle w:val="ConsPlusNormal"/>
              <w:ind w:firstLine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гимназия № 18, СОШ №№ 1, 4, 5, 6, 10, 12, 17, 21, 23, 24, 26, 27, 28, 29, 30, 32, 36, 44, школа-интернат № 2. </w:t>
            </w:r>
          </w:p>
        </w:tc>
      </w:tr>
    </w:tbl>
    <w:p w:rsidR="006F4E33" w:rsidRPr="00162AA9" w:rsidRDefault="006F4E33" w:rsidP="00E24E52">
      <w:pPr>
        <w:pStyle w:val="mrcssattr"/>
        <w:spacing w:before="0" w:beforeAutospacing="0" w:after="0" w:afterAutospacing="0"/>
        <w:ind w:firstLine="709"/>
        <w:jc w:val="both"/>
        <w:rPr>
          <w:rFonts w:ascii="Century Gothic" w:hAnsi="Century Gothic" w:cs="Century Gothic"/>
          <w:lang w:eastAsia="en-US"/>
        </w:rPr>
      </w:pPr>
      <w:r w:rsidRPr="00162AA9">
        <w:rPr>
          <w:rFonts w:ascii="Century Gothic" w:hAnsi="Century Gothic" w:cs="Century Gothic"/>
          <w:lang w:eastAsia="en-US"/>
        </w:rPr>
        <w:t>Ежегодно учащиеся школ города принимают участие во Всероссийской олимпиаде школьников в школьном (5-</w:t>
      </w:r>
      <w:r w:rsidR="00386F0F">
        <w:rPr>
          <w:rFonts w:ascii="Century Gothic" w:hAnsi="Century Gothic" w:cs="Century Gothic"/>
          <w:lang w:eastAsia="en-US"/>
        </w:rPr>
        <w:t>11 классы – по 24 учебны</w:t>
      </w:r>
      <w:r w:rsidRPr="00162AA9">
        <w:rPr>
          <w:rFonts w:ascii="Century Gothic" w:hAnsi="Century Gothic" w:cs="Century Gothic"/>
          <w:lang w:eastAsia="en-US"/>
        </w:rPr>
        <w:t>м</w:t>
      </w:r>
      <w:r w:rsidR="00386F0F">
        <w:rPr>
          <w:rFonts w:ascii="Century Gothic" w:hAnsi="Century Gothic" w:cs="Century Gothic"/>
          <w:lang w:eastAsia="en-US"/>
        </w:rPr>
        <w:t xml:space="preserve"> предметам</w:t>
      </w:r>
      <w:r w:rsidRPr="00162AA9">
        <w:rPr>
          <w:rFonts w:ascii="Century Gothic" w:hAnsi="Century Gothic" w:cs="Century Gothic"/>
          <w:lang w:eastAsia="en-US"/>
        </w:rPr>
        <w:t>, 4-е классы – русский язык и математика), муниципальном (7-11 классы), региональном (8-11 классы) и заключительном (9-11 классы) этапах олимпиады по 2</w:t>
      </w:r>
      <w:r w:rsidR="00386F0F">
        <w:rPr>
          <w:rFonts w:ascii="Century Gothic" w:hAnsi="Century Gothic" w:cs="Century Gothic"/>
          <w:lang w:eastAsia="en-US"/>
        </w:rPr>
        <w:t>4</w:t>
      </w:r>
      <w:r w:rsidRPr="00162AA9">
        <w:rPr>
          <w:rFonts w:ascii="Century Gothic" w:hAnsi="Century Gothic" w:cs="Century Gothic"/>
          <w:lang w:eastAsia="en-US"/>
        </w:rPr>
        <w:t xml:space="preserve"> предмет</w:t>
      </w:r>
      <w:r w:rsidR="00386F0F">
        <w:rPr>
          <w:rFonts w:ascii="Century Gothic" w:hAnsi="Century Gothic" w:cs="Century Gothic"/>
          <w:lang w:eastAsia="en-US"/>
        </w:rPr>
        <w:t>ам</w:t>
      </w:r>
      <w:r w:rsidRPr="00162AA9">
        <w:rPr>
          <w:rFonts w:ascii="Century Gothic" w:hAnsi="Century Gothic" w:cs="Century Gothic"/>
          <w:lang w:eastAsia="en-US"/>
        </w:rPr>
        <w:t xml:space="preserve">. </w:t>
      </w:r>
    </w:p>
    <w:p w:rsidR="00386F0F" w:rsidRDefault="00386F0F" w:rsidP="00E24E52">
      <w:pPr>
        <w:pStyle w:val="Default"/>
        <w:ind w:firstLine="709"/>
        <w:jc w:val="both"/>
        <w:rPr>
          <w:color w:val="auto"/>
        </w:rPr>
      </w:pPr>
      <w:r w:rsidRPr="004D24C6">
        <w:t>В 2022-2023 учебном году 18</w:t>
      </w:r>
      <w:r w:rsidR="003C2D68">
        <w:t> </w:t>
      </w:r>
      <w:r w:rsidRPr="004D24C6">
        <w:t>347 человек участвовали в школьном этапе, из которых 1</w:t>
      </w:r>
      <w:r w:rsidR="002209EC">
        <w:t> </w:t>
      </w:r>
      <w:r w:rsidRPr="004D24C6">
        <w:t>523 стали победителями и 4</w:t>
      </w:r>
      <w:r w:rsidR="003C2D68">
        <w:t> </w:t>
      </w:r>
      <w:r w:rsidRPr="004D24C6">
        <w:t>558 призерами. Соответственно, в муниципальном этапе приняли участие 3 177 человек, из которых 89 стали победителями и 923 призёрами; в региональном этапе – 373 человека - из них 11 победителей и</w:t>
      </w:r>
      <w:r w:rsidR="00AB5883">
        <w:t xml:space="preserve"> </w:t>
      </w:r>
      <w:r w:rsidRPr="004D24C6">
        <w:t>123 призёр; на заключительном – 4 человека, из них 3 – призёра.</w:t>
      </w:r>
    </w:p>
    <w:p w:rsidR="003C2D68" w:rsidRPr="00162AA9" w:rsidRDefault="006F4E33" w:rsidP="00E24E52">
      <w:pPr>
        <w:pStyle w:val="Default"/>
        <w:ind w:firstLine="709"/>
        <w:jc w:val="both"/>
        <w:rPr>
          <w:color w:val="auto"/>
        </w:rPr>
      </w:pPr>
      <w:r w:rsidRPr="00162AA9">
        <w:rPr>
          <w:color w:val="auto"/>
        </w:rPr>
        <w:t>С целью вовлечения обучающихся в систем</w:t>
      </w:r>
      <w:r w:rsidR="00AB5883">
        <w:rPr>
          <w:color w:val="auto"/>
        </w:rPr>
        <w:t xml:space="preserve">у дополнительного образования в </w:t>
      </w:r>
      <w:r w:rsidRPr="00162AA9">
        <w:rPr>
          <w:color w:val="auto"/>
        </w:rPr>
        <w:t xml:space="preserve">муниципальной системе образования действует </w:t>
      </w:r>
      <w:r w:rsidR="003C2D68">
        <w:rPr>
          <w:color w:val="auto"/>
        </w:rPr>
        <w:t>1</w:t>
      </w:r>
      <w:r w:rsidRPr="00162AA9">
        <w:rPr>
          <w:color w:val="auto"/>
        </w:rPr>
        <w:t xml:space="preserve"> муниципальн</w:t>
      </w:r>
      <w:r w:rsidR="003C2D68">
        <w:rPr>
          <w:color w:val="auto"/>
        </w:rPr>
        <w:t>ое</w:t>
      </w:r>
      <w:r w:rsidRPr="00162AA9">
        <w:rPr>
          <w:color w:val="auto"/>
        </w:rPr>
        <w:t xml:space="preserve"> учреждени</w:t>
      </w:r>
      <w:r w:rsidR="003C2D68">
        <w:rPr>
          <w:color w:val="auto"/>
        </w:rPr>
        <w:t>е</w:t>
      </w:r>
      <w:r w:rsidRPr="00162AA9">
        <w:rPr>
          <w:color w:val="auto"/>
        </w:rPr>
        <w:t xml:space="preserve"> </w:t>
      </w:r>
      <w:r w:rsidRPr="00162AA9">
        <w:rPr>
          <w:color w:val="auto"/>
        </w:rPr>
        <w:lastRenderedPageBreak/>
        <w:t>дополнительно</w:t>
      </w:r>
      <w:r w:rsidR="003C2D68">
        <w:rPr>
          <w:color w:val="auto"/>
        </w:rPr>
        <w:t xml:space="preserve">го образования детей, в котором </w:t>
      </w:r>
      <w:r w:rsidRPr="00162AA9">
        <w:rPr>
          <w:color w:val="auto"/>
        </w:rPr>
        <w:t xml:space="preserve">работает </w:t>
      </w:r>
      <w:r w:rsidR="003C2D68">
        <w:rPr>
          <w:color w:val="auto"/>
        </w:rPr>
        <w:t>5</w:t>
      </w:r>
      <w:r w:rsidRPr="00162AA9">
        <w:rPr>
          <w:color w:val="auto"/>
        </w:rPr>
        <w:t xml:space="preserve">2 педагогических работника и проходят обучение </w:t>
      </w:r>
      <w:r w:rsidR="003C2D68">
        <w:rPr>
          <w:color w:val="auto"/>
        </w:rPr>
        <w:t>7 150 человек</w:t>
      </w:r>
      <w:r w:rsidRPr="00162AA9">
        <w:rPr>
          <w:color w:val="auto"/>
        </w:rPr>
        <w:t xml:space="preserve"> по программам различной направленности: технической, естественнонаучной, физкультурно-спортивной, художественной, туристско-краеведческой, социально-педагогической.</w:t>
      </w:r>
      <w:r w:rsidR="003C2D68">
        <w:rPr>
          <w:color w:val="auto"/>
        </w:rPr>
        <w:t xml:space="preserve"> Реорганизация путем слияния 4 ранее действующих муниципальных учреждений в одно – Центр «Молодые таланты» завершено в июле 2023 года. </w:t>
      </w:r>
    </w:p>
    <w:p w:rsidR="006F4E33" w:rsidRPr="00162AA9" w:rsidRDefault="006F4E33" w:rsidP="00E24E52">
      <w:pPr>
        <w:pStyle w:val="Default"/>
        <w:ind w:firstLine="709"/>
        <w:jc w:val="both"/>
        <w:rPr>
          <w:color w:val="auto"/>
        </w:rPr>
      </w:pPr>
      <w:r w:rsidRPr="00162AA9">
        <w:rPr>
          <w:color w:val="auto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в целях обеспечения равной доступности качественного дополн</w:t>
      </w:r>
      <w:r>
        <w:rPr>
          <w:color w:val="auto"/>
        </w:rPr>
        <w:t>ительного образования для</w:t>
      </w:r>
      <w:r w:rsidR="00AB5883">
        <w:rPr>
          <w:color w:val="auto"/>
        </w:rPr>
        <w:t xml:space="preserve"> </w:t>
      </w:r>
      <w:r>
        <w:rPr>
          <w:color w:val="auto"/>
        </w:rPr>
        <w:t>детей</w:t>
      </w:r>
      <w:r w:rsidRPr="00162AA9">
        <w:rPr>
          <w:color w:val="auto"/>
        </w:rPr>
        <w:t xml:space="preserve"> в городском округе город Рыбинск Ярославской области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</w:t>
      </w:r>
    </w:p>
    <w:p w:rsidR="003C2D68" w:rsidRPr="003C2D68" w:rsidRDefault="006F4E33" w:rsidP="00E24E52">
      <w:pPr>
        <w:pStyle w:val="Default"/>
        <w:ind w:firstLine="709"/>
        <w:jc w:val="both"/>
        <w:rPr>
          <w:color w:val="auto"/>
        </w:rPr>
      </w:pPr>
      <w:r w:rsidRPr="003C2D68">
        <w:rPr>
          <w:color w:val="auto"/>
        </w:rPr>
        <w:t>За период с 01.01.202</w:t>
      </w:r>
      <w:r w:rsidR="003C2D68" w:rsidRPr="003C2D68">
        <w:rPr>
          <w:color w:val="auto"/>
        </w:rPr>
        <w:t>3</w:t>
      </w:r>
      <w:r w:rsidRPr="003C2D68">
        <w:rPr>
          <w:color w:val="auto"/>
        </w:rPr>
        <w:t xml:space="preserve"> по 01.10.202</w:t>
      </w:r>
      <w:r w:rsidR="003C2D68" w:rsidRPr="003C2D68">
        <w:rPr>
          <w:color w:val="auto"/>
        </w:rPr>
        <w:t>3</w:t>
      </w:r>
      <w:r w:rsidRPr="003C2D68">
        <w:rPr>
          <w:color w:val="auto"/>
        </w:rPr>
        <w:t xml:space="preserve"> дополнительным образованием всего охвачено 20 </w:t>
      </w:r>
      <w:r w:rsidR="003C2D68" w:rsidRPr="003C2D68">
        <w:rPr>
          <w:color w:val="auto"/>
        </w:rPr>
        <w:t>616</w:t>
      </w:r>
      <w:r w:rsidRPr="003C2D68">
        <w:rPr>
          <w:color w:val="auto"/>
        </w:rPr>
        <w:t xml:space="preserve"> обучающихся</w:t>
      </w:r>
      <w:r w:rsidR="003C2D68" w:rsidRPr="003C2D68">
        <w:rPr>
          <w:color w:val="auto"/>
        </w:rPr>
        <w:t xml:space="preserve"> и воспитанников муниципальной системы образования</w:t>
      </w:r>
      <w:r w:rsidRPr="003C2D68">
        <w:rPr>
          <w:color w:val="auto"/>
        </w:rPr>
        <w:t>, что составляет 81</w:t>
      </w:r>
      <w:r w:rsidR="003C2D68" w:rsidRPr="003C2D68">
        <w:rPr>
          <w:color w:val="auto"/>
        </w:rPr>
        <w:t>,5 </w:t>
      </w:r>
      <w:r w:rsidRPr="003C2D68">
        <w:rPr>
          <w:color w:val="auto"/>
        </w:rPr>
        <w:t>%</w:t>
      </w:r>
      <w:r w:rsidR="003C2D68" w:rsidRPr="003C2D68">
        <w:rPr>
          <w:color w:val="auto"/>
        </w:rPr>
        <w:t>(2022 год – 82,13 %)</w:t>
      </w:r>
      <w:r w:rsidRPr="003C2D68">
        <w:rPr>
          <w:color w:val="auto"/>
        </w:rPr>
        <w:t xml:space="preserve"> от общего числа детей в возрасте от 5 до 18 лет (2</w:t>
      </w:r>
      <w:r w:rsidR="003C2D68" w:rsidRPr="003C2D68">
        <w:rPr>
          <w:color w:val="auto"/>
        </w:rPr>
        <w:t>5</w:t>
      </w:r>
      <w:r w:rsidRPr="003C2D68">
        <w:rPr>
          <w:color w:val="auto"/>
        </w:rPr>
        <w:t> </w:t>
      </w:r>
      <w:r w:rsidR="003C2D68" w:rsidRPr="003C2D68">
        <w:rPr>
          <w:color w:val="auto"/>
        </w:rPr>
        <w:t>3</w:t>
      </w:r>
      <w:r w:rsidRPr="003C2D68">
        <w:rPr>
          <w:color w:val="auto"/>
        </w:rPr>
        <w:t>0</w:t>
      </w:r>
      <w:r w:rsidR="003C2D68" w:rsidRPr="003C2D68">
        <w:rPr>
          <w:color w:val="auto"/>
        </w:rPr>
        <w:t>1</w:t>
      </w:r>
      <w:r w:rsidRPr="003C2D68">
        <w:rPr>
          <w:color w:val="auto"/>
        </w:rPr>
        <w:t xml:space="preserve"> чел</w:t>
      </w:r>
      <w:r w:rsidR="003C2D68" w:rsidRPr="003C2D68">
        <w:rPr>
          <w:color w:val="auto"/>
        </w:rPr>
        <w:t xml:space="preserve">.). Данные приведены с федерального портала ПФДО. </w:t>
      </w:r>
    </w:p>
    <w:p w:rsidR="003C2D68" w:rsidRPr="003C2D68" w:rsidRDefault="003C2D68" w:rsidP="00E24E52">
      <w:pPr>
        <w:pStyle w:val="Default"/>
        <w:ind w:firstLine="709"/>
        <w:jc w:val="both"/>
        <w:rPr>
          <w:color w:val="auto"/>
        </w:rPr>
      </w:pPr>
      <w:r w:rsidRPr="003C2D68">
        <w:rPr>
          <w:color w:val="auto"/>
        </w:rPr>
        <w:t>В коммерческих организациях по п</w:t>
      </w:r>
      <w:r>
        <w:rPr>
          <w:color w:val="auto"/>
        </w:rPr>
        <w:t>латным программам обучалось 184 </w:t>
      </w:r>
      <w:r w:rsidRPr="003C2D68">
        <w:rPr>
          <w:color w:val="auto"/>
        </w:rPr>
        <w:t>учащихся.</w:t>
      </w:r>
    </w:p>
    <w:p w:rsidR="006F4E33" w:rsidRPr="003C2D68" w:rsidRDefault="006F4E33" w:rsidP="00E24E52">
      <w:pPr>
        <w:pStyle w:val="Default"/>
        <w:ind w:firstLine="709"/>
        <w:jc w:val="both"/>
        <w:rPr>
          <w:color w:val="auto"/>
        </w:rPr>
      </w:pPr>
      <w:r w:rsidRPr="003C2D68">
        <w:rPr>
          <w:color w:val="auto"/>
        </w:rPr>
        <w:t xml:space="preserve">В системе дополнительного образования детей в течение года реализовано </w:t>
      </w:r>
      <w:r w:rsidR="003C2D68">
        <w:rPr>
          <w:color w:val="auto"/>
        </w:rPr>
        <w:t>866</w:t>
      </w:r>
      <w:r w:rsidRPr="003C2D68">
        <w:rPr>
          <w:color w:val="auto"/>
        </w:rPr>
        <w:t xml:space="preserve"> программ из них: предпрофессиональных – </w:t>
      </w:r>
      <w:r w:rsidR="003C2D68">
        <w:rPr>
          <w:color w:val="auto"/>
        </w:rPr>
        <w:t>19</w:t>
      </w:r>
      <w:r w:rsidRPr="003C2D68">
        <w:rPr>
          <w:color w:val="auto"/>
        </w:rPr>
        <w:t xml:space="preserve">, значимых – </w:t>
      </w:r>
      <w:r w:rsidR="003C2D68">
        <w:rPr>
          <w:color w:val="auto"/>
        </w:rPr>
        <w:t>613</w:t>
      </w:r>
      <w:r w:rsidRPr="003C2D68">
        <w:rPr>
          <w:color w:val="auto"/>
        </w:rPr>
        <w:t xml:space="preserve">, </w:t>
      </w:r>
      <w:r w:rsidR="003C2D68">
        <w:rPr>
          <w:color w:val="auto"/>
        </w:rPr>
        <w:t>348</w:t>
      </w:r>
      <w:r w:rsidR="00AB5883">
        <w:rPr>
          <w:color w:val="auto"/>
        </w:rPr>
        <w:t xml:space="preserve"> </w:t>
      </w:r>
      <w:r w:rsidRPr="003C2D68">
        <w:rPr>
          <w:color w:val="auto"/>
        </w:rPr>
        <w:t xml:space="preserve">платных и </w:t>
      </w:r>
      <w:r w:rsidR="003C2D68">
        <w:rPr>
          <w:color w:val="auto"/>
        </w:rPr>
        <w:t>88</w:t>
      </w:r>
      <w:r w:rsidRPr="003C2D68">
        <w:rPr>
          <w:color w:val="auto"/>
        </w:rPr>
        <w:t xml:space="preserve"> сертифицированных программ. В 202</w:t>
      </w:r>
      <w:r w:rsidR="003C2D68">
        <w:rPr>
          <w:color w:val="auto"/>
        </w:rPr>
        <w:t>3</w:t>
      </w:r>
      <w:r w:rsidRPr="003C2D68">
        <w:rPr>
          <w:color w:val="auto"/>
        </w:rPr>
        <w:t xml:space="preserve"> году</w:t>
      </w:r>
      <w:r w:rsidR="003C2D68">
        <w:rPr>
          <w:color w:val="auto"/>
        </w:rPr>
        <w:t xml:space="preserve"> </w:t>
      </w:r>
      <w:r w:rsidRPr="003C2D68">
        <w:rPr>
          <w:color w:val="auto"/>
        </w:rPr>
        <w:t xml:space="preserve">на обучение по программам технической направленности осуществлено </w:t>
      </w:r>
      <w:r w:rsidR="003C2D68">
        <w:rPr>
          <w:color w:val="auto"/>
        </w:rPr>
        <w:t>1 592</w:t>
      </w:r>
      <w:r w:rsidRPr="003C2D68">
        <w:rPr>
          <w:color w:val="auto"/>
        </w:rPr>
        <w:t xml:space="preserve"> зачислени</w:t>
      </w:r>
      <w:r w:rsidR="003C2D68">
        <w:rPr>
          <w:color w:val="auto"/>
        </w:rPr>
        <w:t>я (2022 – 1 516)</w:t>
      </w:r>
      <w:r w:rsidRPr="003C2D68">
        <w:rPr>
          <w:color w:val="auto"/>
        </w:rPr>
        <w:t xml:space="preserve">, естественнонаучной – </w:t>
      </w:r>
      <w:r w:rsidR="003C2D68">
        <w:rPr>
          <w:color w:val="auto"/>
        </w:rPr>
        <w:t xml:space="preserve">1 164 (2022 – </w:t>
      </w:r>
      <w:r w:rsidRPr="003C2D68">
        <w:rPr>
          <w:color w:val="auto"/>
        </w:rPr>
        <w:t>1</w:t>
      </w:r>
      <w:r w:rsidR="003C2D68">
        <w:rPr>
          <w:color w:val="auto"/>
        </w:rPr>
        <w:t> </w:t>
      </w:r>
      <w:r w:rsidRPr="003C2D68">
        <w:rPr>
          <w:color w:val="auto"/>
        </w:rPr>
        <w:t>487</w:t>
      </w:r>
      <w:r w:rsidR="003C2D68">
        <w:rPr>
          <w:color w:val="auto"/>
        </w:rPr>
        <w:t>)</w:t>
      </w:r>
      <w:r w:rsidRPr="003C2D68">
        <w:rPr>
          <w:color w:val="auto"/>
        </w:rPr>
        <w:t>.</w:t>
      </w:r>
    </w:p>
    <w:p w:rsidR="006F4E33" w:rsidRPr="00162AA9" w:rsidRDefault="006F4E33" w:rsidP="00E24E52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В 202</w:t>
      </w:r>
      <w:r w:rsidR="003C2D68">
        <w:rPr>
          <w:color w:val="auto"/>
        </w:rPr>
        <w:t>3-2024</w:t>
      </w:r>
      <w:r>
        <w:rPr>
          <w:color w:val="auto"/>
        </w:rPr>
        <w:t xml:space="preserve"> учебном</w:t>
      </w:r>
      <w:r w:rsidRPr="00162AA9">
        <w:rPr>
          <w:color w:val="auto"/>
        </w:rPr>
        <w:t xml:space="preserve"> году в муниципальной системе образования </w:t>
      </w:r>
      <w:r w:rsidR="003C2D68">
        <w:rPr>
          <w:color w:val="auto"/>
        </w:rPr>
        <w:t>продолжается успешная реализация проекта</w:t>
      </w:r>
      <w:r w:rsidRPr="00162AA9">
        <w:rPr>
          <w:color w:val="auto"/>
        </w:rPr>
        <w:t xml:space="preserve"> «Интеллектуаль</w:t>
      </w:r>
      <w:r w:rsidR="003C2D68">
        <w:rPr>
          <w:color w:val="auto"/>
        </w:rPr>
        <w:t>ный реактор», в котором</w:t>
      </w:r>
      <w:r w:rsidR="00BB52E8">
        <w:rPr>
          <w:color w:val="auto"/>
        </w:rPr>
        <w:t xml:space="preserve"> </w:t>
      </w:r>
      <w:r w:rsidR="003C2D68">
        <w:rPr>
          <w:color w:val="auto"/>
        </w:rPr>
        <w:t>принимают участие 135 десятиклассников (2022 год – 64 чел.)</w:t>
      </w:r>
      <w:r w:rsidRPr="00162AA9">
        <w:rPr>
          <w:color w:val="auto"/>
        </w:rPr>
        <w:t>.</w:t>
      </w:r>
    </w:p>
    <w:p w:rsidR="006F4E33" w:rsidRPr="00162AA9" w:rsidRDefault="006F4E33" w:rsidP="00E24E52">
      <w:pPr>
        <w:pStyle w:val="Default"/>
        <w:ind w:firstLine="709"/>
        <w:jc w:val="both"/>
        <w:rPr>
          <w:color w:val="auto"/>
        </w:rPr>
      </w:pPr>
      <w:r w:rsidRPr="00162AA9">
        <w:rPr>
          <w:color w:val="auto"/>
        </w:rPr>
        <w:t>В рамках профориентационной деятельности между ПАО «ОДК-Сатурн» и</w:t>
      </w:r>
      <w:r>
        <w:rPr>
          <w:color w:val="auto"/>
        </w:rPr>
        <w:t xml:space="preserve"> образовательными организациями</w:t>
      </w:r>
      <w:r w:rsidRPr="00162AA9">
        <w:rPr>
          <w:color w:val="auto"/>
        </w:rPr>
        <w:t xml:space="preserve"> </w:t>
      </w:r>
      <w:r>
        <w:rPr>
          <w:color w:val="auto"/>
        </w:rPr>
        <w:t>(</w:t>
      </w:r>
      <w:r w:rsidRPr="00162AA9">
        <w:rPr>
          <w:color w:val="auto"/>
        </w:rPr>
        <w:t>лицей № 2 и гимназия № 8</w:t>
      </w:r>
      <w:r>
        <w:rPr>
          <w:color w:val="auto"/>
        </w:rPr>
        <w:t>)</w:t>
      </w:r>
      <w:r w:rsidRPr="00162AA9">
        <w:rPr>
          <w:color w:val="auto"/>
        </w:rPr>
        <w:t xml:space="preserve"> </w:t>
      </w:r>
      <w:r w:rsidR="003C2D68">
        <w:rPr>
          <w:color w:val="auto"/>
        </w:rPr>
        <w:t xml:space="preserve">действует соглашение о </w:t>
      </w:r>
      <w:r w:rsidRPr="00162AA9">
        <w:rPr>
          <w:color w:val="auto"/>
        </w:rPr>
        <w:t>включении организаций в проект «Ассоциированные школы</w:t>
      </w:r>
      <w:r w:rsidR="003C2D68">
        <w:rPr>
          <w:color w:val="auto"/>
        </w:rPr>
        <w:t xml:space="preserve"> союза Машиностроителей</w:t>
      </w:r>
      <w:r w:rsidRPr="00162AA9">
        <w:rPr>
          <w:color w:val="auto"/>
        </w:rPr>
        <w:t>»</w:t>
      </w:r>
      <w:r w:rsidR="003C2D68">
        <w:rPr>
          <w:color w:val="auto"/>
        </w:rPr>
        <w:t>, идет работа с обучающимися 7,8,10,11 классов в направлении инженерной профилизации.</w:t>
      </w:r>
      <w:r w:rsidRPr="00162AA9">
        <w:rPr>
          <w:color w:val="auto"/>
        </w:rPr>
        <w:t xml:space="preserve"> </w:t>
      </w:r>
    </w:p>
    <w:p w:rsidR="006F4E33" w:rsidRDefault="006F4E33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162AA9">
        <w:rPr>
          <w:rFonts w:ascii="Century Gothic" w:hAnsi="Century Gothic" w:cs="Century Gothic"/>
          <w:sz w:val="24"/>
          <w:szCs w:val="24"/>
        </w:rPr>
        <w:t>В 202</w:t>
      </w:r>
      <w:r w:rsidR="003C2D68">
        <w:rPr>
          <w:rFonts w:ascii="Century Gothic" w:hAnsi="Century Gothic" w:cs="Century Gothic"/>
          <w:sz w:val="24"/>
          <w:szCs w:val="24"/>
        </w:rPr>
        <w:t xml:space="preserve">3-2024 учебном году от </w:t>
      </w:r>
      <w:r w:rsidRPr="00162AA9">
        <w:rPr>
          <w:rFonts w:ascii="Century Gothic" w:hAnsi="Century Gothic" w:cs="Century Gothic"/>
          <w:sz w:val="24"/>
          <w:szCs w:val="24"/>
        </w:rPr>
        <w:t>Ярославской области участниками проекта «Создание и функционирование профильных инженерных классов в</w:t>
      </w:r>
      <w:r w:rsidR="003C2D68">
        <w:rPr>
          <w:rFonts w:ascii="Century Gothic" w:hAnsi="Century Gothic" w:cs="Century Gothic"/>
          <w:sz w:val="24"/>
          <w:szCs w:val="24"/>
        </w:rPr>
        <w:t xml:space="preserve"> </w:t>
      </w:r>
      <w:r w:rsidRPr="00162AA9">
        <w:rPr>
          <w:rFonts w:ascii="Century Gothic" w:hAnsi="Century Gothic" w:cs="Century Gothic"/>
          <w:sz w:val="24"/>
          <w:szCs w:val="24"/>
        </w:rPr>
        <w:t xml:space="preserve">Ярославской области» </w:t>
      </w:r>
      <w:r w:rsidR="003C2D68">
        <w:rPr>
          <w:rFonts w:ascii="Century Gothic" w:hAnsi="Century Gothic" w:cs="Century Gothic"/>
          <w:sz w:val="24"/>
          <w:szCs w:val="24"/>
        </w:rPr>
        <w:t>(СОШ №№ 12, 23: 5,6,10,11 классы) присоединились у</w:t>
      </w:r>
      <w:r w:rsidRPr="00162AA9">
        <w:rPr>
          <w:rFonts w:ascii="Century Gothic" w:hAnsi="Century Gothic" w:cs="Century Gothic"/>
          <w:sz w:val="24"/>
          <w:szCs w:val="24"/>
        </w:rPr>
        <w:t>чащи</w:t>
      </w:r>
      <w:r>
        <w:rPr>
          <w:rFonts w:ascii="Century Gothic" w:hAnsi="Century Gothic" w:cs="Century Gothic"/>
          <w:sz w:val="24"/>
          <w:szCs w:val="24"/>
        </w:rPr>
        <w:t xml:space="preserve">еся 5-х и 10-х классов СОШ № </w:t>
      </w:r>
      <w:r w:rsidR="003C2D68">
        <w:rPr>
          <w:rFonts w:ascii="Century Gothic" w:hAnsi="Century Gothic" w:cs="Century Gothic"/>
          <w:sz w:val="24"/>
          <w:szCs w:val="24"/>
        </w:rPr>
        <w:t>30</w:t>
      </w:r>
      <w:r w:rsidRPr="00162AA9">
        <w:rPr>
          <w:rFonts w:ascii="Century Gothic" w:hAnsi="Century Gothic" w:cs="Century Gothic"/>
          <w:sz w:val="24"/>
          <w:szCs w:val="24"/>
        </w:rPr>
        <w:t>, для которых силами общеобразовательных организаций, РГАТУ и ПАО «ОДК «Сатурн» создается эффективная профильная предпрофессиональная образовательная среда.</w:t>
      </w:r>
    </w:p>
    <w:p w:rsidR="003C2D68" w:rsidRPr="00A7607F" w:rsidRDefault="003C2D68" w:rsidP="00E24E52">
      <w:pPr>
        <w:pStyle w:val="ab"/>
        <w:spacing w:after="0"/>
        <w:ind w:firstLine="709"/>
        <w:jc w:val="both"/>
        <w:rPr>
          <w:rFonts w:ascii="Century Gothic" w:eastAsia="Calibri" w:hAnsi="Century Gothic" w:cs="Century Gothic"/>
          <w:sz w:val="24"/>
          <w:szCs w:val="24"/>
        </w:rPr>
      </w:pPr>
      <w:r w:rsidRPr="00A7607F">
        <w:rPr>
          <w:rFonts w:ascii="Century Gothic" w:eastAsia="Calibri" w:hAnsi="Century Gothic" w:cs="Century Gothic"/>
          <w:sz w:val="24"/>
          <w:szCs w:val="24"/>
        </w:rPr>
        <w:t>С 2023-2024 года открыты педагогические группы в рамках элективных курсов в 10-х классах в СОШ № 20, 17, 21, 27, 44. В рамках федерального проекта Профессионалитет по направлению «педагогика» подписано соглашение между РППК и СОШ №№ 2, 3, 5, 12, 24 о взаимодействии в рамках профориентационной деятельности с обучающимися, создание условий для промежуточной педагогической практики, стажировок на базе образовательн</w:t>
      </w:r>
      <w:r>
        <w:rPr>
          <w:rFonts w:ascii="Century Gothic" w:eastAsia="Calibri" w:hAnsi="Century Gothic" w:cs="Century Gothic"/>
          <w:sz w:val="24"/>
          <w:szCs w:val="24"/>
        </w:rPr>
        <w:t xml:space="preserve">ых организаций для обучающихся </w:t>
      </w:r>
      <w:r w:rsidRPr="00A7607F">
        <w:rPr>
          <w:rFonts w:ascii="Century Gothic" w:eastAsia="Calibri" w:hAnsi="Century Gothic" w:cs="Century Gothic"/>
          <w:sz w:val="24"/>
          <w:szCs w:val="24"/>
        </w:rPr>
        <w:t>и последующего трудоустройства выпускников колледжа.</w:t>
      </w:r>
    </w:p>
    <w:p w:rsidR="003C2D68" w:rsidRPr="00A7607F" w:rsidRDefault="003C2D68" w:rsidP="00E24E52">
      <w:pPr>
        <w:pStyle w:val="ab"/>
        <w:spacing w:after="0"/>
        <w:ind w:firstLine="709"/>
        <w:jc w:val="both"/>
        <w:rPr>
          <w:rFonts w:ascii="Century Gothic" w:eastAsia="Calibri" w:hAnsi="Century Gothic" w:cs="Century Gothic"/>
          <w:sz w:val="24"/>
          <w:szCs w:val="24"/>
        </w:rPr>
      </w:pPr>
      <w:r w:rsidRPr="00A7607F">
        <w:rPr>
          <w:rFonts w:ascii="Century Gothic" w:eastAsia="Calibri" w:hAnsi="Century Gothic" w:cs="Century Gothic"/>
          <w:sz w:val="24"/>
          <w:szCs w:val="24"/>
        </w:rPr>
        <w:t xml:space="preserve">С 01.09.2023 года на базе СОШ № 5 действует профильный класс по направлению «медицина». Школой подписано соглашение между ЯГМА и ГБ № 2 о профориентационной деятельности, целенаправленной подготовке выпускников </w:t>
      </w:r>
      <w:r w:rsidRPr="00A7607F">
        <w:rPr>
          <w:rFonts w:ascii="Century Gothic" w:eastAsia="Calibri" w:hAnsi="Century Gothic" w:cs="Century Gothic"/>
          <w:sz w:val="24"/>
          <w:szCs w:val="24"/>
        </w:rPr>
        <w:lastRenderedPageBreak/>
        <w:t>общеобразовательных школ для поступления в вуз, а также колледжи медицинской направленности.</w:t>
      </w:r>
    </w:p>
    <w:p w:rsidR="003C2D68" w:rsidRPr="00162AA9" w:rsidRDefault="003C2D68" w:rsidP="00E2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7D5075">
        <w:rPr>
          <w:rFonts w:ascii="Century Gothic" w:hAnsi="Century Gothic" w:cs="Century Gothic"/>
          <w:sz w:val="24"/>
          <w:szCs w:val="24"/>
        </w:rPr>
        <w:t xml:space="preserve">Выполнение Указов Президента Российской Федерации, касающихся среднемесячной заработной платы педагогических работников, позволяет поддерживать определенный уровень заработной платы: за 9 месяцев 2023 года заработная плата педагогических работников общеобразовательных школ составила </w:t>
      </w:r>
      <w:r>
        <w:rPr>
          <w:rFonts w:ascii="Century Gothic" w:hAnsi="Century Gothic" w:cs="Century Gothic"/>
          <w:sz w:val="24"/>
          <w:szCs w:val="24"/>
        </w:rPr>
        <w:t>43 962</w:t>
      </w:r>
      <w:r w:rsidRPr="007D5075">
        <w:rPr>
          <w:rFonts w:ascii="Century Gothic" w:hAnsi="Century Gothic" w:cs="Century Gothic"/>
          <w:sz w:val="24"/>
          <w:szCs w:val="24"/>
        </w:rPr>
        <w:t xml:space="preserve"> руб. (</w:t>
      </w:r>
      <w:r>
        <w:rPr>
          <w:rFonts w:ascii="Century Gothic" w:hAnsi="Century Gothic" w:cs="Century Gothic"/>
          <w:sz w:val="24"/>
          <w:szCs w:val="24"/>
        </w:rPr>
        <w:t>2022 год – 39</w:t>
      </w:r>
      <w:r w:rsidR="007D3CD5">
        <w:rPr>
          <w:rFonts w:ascii="Century Gothic" w:hAnsi="Century Gothic" w:cs="Century Gothic"/>
          <w:sz w:val="24"/>
          <w:szCs w:val="24"/>
        </w:rPr>
        <w:t> </w:t>
      </w:r>
      <w:r>
        <w:rPr>
          <w:rFonts w:ascii="Century Gothic" w:hAnsi="Century Gothic" w:cs="Century Gothic"/>
          <w:sz w:val="24"/>
          <w:szCs w:val="24"/>
        </w:rPr>
        <w:t>608 руб., 2021 год – 35</w:t>
      </w:r>
      <w:r w:rsidR="007D3CD5">
        <w:rPr>
          <w:rFonts w:ascii="Century Gothic" w:hAnsi="Century Gothic" w:cs="Century Gothic"/>
          <w:sz w:val="24"/>
          <w:szCs w:val="24"/>
        </w:rPr>
        <w:t> </w:t>
      </w:r>
      <w:r w:rsidRPr="007D5075">
        <w:rPr>
          <w:rFonts w:ascii="Century Gothic" w:hAnsi="Century Gothic" w:cs="Century Gothic"/>
          <w:sz w:val="24"/>
          <w:szCs w:val="24"/>
        </w:rPr>
        <w:t>478 руб.,</w:t>
      </w:r>
      <w:r>
        <w:rPr>
          <w:rFonts w:ascii="Century Gothic" w:hAnsi="Century Gothic" w:cs="Century Gothic"/>
          <w:sz w:val="24"/>
          <w:szCs w:val="24"/>
        </w:rPr>
        <w:t xml:space="preserve"> 2020 год – 31</w:t>
      </w:r>
      <w:r w:rsidR="007D3CD5">
        <w:rPr>
          <w:rFonts w:ascii="Century Gothic" w:hAnsi="Century Gothic" w:cs="Century Gothic"/>
          <w:sz w:val="24"/>
          <w:szCs w:val="24"/>
        </w:rPr>
        <w:t> 846 </w:t>
      </w:r>
      <w:r>
        <w:rPr>
          <w:rFonts w:ascii="Century Gothic" w:hAnsi="Century Gothic" w:cs="Century Gothic"/>
          <w:sz w:val="24"/>
          <w:szCs w:val="24"/>
        </w:rPr>
        <w:t>руб., 2019 год – 29</w:t>
      </w:r>
      <w:r w:rsidR="007D3CD5">
        <w:rPr>
          <w:rFonts w:ascii="Century Gothic" w:hAnsi="Century Gothic" w:cs="Century Gothic"/>
          <w:sz w:val="24"/>
          <w:szCs w:val="24"/>
        </w:rPr>
        <w:t> </w:t>
      </w:r>
      <w:r w:rsidRPr="007D5075">
        <w:rPr>
          <w:rFonts w:ascii="Century Gothic" w:hAnsi="Century Gothic" w:cs="Century Gothic"/>
          <w:sz w:val="24"/>
          <w:szCs w:val="24"/>
        </w:rPr>
        <w:t xml:space="preserve">154 руб.), заработная плата педагогических работников учреждений </w:t>
      </w:r>
      <w:r>
        <w:rPr>
          <w:rFonts w:ascii="Century Gothic" w:hAnsi="Century Gothic" w:cs="Century Gothic"/>
          <w:sz w:val="24"/>
          <w:szCs w:val="24"/>
        </w:rPr>
        <w:t>дополнительного образования – 38</w:t>
      </w:r>
      <w:r w:rsidR="007D3CD5">
        <w:rPr>
          <w:rFonts w:ascii="Century Gothic" w:hAnsi="Century Gothic" w:cs="Century Gothic"/>
          <w:sz w:val="24"/>
          <w:szCs w:val="24"/>
        </w:rPr>
        <w:t> </w:t>
      </w:r>
      <w:r>
        <w:rPr>
          <w:rFonts w:ascii="Century Gothic" w:hAnsi="Century Gothic" w:cs="Century Gothic"/>
          <w:sz w:val="24"/>
          <w:szCs w:val="24"/>
        </w:rPr>
        <w:t>586</w:t>
      </w:r>
      <w:r w:rsidRPr="007D5075">
        <w:rPr>
          <w:rFonts w:ascii="Century Gothic" w:hAnsi="Century Gothic" w:cs="Century Gothic"/>
          <w:sz w:val="24"/>
          <w:szCs w:val="24"/>
        </w:rPr>
        <w:t xml:space="preserve"> руб. (</w:t>
      </w:r>
      <w:r>
        <w:rPr>
          <w:rFonts w:ascii="Century Gothic" w:hAnsi="Century Gothic" w:cs="Century Gothic"/>
          <w:sz w:val="24"/>
          <w:szCs w:val="24"/>
        </w:rPr>
        <w:t>2022 год – 36</w:t>
      </w:r>
      <w:r w:rsidR="007D3CD5">
        <w:rPr>
          <w:rFonts w:ascii="Century Gothic" w:hAnsi="Century Gothic" w:cs="Century Gothic"/>
          <w:sz w:val="24"/>
          <w:szCs w:val="24"/>
        </w:rPr>
        <w:t> </w:t>
      </w:r>
      <w:r>
        <w:rPr>
          <w:rFonts w:ascii="Century Gothic" w:hAnsi="Century Gothic" w:cs="Century Gothic"/>
          <w:sz w:val="24"/>
          <w:szCs w:val="24"/>
        </w:rPr>
        <w:t xml:space="preserve">530 руб., </w:t>
      </w:r>
      <w:r w:rsidR="007D3CD5">
        <w:rPr>
          <w:rFonts w:ascii="Century Gothic" w:hAnsi="Century Gothic" w:cs="Century Gothic"/>
          <w:sz w:val="24"/>
          <w:szCs w:val="24"/>
        </w:rPr>
        <w:t>2020 </w:t>
      </w:r>
      <w:r w:rsidRPr="007D5075">
        <w:rPr>
          <w:rFonts w:ascii="Century Gothic" w:hAnsi="Century Gothic" w:cs="Century Gothic"/>
          <w:sz w:val="24"/>
          <w:szCs w:val="24"/>
        </w:rPr>
        <w:t>год – 31</w:t>
      </w:r>
      <w:r w:rsidR="007D3CD5">
        <w:rPr>
          <w:rFonts w:ascii="Century Gothic" w:hAnsi="Century Gothic" w:cs="Century Gothic"/>
          <w:sz w:val="24"/>
          <w:szCs w:val="24"/>
        </w:rPr>
        <w:t> </w:t>
      </w:r>
      <w:r w:rsidRPr="007D5075">
        <w:rPr>
          <w:rFonts w:ascii="Century Gothic" w:hAnsi="Century Gothic" w:cs="Century Gothic"/>
          <w:sz w:val="24"/>
          <w:szCs w:val="24"/>
        </w:rPr>
        <w:t>302 руб., 2019 год – 29</w:t>
      </w:r>
      <w:r w:rsidR="007D3CD5">
        <w:rPr>
          <w:rFonts w:ascii="Century Gothic" w:hAnsi="Century Gothic" w:cs="Century Gothic"/>
          <w:sz w:val="24"/>
          <w:szCs w:val="24"/>
        </w:rPr>
        <w:t> </w:t>
      </w:r>
      <w:r w:rsidRPr="007D5075">
        <w:rPr>
          <w:rFonts w:ascii="Century Gothic" w:hAnsi="Century Gothic" w:cs="Century Gothic"/>
          <w:sz w:val="24"/>
          <w:szCs w:val="24"/>
        </w:rPr>
        <w:t>510 руб., 2018 год – 21</w:t>
      </w:r>
      <w:r w:rsidR="007D3CD5">
        <w:rPr>
          <w:rFonts w:ascii="Century Gothic" w:hAnsi="Century Gothic" w:cs="Century Gothic"/>
          <w:sz w:val="24"/>
          <w:szCs w:val="24"/>
        </w:rPr>
        <w:t> </w:t>
      </w:r>
      <w:r w:rsidRPr="007D5075">
        <w:rPr>
          <w:rFonts w:ascii="Century Gothic" w:hAnsi="Century Gothic" w:cs="Century Gothic"/>
          <w:sz w:val="24"/>
          <w:szCs w:val="24"/>
        </w:rPr>
        <w:t>765 руб.)</w:t>
      </w:r>
    </w:p>
    <w:p w:rsidR="003C2D68" w:rsidRDefault="003C2D68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162AA9">
        <w:rPr>
          <w:rFonts w:ascii="Century Gothic" w:hAnsi="Century Gothic" w:cs="Century Gothic"/>
          <w:sz w:val="24"/>
          <w:szCs w:val="24"/>
        </w:rPr>
        <w:t>Кадровый дефицит квалифицированных педагогов по различным предметам, направлениям дополнительного образования продолжает сохраняться</w:t>
      </w:r>
      <w:r>
        <w:rPr>
          <w:rFonts w:ascii="Century Gothic" w:hAnsi="Century Gothic" w:cs="Century Gothic"/>
          <w:sz w:val="24"/>
          <w:szCs w:val="24"/>
        </w:rPr>
        <w:t>: воспитатели дошкольных учреждений. Учителя математики, физики, русского языка и литературы, английского языка</w:t>
      </w:r>
      <w:r w:rsidR="00AB5883">
        <w:rPr>
          <w:rFonts w:ascii="Century Gothic" w:hAnsi="Century Gothic" w:cs="Century Gothic"/>
          <w:sz w:val="24"/>
          <w:szCs w:val="24"/>
        </w:rPr>
        <w:t>.</w:t>
      </w:r>
    </w:p>
    <w:p w:rsidR="007D3CD5" w:rsidRPr="004D24C6" w:rsidRDefault="007D3CD5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4D24C6">
        <w:rPr>
          <w:rFonts w:ascii="Century Gothic" w:hAnsi="Century Gothic" w:cs="Century Gothic"/>
          <w:sz w:val="24"/>
          <w:szCs w:val="24"/>
        </w:rPr>
        <w:t xml:space="preserve">Профессионализм педагогических кадров достигается через методическое сопровождение деятельности педагогов методистами МУ ДПО «Информационно-образовательный центр», профессиональные конкурсы. На протяжении ряда лет среди </w:t>
      </w:r>
      <w:r>
        <w:rPr>
          <w:rFonts w:ascii="Century Gothic" w:hAnsi="Century Gothic" w:cs="Century Gothic"/>
          <w:sz w:val="24"/>
          <w:szCs w:val="24"/>
        </w:rPr>
        <w:t>лауреатов</w:t>
      </w:r>
      <w:r w:rsidRPr="004D24C6">
        <w:rPr>
          <w:rFonts w:ascii="Century Gothic" w:hAnsi="Century Gothic" w:cs="Century Gothic"/>
          <w:sz w:val="24"/>
          <w:szCs w:val="24"/>
        </w:rPr>
        <w:t xml:space="preserve"> регионального этапа профессиональных Всероссийских конкурсов: «Учитель года России», «Воспитатель года России», «Сердце отдаю детям» – педагоги системы образования городского округа город Рыбинск. В</w:t>
      </w:r>
      <w:r w:rsidRPr="007D3CD5">
        <w:rPr>
          <w:rFonts w:ascii="Century Gothic" w:hAnsi="Century Gothic" w:cs="Century Gothic"/>
          <w:sz w:val="24"/>
          <w:szCs w:val="24"/>
        </w:rPr>
        <w:t xml:space="preserve"> </w:t>
      </w:r>
      <w:r w:rsidRPr="004D24C6">
        <w:rPr>
          <w:rFonts w:ascii="Century Gothic" w:hAnsi="Century Gothic" w:cs="Century Gothic"/>
          <w:sz w:val="24"/>
          <w:szCs w:val="24"/>
        </w:rPr>
        <w:t>2022-</w:t>
      </w:r>
      <w:r w:rsidRPr="007D3CD5">
        <w:rPr>
          <w:rFonts w:ascii="Century Gothic" w:hAnsi="Century Gothic" w:cs="Century Gothic"/>
          <w:sz w:val="24"/>
          <w:szCs w:val="24"/>
        </w:rPr>
        <w:t>20</w:t>
      </w:r>
      <w:r w:rsidRPr="004D24C6">
        <w:rPr>
          <w:rFonts w:ascii="Century Gothic" w:hAnsi="Century Gothic" w:cs="Century Gothic"/>
          <w:sz w:val="24"/>
          <w:szCs w:val="24"/>
        </w:rPr>
        <w:t>23 учебном году Соловьева Ксения Владимировна стала победителем регионального этапа всероссийского профессионального конкурса «Педагогический дебют» и представляла Ярославскую область на заключительном этапе.</w:t>
      </w:r>
      <w:r>
        <w:rPr>
          <w:rFonts w:ascii="Century Gothic" w:hAnsi="Century Gothic" w:cs="Century Gothic"/>
          <w:sz w:val="24"/>
          <w:szCs w:val="24"/>
        </w:rPr>
        <w:t xml:space="preserve"> </w:t>
      </w:r>
    </w:p>
    <w:p w:rsidR="007D3CD5" w:rsidRPr="004D24C6" w:rsidRDefault="007D3CD5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4D24C6">
        <w:rPr>
          <w:rFonts w:ascii="Century Gothic" w:hAnsi="Century Gothic" w:cs="Century Gothic"/>
          <w:sz w:val="24"/>
          <w:szCs w:val="24"/>
        </w:rPr>
        <w:t>В целях выполнения постановления Правительства РФ от 02.08.2019 г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все образовательные организации имеют паспорта безопасности, согласно которым каждое учреждение отнесено к одной из I-IV категории опасности:</w:t>
      </w:r>
    </w:p>
    <w:p w:rsidR="006F4E33" w:rsidRPr="00162AA9" w:rsidRDefault="006F4E33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162AA9">
        <w:rPr>
          <w:rFonts w:ascii="Century Gothic" w:hAnsi="Century Gothic" w:cs="Century Gothic"/>
          <w:sz w:val="24"/>
          <w:szCs w:val="24"/>
        </w:rPr>
        <w:t>I категория опасности: 2 организации</w:t>
      </w:r>
    </w:p>
    <w:p w:rsidR="006F4E33" w:rsidRPr="00162AA9" w:rsidRDefault="006F4E33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162AA9">
        <w:rPr>
          <w:rFonts w:ascii="Century Gothic" w:hAnsi="Century Gothic" w:cs="Century Gothic"/>
          <w:sz w:val="24"/>
          <w:szCs w:val="24"/>
        </w:rPr>
        <w:t>II категория опасности: 12 организаций</w:t>
      </w:r>
    </w:p>
    <w:p w:rsidR="006F4E33" w:rsidRPr="00162AA9" w:rsidRDefault="006F4E33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162AA9">
        <w:rPr>
          <w:rFonts w:ascii="Century Gothic" w:hAnsi="Century Gothic" w:cs="Century Gothic"/>
          <w:sz w:val="24"/>
          <w:szCs w:val="24"/>
        </w:rPr>
        <w:t>III категория опасности: 6</w:t>
      </w:r>
      <w:r w:rsidR="007D3CD5" w:rsidRPr="00E51527">
        <w:rPr>
          <w:rFonts w:ascii="Century Gothic" w:hAnsi="Century Gothic" w:cs="Century Gothic"/>
          <w:sz w:val="24"/>
          <w:szCs w:val="24"/>
        </w:rPr>
        <w:t>6</w:t>
      </w:r>
      <w:r w:rsidRPr="00162AA9">
        <w:rPr>
          <w:rFonts w:ascii="Century Gothic" w:hAnsi="Century Gothic" w:cs="Century Gothic"/>
          <w:sz w:val="24"/>
          <w:szCs w:val="24"/>
        </w:rPr>
        <w:t xml:space="preserve"> организаций</w:t>
      </w:r>
    </w:p>
    <w:p w:rsidR="006F4E33" w:rsidRPr="00162AA9" w:rsidRDefault="006F4E33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162AA9">
        <w:rPr>
          <w:rFonts w:ascii="Century Gothic" w:hAnsi="Century Gothic" w:cs="Century Gothic"/>
          <w:sz w:val="24"/>
          <w:szCs w:val="24"/>
        </w:rPr>
        <w:t>IV категория опасности: 8 организаций</w:t>
      </w:r>
    </w:p>
    <w:p w:rsidR="006F4E33" w:rsidRPr="007D3CD5" w:rsidRDefault="006F4E33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b/>
          <w:sz w:val="24"/>
          <w:szCs w:val="24"/>
        </w:rPr>
      </w:pPr>
      <w:r w:rsidRPr="00162AA9">
        <w:rPr>
          <w:rFonts w:ascii="Century Gothic" w:hAnsi="Century Gothic" w:cs="Century Gothic"/>
          <w:b/>
          <w:sz w:val="24"/>
          <w:szCs w:val="24"/>
        </w:rPr>
        <w:t>Свед</w:t>
      </w:r>
      <w:r w:rsidR="007D3CD5">
        <w:rPr>
          <w:rFonts w:ascii="Century Gothic" w:hAnsi="Century Gothic" w:cs="Century Gothic"/>
          <w:b/>
          <w:sz w:val="24"/>
          <w:szCs w:val="24"/>
        </w:rPr>
        <w:t>ения по безопасности учреждений</w:t>
      </w:r>
      <w:r w:rsidR="007D3CD5" w:rsidRPr="007D3CD5">
        <w:rPr>
          <w:rFonts w:ascii="Century Gothic" w:hAnsi="Century Gothic" w:cs="Century Gothic"/>
          <w:b/>
          <w:sz w:val="24"/>
          <w:szCs w:val="24"/>
        </w:rPr>
        <w:t>.</w:t>
      </w:r>
    </w:p>
    <w:p w:rsidR="006F4E33" w:rsidRPr="00162AA9" w:rsidRDefault="006F4E33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162AA9">
        <w:rPr>
          <w:rFonts w:ascii="Century Gothic" w:hAnsi="Century Gothic" w:cs="Century Gothic"/>
          <w:sz w:val="24"/>
          <w:szCs w:val="24"/>
        </w:rPr>
        <w:t>Основные мероприятия развития муниципальной системы образования осуществлялись по следующим направлениям:</w:t>
      </w:r>
    </w:p>
    <w:p w:rsidR="007D3CD5" w:rsidRPr="00162AA9" w:rsidRDefault="007D3CD5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- </w:t>
      </w:r>
      <w:r w:rsidRPr="00162AA9">
        <w:rPr>
          <w:rFonts w:ascii="Century Gothic" w:hAnsi="Century Gothic" w:cs="Century Gothic"/>
          <w:sz w:val="24"/>
          <w:szCs w:val="24"/>
        </w:rPr>
        <w:t>выполнение предписаний надзорных органов, предупреждение аварийных ситуаций;</w:t>
      </w:r>
    </w:p>
    <w:p w:rsidR="007D3CD5" w:rsidRDefault="007D3CD5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- </w:t>
      </w:r>
      <w:r w:rsidRPr="00162AA9">
        <w:rPr>
          <w:rFonts w:ascii="Century Gothic" w:hAnsi="Century Gothic" w:cs="Century Gothic"/>
          <w:sz w:val="24"/>
          <w:szCs w:val="24"/>
        </w:rPr>
        <w:t>обеспечение безопасности ус</w:t>
      </w:r>
      <w:r>
        <w:rPr>
          <w:rFonts w:ascii="Century Gothic" w:hAnsi="Century Gothic" w:cs="Century Gothic"/>
          <w:sz w:val="24"/>
          <w:szCs w:val="24"/>
        </w:rPr>
        <w:t>ловий образовательного процесса;</w:t>
      </w:r>
    </w:p>
    <w:p w:rsidR="007D3CD5" w:rsidRPr="00162AA9" w:rsidRDefault="007D3CD5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-</w:t>
      </w:r>
      <w:r>
        <w:rPr>
          <w:rFonts w:ascii="Century Gothic" w:hAnsi="Century Gothic" w:cs="Century Gothic"/>
          <w:sz w:val="24"/>
          <w:szCs w:val="24"/>
          <w:lang w:val="en-US"/>
        </w:rPr>
        <w:t> </w:t>
      </w:r>
      <w:r w:rsidRPr="00162AA9">
        <w:rPr>
          <w:rFonts w:ascii="Century Gothic" w:hAnsi="Century Gothic" w:cs="Century Gothic"/>
          <w:sz w:val="24"/>
          <w:szCs w:val="24"/>
        </w:rPr>
        <w:t>дальнейшее совершенствование системы общего и дополнительного образования обучающихся;</w:t>
      </w:r>
    </w:p>
    <w:p w:rsidR="007D3CD5" w:rsidRPr="00162AA9" w:rsidRDefault="007D3CD5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- </w:t>
      </w:r>
      <w:r w:rsidRPr="00162AA9">
        <w:rPr>
          <w:rFonts w:ascii="Century Gothic" w:hAnsi="Century Gothic" w:cs="Century Gothic"/>
          <w:sz w:val="24"/>
          <w:szCs w:val="24"/>
        </w:rPr>
        <w:t>обеспечение условий для проведения государственной итоговой аттестации;</w:t>
      </w:r>
    </w:p>
    <w:p w:rsidR="007D3CD5" w:rsidRPr="007D5075" w:rsidRDefault="007D3CD5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9303D7">
        <w:rPr>
          <w:rFonts w:ascii="Century Gothic" w:hAnsi="Century Gothic" w:cs="Century Gothic"/>
          <w:sz w:val="24"/>
          <w:szCs w:val="24"/>
        </w:rPr>
        <w:t>-</w:t>
      </w:r>
      <w:r>
        <w:rPr>
          <w:rFonts w:ascii="Century Gothic" w:hAnsi="Century Gothic" w:cs="Century Gothic"/>
          <w:sz w:val="24"/>
          <w:szCs w:val="24"/>
          <w:lang w:val="en-US"/>
        </w:rPr>
        <w:t> </w:t>
      </w:r>
      <w:r w:rsidRPr="009303D7">
        <w:rPr>
          <w:rFonts w:ascii="Century Gothic" w:hAnsi="Century Gothic" w:cs="Century Gothic"/>
          <w:sz w:val="24"/>
          <w:szCs w:val="24"/>
        </w:rPr>
        <w:t>участие в региональном проекте «Модернизация системы школьного образования» в рамках государственной программы РФ</w:t>
      </w:r>
      <w:r>
        <w:rPr>
          <w:rFonts w:ascii="Century Gothic" w:hAnsi="Century Gothic" w:cs="Century Gothic"/>
          <w:sz w:val="24"/>
          <w:szCs w:val="24"/>
        </w:rPr>
        <w:t xml:space="preserve"> «Развитие образования»</w:t>
      </w:r>
      <w:r w:rsidRPr="009303D7">
        <w:rPr>
          <w:rFonts w:ascii="Century Gothic" w:hAnsi="Century Gothic" w:cs="Century Gothic"/>
          <w:sz w:val="24"/>
          <w:szCs w:val="24"/>
        </w:rPr>
        <w:t xml:space="preserve"> (</w:t>
      </w:r>
      <w:r>
        <w:rPr>
          <w:rFonts w:ascii="Century Gothic" w:hAnsi="Century Gothic" w:cs="Century Gothic"/>
          <w:sz w:val="24"/>
          <w:szCs w:val="24"/>
        </w:rPr>
        <w:t xml:space="preserve">2022 год – СОШ №№ 3, 28.30; 2023 год - </w:t>
      </w:r>
      <w:r w:rsidRPr="009303D7">
        <w:rPr>
          <w:rFonts w:ascii="Century Gothic" w:hAnsi="Century Gothic" w:cs="Century Gothic"/>
          <w:sz w:val="24"/>
          <w:szCs w:val="24"/>
        </w:rPr>
        <w:t xml:space="preserve">муниципального общеобразовательного учреждения основной общеобразовательной школы № 15 им. Н.И. Дементьева: капитальный ремонт здания; </w:t>
      </w:r>
      <w:r>
        <w:rPr>
          <w:rFonts w:ascii="Century Gothic" w:hAnsi="Century Gothic" w:cs="Century Gothic"/>
          <w:sz w:val="24"/>
          <w:szCs w:val="24"/>
        </w:rPr>
        <w:t xml:space="preserve">эстетический ремонт коридоров и кабинетов, </w:t>
      </w:r>
      <w:r>
        <w:rPr>
          <w:rFonts w:ascii="Century Gothic" w:hAnsi="Century Gothic" w:cs="Century Gothic"/>
          <w:sz w:val="24"/>
          <w:szCs w:val="24"/>
        </w:rPr>
        <w:lastRenderedPageBreak/>
        <w:t xml:space="preserve">благоустройство территории, </w:t>
      </w:r>
      <w:r w:rsidRPr="009303D7">
        <w:rPr>
          <w:rFonts w:ascii="Century Gothic" w:hAnsi="Century Gothic" w:cs="Century Gothic"/>
          <w:sz w:val="24"/>
          <w:szCs w:val="24"/>
        </w:rPr>
        <w:t>мероприятия по антитеррористической защищенности, оснащение организации средствами обучения и воспитания и др.)</w:t>
      </w:r>
    </w:p>
    <w:p w:rsidR="007D3CD5" w:rsidRDefault="007D3CD5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-</w:t>
      </w:r>
      <w:r>
        <w:rPr>
          <w:rFonts w:ascii="Century Gothic" w:hAnsi="Century Gothic" w:cs="Century Gothic"/>
          <w:sz w:val="24"/>
          <w:szCs w:val="24"/>
          <w:lang w:val="en-US"/>
        </w:rPr>
        <w:t> </w:t>
      </w:r>
      <w:r w:rsidRPr="009303D7">
        <w:rPr>
          <w:rFonts w:ascii="Century Gothic" w:hAnsi="Century Gothic" w:cs="Century Gothic"/>
          <w:sz w:val="24"/>
          <w:szCs w:val="24"/>
        </w:rPr>
        <w:t>18 проектов реализовано в рамках региональной программы «Решаем вместе», в том числе 2 проекта – по инициативе обучающихся по направлению «Школьное инициативное бюджетирование» (Муниципальное общеобразовательное учреждение средняя общеобразовательная школа № 20 имени П.И.</w:t>
      </w:r>
      <w:r>
        <w:rPr>
          <w:rFonts w:ascii="Century Gothic" w:hAnsi="Century Gothic" w:cs="Century Gothic"/>
          <w:sz w:val="24"/>
          <w:szCs w:val="24"/>
          <w:lang w:val="en-US"/>
        </w:rPr>
        <w:t> </w:t>
      </w:r>
      <w:r w:rsidRPr="009303D7">
        <w:rPr>
          <w:rFonts w:ascii="Century Gothic" w:hAnsi="Century Gothic" w:cs="Century Gothic"/>
          <w:sz w:val="24"/>
          <w:szCs w:val="24"/>
        </w:rPr>
        <w:t>Батова и Муниципальное общеобразовательное учреждение средняя общеобразовательная школа № 36).</w:t>
      </w:r>
    </w:p>
    <w:p w:rsidR="007D3CD5" w:rsidRPr="005E2B27" w:rsidRDefault="007D3CD5" w:rsidP="00E24E52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- мероприятия, обеспечивающие оптимальность и доступность дошкольной системы образования.</w:t>
      </w:r>
    </w:p>
    <w:p w:rsidR="007F3B24" w:rsidRPr="007F7522" w:rsidRDefault="007F3B24" w:rsidP="0081307E">
      <w:pPr>
        <w:pStyle w:val="2"/>
        <w:numPr>
          <w:ilvl w:val="1"/>
          <w:numId w:val="29"/>
        </w:numPr>
        <w:tabs>
          <w:tab w:val="left" w:pos="993"/>
        </w:tabs>
        <w:spacing w:after="100" w:line="240" w:lineRule="auto"/>
        <w:ind w:left="0" w:firstLine="709"/>
        <w:rPr>
          <w:rFonts w:ascii="Century Gothic" w:hAnsi="Century Gothic"/>
          <w:color w:val="auto"/>
        </w:rPr>
      </w:pPr>
      <w:bookmarkStart w:id="78" w:name="_Toc148356719"/>
      <w:bookmarkStart w:id="79" w:name="_Toc149047792"/>
      <w:r w:rsidRPr="007F7522">
        <w:rPr>
          <w:rFonts w:ascii="Century Gothic" w:hAnsi="Century Gothic"/>
          <w:color w:val="auto"/>
        </w:rPr>
        <w:t>ФИЗИЧЕСКАЯ КУЛЬТУРА, СПОРТ. РАБОТА С МОЛОДЕЖЬЮ</w:t>
      </w:r>
      <w:bookmarkEnd w:id="2"/>
      <w:bookmarkEnd w:id="78"/>
      <w:bookmarkEnd w:id="79"/>
    </w:p>
    <w:p w:rsidR="007F3B24" w:rsidRPr="007F7522" w:rsidRDefault="007F3B24" w:rsidP="002209E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По состоянию на 0</w:t>
      </w:r>
      <w:r w:rsidR="00C04EEC" w:rsidRPr="007F7522">
        <w:rPr>
          <w:rFonts w:ascii="Century Gothic" w:hAnsi="Century Gothic"/>
          <w:sz w:val="24"/>
          <w:szCs w:val="24"/>
        </w:rPr>
        <w:t>1</w:t>
      </w:r>
      <w:r w:rsidRPr="007F7522">
        <w:rPr>
          <w:rFonts w:ascii="Century Gothic" w:hAnsi="Century Gothic"/>
          <w:sz w:val="24"/>
          <w:szCs w:val="24"/>
        </w:rPr>
        <w:t>.10.2023 года численность занимающихся физической культурой и спортом в городском округе город Рыбинск в возрасте от 3 до 79 лет – 75 203 человек (45,2</w:t>
      </w:r>
      <w:r w:rsidR="001D48DB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>%). Ожидаемый результат к 2026 году – увеличение доли населения, систематически занимающихся физкультурой до 58</w:t>
      </w:r>
      <w:r w:rsidR="00686D62" w:rsidRPr="007F7522">
        <w:rPr>
          <w:rFonts w:ascii="Century Gothic" w:hAnsi="Century Gothic"/>
          <w:sz w:val="24"/>
          <w:szCs w:val="24"/>
        </w:rPr>
        <w:t> %</w:t>
      </w:r>
      <w:r w:rsidRPr="007F7522">
        <w:rPr>
          <w:rFonts w:ascii="Century Gothic" w:hAnsi="Century Gothic"/>
          <w:sz w:val="24"/>
          <w:szCs w:val="24"/>
        </w:rPr>
        <w:t>.</w:t>
      </w:r>
    </w:p>
    <w:p w:rsidR="007F3B24" w:rsidRPr="007F7522" w:rsidRDefault="007F3B24" w:rsidP="002209E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  <w:highlight w:val="yellow"/>
        </w:rPr>
      </w:pPr>
      <w:r w:rsidRPr="007F7522">
        <w:rPr>
          <w:rFonts w:ascii="Century Gothic" w:hAnsi="Century Gothic"/>
          <w:noProof/>
          <w:sz w:val="24"/>
          <w:szCs w:val="24"/>
        </w:rPr>
        <w:t>В городе работают 13 муниципальных спортивных школ: 8 спортивных школ и 5</w:t>
      </w:r>
      <w:r w:rsidR="00004543" w:rsidRPr="007F7522">
        <w:rPr>
          <w:rFonts w:ascii="Century Gothic" w:hAnsi="Century Gothic"/>
          <w:noProof/>
          <w:sz w:val="24"/>
          <w:szCs w:val="24"/>
        </w:rPr>
        <w:t> </w:t>
      </w:r>
      <w:r w:rsidRPr="007F7522">
        <w:rPr>
          <w:rFonts w:ascii="Century Gothic" w:hAnsi="Century Gothic"/>
          <w:noProof/>
          <w:sz w:val="24"/>
          <w:szCs w:val="24"/>
        </w:rPr>
        <w:t xml:space="preserve">спортивных школ </w:t>
      </w:r>
      <w:r w:rsidRPr="007F7522">
        <w:rPr>
          <w:rFonts w:ascii="Century Gothic" w:hAnsi="Century Gothic"/>
          <w:sz w:val="24"/>
          <w:szCs w:val="24"/>
        </w:rPr>
        <w:t xml:space="preserve">олимпийского резерва, в которых занимается 6 210 человек (в т.ч на платной основе), культивируется 40 видов спорта. Проводят занятия 197 тренеров-преподавателей. </w:t>
      </w:r>
    </w:p>
    <w:p w:rsidR="007F3B24" w:rsidRPr="007F7522" w:rsidRDefault="00C46824" w:rsidP="002209E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620395</wp:posOffset>
            </wp:positionV>
            <wp:extent cx="3448050" cy="2343150"/>
            <wp:effectExtent l="0" t="0" r="0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anchor>
        </w:drawing>
      </w:r>
      <w:r w:rsidR="007F3B24" w:rsidRPr="007F7522">
        <w:rPr>
          <w:rFonts w:ascii="Century Gothic" w:hAnsi="Century Gothic"/>
          <w:sz w:val="24"/>
          <w:szCs w:val="24"/>
        </w:rPr>
        <w:t>В спортивных школах занимается на этапе совершенствования спортивного мастерства 149 человек, на этапе высшего спортивного мастерства 28 человек. За 9 месяцев присвоены звания: Мастер спорта России международного класса 2 спортсмен</w:t>
      </w:r>
      <w:r>
        <w:rPr>
          <w:rFonts w:ascii="Century Gothic" w:hAnsi="Century Gothic"/>
          <w:sz w:val="24"/>
          <w:szCs w:val="24"/>
        </w:rPr>
        <w:t>ам</w:t>
      </w:r>
      <w:r w:rsidR="007F3B24" w:rsidRPr="007F7522">
        <w:rPr>
          <w:rFonts w:ascii="Century Gothic" w:hAnsi="Century Gothic"/>
          <w:sz w:val="24"/>
          <w:szCs w:val="24"/>
        </w:rPr>
        <w:t xml:space="preserve"> (плавание - Степанов Александр и стрельба из лука - Румянцева Екатерина), Мастер спорта России 11 спортсменов (бокс – 1, плавание – 2, гиревой спорт – 1, легкая атлетика – 2, спортивная акробатика – 1, радиоспорт – 1, самбо – 1, стрельба из лука – 2), кандидат в мастера спорта России – 40 человек.</w:t>
      </w:r>
    </w:p>
    <w:p w:rsidR="007F3B24" w:rsidRPr="007F7522" w:rsidRDefault="007F3B24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noProof/>
          <w:sz w:val="24"/>
          <w:szCs w:val="24"/>
        </w:rPr>
      </w:pPr>
      <w:r w:rsidRPr="007F7522">
        <w:rPr>
          <w:rFonts w:ascii="Century Gothic" w:hAnsi="Century Gothic"/>
          <w:noProof/>
          <w:sz w:val="24"/>
          <w:szCs w:val="24"/>
        </w:rPr>
        <w:t>В городе имеется материально-спортивная база: 360 спортсооружений, единовременная пропускная способность которых 9 214 человек. Из них: 4 стадиона, 4 плавательных бассейна, 66 спортивных залов, 2 крытых спортивных объекта с искусственным льдом, 2 легкоатлетических манежа с 200 метровой круговой дорожкой, 142 плоскостных спортивных сооружений, 3 лыжных базы, 9 тиров, 1 биатлонный комплекс и 60 других спортивных сооружения, 67 объектов городской и рекреационной инфраструктуры (спот, площадка с тренажерами, сезонный каток).</w:t>
      </w:r>
    </w:p>
    <w:p w:rsidR="007F3B24" w:rsidRPr="007F7522" w:rsidRDefault="007F3B24" w:rsidP="002209E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noProof/>
          <w:sz w:val="24"/>
          <w:szCs w:val="24"/>
        </w:rPr>
        <w:t xml:space="preserve"> В зимнее время функционируют 25 хоккейных кортов и 6 ледовых площадок для массового катания на коньках. </w:t>
      </w:r>
    </w:p>
    <w:p w:rsidR="007F3B24" w:rsidRPr="007F7522" w:rsidRDefault="007F3B24" w:rsidP="002209E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Мероприятия по улучшению материально-технической базы физической культуры и спорта в 2023 году:</w:t>
      </w:r>
    </w:p>
    <w:p w:rsidR="007F3B24" w:rsidRPr="007F7522" w:rsidRDefault="007F3B24" w:rsidP="002209E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1. В рамках Губернаторского проекта «Решаем вместе!» по направлению инициативного бюджетирования в сфере физической культуры и спорта реализовано 6 проектов: </w:t>
      </w:r>
    </w:p>
    <w:p w:rsidR="007F3B24" w:rsidRPr="007F7522" w:rsidRDefault="007F3B24" w:rsidP="002209E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lastRenderedPageBreak/>
        <w:t>ремонт трибун стадиона СШОР «Метеор», стоимость проекта 745 тыс.</w:t>
      </w:r>
      <w:r w:rsidR="002209EC" w:rsidRPr="002209EC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руб.;</w:t>
      </w:r>
    </w:p>
    <w:p w:rsidR="007F3B24" w:rsidRPr="007F7522" w:rsidRDefault="007F3B24" w:rsidP="002209E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капитальный ремонт пола спортивного зала «Авангард» СШ № 6, стоимость проекта 4,06 </w:t>
      </w:r>
      <w:r w:rsidR="00EF1F61">
        <w:rPr>
          <w:rFonts w:ascii="Century Gothic" w:hAnsi="Century Gothic"/>
          <w:sz w:val="24"/>
          <w:szCs w:val="24"/>
        </w:rPr>
        <w:t>млн</w:t>
      </w:r>
      <w:r w:rsidR="002209EC" w:rsidRPr="002209EC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руб. окончание работ запланировано до 06.10.2023;</w:t>
      </w:r>
    </w:p>
    <w:p w:rsidR="007F3B24" w:rsidRPr="007F7522" w:rsidRDefault="007F3B24" w:rsidP="002209E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ремонт лестничной клетки с установкой дверных блоков в здании легкоатлетического манежа СШ «Переборец», стоимость проекта 216,6 тыс. руб.;</w:t>
      </w:r>
    </w:p>
    <w:p w:rsidR="007F3B24" w:rsidRPr="007F7522" w:rsidRDefault="007F3B24" w:rsidP="002209E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ремонт кровли здания легкоатлетического манежа СШ «Переборец», стоимость проекта 210,6 тыс. руб.;</w:t>
      </w:r>
    </w:p>
    <w:p w:rsidR="007F3B24" w:rsidRPr="007F7522" w:rsidRDefault="007F3B24" w:rsidP="002209E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ремонт малой ванны бассейна спортивного комплекса «Юность» СШ «Мета</w:t>
      </w:r>
      <w:r w:rsidR="001D48DB">
        <w:rPr>
          <w:rFonts w:ascii="Century Gothic" w:hAnsi="Century Gothic"/>
          <w:sz w:val="24"/>
          <w:szCs w:val="24"/>
        </w:rPr>
        <w:t>ллист», стоимость проекта 3 млн</w:t>
      </w:r>
      <w:r w:rsidRPr="007F7522">
        <w:rPr>
          <w:rFonts w:ascii="Century Gothic" w:hAnsi="Century Gothic"/>
          <w:sz w:val="24"/>
          <w:szCs w:val="24"/>
        </w:rPr>
        <w:t> руб. Ориентировочные сроки окончания ремонтных работ до 01.11.2023 г.;</w:t>
      </w:r>
    </w:p>
    <w:p w:rsidR="007F3B24" w:rsidRPr="007F7522" w:rsidRDefault="007F3B24" w:rsidP="002209E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приобретение и установка оконных блоков ПВХ в муниципальном автономном учреждении дополнительного образования спортивной школе олимпийского резерва № 4, стоимость проекта 212 тыс. руб.</w:t>
      </w:r>
    </w:p>
    <w:p w:rsidR="007F3B24" w:rsidRPr="007F7522" w:rsidRDefault="007F3B24" w:rsidP="002209E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2. В рамках национального проекта в 2023 году приобретена ледозаливочная машина для уч</w:t>
      </w:r>
      <w:r w:rsidR="00004543" w:rsidRPr="007F7522">
        <w:rPr>
          <w:rFonts w:ascii="Century Gothic" w:hAnsi="Century Gothic"/>
          <w:sz w:val="24"/>
          <w:szCs w:val="24"/>
        </w:rPr>
        <w:t xml:space="preserve">реждения СШОР № 4, стоимость 11,2 </w:t>
      </w:r>
      <w:r w:rsidRPr="007F7522">
        <w:rPr>
          <w:rFonts w:ascii="Century Gothic" w:hAnsi="Century Gothic"/>
          <w:sz w:val="24"/>
          <w:szCs w:val="24"/>
        </w:rPr>
        <w:t>млн</w:t>
      </w:r>
      <w:r w:rsidR="002209EC" w:rsidRPr="002209EC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 xml:space="preserve">руб. Для подведомственного учреждения СШОР "Метеор" приобретен спортивный инвентарь по виду спорта «тяжелая атлетика» на общую сумму 3,07 </w:t>
      </w:r>
      <w:r w:rsidR="001D48DB">
        <w:rPr>
          <w:rFonts w:ascii="Century Gothic" w:hAnsi="Century Gothic"/>
          <w:sz w:val="24"/>
          <w:szCs w:val="24"/>
        </w:rPr>
        <w:t>млн</w:t>
      </w:r>
      <w:r w:rsidR="002209EC" w:rsidRPr="002209EC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руб.</w:t>
      </w:r>
    </w:p>
    <w:p w:rsidR="007F3B24" w:rsidRPr="007F7522" w:rsidRDefault="007F3B24" w:rsidP="002209E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3. Произведена реконструкция и благоустройство баскетбольной площадки в Волжском парке по федеральному проекту «Формирование городской среды» и губернаторскому проекту «Решаем вместе».</w:t>
      </w:r>
    </w:p>
    <w:p w:rsidR="007F3B24" w:rsidRPr="007F7522" w:rsidRDefault="007F3B24" w:rsidP="002209E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4. В рамках Комплексного плана развития территории городского округа город Рыбинска Ярославской области, утвержденного постановлением Администрации городского округа город Рыбинск Ярославской области от 16.12.2022 № 4844 запланирована реконструкция и строительство следующих объектов:</w:t>
      </w:r>
    </w:p>
    <w:p w:rsidR="007F3B24" w:rsidRPr="007F7522" w:rsidRDefault="007F3B24" w:rsidP="002209E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реконструкция стадиона «Сатурн» (3 этап). Строительство западной трибуны с легкоатлетическим манежем на стадионе «Сатурн»</w:t>
      </w:r>
      <w:r w:rsidR="00517CE6">
        <w:rPr>
          <w:rFonts w:ascii="Century Gothic" w:hAnsi="Century Gothic"/>
          <w:sz w:val="24"/>
          <w:szCs w:val="24"/>
        </w:rPr>
        <w:t>.</w:t>
      </w:r>
      <w:r w:rsidRPr="007F7522">
        <w:rPr>
          <w:rFonts w:ascii="Century Gothic" w:hAnsi="Century Gothic"/>
          <w:sz w:val="24"/>
          <w:szCs w:val="24"/>
        </w:rPr>
        <w:t xml:space="preserve"> </w:t>
      </w:r>
      <w:r w:rsidR="00517CE6">
        <w:rPr>
          <w:rFonts w:ascii="Century Gothic" w:hAnsi="Century Gothic"/>
          <w:sz w:val="24"/>
          <w:szCs w:val="24"/>
        </w:rPr>
        <w:t>Получена заключение государственной экспертизы на проектно-сметную</w:t>
      </w:r>
      <w:r w:rsidRPr="007F7522">
        <w:rPr>
          <w:rFonts w:ascii="Century Gothic" w:hAnsi="Century Gothic"/>
          <w:sz w:val="24"/>
          <w:szCs w:val="24"/>
        </w:rPr>
        <w:t xml:space="preserve"> документаци</w:t>
      </w:r>
      <w:r w:rsidR="00517CE6">
        <w:rPr>
          <w:rFonts w:ascii="Century Gothic" w:hAnsi="Century Gothic"/>
          <w:sz w:val="24"/>
          <w:szCs w:val="24"/>
        </w:rPr>
        <w:t>ю</w:t>
      </w:r>
      <w:r w:rsidRPr="007F7522">
        <w:rPr>
          <w:rFonts w:ascii="Century Gothic" w:hAnsi="Century Gothic"/>
          <w:sz w:val="24"/>
          <w:szCs w:val="24"/>
        </w:rPr>
        <w:t>. Планируемые сроки реализации 2025-2026 гг.;</w:t>
      </w:r>
    </w:p>
    <w:p w:rsidR="007F3B24" w:rsidRPr="007F7522" w:rsidRDefault="007F3B24" w:rsidP="002209E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строительство крытого ледового тренировочного корта: ул. Волжская набережная, 40Б</w:t>
      </w:r>
      <w:r w:rsidR="0093792D">
        <w:rPr>
          <w:rFonts w:ascii="Century Gothic" w:hAnsi="Century Gothic"/>
          <w:sz w:val="24"/>
          <w:szCs w:val="24"/>
        </w:rPr>
        <w:t>.</w:t>
      </w:r>
      <w:r w:rsidRPr="007F7522">
        <w:rPr>
          <w:rFonts w:ascii="Century Gothic" w:hAnsi="Century Gothic"/>
          <w:sz w:val="24"/>
          <w:szCs w:val="24"/>
        </w:rPr>
        <w:t xml:space="preserve"> Срок реализации 2025 год.</w:t>
      </w:r>
    </w:p>
    <w:p w:rsidR="007F3B24" w:rsidRPr="007F7522" w:rsidRDefault="007F3B24" w:rsidP="002209E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рамках государственной программы Российской Федерации «Развитие физической культуры и спорта» в 2025-2026 гг. запланирована реконструкция плавательного бассейна «ТЕМП», пр. Ленина, д. 150.</w:t>
      </w:r>
    </w:p>
    <w:p w:rsidR="007F3B24" w:rsidRPr="007F7522" w:rsidRDefault="007F3B24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целях материального стимулирования лучших перспективных спортсменов города Рыбинска в 2023 году (на период с января – декабрь) назначено 25 ежемесячных персональных стипендий Главы городского округа город Рыбинск лучшим перспективным спортсменам города. Общая сумма выплат из средств городского бюджета составила 2,35 млн руб.</w:t>
      </w:r>
    </w:p>
    <w:p w:rsidR="007F3B24" w:rsidRPr="007F7522" w:rsidRDefault="007F3B24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За 9 месяцев проведено 300 соревнований различного уровня с участием 31 770 человек: 224 городских, 44 областных, 30 в</w:t>
      </w:r>
      <w:r w:rsidR="002637CC" w:rsidRPr="007F7522">
        <w:rPr>
          <w:rFonts w:ascii="Century Gothic" w:hAnsi="Century Gothic"/>
          <w:sz w:val="24"/>
          <w:szCs w:val="24"/>
        </w:rPr>
        <w:t>сероссийских и 2 международных</w:t>
      </w:r>
      <w:r w:rsidRPr="007F7522">
        <w:rPr>
          <w:rFonts w:ascii="Century Gothic" w:hAnsi="Century Gothic"/>
          <w:sz w:val="24"/>
          <w:szCs w:val="24"/>
        </w:rPr>
        <w:t xml:space="preserve"> </w:t>
      </w:r>
      <w:r w:rsidR="002637CC" w:rsidRPr="007F7522">
        <w:rPr>
          <w:rFonts w:ascii="Century Gothic" w:hAnsi="Century Gothic"/>
          <w:sz w:val="24"/>
          <w:szCs w:val="24"/>
        </w:rPr>
        <w:t xml:space="preserve">с </w:t>
      </w:r>
      <w:r w:rsidRPr="007F7522">
        <w:rPr>
          <w:rFonts w:ascii="Century Gothic" w:hAnsi="Century Gothic"/>
          <w:sz w:val="24"/>
          <w:szCs w:val="24"/>
        </w:rPr>
        <w:t>участием 4 522 человека («Деминский лыжный марафон», международные соревнования по парашютному спорту памяти О. Продана).</w:t>
      </w:r>
    </w:p>
    <w:p w:rsidR="007F3B24" w:rsidRPr="007F7522" w:rsidRDefault="007F3B24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летний период в 2023 году в городе была организована работа 9 лагерей дневного пребывания (спортивное направление) на базе учреждений спорта (спортивные школы №1,2,3,5,6,9, «Темп», «Метеор», «Переборец») с охватом 813 человек. В городском округе функционирует 3 муниципальных загородных лагеря, общий охват детей за летний период 3 106 человек.</w:t>
      </w:r>
    </w:p>
    <w:p w:rsidR="007F3B24" w:rsidRPr="007F7522" w:rsidRDefault="007F3B24" w:rsidP="002209E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Одним из важных аспектов привлечения жителей города к здоровому образу жизни является сдача нормативов Всероссийского физкультурно-спортивного </w:t>
      </w:r>
      <w:r w:rsidRPr="007F7522">
        <w:rPr>
          <w:rFonts w:ascii="Century Gothic" w:hAnsi="Century Gothic"/>
          <w:sz w:val="24"/>
          <w:szCs w:val="24"/>
        </w:rPr>
        <w:lastRenderedPageBreak/>
        <w:t>комплекса «Готов к труду и обороне» (ГТО). За отчетный период проведено 7 мероприятий – фестивалей, направленных на популяризацию комплекса ГТО.</w:t>
      </w:r>
    </w:p>
    <w:p w:rsidR="007F3B24" w:rsidRPr="007F7522" w:rsidRDefault="007F3B24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Реализация молодежной политики</w:t>
      </w:r>
    </w:p>
    <w:p w:rsidR="007F3B24" w:rsidRPr="007F7522" w:rsidRDefault="00B3660D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Рыбинске</w:t>
      </w:r>
      <w:r w:rsidR="007F3B24" w:rsidRPr="007F7522">
        <w:rPr>
          <w:rFonts w:ascii="Century Gothic" w:hAnsi="Century Gothic"/>
          <w:sz w:val="24"/>
          <w:szCs w:val="24"/>
        </w:rPr>
        <w:t xml:space="preserve"> проживает 41</w:t>
      </w:r>
      <w:r w:rsidR="00C04EEC" w:rsidRPr="007F7522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 xml:space="preserve">766 </w:t>
      </w:r>
      <w:r w:rsidR="007F3B24" w:rsidRPr="007F7522">
        <w:rPr>
          <w:rFonts w:ascii="Century Gothic" w:hAnsi="Century Gothic"/>
          <w:sz w:val="24"/>
          <w:szCs w:val="24"/>
        </w:rPr>
        <w:t>человек в возрасте от 14 до 35 лет.</w:t>
      </w:r>
    </w:p>
    <w:p w:rsidR="00E674A5" w:rsidRPr="007F7522" w:rsidRDefault="00C04EEC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На 01.10.2023</w:t>
      </w:r>
      <w:r w:rsidR="007F3B24" w:rsidRPr="007F7522">
        <w:rPr>
          <w:rFonts w:ascii="Century Gothic" w:hAnsi="Century Gothic"/>
          <w:sz w:val="24"/>
          <w:szCs w:val="24"/>
        </w:rPr>
        <w:t xml:space="preserve"> общее количество мероприятий, направленных на вовлечение молодежи в социально-экономическую, культурную, спортивно-массовую жизнь города, патриотическое воспитание, содействие социальному становлению молодых граждан составило 6</w:t>
      </w:r>
      <w:r w:rsidRPr="007F7522">
        <w:rPr>
          <w:rFonts w:ascii="Century Gothic" w:hAnsi="Century Gothic"/>
          <w:sz w:val="24"/>
          <w:szCs w:val="24"/>
        </w:rPr>
        <w:t>8</w:t>
      </w:r>
      <w:r w:rsidR="007F3B24" w:rsidRPr="007F7522">
        <w:rPr>
          <w:rFonts w:ascii="Century Gothic" w:hAnsi="Century Gothic"/>
          <w:sz w:val="24"/>
          <w:szCs w:val="24"/>
        </w:rPr>
        <w:t xml:space="preserve"> мероприятий. Ожидаемый итог за 202</w:t>
      </w:r>
      <w:r w:rsidRPr="007F7522">
        <w:rPr>
          <w:rFonts w:ascii="Century Gothic" w:hAnsi="Century Gothic"/>
          <w:sz w:val="24"/>
          <w:szCs w:val="24"/>
        </w:rPr>
        <w:t>3 г. – 87 </w:t>
      </w:r>
      <w:r w:rsidR="007F3B24" w:rsidRPr="007F7522">
        <w:rPr>
          <w:rFonts w:ascii="Century Gothic" w:hAnsi="Century Gothic"/>
          <w:sz w:val="24"/>
          <w:szCs w:val="24"/>
        </w:rPr>
        <w:t>мероприятий с привлече</w:t>
      </w:r>
      <w:r w:rsidR="00E674A5" w:rsidRPr="007F7522">
        <w:rPr>
          <w:rFonts w:ascii="Century Gothic" w:hAnsi="Century Gothic"/>
          <w:sz w:val="24"/>
          <w:szCs w:val="24"/>
        </w:rPr>
        <w:t>нием более 32 640 человек (78,1 </w:t>
      </w:r>
      <w:r w:rsidR="007F3B24" w:rsidRPr="007F7522">
        <w:rPr>
          <w:rFonts w:ascii="Century Gothic" w:hAnsi="Century Gothic"/>
          <w:sz w:val="24"/>
          <w:szCs w:val="24"/>
        </w:rPr>
        <w:t xml:space="preserve">% </w:t>
      </w:r>
      <w:r w:rsidR="00E674A5" w:rsidRPr="007F7522">
        <w:rPr>
          <w:rFonts w:ascii="Century Gothic" w:hAnsi="Century Gothic"/>
          <w:sz w:val="24"/>
          <w:szCs w:val="24"/>
        </w:rPr>
        <w:t>от общей численности молодежи).</w:t>
      </w:r>
    </w:p>
    <w:p w:rsidR="007F3B24" w:rsidRPr="007F7522" w:rsidRDefault="007F3B24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С целью выявления, продвижения и поддержки активности молодежи, создания услов</w:t>
      </w:r>
      <w:r w:rsidR="00C04EEC" w:rsidRPr="007F7522">
        <w:rPr>
          <w:rFonts w:ascii="Century Gothic" w:hAnsi="Century Gothic"/>
          <w:sz w:val="24"/>
          <w:szCs w:val="24"/>
        </w:rPr>
        <w:t>ий для ее самореализации в 2023</w:t>
      </w:r>
      <w:r w:rsidRPr="007F7522">
        <w:rPr>
          <w:rFonts w:ascii="Century Gothic" w:hAnsi="Century Gothic"/>
          <w:sz w:val="24"/>
          <w:szCs w:val="24"/>
        </w:rPr>
        <w:t xml:space="preserve"> году организованы и проведены:</w:t>
      </w:r>
    </w:p>
    <w:p w:rsidR="007F3B24" w:rsidRPr="007F7522" w:rsidRDefault="007F3B24" w:rsidP="002209E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городской конкурс молодежных инициатив и социальных проектов – представлено 1</w:t>
      </w:r>
      <w:r w:rsidR="00C04EEC" w:rsidRPr="007F7522">
        <w:rPr>
          <w:rFonts w:ascii="Century Gothic" w:hAnsi="Century Gothic"/>
          <w:sz w:val="24"/>
          <w:szCs w:val="24"/>
        </w:rPr>
        <w:t>3</w:t>
      </w:r>
      <w:r w:rsidRPr="007F7522">
        <w:rPr>
          <w:rFonts w:ascii="Century Gothic" w:hAnsi="Century Gothic"/>
          <w:sz w:val="24"/>
          <w:szCs w:val="24"/>
        </w:rPr>
        <w:t xml:space="preserve"> проектов; </w:t>
      </w:r>
    </w:p>
    <w:p w:rsidR="007F3B24" w:rsidRPr="007F7522" w:rsidRDefault="00C04EEC" w:rsidP="002209E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городская</w:t>
      </w:r>
      <w:r w:rsidR="007F3B24" w:rsidRPr="007F7522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 xml:space="preserve">премия </w:t>
      </w:r>
      <w:r w:rsidR="007F3B24" w:rsidRPr="007F7522">
        <w:rPr>
          <w:rFonts w:ascii="Century Gothic" w:hAnsi="Century Gothic"/>
          <w:sz w:val="24"/>
          <w:szCs w:val="24"/>
        </w:rPr>
        <w:t>«</w:t>
      </w:r>
      <w:r w:rsidRPr="007F7522">
        <w:rPr>
          <w:rFonts w:ascii="Century Gothic" w:hAnsi="Century Gothic"/>
          <w:sz w:val="24"/>
          <w:szCs w:val="24"/>
        </w:rPr>
        <w:t>Признание</w:t>
      </w:r>
      <w:r w:rsidR="007F3B24" w:rsidRPr="007F7522">
        <w:rPr>
          <w:rFonts w:ascii="Century Gothic" w:hAnsi="Century Gothic"/>
          <w:sz w:val="24"/>
          <w:szCs w:val="24"/>
        </w:rPr>
        <w:t xml:space="preserve">» - </w:t>
      </w:r>
      <w:r w:rsidRPr="007F7522">
        <w:rPr>
          <w:rFonts w:ascii="Century Gothic" w:hAnsi="Century Gothic"/>
          <w:sz w:val="24"/>
          <w:szCs w:val="24"/>
        </w:rPr>
        <w:t>27</w:t>
      </w:r>
      <w:r w:rsidR="007F3B24" w:rsidRPr="007F7522">
        <w:rPr>
          <w:rFonts w:ascii="Century Gothic" w:hAnsi="Century Gothic"/>
          <w:sz w:val="24"/>
          <w:szCs w:val="24"/>
        </w:rPr>
        <w:t xml:space="preserve"> участников; </w:t>
      </w:r>
    </w:p>
    <w:p w:rsidR="00C04EEC" w:rsidRPr="007F7522" w:rsidRDefault="00C04EEC" w:rsidP="002209E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городской конкурс молодых лидеров «Лидер XXI»;</w:t>
      </w:r>
    </w:p>
    <w:p w:rsidR="00C04EEC" w:rsidRPr="007F7522" w:rsidRDefault="00C04EEC" w:rsidP="002209E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профильная смена студенческого актива – 50 участников;</w:t>
      </w:r>
    </w:p>
    <w:p w:rsidR="00C04EEC" w:rsidRPr="007F7522" w:rsidRDefault="00C04EEC" w:rsidP="002209E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лагерь молодых семей «СемьЯ» - 38 участников.</w:t>
      </w:r>
    </w:p>
    <w:p w:rsidR="007F3B24" w:rsidRPr="007F7522" w:rsidRDefault="007F3B24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202</w:t>
      </w:r>
      <w:r w:rsidR="00C04EEC" w:rsidRPr="007F7522">
        <w:rPr>
          <w:rFonts w:ascii="Century Gothic" w:hAnsi="Century Gothic"/>
          <w:sz w:val="24"/>
          <w:szCs w:val="24"/>
        </w:rPr>
        <w:t>3</w:t>
      </w:r>
      <w:r w:rsidRPr="007F7522">
        <w:rPr>
          <w:rFonts w:ascii="Century Gothic" w:hAnsi="Century Gothic"/>
          <w:sz w:val="24"/>
          <w:szCs w:val="24"/>
        </w:rPr>
        <w:t xml:space="preserve"> году на территории городского округа город Рыбинск действует 23</w:t>
      </w:r>
      <w:r w:rsidRPr="007F7522">
        <w:rPr>
          <w:rFonts w:ascii="Century Gothic" w:hAnsi="Century Gothic"/>
          <w:sz w:val="24"/>
          <w:szCs w:val="24"/>
          <w:lang w:val="en-US"/>
        </w:rPr>
        <w:t> </w:t>
      </w:r>
      <w:r w:rsidRPr="007F7522">
        <w:rPr>
          <w:rFonts w:ascii="Century Gothic" w:hAnsi="Century Gothic"/>
          <w:sz w:val="24"/>
          <w:szCs w:val="24"/>
        </w:rPr>
        <w:t xml:space="preserve">молодежных и детских общественных организации и объединения, членами которых являются более 10 000 человек. </w:t>
      </w:r>
    </w:p>
    <w:p w:rsidR="00C04EEC" w:rsidRPr="007F7522" w:rsidRDefault="00C04EEC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2023 году, в рамках программы Росмолодёжи «Регион для молодых» МАУ «Молодёжный центр «Максимум» получил средства субсидии в размере 22,5 млн руб.</w:t>
      </w:r>
    </w:p>
    <w:p w:rsidR="00C04EEC" w:rsidRPr="007F7522" w:rsidRDefault="00C04EEC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Средства направлены на выполнение косметического ремонта помещений объекта учреждения «Дворец молодёжи» (ул.</w:t>
      </w:r>
      <w:r w:rsidR="001D48DB" w:rsidRPr="001D48DB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Луговая,</w:t>
      </w:r>
      <w:r w:rsidR="001D48DB" w:rsidRPr="001D48DB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д.</w:t>
      </w:r>
      <w:r w:rsidR="00E721B5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 xml:space="preserve">17), приобретение оборудования, а также проведение массовых мероприятий для молодёжи и информационное сопровождение: </w:t>
      </w:r>
    </w:p>
    <w:p w:rsidR="00C04EEC" w:rsidRPr="007F7522" w:rsidRDefault="0093792D" w:rsidP="002209E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г</w:t>
      </w:r>
      <w:r w:rsidR="00C04EEC" w:rsidRPr="007F7522">
        <w:rPr>
          <w:rFonts w:ascii="Century Gothic" w:hAnsi="Century Gothic"/>
          <w:sz w:val="24"/>
          <w:szCs w:val="24"/>
        </w:rPr>
        <w:t>ородской профориентационный форум «Ключевой момент» (апрель 2023);</w:t>
      </w:r>
    </w:p>
    <w:p w:rsidR="00C04EEC" w:rsidRPr="007F7522" w:rsidRDefault="0093792D" w:rsidP="002209E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д</w:t>
      </w:r>
      <w:r w:rsidR="00C04EEC" w:rsidRPr="007F7522">
        <w:rPr>
          <w:rFonts w:ascii="Century Gothic" w:hAnsi="Century Gothic"/>
          <w:sz w:val="24"/>
          <w:szCs w:val="24"/>
        </w:rPr>
        <w:t>ень молодёжи (июнь 2023)</w:t>
      </w:r>
      <w:r>
        <w:rPr>
          <w:rFonts w:ascii="Century Gothic" w:hAnsi="Century Gothic"/>
          <w:sz w:val="24"/>
          <w:szCs w:val="24"/>
        </w:rPr>
        <w:t>;</w:t>
      </w:r>
    </w:p>
    <w:p w:rsidR="00C04EEC" w:rsidRPr="007F7522" w:rsidRDefault="0093792D" w:rsidP="002209E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г</w:t>
      </w:r>
      <w:r w:rsidR="00C04EEC" w:rsidRPr="007F7522">
        <w:rPr>
          <w:rFonts w:ascii="Century Gothic" w:hAnsi="Century Gothic"/>
          <w:sz w:val="24"/>
          <w:szCs w:val="24"/>
        </w:rPr>
        <w:t>ородской проект «Безопасный пляж» (июнь - июль 2023)</w:t>
      </w:r>
      <w:r>
        <w:rPr>
          <w:rFonts w:ascii="Century Gothic" w:hAnsi="Century Gothic"/>
          <w:sz w:val="24"/>
          <w:szCs w:val="24"/>
        </w:rPr>
        <w:t>;</w:t>
      </w:r>
    </w:p>
    <w:p w:rsidR="00C04EEC" w:rsidRPr="007F7522" w:rsidRDefault="0093792D" w:rsidP="002209E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п</w:t>
      </w:r>
      <w:r w:rsidR="00C04EEC" w:rsidRPr="007F7522">
        <w:rPr>
          <w:rFonts w:ascii="Century Gothic" w:hAnsi="Century Gothic"/>
          <w:sz w:val="24"/>
          <w:szCs w:val="24"/>
        </w:rPr>
        <w:t>роект «Мой двор – Моя команда» (август 2023)</w:t>
      </w:r>
      <w:r>
        <w:rPr>
          <w:rFonts w:ascii="Century Gothic" w:hAnsi="Century Gothic"/>
          <w:sz w:val="24"/>
          <w:szCs w:val="24"/>
        </w:rPr>
        <w:t>;</w:t>
      </w:r>
    </w:p>
    <w:p w:rsidR="00C04EEC" w:rsidRPr="007F7522" w:rsidRDefault="0093792D" w:rsidP="002209E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о</w:t>
      </w:r>
      <w:r w:rsidR="00C04EEC" w:rsidRPr="007F7522">
        <w:rPr>
          <w:rFonts w:ascii="Century Gothic" w:hAnsi="Century Gothic"/>
          <w:sz w:val="24"/>
          <w:szCs w:val="24"/>
        </w:rPr>
        <w:t>бучающий семинар для молодежного актива «Формула успеха» ноябрь 2023)</w:t>
      </w:r>
      <w:r>
        <w:rPr>
          <w:rFonts w:ascii="Century Gothic" w:hAnsi="Century Gothic"/>
          <w:sz w:val="24"/>
          <w:szCs w:val="24"/>
        </w:rPr>
        <w:t>;</w:t>
      </w:r>
    </w:p>
    <w:p w:rsidR="00C04EEC" w:rsidRPr="007F7522" w:rsidRDefault="0093792D" w:rsidP="002209E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о</w:t>
      </w:r>
      <w:r w:rsidR="00C04EEC" w:rsidRPr="007F7522">
        <w:rPr>
          <w:rFonts w:ascii="Century Gothic" w:hAnsi="Century Gothic"/>
          <w:sz w:val="24"/>
          <w:szCs w:val="24"/>
        </w:rPr>
        <w:t>ткрытый фестиваль молодёжного творчества «Я-молодой!» (ноябрь 2023).</w:t>
      </w:r>
    </w:p>
    <w:p w:rsidR="005B3C70" w:rsidRPr="007F7522" w:rsidRDefault="005B3C70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С целью привлечения дополнительных финансовых средств в городской округ город Рыбинск учреждение молодежной политики Молодежный центр «Максимум» участвовал в отраслевом смотре-конкурсе по предоставлению субсидий на осуществление деятельности в сфере молодежной политики социальными учреждениями молодежи </w:t>
      </w:r>
      <w:r w:rsidR="00FA119E">
        <w:rPr>
          <w:rFonts w:ascii="Century Gothic" w:hAnsi="Century Gothic"/>
          <w:sz w:val="24"/>
          <w:szCs w:val="24"/>
        </w:rPr>
        <w:t xml:space="preserve">и получил финансирование более </w:t>
      </w:r>
      <w:r w:rsidRPr="007F7522">
        <w:rPr>
          <w:rFonts w:ascii="Century Gothic" w:hAnsi="Century Gothic"/>
          <w:sz w:val="24"/>
          <w:szCs w:val="24"/>
        </w:rPr>
        <w:t xml:space="preserve">2 </w:t>
      </w:r>
      <w:r w:rsidR="00EF1F61">
        <w:rPr>
          <w:rFonts w:ascii="Century Gothic" w:hAnsi="Century Gothic"/>
          <w:sz w:val="24"/>
          <w:szCs w:val="24"/>
        </w:rPr>
        <w:t>млн</w:t>
      </w:r>
      <w:r w:rsidR="00E721B5">
        <w:rPr>
          <w:rFonts w:ascii="Century Gothic" w:hAnsi="Century Gothic"/>
          <w:sz w:val="24"/>
          <w:szCs w:val="24"/>
        </w:rPr>
        <w:t xml:space="preserve"> руб</w:t>
      </w:r>
      <w:r w:rsidRPr="007F7522">
        <w:rPr>
          <w:rFonts w:ascii="Century Gothic" w:hAnsi="Century Gothic"/>
          <w:sz w:val="24"/>
          <w:szCs w:val="24"/>
        </w:rPr>
        <w:t>.</w:t>
      </w:r>
    </w:p>
    <w:p w:rsidR="00C04EEC" w:rsidRPr="007F7522" w:rsidRDefault="00C04EEC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Также учреждение получило средства областной субсидии в размере 85 тыс. руб. на реализацию программы патриотического воспитания. </w:t>
      </w:r>
    </w:p>
    <w:p w:rsidR="00C04EEC" w:rsidRPr="007F7522" w:rsidRDefault="00C04EEC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2023 году были проведены военно-патриотические соревнования «Защитник Отечества», муниципальный этап военно-спортивной игры «Победа», акции «Георгиевская ленточка», «Рекорд Победы», «Белый голубь».</w:t>
      </w:r>
    </w:p>
    <w:p w:rsidR="00C04EEC" w:rsidRPr="007F7522" w:rsidRDefault="00C04EEC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Вовлечение молодежи в социальную практику путем развития добровольческой (волонтерской) деятельности молодежи – одно из актуальных направлений молодежной политики города.</w:t>
      </w:r>
    </w:p>
    <w:p w:rsidR="00077157" w:rsidRPr="007F7522" w:rsidRDefault="00C04EEC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lastRenderedPageBreak/>
        <w:t>В целях поддержки и развития волонтерского движения в городском округе город Рыбинск проводятся городские конкурсы «Лучший волонтер» и «Лучший волонтерский отряд». Всего в городе действует 57 волонтерских отрядов. Для организации и проведения мероприятий различной направленности</w:t>
      </w:r>
      <w:r w:rsidR="00077157" w:rsidRPr="007F7522">
        <w:rPr>
          <w:rFonts w:ascii="Century Gothic" w:hAnsi="Century Gothic"/>
          <w:sz w:val="24"/>
          <w:szCs w:val="24"/>
        </w:rPr>
        <w:t xml:space="preserve"> привлечено 1</w:t>
      </w:r>
      <w:r w:rsidR="00E674A5" w:rsidRPr="007F7522">
        <w:rPr>
          <w:rFonts w:ascii="Century Gothic" w:hAnsi="Century Gothic"/>
          <w:sz w:val="24"/>
          <w:szCs w:val="24"/>
        </w:rPr>
        <w:t> </w:t>
      </w:r>
      <w:r w:rsidR="00077157" w:rsidRPr="007F7522">
        <w:rPr>
          <w:rFonts w:ascii="Century Gothic" w:hAnsi="Century Gothic"/>
          <w:sz w:val="24"/>
          <w:szCs w:val="24"/>
        </w:rPr>
        <w:t xml:space="preserve">378 волонтеров. </w:t>
      </w:r>
    </w:p>
    <w:p w:rsidR="00C04EEC" w:rsidRPr="007F7522" w:rsidRDefault="00C04EEC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целях вовлечения молодежи в спортивно-массовую, творческую деятельность проведены Рыбинский молодёжный фестиваль «ИКРА» (Выездные Дни молодежи), открытое физкультурно-спор</w:t>
      </w:r>
      <w:r w:rsidR="00E32F71" w:rsidRPr="007F7522">
        <w:rPr>
          <w:rFonts w:ascii="Century Gothic" w:hAnsi="Century Gothic"/>
          <w:sz w:val="24"/>
          <w:szCs w:val="24"/>
        </w:rPr>
        <w:t>т</w:t>
      </w:r>
      <w:r w:rsidRPr="007F7522">
        <w:rPr>
          <w:rFonts w:ascii="Century Gothic" w:hAnsi="Century Gothic"/>
          <w:sz w:val="24"/>
          <w:szCs w:val="24"/>
        </w:rPr>
        <w:t>ивное мероприятие «Народная Спартакиада», соревнования с</w:t>
      </w:r>
      <w:r w:rsidR="00334508" w:rsidRPr="007F7522">
        <w:rPr>
          <w:rFonts w:ascii="Century Gothic" w:hAnsi="Century Gothic"/>
          <w:sz w:val="24"/>
          <w:szCs w:val="24"/>
        </w:rPr>
        <w:t xml:space="preserve">реди дворовых команд по хоккею </w:t>
      </w:r>
      <w:r w:rsidRPr="007F7522">
        <w:rPr>
          <w:rFonts w:ascii="Century Gothic" w:hAnsi="Century Gothic"/>
          <w:sz w:val="24"/>
          <w:szCs w:val="24"/>
        </w:rPr>
        <w:t>«Золотая шайба - Максимум», по футболу «Кожаный мяч».</w:t>
      </w:r>
    </w:p>
    <w:p w:rsidR="007F3B24" w:rsidRPr="007F7522" w:rsidRDefault="007F3B24" w:rsidP="0035621F">
      <w:pPr>
        <w:pStyle w:val="2"/>
        <w:numPr>
          <w:ilvl w:val="1"/>
          <w:numId w:val="29"/>
        </w:numPr>
        <w:spacing w:after="100" w:line="240" w:lineRule="auto"/>
        <w:rPr>
          <w:rFonts w:ascii="Century Gothic" w:hAnsi="Century Gothic"/>
          <w:color w:val="auto"/>
        </w:rPr>
      </w:pPr>
      <w:bookmarkStart w:id="80" w:name="_Toc117777209"/>
      <w:bookmarkStart w:id="81" w:name="_Toc148356720"/>
      <w:bookmarkStart w:id="82" w:name="_Toc149047793"/>
      <w:r w:rsidRPr="007F7522">
        <w:rPr>
          <w:rFonts w:ascii="Century Gothic" w:hAnsi="Century Gothic"/>
          <w:color w:val="auto"/>
        </w:rPr>
        <w:t>КУЛЬТУРА</w:t>
      </w:r>
      <w:bookmarkEnd w:id="80"/>
      <w:bookmarkEnd w:id="81"/>
      <w:bookmarkEnd w:id="82"/>
    </w:p>
    <w:p w:rsidR="007F3B24" w:rsidRPr="002209EC" w:rsidRDefault="007F3B24" w:rsidP="002209E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 xml:space="preserve">Отрасль культуры города Рыбинска представлена учреждениями культуры, основная деятельность которых связана с сохранением, созданием, распространением и представлением культурных благ и ценностей для жителей города, а также органом управления культурой. Каркас отрасли составляет 32 учреждения, 17 из которых являются муниципальными, в т.ч. 6 автономных и 9 бюджетных учреждений. Сложившаяся культурная инфраструктура представлена театрами, музеями, библиотеками, культурно-досуговыми учреждениями, музыкальными школами и школами искусств, художественной школой. </w:t>
      </w:r>
    </w:p>
    <w:p w:rsidR="007F3B24" w:rsidRPr="002209EC" w:rsidRDefault="007F3B24" w:rsidP="002209E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Отрасль культуры - это:</w:t>
      </w:r>
    </w:p>
    <w:p w:rsidR="007F3B24" w:rsidRPr="002209EC" w:rsidRDefault="007F3B24" w:rsidP="002209E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6 культурно-досуговых учреждений: ДК «Вымпел», ДК «Волжский», ДК «Слип», КДК «Переборы», «Общественно-культурный центр», ДК «Авиатор» (не является муниципальным учреждением). Культурно-досуговые учреждения за 9 месяцев 2023 года провели 1 040 мероприятий, которые посетили 312,8 тыс. чел</w:t>
      </w:r>
      <w:r w:rsidR="00FA119E" w:rsidRPr="002209EC">
        <w:rPr>
          <w:rFonts w:ascii="Century Gothic" w:hAnsi="Century Gothic"/>
          <w:sz w:val="24"/>
          <w:szCs w:val="24"/>
        </w:rPr>
        <w:t>.</w:t>
      </w:r>
      <w:r w:rsidRPr="002209EC">
        <w:rPr>
          <w:rFonts w:ascii="Century Gothic" w:hAnsi="Century Gothic"/>
          <w:sz w:val="24"/>
          <w:szCs w:val="24"/>
        </w:rPr>
        <w:t xml:space="preserve"> (план на 2023 год 401,5 тыс. чел.); </w:t>
      </w:r>
    </w:p>
    <w:p w:rsidR="007F3B24" w:rsidRPr="002209EC" w:rsidRDefault="007F3B24" w:rsidP="002209EC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 xml:space="preserve"> 7</w:t>
      </w:r>
      <w:r w:rsidRPr="002209EC">
        <w:rPr>
          <w:rFonts w:ascii="Century Gothic" w:hAnsi="Century Gothic"/>
          <w:sz w:val="24"/>
          <w:szCs w:val="24"/>
          <w:lang w:val="en-US"/>
        </w:rPr>
        <w:t> </w:t>
      </w:r>
      <w:r w:rsidRPr="002209EC">
        <w:rPr>
          <w:rFonts w:ascii="Century Gothic" w:hAnsi="Century Gothic"/>
          <w:sz w:val="24"/>
          <w:szCs w:val="24"/>
        </w:rPr>
        <w:t>муниципальных учреждений дополнительного образования: Детская музыкальная школа № 1 им. П.И. Чайковского, Детская музыкальная школа № 2, Детская музыкальная школа № 3, Детская школа искусств № 5, Детская школа искусств № 6, Детская музыкальная школа № 7, Детская художественная школа, которую посещают дети с 5 до 17 лет. Общее количество обучающихся детей на 01.10.2023 составляет 2 118 человек. Учреждения дополнительного образования детей с 2019 года являются участниками национального проекта «Культурная среда»;</w:t>
      </w:r>
    </w:p>
    <w:p w:rsidR="007F3B24" w:rsidRPr="002209EC" w:rsidRDefault="007F3B24" w:rsidP="002209EC">
      <w:pPr>
        <w:numPr>
          <w:ilvl w:val="0"/>
          <w:numId w:val="1"/>
        </w:numPr>
        <w:tabs>
          <w:tab w:val="left" w:pos="142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 xml:space="preserve"> 2 старейших театра России: «Рыбинский театр кукол», основанный в 1933</w:t>
      </w:r>
      <w:r w:rsidR="00BD5021" w:rsidRPr="002209EC">
        <w:rPr>
          <w:rFonts w:ascii="Century Gothic" w:hAnsi="Century Gothic"/>
          <w:sz w:val="24"/>
          <w:szCs w:val="24"/>
        </w:rPr>
        <w:t xml:space="preserve"> </w:t>
      </w:r>
      <w:r w:rsidRPr="002209EC">
        <w:rPr>
          <w:rFonts w:ascii="Century Gothic" w:hAnsi="Century Gothic"/>
          <w:sz w:val="24"/>
          <w:szCs w:val="24"/>
        </w:rPr>
        <w:t>году, и «Рыбинский драматический театр», основанный в 1825 году. В течение последних трех лет театры являются участниками федерального проекта «Театры малых городов», направленного на поддержку творческой деятельности муниципальных театров, в рамках которого создано более 20 новых спектаклей, а также Губернаторского проекта «Решаем вместе!». С 2019 года в Рыбинске работает АНО «Культуры и искусства «Хороший театр». Количество посетителей театров 9 месяцев 2023 года составило 63,3 тыс. чел</w:t>
      </w:r>
      <w:r w:rsidR="00AB5883">
        <w:rPr>
          <w:rFonts w:ascii="Century Gothic" w:hAnsi="Century Gothic"/>
          <w:sz w:val="24"/>
          <w:szCs w:val="24"/>
        </w:rPr>
        <w:t>овек</w:t>
      </w:r>
      <w:r w:rsidRPr="002209EC">
        <w:rPr>
          <w:rFonts w:ascii="Century Gothic" w:hAnsi="Century Gothic"/>
          <w:sz w:val="24"/>
          <w:szCs w:val="24"/>
        </w:rPr>
        <w:t xml:space="preserve"> (план на 2023 год 108,4 тыс. помещений);</w:t>
      </w:r>
    </w:p>
    <w:p w:rsidR="007F3B24" w:rsidRPr="002209EC" w:rsidRDefault="007F3B24" w:rsidP="002209E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МУК «Централизованная библиотечная система»</w:t>
      </w:r>
      <w:r w:rsidR="00FA119E" w:rsidRPr="002209EC">
        <w:rPr>
          <w:rFonts w:ascii="Century Gothic" w:hAnsi="Century Gothic"/>
          <w:sz w:val="24"/>
          <w:szCs w:val="24"/>
        </w:rPr>
        <w:t>. Включает в себя 13 </w:t>
      </w:r>
      <w:r w:rsidRPr="002209EC">
        <w:rPr>
          <w:rFonts w:ascii="Century Gothic" w:hAnsi="Century Gothic"/>
          <w:sz w:val="24"/>
          <w:szCs w:val="24"/>
        </w:rPr>
        <w:t xml:space="preserve">библиотек-филиалов. Библиотечно-информационный центр – это многофункциональный, информационный, образовательный и досуговый комплекс, который позволяет проводить разноплановые мероприятия, интегрировать опыт работы библиотек города и региона в области литературы, искусствоведения, краеведения, науки, предоставлять обществу новые практические и фундаментальные знания по вопросам детства, семьи, образования. Число </w:t>
      </w:r>
      <w:r w:rsidRPr="002209EC">
        <w:rPr>
          <w:rFonts w:ascii="Century Gothic" w:hAnsi="Century Gothic"/>
          <w:sz w:val="24"/>
          <w:szCs w:val="24"/>
        </w:rPr>
        <w:lastRenderedPageBreak/>
        <w:t>посещений библиотек за 9 месяцев 2023 года составляет 324,9</w:t>
      </w:r>
      <w:r w:rsidRPr="002209EC">
        <w:rPr>
          <w:rFonts w:ascii="Century Gothic" w:hAnsi="Century Gothic"/>
          <w:sz w:val="24"/>
          <w:szCs w:val="24"/>
          <w:lang w:val="en-US"/>
        </w:rPr>
        <w:t> </w:t>
      </w:r>
      <w:r w:rsidRPr="002209EC">
        <w:rPr>
          <w:rFonts w:ascii="Century Gothic" w:hAnsi="Century Gothic"/>
          <w:sz w:val="24"/>
          <w:szCs w:val="24"/>
        </w:rPr>
        <w:t>тыс. (план 404,2 тыс. посещений);</w:t>
      </w:r>
    </w:p>
    <w:p w:rsidR="007F3B24" w:rsidRPr="002209EC" w:rsidRDefault="007F3B24" w:rsidP="002209E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2 кинотеатра: В настоящее время в Рыбинске функционируют кинотеатры «Космос» и «Cinema V» ТРЦ «Виконда», общее количество кинозалов – 6, мест – 825;</w:t>
      </w:r>
    </w:p>
    <w:p w:rsidR="007F3B24" w:rsidRPr="002209EC" w:rsidRDefault="00A60FBC" w:rsidP="002209E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</w:t>
      </w:r>
      <w:r w:rsidR="007F3B24" w:rsidRPr="002209EC">
        <w:rPr>
          <w:rFonts w:ascii="Century Gothic" w:hAnsi="Century Gothic"/>
          <w:sz w:val="24"/>
          <w:szCs w:val="24"/>
        </w:rPr>
        <w:t>иртуальный концертный зал: в рамках национального проекта «Культура» с целью продвижения академического музыкального искусства, создания равных возможностей доступа к культурным ценностям для жителей города в МУК «Общественно-культурный центр» создан Виртуальный концертный зал – современная акустическая система онлайн-трансляций концертов классической музыки и оперного искусства. Торжественное открытие состоялось 29 сентября 2021</w:t>
      </w:r>
      <w:r w:rsidR="00845ED0" w:rsidRPr="002209EC">
        <w:rPr>
          <w:rFonts w:ascii="Century Gothic" w:hAnsi="Century Gothic"/>
          <w:sz w:val="24"/>
          <w:szCs w:val="24"/>
          <w:lang w:val="en-US"/>
        </w:rPr>
        <w:t> </w:t>
      </w:r>
      <w:r w:rsidR="007F3B24" w:rsidRPr="002209EC">
        <w:rPr>
          <w:rFonts w:ascii="Century Gothic" w:hAnsi="Century Gothic"/>
          <w:sz w:val="24"/>
          <w:szCs w:val="24"/>
        </w:rPr>
        <w:t xml:space="preserve">года. За 9 месяцев 2023 года в Виртуальном концертном зале проведена трансляция 69 концертов, посетителями стали 7 380 человек. </w:t>
      </w:r>
    </w:p>
    <w:p w:rsidR="007F3B24" w:rsidRPr="002209EC" w:rsidRDefault="007F3B24" w:rsidP="002209E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 xml:space="preserve">Музейную деятельность в городе осуществляют: </w:t>
      </w:r>
    </w:p>
    <w:p w:rsidR="007F3B24" w:rsidRPr="002209EC" w:rsidRDefault="007F3B24" w:rsidP="002209E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рыбинский государственный историко-архитектурный и художественный музей-заповедник. Музейный фонд - более 120 тыс. предметов, в т.ч., коллекции богатейших дворянских усадеб, уникальные экспонаты из государственного музейного фонда. В состав музея входят Музей Мологского края и мемориальный дом-музей академика А.А. Ухтомского;</w:t>
      </w:r>
    </w:p>
    <w:p w:rsidR="007F3B24" w:rsidRPr="002209EC" w:rsidRDefault="007F3B24" w:rsidP="002209E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3 негосударственных (частных, корпоративных, общественных) музея: музейно-выставочный комплекс «Нобели и Нобелевское движение», ЧУК «Рыбинский музей адмирала Федора Федоровича Ушакова» (в состав входит «Морской музей» и арт-галерея), НЧУК «Музей «Рыбинские рыбы»;</w:t>
      </w:r>
    </w:p>
    <w:p w:rsidR="007F3B24" w:rsidRPr="002209EC" w:rsidRDefault="007F3B24" w:rsidP="002209E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экспозиционный комплекс «Советская эпоха», включающий 10 экспозиционных залов: «Советский кинозал», «Выставка радио и телевизоров 50-х годов 20 века», «Кабинет партийного работника», «Советская столовая», «Комната коммунальной квартиры», «Рыбинск – речной флот», «Молога», «Спорт Рыбинска. Советский период»; «Музыкальная культура. Люди и время», «Советское детство в картинках» сегодня известен далеко за пределами России, входит в туристские программы крупных туроператоров;</w:t>
      </w:r>
    </w:p>
    <w:p w:rsidR="007F3B24" w:rsidRPr="002209EC" w:rsidRDefault="007F3B24" w:rsidP="002209E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в 2019 году открыт уникальный музей-мастерская фортепиано А.В. Ставицкого, где представлено более 100 старинных музыкальных инструментов;</w:t>
      </w:r>
    </w:p>
    <w:p w:rsidR="007F3B24" w:rsidRPr="002209EC" w:rsidRDefault="007F3B24" w:rsidP="002209E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интерактивно-познавательный комплекс «Топтыгина берлога» (КДК «Переборы»). Новый комплекс состоит из двух экспозиций. В одной рассказывается о главном символе города Рыбинска, Ярославской области и всей России – медведе, вторая посвящена истории русского крестьянского быта: различных обычаев, верований и обрядов;</w:t>
      </w:r>
    </w:p>
    <w:p w:rsidR="007F3B24" w:rsidRPr="002209EC" w:rsidRDefault="007F3B24" w:rsidP="002209E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музей «ЭкоДом», посвященный осознанному образу жизни и ответственному потреблению;</w:t>
      </w:r>
    </w:p>
    <w:p w:rsidR="007F3B24" w:rsidRPr="002209EC" w:rsidRDefault="007F3B24" w:rsidP="002209E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в торговом зале магазина «Первый пожарный» работает Дом-музей пожарной дружины. Благодаря экспозиции можно проследить историю развития пожарного дела в России, как изменялось оборудование и инвентарь для тушения пожаров;</w:t>
      </w:r>
    </w:p>
    <w:p w:rsidR="007F3B24" w:rsidRPr="002209EC" w:rsidRDefault="007F3B24" w:rsidP="002209E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музей уникальной техники «Мотославль». Экспонаты уже появились в одном из экспозиционных залов, принимает гостей и мастерская «Папин гараж», где можно поучаствовать в реставрации экспонатов;</w:t>
      </w:r>
    </w:p>
    <w:p w:rsidR="007F3B24" w:rsidRPr="002209EC" w:rsidRDefault="007F3B24" w:rsidP="002209E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арт-пространство Сергея и Майи Гусариных «Цветные двери». В арт-пространстве проходят выставки, концерты, занятия живописью не только для взрослых, но и детей.</w:t>
      </w:r>
    </w:p>
    <w:p w:rsidR="007F3B24" w:rsidRPr="002209EC" w:rsidRDefault="00A60FBC" w:rsidP="002209E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м</w:t>
      </w:r>
      <w:r w:rsidR="007F3B24" w:rsidRPr="002209EC">
        <w:rPr>
          <w:rFonts w:ascii="Century Gothic" w:hAnsi="Century Gothic"/>
          <w:sz w:val="24"/>
          <w:szCs w:val="24"/>
        </w:rPr>
        <w:t>узей «Литературный город», посвященный литературной истории города Рыбинск.</w:t>
      </w:r>
    </w:p>
    <w:p w:rsidR="007F3B24" w:rsidRPr="002209EC" w:rsidRDefault="007F3B24" w:rsidP="002209E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ЧУК «Художественная галерея им. Л. И. Ошанина». В галерее проводят выставки известных художников и организуют академические пленэры.</w:t>
      </w:r>
    </w:p>
    <w:p w:rsidR="007F3B24" w:rsidRPr="002209EC" w:rsidRDefault="007F3B24" w:rsidP="002209E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 xml:space="preserve"> В течение года учреждениями культуры проведены мероприятия: государственные, профессиональные и народные праздники; конкурсы; мероприятия, направленные на пропаганду здорового образа жизни, профилактику наркомании, табакокурения, правонарушений среди несовершеннолетних и др. Основные события отрасли «культура» в 2023 году: организация праздничных мероприятий, посвящённых Дню города Рыбинск и реализация губернаторского проекта «Ярославское лето».</w:t>
      </w:r>
    </w:p>
    <w:p w:rsidR="007C69D2" w:rsidRPr="007F7522" w:rsidRDefault="007C69D2" w:rsidP="00BB2906">
      <w:pPr>
        <w:pStyle w:val="2"/>
        <w:numPr>
          <w:ilvl w:val="1"/>
          <w:numId w:val="29"/>
        </w:numPr>
        <w:tabs>
          <w:tab w:val="left" w:pos="993"/>
        </w:tabs>
        <w:spacing w:after="100" w:line="240" w:lineRule="auto"/>
        <w:rPr>
          <w:rFonts w:ascii="Century Gothic" w:hAnsi="Century Gothic"/>
          <w:color w:val="auto"/>
        </w:rPr>
      </w:pPr>
      <w:bookmarkStart w:id="83" w:name="_Toc54623350"/>
      <w:bookmarkStart w:id="84" w:name="_Toc117777210"/>
      <w:bookmarkStart w:id="85" w:name="_Toc148356721"/>
      <w:bookmarkStart w:id="86" w:name="_Toc149047794"/>
      <w:r w:rsidRPr="007F7522">
        <w:rPr>
          <w:rFonts w:ascii="Century Gothic" w:hAnsi="Century Gothic"/>
          <w:color w:val="auto"/>
        </w:rPr>
        <w:t>ТУРИЗМ</w:t>
      </w:r>
      <w:bookmarkEnd w:id="83"/>
      <w:bookmarkEnd w:id="84"/>
      <w:bookmarkEnd w:id="85"/>
      <w:bookmarkEnd w:id="86"/>
    </w:p>
    <w:p w:rsidR="007C69D2" w:rsidRPr="007F7522" w:rsidRDefault="007C69D2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Туризм является одним из приоритетных направлений развития в городском округе город Рыбинск Ярославской области.</w:t>
      </w:r>
    </w:p>
    <w:p w:rsidR="007C69D2" w:rsidRPr="007F7522" w:rsidRDefault="007C69D2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конце 2022 года из структуры Управления культуры было выделено самостоятельное подразделение «отдел туризма», основная задача которого – развитие сферы туризма и гостеприимства на территории города Рыбинска. В ведении подразделения находится МАУ ГОГР «ТИЦ». Для более полного раскрытия и описания способов решения проблем, существующих в сфере, была утверждена отдельная муниципальная программа «Развитие туризма в городском округе город Рыбинск Ярославской области» (постановление Администрации городского округа город Рыбинск Ярославской области от 22.04.2022 № 2019 (в редакции Постановления городского округа город Рыбинск Ярославской области от 13.02.2023 № 167).</w:t>
      </w:r>
    </w:p>
    <w:p w:rsidR="007C69D2" w:rsidRPr="007F7522" w:rsidRDefault="007C69D2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2023 году для наиболее эффективного управления сферой и внедрения в работу современных методов в структуру Администрации городского округа город Рыбинск Ярославской области была введена штатная единица «уполномоченный по туризму».</w:t>
      </w:r>
    </w:p>
    <w:p w:rsidR="007C69D2" w:rsidRPr="007F7522" w:rsidRDefault="007C69D2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Рыбинске осуществляют туристскую деятельность 26 организаций, в том числе 5 туроператоров. Разработано более 30 туристических маршрутов по различным направлениям.</w:t>
      </w:r>
    </w:p>
    <w:p w:rsidR="007C69D2" w:rsidRPr="007F7522" w:rsidRDefault="007C69D2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За период 2022 – 2023 года государственную аттестацию прошли 18 гидов-экскурсоводов, что составляет примерно 40</w:t>
      </w:r>
      <w:r w:rsidR="00686D62" w:rsidRPr="007F7522">
        <w:rPr>
          <w:rFonts w:ascii="Century Gothic" w:hAnsi="Century Gothic"/>
          <w:sz w:val="24"/>
          <w:szCs w:val="24"/>
        </w:rPr>
        <w:t> %</w:t>
      </w:r>
      <w:r w:rsidRPr="007F7522">
        <w:rPr>
          <w:rFonts w:ascii="Century Gothic" w:hAnsi="Century Gothic"/>
          <w:sz w:val="24"/>
          <w:szCs w:val="24"/>
        </w:rPr>
        <w:t xml:space="preserve"> от общего числа гидов-экскурсоводов Рыбинска.</w:t>
      </w:r>
    </w:p>
    <w:p w:rsidR="007C69D2" w:rsidRPr="007F7522" w:rsidRDefault="007C69D2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На сегодняшний день на территории города Рыбинска функционирует 15 коллективных средств размещения:</w:t>
      </w:r>
    </w:p>
    <w:p w:rsidR="007C69D2" w:rsidRPr="007F7522" w:rsidRDefault="007C69D2" w:rsidP="0035621F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ГК «Рыбинск»;</w:t>
      </w:r>
    </w:p>
    <w:p w:rsidR="007C69D2" w:rsidRPr="007F7522" w:rsidRDefault="007C69D2" w:rsidP="0035621F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гостиница «Волга» (MAXROOMS VOLGA HOLLYWOOD);</w:t>
      </w:r>
    </w:p>
    <w:p w:rsidR="007C69D2" w:rsidRPr="007F7522" w:rsidRDefault="007C69D2" w:rsidP="0035621F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гостиница «ЮрЛа»;</w:t>
      </w:r>
    </w:p>
    <w:p w:rsidR="007C69D2" w:rsidRPr="007F7522" w:rsidRDefault="007C69D2" w:rsidP="0035621F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гостиница «Гостевой дом»;</w:t>
      </w:r>
    </w:p>
    <w:p w:rsidR="007C69D2" w:rsidRPr="007F7522" w:rsidRDefault="007C69D2" w:rsidP="0035621F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отель «Виконда»;</w:t>
      </w:r>
    </w:p>
    <w:p w:rsidR="007C69D2" w:rsidRPr="007F7522" w:rsidRDefault="007C69D2" w:rsidP="0035621F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гостевой дом «Бурлак»;</w:t>
      </w:r>
    </w:p>
    <w:p w:rsidR="007C69D2" w:rsidRPr="007F7522" w:rsidRDefault="007C69D2" w:rsidP="0035621F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гостевой дом «На Волге»;</w:t>
      </w:r>
    </w:p>
    <w:p w:rsidR="007C69D2" w:rsidRPr="007F7522" w:rsidRDefault="007C69D2" w:rsidP="0035621F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гостиница «На Введенской»;</w:t>
      </w:r>
    </w:p>
    <w:p w:rsidR="007C69D2" w:rsidRPr="007F7522" w:rsidRDefault="007C69D2" w:rsidP="0035621F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гостиница «На Казанской»;</w:t>
      </w:r>
    </w:p>
    <w:p w:rsidR="007C69D2" w:rsidRPr="007F7522" w:rsidRDefault="007C69D2" w:rsidP="0035621F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мини-отель «Визит»;</w:t>
      </w:r>
    </w:p>
    <w:p w:rsidR="007C69D2" w:rsidRPr="007F7522" w:rsidRDefault="007C69D2" w:rsidP="0035621F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гостиница «Неолит»;</w:t>
      </w:r>
    </w:p>
    <w:p w:rsidR="007C69D2" w:rsidRPr="007F7522" w:rsidRDefault="007C69D2" w:rsidP="0035621F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хостел «Найс»;</w:t>
      </w:r>
    </w:p>
    <w:p w:rsidR="007C69D2" w:rsidRPr="007F7522" w:rsidRDefault="007C69D2" w:rsidP="0035621F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lastRenderedPageBreak/>
        <w:t>гостиница на ул. Боткина, 5;</w:t>
      </w:r>
    </w:p>
    <w:p w:rsidR="007C69D2" w:rsidRPr="007F7522" w:rsidRDefault="007C69D2" w:rsidP="0035621F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центр отдыха и здоровья «Кстово»;</w:t>
      </w:r>
    </w:p>
    <w:p w:rsidR="007C69D2" w:rsidRPr="007F7522" w:rsidRDefault="007C69D2" w:rsidP="0035621F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гостиница УВД.</w:t>
      </w:r>
    </w:p>
    <w:p w:rsidR="007C69D2" w:rsidRPr="007F7522" w:rsidRDefault="007C69D2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Общее количество мест размещения в указанных объектах: 1200.</w:t>
      </w:r>
    </w:p>
    <w:p w:rsidR="00500CB6" w:rsidRPr="007F7522" w:rsidRDefault="00500CB6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2023 году в центральной части Рыбинска были выкуплены территории под постройку новых гостиничных комплексов, сдача которых запланирована на период 2024 – 2026 годы:</w:t>
      </w:r>
    </w:p>
    <w:p w:rsidR="00500CB6" w:rsidRPr="007F7522" w:rsidRDefault="00500CB6" w:rsidP="0035621F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ул. Ломоносова, 20</w:t>
      </w:r>
    </w:p>
    <w:p w:rsidR="00500CB6" w:rsidRPr="007F7522" w:rsidRDefault="00500CB6" w:rsidP="0035621F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ул. Волжская набережная, 44а</w:t>
      </w:r>
    </w:p>
    <w:p w:rsidR="00500CB6" w:rsidRPr="007F7522" w:rsidRDefault="00500CB6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После сдачи объектов общее количество мест размещения составит 1</w:t>
      </w:r>
      <w:r w:rsidR="00AB5883">
        <w:rPr>
          <w:rFonts w:ascii="Century Gothic" w:hAnsi="Century Gothic"/>
          <w:sz w:val="24"/>
          <w:szCs w:val="24"/>
        </w:rPr>
        <w:t> </w:t>
      </w:r>
      <w:r w:rsidRPr="007F7522">
        <w:rPr>
          <w:rFonts w:ascii="Century Gothic" w:hAnsi="Century Gothic"/>
          <w:sz w:val="24"/>
          <w:szCs w:val="24"/>
        </w:rPr>
        <w:t>240.</w:t>
      </w:r>
    </w:p>
    <w:p w:rsidR="00500CB6" w:rsidRPr="007F7522" w:rsidRDefault="00500CB6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Средняя продолжительность пребывания одного туриста в городе - два дня.</w:t>
      </w:r>
    </w:p>
    <w:p w:rsidR="007C69D2" w:rsidRPr="002E48CB" w:rsidRDefault="00500CB6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По предварительным данным, общее количество туристов ежегодно будет увеличиваться примерно на 10</w:t>
      </w:r>
      <w:r w:rsidR="00686D62" w:rsidRPr="007F7522">
        <w:rPr>
          <w:rFonts w:ascii="Century Gothic" w:hAnsi="Century Gothic"/>
          <w:sz w:val="24"/>
          <w:szCs w:val="24"/>
        </w:rPr>
        <w:t> %</w:t>
      </w:r>
      <w:r w:rsidRPr="007F7522">
        <w:rPr>
          <w:rFonts w:ascii="Century Gothic" w:hAnsi="Century Gothic"/>
          <w:sz w:val="24"/>
          <w:szCs w:val="24"/>
        </w:rPr>
        <w:t>. Увеличение объема туристического потока связано с международной ситуацией (санкции, закрытие границ), активной рекламой внутреннего туризма на федеральном уровне (рекламные ролики, шоу, связанные с поездками по России, активность тревел-блогеров, субсидированные программы путешествий). Таким образом</w:t>
      </w:r>
      <w:r w:rsidR="007B054B" w:rsidRPr="007F7522">
        <w:rPr>
          <w:rFonts w:ascii="Century Gothic" w:hAnsi="Century Gothic"/>
          <w:sz w:val="24"/>
          <w:szCs w:val="24"/>
        </w:rPr>
        <w:t>,</w:t>
      </w:r>
      <w:r w:rsidRPr="007F7522">
        <w:rPr>
          <w:rFonts w:ascii="Century Gothic" w:hAnsi="Century Gothic"/>
          <w:sz w:val="24"/>
          <w:szCs w:val="24"/>
        </w:rPr>
        <w:t xml:space="preserve"> график посещения туристами города Рыбинска будет выглядеть следующим образом:</w:t>
      </w:r>
    </w:p>
    <w:p w:rsidR="002209EC" w:rsidRPr="002E48CB" w:rsidRDefault="002209EC" w:rsidP="002209E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10"/>
          <w:szCs w:val="10"/>
        </w:rPr>
      </w:pPr>
    </w:p>
    <w:p w:rsidR="006E5F24" w:rsidRPr="007F7522" w:rsidRDefault="006E5F24" w:rsidP="00686D62">
      <w:pPr>
        <w:tabs>
          <w:tab w:val="left" w:pos="851"/>
        </w:tabs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noProof/>
          <w:lang w:eastAsia="ru-RU"/>
        </w:rPr>
        <w:drawing>
          <wp:inline distT="0" distB="0" distL="0" distR="0">
            <wp:extent cx="5296395" cy="2486063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6E5F24" w:rsidRPr="007F7522" w:rsidRDefault="006E5F24" w:rsidP="002209E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По итогам работы в 2023 году планируются следующие результаты:</w:t>
      </w:r>
    </w:p>
    <w:p w:rsidR="006E5F24" w:rsidRPr="007F7522" w:rsidRDefault="006E5F24" w:rsidP="002209E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 за навигационный период 2023 года принято около 100 круизных теплоходов, с которых прибыло около</w:t>
      </w:r>
      <w:r w:rsidR="00FA119E">
        <w:rPr>
          <w:rFonts w:ascii="Century Gothic" w:hAnsi="Century Gothic"/>
          <w:sz w:val="24"/>
          <w:szCs w:val="24"/>
        </w:rPr>
        <w:t xml:space="preserve"> </w:t>
      </w:r>
      <w:r w:rsidRPr="007F7522">
        <w:rPr>
          <w:rFonts w:ascii="Century Gothic" w:hAnsi="Century Gothic"/>
          <w:sz w:val="24"/>
          <w:szCs w:val="24"/>
        </w:rPr>
        <w:t>14 000 экскурсантов (цифра может изменить в меньшую сторону по причине ремонта моста и существования, в связи с этим, ограничений судового хода и швартовки);</w:t>
      </w:r>
    </w:p>
    <w:p w:rsidR="006E5F24" w:rsidRPr="007F7522" w:rsidRDefault="006E5F24" w:rsidP="002209E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 в рамках проектов формирования городской среды прошла реставрацию парковая зона вдоль набережной реки Волга, созданы современные функциональные локации для отдыха туристов и горожан,</w:t>
      </w:r>
    </w:p>
    <w:p w:rsidR="006E5F24" w:rsidRPr="007F7522" w:rsidRDefault="006E5F24" w:rsidP="002209E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 </w:t>
      </w:r>
      <w:r w:rsidR="007A7E07">
        <w:rPr>
          <w:rFonts w:ascii="Century Gothic" w:hAnsi="Century Gothic"/>
          <w:sz w:val="24"/>
          <w:szCs w:val="24"/>
        </w:rPr>
        <w:t xml:space="preserve">продолжаются работы по </w:t>
      </w:r>
      <w:r w:rsidRPr="007F7522">
        <w:rPr>
          <w:rFonts w:ascii="Century Gothic" w:hAnsi="Century Gothic"/>
          <w:sz w:val="24"/>
          <w:szCs w:val="24"/>
        </w:rPr>
        <w:t>проект</w:t>
      </w:r>
      <w:r w:rsidR="007A7E07">
        <w:rPr>
          <w:rFonts w:ascii="Century Gothic" w:hAnsi="Century Gothic"/>
          <w:sz w:val="24"/>
          <w:szCs w:val="24"/>
        </w:rPr>
        <w:t>у</w:t>
      </w:r>
      <w:r w:rsidRPr="007F7522">
        <w:rPr>
          <w:rFonts w:ascii="Century Gothic" w:hAnsi="Century Gothic"/>
          <w:sz w:val="24"/>
          <w:szCs w:val="24"/>
        </w:rPr>
        <w:t xml:space="preserve"> реконструкции набережной реки Черемуха</w:t>
      </w:r>
      <w:r w:rsidR="007A7E07">
        <w:rPr>
          <w:rFonts w:ascii="Century Gothic" w:hAnsi="Century Gothic"/>
          <w:sz w:val="24"/>
          <w:szCs w:val="24"/>
        </w:rPr>
        <w:t>, победившему</w:t>
      </w:r>
      <w:r w:rsidRPr="007F7522">
        <w:rPr>
          <w:rFonts w:ascii="Century Gothic" w:hAnsi="Century Gothic"/>
          <w:sz w:val="24"/>
          <w:szCs w:val="24"/>
        </w:rPr>
        <w:t xml:space="preserve"> во Всероссийском конкурсе лучших проектов Минстроя,</w:t>
      </w:r>
    </w:p>
    <w:p w:rsidR="006E5F24" w:rsidRPr="007F7522" w:rsidRDefault="006E5F24" w:rsidP="002209E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 в целях улучшения культурной грамотности населения и заинтересованности историей города проводились обзорные экскурсии по Рыбинску для местных жителей и туристов, как бесплатные, так и организованн</w:t>
      </w:r>
      <w:r w:rsidR="008354CB" w:rsidRPr="007F7522">
        <w:rPr>
          <w:rFonts w:ascii="Century Gothic" w:hAnsi="Century Gothic"/>
          <w:sz w:val="24"/>
          <w:szCs w:val="24"/>
        </w:rPr>
        <w:t>ые самозанятыми экскурсоводами;</w:t>
      </w:r>
    </w:p>
    <w:p w:rsidR="006E5F24" w:rsidRPr="007F7522" w:rsidRDefault="006E5F24" w:rsidP="002209E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 оптимизирован туристский портал города Рыбинска, поменялся внешний вид и наполнение сайта;</w:t>
      </w:r>
    </w:p>
    <w:p w:rsidR="006E5F24" w:rsidRPr="007F7522" w:rsidRDefault="006E5F24" w:rsidP="002209E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lastRenderedPageBreak/>
        <w:t>- запущена возможность онлайн-оплаты туристских продуктов на сайте Рыбинска;</w:t>
      </w:r>
    </w:p>
    <w:p w:rsidR="006E5F24" w:rsidRPr="007F7522" w:rsidRDefault="006E5F24" w:rsidP="002209E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 запущены в работу три туристских маршрута с интерактивными включениями (актерскими репризами на улицах Рыбинска) в рамках проекта «Живая история»;</w:t>
      </w:r>
    </w:p>
    <w:p w:rsidR="006E5F24" w:rsidRPr="007F7522" w:rsidRDefault="006E5F24" w:rsidP="002209E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 отреставрировано около 20 фасадов в центральной части Рыбинска, что повысило туристскую привлекательность;</w:t>
      </w:r>
    </w:p>
    <w:p w:rsidR="006E5F24" w:rsidRPr="007F7522" w:rsidRDefault="006E5F24" w:rsidP="002209E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 установлены 8 стоек с аудиогидом в центральной части Рыбинска;</w:t>
      </w:r>
    </w:p>
    <w:p w:rsidR="006E5F24" w:rsidRPr="007F7522" w:rsidRDefault="006E5F24" w:rsidP="002209E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 проведено три приема групп в рамках пресс-туров (команда тревел-шоу «Повара на колесах», делегация из Республики Беларусь, прием блогеров);</w:t>
      </w:r>
    </w:p>
    <w:p w:rsidR="006E5F24" w:rsidRPr="007F7522" w:rsidRDefault="006E5F24" w:rsidP="002209E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 совместно с РГАТУ им. П.А. Соловьева и Министерством туризма Ярославской области организован региональный форум по вопросам развития кадрового обеспечения области туризма и гостеприимства на территории города Рыбинска;</w:t>
      </w:r>
    </w:p>
    <w:p w:rsidR="006E5F24" w:rsidRPr="007F7522" w:rsidRDefault="006E5F24" w:rsidP="002209E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- </w:t>
      </w:r>
      <w:r w:rsidR="00BF12EE">
        <w:rPr>
          <w:rFonts w:ascii="Century Gothic" w:hAnsi="Century Gothic"/>
          <w:sz w:val="24"/>
          <w:szCs w:val="24"/>
        </w:rPr>
        <w:t xml:space="preserve">организовано </w:t>
      </w:r>
      <w:r w:rsidRPr="007F7522">
        <w:rPr>
          <w:rFonts w:ascii="Century Gothic" w:hAnsi="Century Gothic"/>
          <w:sz w:val="24"/>
          <w:szCs w:val="24"/>
        </w:rPr>
        <w:t>софинансирован</w:t>
      </w:r>
      <w:r w:rsidR="00BF12EE">
        <w:rPr>
          <w:rFonts w:ascii="Century Gothic" w:hAnsi="Century Gothic"/>
          <w:sz w:val="24"/>
          <w:szCs w:val="24"/>
        </w:rPr>
        <w:t>ие</w:t>
      </w:r>
      <w:r w:rsidRPr="007F7522">
        <w:rPr>
          <w:rFonts w:ascii="Century Gothic" w:hAnsi="Century Gothic"/>
          <w:sz w:val="24"/>
          <w:szCs w:val="24"/>
        </w:rPr>
        <w:t xml:space="preserve"> обучени</w:t>
      </w:r>
      <w:r w:rsidR="00BF12EE">
        <w:rPr>
          <w:rFonts w:ascii="Century Gothic" w:hAnsi="Century Gothic"/>
          <w:sz w:val="24"/>
          <w:szCs w:val="24"/>
        </w:rPr>
        <w:t>я</w:t>
      </w:r>
      <w:r w:rsidRPr="007F7522">
        <w:rPr>
          <w:rFonts w:ascii="Century Gothic" w:hAnsi="Century Gothic"/>
          <w:sz w:val="24"/>
          <w:szCs w:val="24"/>
        </w:rPr>
        <w:t xml:space="preserve"> гидов-экскурсоводов на базе РГАТУ им. П.А. Соловьева.</w:t>
      </w:r>
    </w:p>
    <w:p w:rsidR="006E5F24" w:rsidRPr="007F7522" w:rsidRDefault="006E5F24" w:rsidP="002209E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С целью повышения комфортности пребывания туристов проводятся работы по открытию новых объектов туризма:</w:t>
      </w:r>
    </w:p>
    <w:p w:rsidR="006E5F24" w:rsidRPr="007F7522" w:rsidRDefault="00A60FBC" w:rsidP="0035621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О</w:t>
      </w:r>
      <w:r w:rsidR="006E5F24" w:rsidRPr="007F7522">
        <w:rPr>
          <w:rFonts w:ascii="Century Gothic" w:hAnsi="Century Gothic"/>
          <w:sz w:val="24"/>
          <w:szCs w:val="24"/>
        </w:rPr>
        <w:t>ткрыт муз</w:t>
      </w:r>
      <w:r>
        <w:rPr>
          <w:rFonts w:ascii="Century Gothic" w:hAnsi="Century Gothic"/>
          <w:sz w:val="24"/>
          <w:szCs w:val="24"/>
        </w:rPr>
        <w:t>ей «Литературный город Рыбинск».</w:t>
      </w:r>
    </w:p>
    <w:p w:rsidR="006E5F24" w:rsidRPr="007F7522" w:rsidRDefault="00A60FBC" w:rsidP="0035621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</w:t>
      </w:r>
      <w:r w:rsidR="006E5F24" w:rsidRPr="007F7522">
        <w:rPr>
          <w:rFonts w:ascii="Century Gothic" w:hAnsi="Century Gothic"/>
          <w:sz w:val="24"/>
          <w:szCs w:val="24"/>
        </w:rPr>
        <w:t xml:space="preserve"> исторической части города продолжается работа по созданию «Му</w:t>
      </w:r>
      <w:r>
        <w:rPr>
          <w:rFonts w:ascii="Century Gothic" w:hAnsi="Century Gothic"/>
          <w:sz w:val="24"/>
          <w:szCs w:val="24"/>
        </w:rPr>
        <w:t>зея вывесок под открытым небом».</w:t>
      </w:r>
    </w:p>
    <w:p w:rsidR="006E5F24" w:rsidRPr="007F7522" w:rsidRDefault="00A60FBC" w:rsidP="0035621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О</w:t>
      </w:r>
      <w:r w:rsidR="006E5F24" w:rsidRPr="007F7522">
        <w:rPr>
          <w:rFonts w:ascii="Century Gothic" w:hAnsi="Century Gothic"/>
          <w:sz w:val="24"/>
          <w:szCs w:val="24"/>
        </w:rPr>
        <w:t xml:space="preserve">ткрыта </w:t>
      </w:r>
      <w:r>
        <w:rPr>
          <w:rFonts w:ascii="Century Gothic" w:hAnsi="Century Gothic"/>
          <w:sz w:val="24"/>
          <w:szCs w:val="24"/>
        </w:rPr>
        <w:t>экспозиция «Новогодние истории».</w:t>
      </w:r>
    </w:p>
    <w:p w:rsidR="006E5F24" w:rsidRPr="007F7522" w:rsidRDefault="00A60FBC" w:rsidP="0035621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О</w:t>
      </w:r>
      <w:r w:rsidR="006E5F24" w:rsidRPr="007F7522">
        <w:rPr>
          <w:rFonts w:ascii="Century Gothic" w:hAnsi="Century Gothic"/>
          <w:sz w:val="24"/>
          <w:szCs w:val="24"/>
        </w:rPr>
        <w:t>ткрыта художест</w:t>
      </w:r>
      <w:r>
        <w:rPr>
          <w:rFonts w:ascii="Century Gothic" w:hAnsi="Century Gothic"/>
          <w:sz w:val="24"/>
          <w:szCs w:val="24"/>
        </w:rPr>
        <w:t>венная галерея им. Л.И. Ошанина.</w:t>
      </w:r>
    </w:p>
    <w:p w:rsidR="006E5F24" w:rsidRPr="007F7522" w:rsidRDefault="00A60FBC" w:rsidP="0035621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О</w:t>
      </w:r>
      <w:r w:rsidR="006E5F24" w:rsidRPr="007F7522">
        <w:rPr>
          <w:rFonts w:ascii="Century Gothic" w:hAnsi="Century Gothic"/>
          <w:sz w:val="24"/>
          <w:szCs w:val="24"/>
        </w:rPr>
        <w:t xml:space="preserve">ткрыто туристское пространство в </w:t>
      </w:r>
      <w:r>
        <w:rPr>
          <w:rFonts w:ascii="Century Gothic" w:hAnsi="Century Gothic"/>
          <w:sz w:val="24"/>
          <w:szCs w:val="24"/>
        </w:rPr>
        <w:t>«Маслобойне» на Красной площади.</w:t>
      </w:r>
    </w:p>
    <w:p w:rsidR="006E5F24" w:rsidRPr="007F7522" w:rsidRDefault="00A60FBC" w:rsidP="0035621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С</w:t>
      </w:r>
      <w:r w:rsidR="006E5F24" w:rsidRPr="007F7522">
        <w:rPr>
          <w:rFonts w:ascii="Century Gothic" w:hAnsi="Century Gothic"/>
          <w:sz w:val="24"/>
          <w:szCs w:val="24"/>
        </w:rPr>
        <w:t>оздано новое многофункциональное пространство в точке приема гостей «ТИЦ» с возможностью покуп</w:t>
      </w:r>
      <w:r>
        <w:rPr>
          <w:rFonts w:ascii="Century Gothic" w:hAnsi="Century Gothic"/>
          <w:sz w:val="24"/>
          <w:szCs w:val="24"/>
        </w:rPr>
        <w:t>ки сувениров рыбинских мастеров.</w:t>
      </w:r>
    </w:p>
    <w:p w:rsidR="006E5F24" w:rsidRPr="007F7522" w:rsidRDefault="00A60FBC" w:rsidP="0035621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П</w:t>
      </w:r>
      <w:r w:rsidR="006E5F24" w:rsidRPr="007F7522">
        <w:rPr>
          <w:rFonts w:ascii="Century Gothic" w:hAnsi="Century Gothic"/>
          <w:sz w:val="24"/>
          <w:szCs w:val="24"/>
        </w:rPr>
        <w:t>роводятся заседание координационного совета по туризму при Главе г</w:t>
      </w:r>
      <w:r>
        <w:rPr>
          <w:rFonts w:ascii="Century Gothic" w:hAnsi="Century Gothic"/>
          <w:sz w:val="24"/>
          <w:szCs w:val="24"/>
        </w:rPr>
        <w:t>орода Рыбинска.</w:t>
      </w:r>
    </w:p>
    <w:p w:rsidR="006E5F24" w:rsidRPr="007F7522" w:rsidRDefault="00A60FBC" w:rsidP="0035621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С</w:t>
      </w:r>
      <w:r w:rsidR="006E5F24" w:rsidRPr="007F7522">
        <w:rPr>
          <w:rFonts w:ascii="Century Gothic" w:hAnsi="Century Gothic"/>
          <w:sz w:val="24"/>
          <w:szCs w:val="24"/>
        </w:rPr>
        <w:t xml:space="preserve"> целью увеличения туристического потока продолжается работа с крупными туроператорами Ярославской области, Москвы, Санкт - Петербурга и соседних областей</w:t>
      </w:r>
      <w:r>
        <w:rPr>
          <w:rFonts w:ascii="Century Gothic" w:hAnsi="Century Gothic"/>
          <w:sz w:val="24"/>
          <w:szCs w:val="24"/>
        </w:rPr>
        <w:t>.</w:t>
      </w:r>
    </w:p>
    <w:p w:rsidR="006E5F24" w:rsidRPr="007F7522" w:rsidRDefault="00A60FBC" w:rsidP="0035621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Р</w:t>
      </w:r>
      <w:r w:rsidR="006E5F24" w:rsidRPr="007F7522">
        <w:rPr>
          <w:rFonts w:ascii="Century Gothic" w:hAnsi="Century Gothic"/>
          <w:sz w:val="24"/>
          <w:szCs w:val="24"/>
        </w:rPr>
        <w:t>азработаны пакетные туристические предложения и маршруты (по истории затопления водохранилища, по истории</w:t>
      </w:r>
      <w:r w:rsidR="00BD502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бурлацкого Рыбинска.</w:t>
      </w:r>
    </w:p>
    <w:p w:rsidR="006E5F24" w:rsidRPr="007F7522" w:rsidRDefault="00A60FBC" w:rsidP="0035621F">
      <w:pPr>
        <w:pStyle w:val="a3"/>
        <w:numPr>
          <w:ilvl w:val="0"/>
          <w:numId w:val="16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П</w:t>
      </w:r>
      <w:r w:rsidR="006E5F24" w:rsidRPr="007F7522">
        <w:rPr>
          <w:rFonts w:ascii="Century Gothic" w:hAnsi="Century Gothic"/>
          <w:sz w:val="24"/>
          <w:szCs w:val="24"/>
        </w:rPr>
        <w:t>роводятся тематические встречи с лидерами городских сообществ в рамка</w:t>
      </w:r>
      <w:r>
        <w:rPr>
          <w:rFonts w:ascii="Century Gothic" w:hAnsi="Century Gothic"/>
          <w:sz w:val="24"/>
          <w:szCs w:val="24"/>
        </w:rPr>
        <w:t>х проекта «Туристическая среда».</w:t>
      </w:r>
    </w:p>
    <w:p w:rsidR="006E5F24" w:rsidRPr="007F7522" w:rsidRDefault="00A60FBC" w:rsidP="0035621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П</w:t>
      </w:r>
      <w:r w:rsidR="006E5F24" w:rsidRPr="007F7522">
        <w:rPr>
          <w:rFonts w:ascii="Century Gothic" w:hAnsi="Century Gothic"/>
          <w:sz w:val="24"/>
          <w:szCs w:val="24"/>
        </w:rPr>
        <w:t>родолжается работа по созданию мастер-плана, на основе которого происходит планирование развития города в дл</w:t>
      </w:r>
      <w:r>
        <w:rPr>
          <w:rFonts w:ascii="Century Gothic" w:hAnsi="Century Gothic"/>
          <w:sz w:val="24"/>
          <w:szCs w:val="24"/>
        </w:rPr>
        <w:t>ительной перспективе.</w:t>
      </w:r>
    </w:p>
    <w:p w:rsidR="006E5F24" w:rsidRPr="007F7522" w:rsidRDefault="00A60FBC" w:rsidP="0035621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О</w:t>
      </w:r>
      <w:r w:rsidR="006E5F24" w:rsidRPr="007F7522">
        <w:rPr>
          <w:rFonts w:ascii="Century Gothic" w:hAnsi="Century Gothic"/>
          <w:sz w:val="24"/>
          <w:szCs w:val="24"/>
        </w:rPr>
        <w:t>рганизована активная рекламная компания в целях популяризации объектов культурного наследия и событий города на телевидении, в социальных сетях, в иных средствах размещения и носителях информации. Рыбинск принял участие в рекламной компании Министерства туризма Ярославской области, в результате которой крупные события, происходящие на территории Рыбинска освещаются на инфо</w:t>
      </w:r>
      <w:r>
        <w:rPr>
          <w:rFonts w:ascii="Century Gothic" w:hAnsi="Century Gothic"/>
          <w:sz w:val="24"/>
          <w:szCs w:val="24"/>
        </w:rPr>
        <w:t>рмационных порталах «Ярославии».</w:t>
      </w:r>
    </w:p>
    <w:p w:rsidR="006E5F24" w:rsidRPr="007F7522" w:rsidRDefault="006E5F24" w:rsidP="002209E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Одно из направлений развития туризма в Рыбинске – событийный туризм. В феврале – марте 2023 года был успешно проведён Дёминский марафон - крупнейший </w:t>
      </w:r>
      <w:r w:rsidR="007A7E07" w:rsidRPr="007F7522">
        <w:rPr>
          <w:rFonts w:ascii="Century Gothic" w:hAnsi="Century Gothic"/>
          <w:sz w:val="24"/>
          <w:szCs w:val="24"/>
        </w:rPr>
        <w:t xml:space="preserve">лыжный </w:t>
      </w:r>
      <w:r w:rsidR="007A7E07">
        <w:rPr>
          <w:rFonts w:ascii="Century Gothic" w:hAnsi="Century Gothic"/>
          <w:sz w:val="24"/>
          <w:szCs w:val="24"/>
        </w:rPr>
        <w:t>марафон России.</w:t>
      </w:r>
    </w:p>
    <w:p w:rsidR="006E5F24" w:rsidRPr="007F7522" w:rsidRDefault="006E5F24" w:rsidP="002209E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Рыбинск отпраздновал День города в новом формате «Открытый город», в ходе которого состоялось проведение полумарафона «Бегом по Золотому кольцу».</w:t>
      </w:r>
    </w:p>
    <w:p w:rsidR="006E5F24" w:rsidRPr="007F7522" w:rsidRDefault="006E5F24" w:rsidP="002209E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Организованы Всероссийский литературный фестиваль «Солнечный круг», байк - фестиваль «Рыбинск байк-день», фестиваль «Джаз на родном языке». </w:t>
      </w:r>
      <w:r w:rsidRPr="007F7522">
        <w:rPr>
          <w:rFonts w:ascii="Century Gothic" w:hAnsi="Century Gothic"/>
          <w:sz w:val="24"/>
          <w:szCs w:val="24"/>
        </w:rPr>
        <w:lastRenderedPageBreak/>
        <w:t>Формируется календарь крупных культурно - массовых событий на 2024 год, который будет направлен на увеличение дополнительного потока туристов и созданию положительного культурно - туристского облика города.</w:t>
      </w:r>
    </w:p>
    <w:p w:rsidR="00305AEE" w:rsidRPr="007F7522" w:rsidRDefault="00305AEE" w:rsidP="00BB2906">
      <w:pPr>
        <w:pStyle w:val="2"/>
        <w:numPr>
          <w:ilvl w:val="1"/>
          <w:numId w:val="29"/>
        </w:numPr>
        <w:tabs>
          <w:tab w:val="left" w:pos="993"/>
        </w:tabs>
        <w:spacing w:after="100" w:line="240" w:lineRule="auto"/>
        <w:rPr>
          <w:rFonts w:ascii="Century Gothic" w:hAnsi="Century Gothic"/>
          <w:color w:val="auto"/>
        </w:rPr>
      </w:pPr>
      <w:bookmarkStart w:id="87" w:name="_Toc54623351"/>
      <w:bookmarkStart w:id="88" w:name="_Toc117777211"/>
      <w:bookmarkStart w:id="89" w:name="_Toc148356722"/>
      <w:bookmarkStart w:id="90" w:name="_Toc149047795"/>
      <w:r w:rsidRPr="007F7522">
        <w:rPr>
          <w:rFonts w:ascii="Century Gothic" w:hAnsi="Century Gothic"/>
          <w:color w:val="auto"/>
        </w:rPr>
        <w:t>СОЦИАЛЬНАЯ ЗАЩИТА НАСЕЛЕНИЯ</w:t>
      </w:r>
      <w:bookmarkEnd w:id="87"/>
      <w:bookmarkEnd w:id="88"/>
      <w:bookmarkEnd w:id="89"/>
      <w:bookmarkEnd w:id="90"/>
    </w:p>
    <w:p w:rsidR="00705BAD" w:rsidRDefault="00305AEE" w:rsidP="00705BAD">
      <w:pPr>
        <w:spacing w:after="120" w:line="240" w:lineRule="auto"/>
        <w:ind w:firstLine="709"/>
        <w:contextualSpacing/>
        <w:jc w:val="both"/>
        <w:rPr>
          <w:rFonts w:ascii="Century Gothic" w:hAnsi="Century Gothic"/>
          <w:noProof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В городском округе город Рыбинск около 38,8</w:t>
      </w:r>
      <w:r w:rsidR="00686D62" w:rsidRPr="007F7522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 </w:t>
      </w:r>
      <w:r w:rsidRPr="007F7522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% жителей получает различные меры социальной поддержки (пособия, компенсации, льготные выплаты).</w:t>
      </w:r>
      <w:r w:rsidRPr="007F7522">
        <w:rPr>
          <w:rFonts w:ascii="Century Gothic" w:hAnsi="Century Gothic"/>
          <w:noProof/>
          <w:sz w:val="24"/>
          <w:szCs w:val="24"/>
          <w:lang w:eastAsia="ru-RU"/>
        </w:rPr>
        <w:t xml:space="preserve"> </w:t>
      </w:r>
    </w:p>
    <w:p w:rsidR="00305AEE" w:rsidRPr="007F7522" w:rsidRDefault="00705BAD" w:rsidP="00705BAD">
      <w:pPr>
        <w:spacing w:after="120" w:line="240" w:lineRule="auto"/>
        <w:ind w:firstLine="709"/>
        <w:contextualSpacing/>
        <w:jc w:val="both"/>
        <w:rPr>
          <w:rFonts w:ascii="Century Gothic" w:hAnsi="Century Gothic"/>
          <w:noProof/>
          <w:sz w:val="24"/>
          <w:szCs w:val="24"/>
          <w:lang w:eastAsia="ru-RU"/>
        </w:rPr>
      </w:pPr>
      <w:r w:rsidRPr="007F7522">
        <w:rPr>
          <w:rFonts w:ascii="Century Gothic" w:hAnsi="Century Gothic"/>
          <w:noProof/>
          <w:sz w:val="28"/>
          <w:szCs w:val="28"/>
          <w:lang w:eastAsia="ru-RU"/>
        </w:rPr>
        <w:drawing>
          <wp:inline distT="0" distB="0" distL="0" distR="0">
            <wp:extent cx="6092041" cy="2481943"/>
            <wp:effectExtent l="0" t="0" r="0" b="0"/>
            <wp:docPr id="3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D4788B" w:rsidRDefault="00305AEE" w:rsidP="00D4788B">
      <w:pPr>
        <w:spacing w:after="120"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Снижение количества лиц, пользующихся мерами социальной поддержки по категориям: «Ветераны труда», «Труженики тыла», «Реабилитированные граждане», «Ветераны ВОВ и военной службы» произошло за счет естественной убыли, по категории «Получатели пособий с несовершеннолетними детьми» не подтверждено условие малообеспеченности (доходы подтверждаются один раз в год).</w:t>
      </w:r>
    </w:p>
    <w:p w:rsidR="00305AEE" w:rsidRPr="007F7522" w:rsidRDefault="0081307E" w:rsidP="00305AEE">
      <w:pPr>
        <w:spacing w:after="120"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eastAsia="Times New Roman" w:hAnsi="Century Gothic"/>
          <w:noProof/>
          <w:spacing w:val="6"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48260</wp:posOffset>
            </wp:positionH>
            <wp:positionV relativeFrom="margin">
              <wp:posOffset>6318250</wp:posOffset>
            </wp:positionV>
            <wp:extent cx="6262370" cy="2030730"/>
            <wp:effectExtent l="0" t="0" r="0" b="0"/>
            <wp:wrapSquare wrapText="bothSides"/>
            <wp:docPr id="1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anchor>
        </w:drawing>
      </w:r>
      <w:r w:rsidR="00305AEE" w:rsidRPr="007F7522">
        <w:rPr>
          <w:rFonts w:ascii="Century Gothic" w:hAnsi="Century Gothic"/>
          <w:sz w:val="24"/>
          <w:szCs w:val="24"/>
        </w:rPr>
        <w:t>В целях улучшения социального положения граждан старшего поколения, инвалидов, семей с несовершеннолетними детьми, а также повышения уровня их социа</w:t>
      </w:r>
      <w:r w:rsidR="00B3660D" w:rsidRPr="007F7522">
        <w:rPr>
          <w:rFonts w:ascii="Century Gothic" w:hAnsi="Century Gothic"/>
          <w:sz w:val="24"/>
          <w:szCs w:val="24"/>
        </w:rPr>
        <w:t xml:space="preserve">льной защищенности </w:t>
      </w:r>
      <w:r w:rsidR="00305AEE" w:rsidRPr="007F7522">
        <w:rPr>
          <w:rFonts w:ascii="Century Gothic" w:hAnsi="Century Gothic"/>
          <w:sz w:val="24"/>
          <w:szCs w:val="24"/>
        </w:rPr>
        <w:t>в течени</w:t>
      </w:r>
      <w:r w:rsidR="00B3660D" w:rsidRPr="007F7522">
        <w:rPr>
          <w:rFonts w:ascii="Century Gothic" w:hAnsi="Century Gothic"/>
          <w:sz w:val="24"/>
          <w:szCs w:val="24"/>
        </w:rPr>
        <w:t>е</w:t>
      </w:r>
      <w:r w:rsidR="00305AEE" w:rsidRPr="007F7522">
        <w:rPr>
          <w:rFonts w:ascii="Century Gothic" w:hAnsi="Century Gothic"/>
          <w:sz w:val="24"/>
          <w:szCs w:val="24"/>
        </w:rPr>
        <w:t xml:space="preserve"> 9</w:t>
      </w:r>
      <w:r w:rsidR="00FA119E">
        <w:rPr>
          <w:rFonts w:ascii="Century Gothic" w:hAnsi="Century Gothic"/>
          <w:sz w:val="24"/>
          <w:szCs w:val="24"/>
        </w:rPr>
        <w:t xml:space="preserve"> </w:t>
      </w:r>
      <w:r w:rsidR="00E674A5" w:rsidRPr="007F7522">
        <w:rPr>
          <w:rFonts w:ascii="Century Gothic" w:hAnsi="Century Gothic"/>
          <w:sz w:val="24"/>
          <w:szCs w:val="24"/>
        </w:rPr>
        <w:t>месяцев 2023 года проведено 57</w:t>
      </w:r>
      <w:r w:rsidR="00FA119E">
        <w:rPr>
          <w:rFonts w:ascii="Century Gothic" w:hAnsi="Century Gothic"/>
          <w:sz w:val="24"/>
          <w:szCs w:val="24"/>
        </w:rPr>
        <w:t xml:space="preserve"> </w:t>
      </w:r>
      <w:r w:rsidR="00305AEE" w:rsidRPr="007F7522">
        <w:rPr>
          <w:rFonts w:ascii="Century Gothic" w:hAnsi="Century Gothic"/>
          <w:sz w:val="24"/>
          <w:szCs w:val="24"/>
        </w:rPr>
        <w:t>заседаний комиссии по назначению социальной помощи на территории городского округа город Рыбинск Ярославской области. По решениям комиссии адресную социальную помощь получили 1</w:t>
      </w:r>
      <w:r w:rsidR="00FA119E">
        <w:rPr>
          <w:rFonts w:ascii="Century Gothic" w:hAnsi="Century Gothic"/>
          <w:sz w:val="24"/>
          <w:szCs w:val="24"/>
        </w:rPr>
        <w:t> </w:t>
      </w:r>
      <w:r w:rsidR="00305AEE" w:rsidRPr="007F7522">
        <w:rPr>
          <w:rFonts w:ascii="Century Gothic" w:hAnsi="Century Gothic"/>
          <w:sz w:val="24"/>
          <w:szCs w:val="24"/>
        </w:rPr>
        <w:t>344 малоимущих и малообеспеченных граждан и сем</w:t>
      </w:r>
      <w:r w:rsidR="00782940">
        <w:rPr>
          <w:rFonts w:ascii="Century Gothic" w:hAnsi="Century Gothic"/>
          <w:sz w:val="24"/>
          <w:szCs w:val="24"/>
        </w:rPr>
        <w:t>ей</w:t>
      </w:r>
      <w:r w:rsidR="00782940" w:rsidRPr="00782940">
        <w:rPr>
          <w:rFonts w:ascii="Century Gothic" w:hAnsi="Century Gothic"/>
          <w:sz w:val="24"/>
          <w:szCs w:val="24"/>
        </w:rPr>
        <w:t xml:space="preserve"> </w:t>
      </w:r>
      <w:r w:rsidR="00782940">
        <w:rPr>
          <w:rFonts w:ascii="Century Gothic" w:hAnsi="Century Gothic"/>
          <w:sz w:val="24"/>
          <w:szCs w:val="24"/>
        </w:rPr>
        <w:t>с</w:t>
      </w:r>
      <w:r w:rsidR="00782940" w:rsidRPr="00782940">
        <w:rPr>
          <w:rFonts w:ascii="Century Gothic" w:hAnsi="Century Gothic"/>
          <w:sz w:val="24"/>
          <w:szCs w:val="24"/>
        </w:rPr>
        <w:t xml:space="preserve"> </w:t>
      </w:r>
      <w:r w:rsidR="00782940">
        <w:rPr>
          <w:rFonts w:ascii="Century Gothic" w:hAnsi="Century Gothic"/>
          <w:sz w:val="24"/>
          <w:szCs w:val="24"/>
        </w:rPr>
        <w:t>несовершеннолетними детьми</w:t>
      </w:r>
      <w:r w:rsidR="00782940" w:rsidRPr="00782940">
        <w:rPr>
          <w:rFonts w:ascii="Century Gothic" w:hAnsi="Century Gothic"/>
          <w:sz w:val="24"/>
          <w:szCs w:val="24"/>
        </w:rPr>
        <w:t xml:space="preserve"> </w:t>
      </w:r>
      <w:r w:rsidR="00305AEE" w:rsidRPr="007F7522">
        <w:rPr>
          <w:rFonts w:ascii="Century Gothic" w:hAnsi="Century Gothic"/>
          <w:sz w:val="24"/>
          <w:szCs w:val="24"/>
        </w:rPr>
        <w:t xml:space="preserve">на сумму </w:t>
      </w:r>
      <w:r w:rsidR="00782940">
        <w:rPr>
          <w:rFonts w:ascii="Century Gothic" w:hAnsi="Century Gothic"/>
          <w:sz w:val="24"/>
          <w:szCs w:val="24"/>
        </w:rPr>
        <w:t>10</w:t>
      </w:r>
      <w:r w:rsidR="00782940" w:rsidRPr="00782940">
        <w:rPr>
          <w:rFonts w:ascii="Century Gothic" w:hAnsi="Century Gothic"/>
          <w:sz w:val="24"/>
          <w:szCs w:val="24"/>
        </w:rPr>
        <w:t xml:space="preserve"> </w:t>
      </w:r>
      <w:r w:rsidR="00782940">
        <w:rPr>
          <w:rFonts w:ascii="Century Gothic" w:hAnsi="Century Gothic"/>
          <w:sz w:val="24"/>
          <w:szCs w:val="24"/>
        </w:rPr>
        <w:t>069,25</w:t>
      </w:r>
      <w:r w:rsidR="00782940" w:rsidRPr="00782940">
        <w:rPr>
          <w:rFonts w:ascii="Century Gothic" w:hAnsi="Century Gothic"/>
          <w:sz w:val="24"/>
          <w:szCs w:val="24"/>
        </w:rPr>
        <w:t xml:space="preserve"> </w:t>
      </w:r>
      <w:r w:rsidR="00782940">
        <w:rPr>
          <w:rFonts w:ascii="Century Gothic" w:hAnsi="Century Gothic"/>
          <w:sz w:val="24"/>
          <w:szCs w:val="24"/>
        </w:rPr>
        <w:t>тыс.</w:t>
      </w:r>
      <w:r w:rsidR="00782940" w:rsidRPr="00782940">
        <w:rPr>
          <w:rFonts w:ascii="Century Gothic" w:hAnsi="Century Gothic"/>
          <w:sz w:val="24"/>
          <w:szCs w:val="24"/>
        </w:rPr>
        <w:t xml:space="preserve"> </w:t>
      </w:r>
      <w:r w:rsidR="00E674A5" w:rsidRPr="007F7522">
        <w:rPr>
          <w:rFonts w:ascii="Century Gothic" w:hAnsi="Century Gothic"/>
          <w:sz w:val="24"/>
          <w:szCs w:val="24"/>
        </w:rPr>
        <w:t>руб.</w:t>
      </w:r>
    </w:p>
    <w:p w:rsidR="00E618E5" w:rsidRDefault="0081307E" w:rsidP="00E674A5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  <w:r w:rsidRPr="00E6507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143510</wp:posOffset>
            </wp:positionH>
            <wp:positionV relativeFrom="margin">
              <wp:posOffset>466090</wp:posOffset>
            </wp:positionV>
            <wp:extent cx="6447790" cy="1733550"/>
            <wp:effectExtent l="0" t="0" r="0" b="0"/>
            <wp:wrapTopAndBottom/>
            <wp:docPr id="32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anchor>
        </w:drawing>
      </w:r>
      <w:r w:rsidR="00305AEE" w:rsidRPr="007F7522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Средний размер социальной помощи в расчете на семью (в т.ч. и на одного получателя) увеличился п</w:t>
      </w:r>
      <w:r w:rsidR="00CA68F5" w:rsidRPr="007F7522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о сравнению с 2020-2022 годами.</w:t>
      </w:r>
    </w:p>
    <w:p w:rsidR="00E674A5" w:rsidRPr="007F7522" w:rsidRDefault="00305AEE" w:rsidP="00E618E5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Уменьшение количества получателей обусловлено повышением уровня их доходов.</w:t>
      </w:r>
    </w:p>
    <w:p w:rsidR="00305AEE" w:rsidRPr="007F7522" w:rsidRDefault="00305AEE" w:rsidP="00E618E5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Государственную социальную помощь на основании социальн</w:t>
      </w:r>
      <w:r w:rsidR="00C16C84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ого контракта за 9 </w:t>
      </w:r>
      <w:r w:rsidRPr="007F7522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месяцев 2023</w:t>
      </w:r>
      <w:r w:rsidR="00C16C84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 </w:t>
      </w:r>
      <w:r w:rsidRPr="007F7522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года получили 202 семьи</w:t>
      </w:r>
      <w:r w:rsidR="00C16C84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 </w:t>
      </w:r>
      <w:r w:rsidRPr="007F7522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на общую сумму 50 734,95 тыс.</w:t>
      </w:r>
      <w:r w:rsidRPr="007F7522">
        <w:rPr>
          <w:rFonts w:ascii="Century Gothic" w:eastAsia="Times New Roman" w:hAnsi="Century Gothic"/>
          <w:spacing w:val="6"/>
          <w:sz w:val="24"/>
          <w:szCs w:val="24"/>
          <w:lang w:val="en-US" w:eastAsia="ru-RU"/>
        </w:rPr>
        <w:t> </w:t>
      </w:r>
      <w:r w:rsidRPr="007F7522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руб. (за счет средств федерального и областного бюджетов).</w:t>
      </w:r>
    </w:p>
    <w:p w:rsidR="00C16C84" w:rsidRDefault="00C16C84" w:rsidP="00305AEE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  <w:r w:rsidRPr="007F7522">
        <w:rPr>
          <w:rFonts w:ascii="Century Gothic" w:hAnsi="Century Gothic"/>
          <w:b/>
          <w:i/>
          <w:noProof/>
          <w:lang w:eastAsia="ru-RU"/>
        </w:rPr>
        <w:drawing>
          <wp:inline distT="0" distB="0" distL="0" distR="0">
            <wp:extent cx="6377049" cy="2707574"/>
            <wp:effectExtent l="0" t="0" r="0" b="0"/>
            <wp:docPr id="3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305AEE" w:rsidRDefault="00305AEE" w:rsidP="00305AEE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В соответствии с ОЦП «Семья и дети Ярославии» в 2023 году 484 чел. из числа детей, находящихся в трудной жизненной ситуации, детей погибших сотрудников правоохранительных органов и военнослужащих, безнадзорных детей были обеспечены путевками в загородные оздоровительные лагеря.</w:t>
      </w:r>
    </w:p>
    <w:p w:rsidR="0081307E" w:rsidRPr="007F7522" w:rsidRDefault="0081307E" w:rsidP="0081307E">
      <w:pPr>
        <w:spacing w:after="0" w:line="240" w:lineRule="auto"/>
        <w:jc w:val="center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  <w:r w:rsidRPr="007F7522">
        <w:rPr>
          <w:rFonts w:ascii="Century Gothic" w:hAnsi="Century Gothic"/>
          <w:noProof/>
          <w:sz w:val="28"/>
          <w:szCs w:val="28"/>
          <w:lang w:eastAsia="ru-RU"/>
        </w:rPr>
        <w:drawing>
          <wp:inline distT="0" distB="0" distL="0" distR="0">
            <wp:extent cx="6056415" cy="1816925"/>
            <wp:effectExtent l="0" t="0" r="0" b="0"/>
            <wp:docPr id="1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670109" w:rsidRDefault="00305AEE" w:rsidP="0081307E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  <w:r w:rsidRPr="007F7522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В целом по городу на предоставление мер социальной поддержки населению в 2023 году </w:t>
      </w:r>
      <w:r w:rsidRPr="00670109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запланировано 105</w:t>
      </w:r>
      <w:r w:rsidR="00E721B5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 </w:t>
      </w:r>
      <w:r w:rsidRPr="00670109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094,5 тыс. руб., из них 45</w:t>
      </w:r>
      <w:r w:rsidR="00E721B5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 </w:t>
      </w:r>
      <w:r w:rsidRPr="00670109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955,0 тыс. руб. - средства федерального бюджета, 41</w:t>
      </w:r>
      <w:r w:rsidR="00E721B5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 </w:t>
      </w:r>
      <w:r w:rsidRPr="00670109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711,3 тыс. руб. – областной бюджет, 17</w:t>
      </w:r>
      <w:r w:rsidR="00E721B5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 </w:t>
      </w:r>
      <w:r w:rsidRPr="00670109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428,2 тыс. руб</w:t>
      </w:r>
      <w:r w:rsidR="00AB5883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.</w:t>
      </w:r>
      <w:r w:rsidRPr="00670109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 – местный бюджет.</w:t>
      </w:r>
      <w:r w:rsidR="00670109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br w:type="page"/>
      </w:r>
    </w:p>
    <w:p w:rsidR="00E51527" w:rsidRPr="004D11A1" w:rsidRDefault="00E51527" w:rsidP="004D11A1">
      <w:pPr>
        <w:pStyle w:val="1"/>
        <w:spacing w:before="200" w:after="100" w:line="240" w:lineRule="auto"/>
        <w:ind w:firstLine="708"/>
        <w:rPr>
          <w:rFonts w:ascii="Century Gothic" w:hAnsi="Century Gothic"/>
          <w:color w:val="auto"/>
        </w:rPr>
      </w:pPr>
      <w:bookmarkStart w:id="91" w:name="_Toc85447266"/>
      <w:bookmarkStart w:id="92" w:name="_Toc54623352"/>
      <w:bookmarkStart w:id="93" w:name="_Toc149047796"/>
      <w:r w:rsidRPr="004D11A1">
        <w:rPr>
          <w:rFonts w:ascii="Century Gothic" w:hAnsi="Century Gothic"/>
          <w:color w:val="auto"/>
        </w:rPr>
        <w:lastRenderedPageBreak/>
        <w:t>РАЗДЕЛ 5. ОЦЕНКА СОЦИАЛЬНО-ЭКОНОМИЧЕСКОГО ПОЛОЖЕНИЯ ГОРОДСКОГО ОКРУГА ГОРОД РЫБИНСК В 2023 ГОДУ</w:t>
      </w:r>
      <w:bookmarkEnd w:id="91"/>
      <w:bookmarkEnd w:id="92"/>
      <w:bookmarkEnd w:id="93"/>
    </w:p>
    <w:p w:rsidR="00670109" w:rsidRPr="00D93B35" w:rsidRDefault="00670109" w:rsidP="00670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A74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В целом социальн</w:t>
      </w:r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о</w:t>
      </w:r>
      <w:r w:rsidRPr="009D5A74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-экономическое развитие города Рыбинска по ожидаемым итогам за 20</w:t>
      </w:r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23</w:t>
      </w:r>
      <w:r w:rsidRPr="009D5A74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 год характеризуется как стабильное. Несмотря на неблагоприятные экономические условия</w:t>
      </w:r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 </w:t>
      </w:r>
      <w:r w:rsidRPr="009D5A74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сохранились положительные тенденции </w:t>
      </w:r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ряда </w:t>
      </w:r>
      <w:r w:rsidRPr="009D5A74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основных показателей</w:t>
      </w:r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, однако отрицательный характер показателей развития города также присутствует, в т</w:t>
      </w:r>
      <w:r w:rsidR="006D10B0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ом числе</w:t>
      </w:r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 как и в предыдущие годы, начиная с 2017 года, отмечается ухудшение</w:t>
      </w:r>
      <w:r w:rsidR="00BB52E8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 </w:t>
      </w:r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демографической ситуации.</w:t>
      </w:r>
      <w:r w:rsidR="00BB52E8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 </w:t>
      </w:r>
    </w:p>
    <w:p w:rsidR="00670109" w:rsidRDefault="00670109" w:rsidP="00670109">
      <w:pPr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  <w:lang w:val="en-US"/>
        </w:rPr>
      </w:pPr>
      <w:r w:rsidRPr="009D5A74">
        <w:rPr>
          <w:rFonts w:ascii="Century Gothic" w:hAnsi="Century Gothic"/>
          <w:b/>
          <w:sz w:val="24"/>
          <w:szCs w:val="24"/>
        </w:rPr>
        <w:t>Положительные тенденции и факты:</w:t>
      </w:r>
    </w:p>
    <w:p w:rsidR="00670109" w:rsidRPr="00DD7E23" w:rsidRDefault="009508A9" w:rsidP="0035621F">
      <w:pPr>
        <w:pStyle w:val="a3"/>
        <w:numPr>
          <w:ilvl w:val="0"/>
          <w:numId w:val="31"/>
        </w:numPr>
        <w:tabs>
          <w:tab w:val="left" w:pos="360"/>
          <w:tab w:val="left" w:pos="851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  <w:r>
        <w:rPr>
          <w:rFonts w:ascii="Century Gothic" w:hAnsi="Century Gothic"/>
          <w:sz w:val="24"/>
          <w:szCs w:val="24"/>
        </w:rPr>
        <w:t>р</w:t>
      </w:r>
      <w:r w:rsidR="00670109" w:rsidRPr="00BE5485">
        <w:rPr>
          <w:rFonts w:ascii="Century Gothic" w:hAnsi="Century Gothic"/>
          <w:sz w:val="24"/>
          <w:szCs w:val="24"/>
        </w:rPr>
        <w:t xml:space="preserve">ост среднемесячной начисленной заработной платы </w:t>
      </w:r>
      <w:r w:rsidR="00670109">
        <w:rPr>
          <w:rFonts w:ascii="Century Gothic" w:hAnsi="Century Gothic"/>
          <w:sz w:val="24"/>
          <w:szCs w:val="24"/>
        </w:rPr>
        <w:t>на крупных, средних и малых предприятиях и организациях</w:t>
      </w:r>
      <w:r w:rsidR="00BB52E8">
        <w:rPr>
          <w:rFonts w:ascii="Century Gothic" w:hAnsi="Century Gothic"/>
          <w:sz w:val="24"/>
          <w:szCs w:val="24"/>
        </w:rPr>
        <w:t xml:space="preserve"> </w:t>
      </w:r>
      <w:r w:rsidR="00670109" w:rsidRPr="00BE5485">
        <w:rPr>
          <w:rFonts w:ascii="Century Gothic" w:hAnsi="Century Gothic"/>
          <w:sz w:val="24"/>
          <w:szCs w:val="24"/>
        </w:rPr>
        <w:t xml:space="preserve">на </w:t>
      </w:r>
      <w:r w:rsidR="00670109">
        <w:rPr>
          <w:rFonts w:ascii="Century Gothic" w:hAnsi="Century Gothic"/>
          <w:sz w:val="24"/>
          <w:szCs w:val="24"/>
        </w:rPr>
        <w:t>12</w:t>
      </w:r>
      <w:r w:rsidR="00670109" w:rsidRPr="00BE5485">
        <w:rPr>
          <w:rFonts w:ascii="Century Gothic" w:hAnsi="Century Gothic"/>
          <w:sz w:val="24"/>
          <w:szCs w:val="24"/>
        </w:rPr>
        <w:t>,</w:t>
      </w:r>
      <w:r w:rsidR="00670109">
        <w:rPr>
          <w:rFonts w:ascii="Century Gothic" w:hAnsi="Century Gothic"/>
          <w:sz w:val="24"/>
          <w:szCs w:val="24"/>
        </w:rPr>
        <w:t>4</w:t>
      </w:r>
      <w:r w:rsidR="00670109" w:rsidRPr="00BE5485">
        <w:rPr>
          <w:rFonts w:ascii="Century Gothic" w:hAnsi="Century Gothic"/>
          <w:sz w:val="24"/>
          <w:szCs w:val="24"/>
        </w:rPr>
        <w:t xml:space="preserve"> % </w:t>
      </w:r>
      <w:r w:rsidR="00670109">
        <w:rPr>
          <w:rFonts w:ascii="Century Gothic" w:hAnsi="Century Gothic"/>
          <w:sz w:val="24"/>
          <w:szCs w:val="24"/>
        </w:rPr>
        <w:t>к 2022 году</w:t>
      </w:r>
      <w:r w:rsidR="00670109" w:rsidRPr="00BE5485">
        <w:rPr>
          <w:rFonts w:ascii="Century Gothic" w:hAnsi="Century Gothic"/>
          <w:sz w:val="24"/>
          <w:szCs w:val="24"/>
        </w:rPr>
        <w:t>;</w:t>
      </w:r>
    </w:p>
    <w:p w:rsidR="00670109" w:rsidRPr="00B67ECB" w:rsidRDefault="009508A9" w:rsidP="0035621F">
      <w:pPr>
        <w:pStyle w:val="a3"/>
        <w:numPr>
          <w:ilvl w:val="0"/>
          <w:numId w:val="31"/>
        </w:numPr>
        <w:tabs>
          <w:tab w:val="left" w:pos="360"/>
          <w:tab w:val="left" w:pos="851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  <w:r>
        <w:rPr>
          <w:rFonts w:ascii="Century Gothic" w:hAnsi="Century Gothic"/>
          <w:sz w:val="24"/>
          <w:szCs w:val="24"/>
        </w:rPr>
        <w:t>р</w:t>
      </w:r>
      <w:r w:rsidR="00670109">
        <w:rPr>
          <w:rFonts w:ascii="Century Gothic" w:hAnsi="Century Gothic"/>
          <w:sz w:val="24"/>
          <w:szCs w:val="24"/>
        </w:rPr>
        <w:t>ост реальной заработной платы на 7,3 % к 2022 году</w:t>
      </w:r>
    </w:p>
    <w:p w:rsidR="00670109" w:rsidRPr="00B67ECB" w:rsidRDefault="009508A9" w:rsidP="0035621F">
      <w:pPr>
        <w:pStyle w:val="a3"/>
        <w:numPr>
          <w:ilvl w:val="0"/>
          <w:numId w:val="31"/>
        </w:numPr>
        <w:tabs>
          <w:tab w:val="left" w:pos="360"/>
          <w:tab w:val="left" w:pos="851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р</w:t>
      </w:r>
      <w:r w:rsidR="00670109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ост численности занятых на крупных, средних и малых предприятиях и организациях на 0,6 % к 2022 году; </w:t>
      </w:r>
    </w:p>
    <w:p w:rsidR="00670109" w:rsidRDefault="009508A9" w:rsidP="0035621F">
      <w:pPr>
        <w:pStyle w:val="a3"/>
        <w:numPr>
          <w:ilvl w:val="0"/>
          <w:numId w:val="31"/>
        </w:numPr>
        <w:tabs>
          <w:tab w:val="left" w:pos="360"/>
          <w:tab w:val="left" w:pos="851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р</w:t>
      </w:r>
      <w:r w:rsidR="00670109" w:rsidRPr="00BE5485">
        <w:rPr>
          <w:rFonts w:ascii="Century Gothic" w:hAnsi="Century Gothic"/>
          <w:sz w:val="24"/>
          <w:szCs w:val="24"/>
        </w:rPr>
        <w:t xml:space="preserve">ост </w:t>
      </w:r>
      <w:r w:rsidR="007A7E07">
        <w:rPr>
          <w:rFonts w:ascii="Century Gothic" w:hAnsi="Century Gothic"/>
          <w:sz w:val="24"/>
          <w:szCs w:val="24"/>
        </w:rPr>
        <w:t xml:space="preserve">объема </w:t>
      </w:r>
      <w:r w:rsidR="00670109" w:rsidRPr="00BE5485">
        <w:rPr>
          <w:rFonts w:ascii="Century Gothic" w:hAnsi="Century Gothic"/>
          <w:sz w:val="24"/>
          <w:szCs w:val="24"/>
        </w:rPr>
        <w:t>отгруженных товаров собственного производства, выполненных работ, услуг в п</w:t>
      </w:r>
      <w:r w:rsidR="00670109">
        <w:rPr>
          <w:rFonts w:ascii="Century Gothic" w:hAnsi="Century Gothic"/>
          <w:sz w:val="24"/>
          <w:szCs w:val="24"/>
        </w:rPr>
        <w:t>ромышленном секторе экономики на 16,6 %</w:t>
      </w:r>
      <w:r w:rsidR="00670109" w:rsidRPr="00BE5485">
        <w:rPr>
          <w:rFonts w:ascii="Century Gothic" w:hAnsi="Century Gothic"/>
          <w:sz w:val="24"/>
          <w:szCs w:val="24"/>
        </w:rPr>
        <w:t xml:space="preserve"> к 202</w:t>
      </w:r>
      <w:r w:rsidR="00670109">
        <w:rPr>
          <w:rFonts w:ascii="Century Gothic" w:hAnsi="Century Gothic"/>
          <w:sz w:val="24"/>
          <w:szCs w:val="24"/>
        </w:rPr>
        <w:t>2</w:t>
      </w:r>
      <w:r w:rsidR="00670109" w:rsidRPr="00BE5485">
        <w:rPr>
          <w:rFonts w:ascii="Century Gothic" w:hAnsi="Century Gothic"/>
          <w:sz w:val="24"/>
          <w:szCs w:val="24"/>
        </w:rPr>
        <w:t xml:space="preserve"> году – до </w:t>
      </w:r>
      <w:r w:rsidR="00670109">
        <w:rPr>
          <w:rFonts w:ascii="Century Gothic" w:hAnsi="Century Gothic"/>
          <w:sz w:val="24"/>
          <w:szCs w:val="24"/>
        </w:rPr>
        <w:t>110,0</w:t>
      </w:r>
      <w:r w:rsidR="00670109">
        <w:rPr>
          <w:rFonts w:ascii="Century Gothic" w:hAnsi="Century Gothic"/>
          <w:sz w:val="24"/>
          <w:szCs w:val="24"/>
          <w:lang w:val="en-US"/>
        </w:rPr>
        <w:t> </w:t>
      </w:r>
      <w:r w:rsidR="00670109" w:rsidRPr="00BE5485">
        <w:rPr>
          <w:rFonts w:ascii="Century Gothic" w:hAnsi="Century Gothic"/>
          <w:sz w:val="24"/>
          <w:szCs w:val="24"/>
        </w:rPr>
        <w:t>млрд</w:t>
      </w:r>
      <w:r w:rsidR="00670109">
        <w:rPr>
          <w:rFonts w:ascii="Century Gothic" w:hAnsi="Century Gothic"/>
          <w:sz w:val="24"/>
          <w:szCs w:val="24"/>
        </w:rPr>
        <w:t xml:space="preserve"> </w:t>
      </w:r>
      <w:r w:rsidR="00670109" w:rsidRPr="00BE5485">
        <w:rPr>
          <w:rFonts w:ascii="Century Gothic" w:hAnsi="Century Gothic"/>
          <w:sz w:val="24"/>
          <w:szCs w:val="24"/>
        </w:rPr>
        <w:t>руб.;</w:t>
      </w:r>
    </w:p>
    <w:p w:rsidR="00670109" w:rsidRPr="00BE5485" w:rsidRDefault="009508A9" w:rsidP="0035621F">
      <w:pPr>
        <w:pStyle w:val="a3"/>
        <w:numPr>
          <w:ilvl w:val="0"/>
          <w:numId w:val="31"/>
        </w:numPr>
        <w:tabs>
          <w:tab w:val="left" w:pos="360"/>
          <w:tab w:val="left" w:pos="851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р</w:t>
      </w:r>
      <w:r w:rsidR="00670109">
        <w:rPr>
          <w:rFonts w:ascii="Century Gothic" w:hAnsi="Century Gothic"/>
          <w:sz w:val="24"/>
          <w:szCs w:val="24"/>
        </w:rPr>
        <w:t>ост розничного товарооборота и оборота общественного питания в сопоставимых ценах соответственно на 1,3 % и 7,7 % к 2022 году;</w:t>
      </w:r>
    </w:p>
    <w:p w:rsidR="00670109" w:rsidRDefault="009508A9" w:rsidP="0035621F">
      <w:pPr>
        <w:pStyle w:val="a3"/>
        <w:numPr>
          <w:ilvl w:val="0"/>
          <w:numId w:val="31"/>
        </w:numPr>
        <w:tabs>
          <w:tab w:val="left" w:pos="360"/>
          <w:tab w:val="left" w:pos="851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р</w:t>
      </w:r>
      <w:r w:rsidR="00670109">
        <w:rPr>
          <w:rFonts w:ascii="Century Gothic" w:hAnsi="Century Gothic"/>
          <w:sz w:val="24"/>
          <w:szCs w:val="24"/>
        </w:rPr>
        <w:t>ост инвестиций в основной капитал в 2,</w:t>
      </w:r>
      <w:r w:rsidR="0073339C">
        <w:rPr>
          <w:rFonts w:ascii="Century Gothic" w:hAnsi="Century Gothic"/>
          <w:sz w:val="24"/>
          <w:szCs w:val="24"/>
        </w:rPr>
        <w:t>9</w:t>
      </w:r>
      <w:r w:rsidR="00670109">
        <w:rPr>
          <w:rFonts w:ascii="Century Gothic" w:hAnsi="Century Gothic"/>
          <w:sz w:val="24"/>
          <w:szCs w:val="24"/>
        </w:rPr>
        <w:t xml:space="preserve"> раза к 2022 году;</w:t>
      </w:r>
    </w:p>
    <w:p w:rsidR="00670109" w:rsidRDefault="009508A9" w:rsidP="0035621F">
      <w:pPr>
        <w:pStyle w:val="a3"/>
        <w:numPr>
          <w:ilvl w:val="0"/>
          <w:numId w:val="31"/>
        </w:numPr>
        <w:tabs>
          <w:tab w:val="left" w:pos="360"/>
          <w:tab w:val="left" w:pos="851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р</w:t>
      </w:r>
      <w:r w:rsidR="00670109">
        <w:rPr>
          <w:rFonts w:ascii="Century Gothic" w:hAnsi="Century Gothic"/>
          <w:sz w:val="24"/>
          <w:szCs w:val="24"/>
        </w:rPr>
        <w:t>ост объемов вводимого жилья; подготовлена проектно-сметная документация на строительство дома под расселение граждан из аварийного жилищного фонда;</w:t>
      </w:r>
    </w:p>
    <w:p w:rsidR="00670109" w:rsidRDefault="009508A9" w:rsidP="0035621F">
      <w:pPr>
        <w:pStyle w:val="a3"/>
        <w:numPr>
          <w:ilvl w:val="0"/>
          <w:numId w:val="31"/>
        </w:numPr>
        <w:tabs>
          <w:tab w:val="left" w:pos="360"/>
          <w:tab w:val="left" w:pos="851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м</w:t>
      </w:r>
      <w:r w:rsidR="00670109">
        <w:rPr>
          <w:rFonts w:ascii="Century Gothic" w:hAnsi="Century Gothic"/>
          <w:sz w:val="24"/>
          <w:szCs w:val="24"/>
        </w:rPr>
        <w:t>асштабное продолжение работ по капитальному ремонту моста через реку Волгу;</w:t>
      </w:r>
    </w:p>
    <w:p w:rsidR="00670109" w:rsidRDefault="009508A9" w:rsidP="0035621F">
      <w:pPr>
        <w:pStyle w:val="a3"/>
        <w:numPr>
          <w:ilvl w:val="0"/>
          <w:numId w:val="31"/>
        </w:numPr>
        <w:tabs>
          <w:tab w:val="left" w:pos="360"/>
          <w:tab w:val="left" w:pos="851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б</w:t>
      </w:r>
      <w:r w:rsidR="00670109" w:rsidRPr="00E52E0A">
        <w:rPr>
          <w:rFonts w:ascii="Century Gothic" w:hAnsi="Century Gothic"/>
          <w:sz w:val="24"/>
          <w:szCs w:val="24"/>
        </w:rPr>
        <w:t>ерегоукрепление правого берега р.</w:t>
      </w:r>
      <w:r w:rsidR="00670109">
        <w:rPr>
          <w:rFonts w:ascii="Century Gothic" w:hAnsi="Century Gothic"/>
          <w:sz w:val="24"/>
          <w:szCs w:val="24"/>
          <w:lang w:val="en-US"/>
        </w:rPr>
        <w:t> </w:t>
      </w:r>
      <w:r w:rsidR="00670109">
        <w:rPr>
          <w:rFonts w:ascii="Century Gothic" w:hAnsi="Century Gothic"/>
          <w:sz w:val="24"/>
          <w:szCs w:val="24"/>
        </w:rPr>
        <w:t xml:space="preserve">Волги </w:t>
      </w:r>
      <w:r w:rsidR="00BF12EE">
        <w:rPr>
          <w:rFonts w:ascii="Century Gothic" w:hAnsi="Century Gothic"/>
          <w:sz w:val="24"/>
          <w:szCs w:val="24"/>
        </w:rPr>
        <w:t>от СК «Полет» до</w:t>
      </w:r>
      <w:r w:rsidR="00670109">
        <w:rPr>
          <w:rFonts w:ascii="Century Gothic" w:hAnsi="Century Gothic"/>
          <w:sz w:val="24"/>
          <w:szCs w:val="24"/>
        </w:rPr>
        <w:t xml:space="preserve"> ДК</w:t>
      </w:r>
      <w:r w:rsidR="00670109">
        <w:rPr>
          <w:rFonts w:ascii="Century Gothic" w:hAnsi="Century Gothic"/>
          <w:sz w:val="24"/>
          <w:szCs w:val="24"/>
          <w:lang w:val="en-US"/>
        </w:rPr>
        <w:t> </w:t>
      </w:r>
      <w:r w:rsidR="00670109" w:rsidRPr="00E52E0A">
        <w:rPr>
          <w:rFonts w:ascii="Century Gothic" w:hAnsi="Century Gothic"/>
          <w:sz w:val="24"/>
          <w:szCs w:val="24"/>
        </w:rPr>
        <w:t>«Вымпел»</w:t>
      </w:r>
      <w:r w:rsidR="00105DC1">
        <w:rPr>
          <w:rFonts w:ascii="Century Gothic" w:hAnsi="Century Gothic"/>
          <w:sz w:val="24"/>
          <w:szCs w:val="24"/>
        </w:rPr>
        <w:t xml:space="preserve">; </w:t>
      </w:r>
    </w:p>
    <w:p w:rsidR="0073339C" w:rsidRDefault="009508A9" w:rsidP="0035621F">
      <w:pPr>
        <w:pStyle w:val="a3"/>
        <w:numPr>
          <w:ilvl w:val="0"/>
          <w:numId w:val="31"/>
        </w:numPr>
        <w:tabs>
          <w:tab w:val="left" w:pos="360"/>
          <w:tab w:val="left" w:pos="851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з</w:t>
      </w:r>
      <w:r w:rsidR="00BF12EE">
        <w:rPr>
          <w:rFonts w:ascii="Century Gothic" w:hAnsi="Century Gothic"/>
          <w:sz w:val="24"/>
          <w:szCs w:val="24"/>
        </w:rPr>
        <w:t>авершены</w:t>
      </w:r>
      <w:r w:rsidR="0073339C">
        <w:rPr>
          <w:rFonts w:ascii="Century Gothic" w:hAnsi="Century Gothic"/>
          <w:sz w:val="24"/>
          <w:szCs w:val="24"/>
        </w:rPr>
        <w:t xml:space="preserve"> работы по благоустройству Волжского парка</w:t>
      </w:r>
      <w:r w:rsidR="00BF12EE">
        <w:rPr>
          <w:rFonts w:ascii="Century Gothic" w:hAnsi="Century Gothic"/>
          <w:sz w:val="24"/>
          <w:szCs w:val="24"/>
        </w:rPr>
        <w:t>, проводятся работы по</w:t>
      </w:r>
      <w:r w:rsidR="0073339C">
        <w:rPr>
          <w:rFonts w:ascii="Century Gothic" w:hAnsi="Century Gothic"/>
          <w:sz w:val="24"/>
          <w:szCs w:val="24"/>
        </w:rPr>
        <w:t xml:space="preserve"> ул. Бульварной</w:t>
      </w:r>
      <w:r w:rsidR="00BF12EE">
        <w:rPr>
          <w:rFonts w:ascii="Century Gothic" w:hAnsi="Century Gothic"/>
          <w:sz w:val="24"/>
          <w:szCs w:val="24"/>
        </w:rPr>
        <w:t xml:space="preserve"> и берегу Черемухи (победитель конкурса Минстрой</w:t>
      </w:r>
      <w:r w:rsidR="008D62B1">
        <w:rPr>
          <w:rFonts w:ascii="Century Gothic" w:hAnsi="Century Gothic"/>
          <w:sz w:val="24"/>
          <w:szCs w:val="24"/>
        </w:rPr>
        <w:t xml:space="preserve"> </w:t>
      </w:r>
      <w:r w:rsidR="00BF12EE">
        <w:rPr>
          <w:rFonts w:ascii="Century Gothic" w:hAnsi="Century Gothic"/>
          <w:sz w:val="24"/>
          <w:szCs w:val="24"/>
        </w:rPr>
        <w:t>ЖКХ России)</w:t>
      </w:r>
      <w:r w:rsidR="0073339C">
        <w:rPr>
          <w:rFonts w:ascii="Century Gothic" w:hAnsi="Century Gothic"/>
          <w:sz w:val="24"/>
          <w:szCs w:val="24"/>
        </w:rPr>
        <w:t>;</w:t>
      </w:r>
    </w:p>
    <w:p w:rsidR="00670109" w:rsidRDefault="009508A9" w:rsidP="0035621F">
      <w:pPr>
        <w:pStyle w:val="a3"/>
        <w:numPr>
          <w:ilvl w:val="0"/>
          <w:numId w:val="31"/>
        </w:numPr>
        <w:tabs>
          <w:tab w:val="left" w:pos="360"/>
          <w:tab w:val="left" w:pos="851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п</w:t>
      </w:r>
      <w:r w:rsidR="00670109">
        <w:rPr>
          <w:rFonts w:ascii="Century Gothic" w:hAnsi="Century Gothic"/>
          <w:sz w:val="24"/>
          <w:szCs w:val="24"/>
        </w:rPr>
        <w:t>одготовлен проект на строительство здания общеобразовательной школы в Прибрежном районе;</w:t>
      </w:r>
    </w:p>
    <w:p w:rsidR="00670109" w:rsidRDefault="009508A9" w:rsidP="0035621F">
      <w:pPr>
        <w:pStyle w:val="a3"/>
        <w:numPr>
          <w:ilvl w:val="0"/>
          <w:numId w:val="31"/>
        </w:numPr>
        <w:tabs>
          <w:tab w:val="left" w:pos="360"/>
          <w:tab w:val="left" w:pos="851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з</w:t>
      </w:r>
      <w:r w:rsidR="00670109">
        <w:rPr>
          <w:rFonts w:ascii="Century Gothic" w:hAnsi="Century Gothic"/>
          <w:sz w:val="24"/>
          <w:szCs w:val="24"/>
        </w:rPr>
        <w:t>аключен муниципальный контракт на строительство ледового тренировочного корта;</w:t>
      </w:r>
    </w:p>
    <w:p w:rsidR="00670109" w:rsidRDefault="009508A9" w:rsidP="0035621F">
      <w:pPr>
        <w:pStyle w:val="a3"/>
        <w:numPr>
          <w:ilvl w:val="0"/>
          <w:numId w:val="31"/>
        </w:numPr>
        <w:tabs>
          <w:tab w:val="left" w:pos="360"/>
          <w:tab w:val="left" w:pos="851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р</w:t>
      </w:r>
      <w:r w:rsidR="00670109">
        <w:rPr>
          <w:rFonts w:ascii="Century Gothic" w:hAnsi="Century Gothic"/>
          <w:sz w:val="24"/>
          <w:szCs w:val="24"/>
        </w:rPr>
        <w:t>азработан проект на строительство легкоатлетического манежа с устройством трибуны на стадионе «Сатурн».</w:t>
      </w:r>
    </w:p>
    <w:p w:rsidR="00670109" w:rsidRDefault="00670109" w:rsidP="00670109">
      <w:pPr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302EAF">
        <w:rPr>
          <w:rFonts w:ascii="Century Gothic" w:hAnsi="Century Gothic"/>
          <w:b/>
          <w:sz w:val="24"/>
          <w:szCs w:val="24"/>
        </w:rPr>
        <w:t>Отрицательные тенденции и факты:</w:t>
      </w:r>
    </w:p>
    <w:p w:rsidR="00670109" w:rsidRDefault="00670109" w:rsidP="0035621F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 w:rsidRPr="00C82EC3">
        <w:rPr>
          <w:rFonts w:ascii="Century Gothic" w:hAnsi="Century Gothic"/>
          <w:sz w:val="24"/>
          <w:szCs w:val="24"/>
        </w:rPr>
        <w:t>Снижение численности постоянного населения города до 17</w:t>
      </w:r>
      <w:r>
        <w:rPr>
          <w:rFonts w:ascii="Century Gothic" w:hAnsi="Century Gothic"/>
          <w:sz w:val="24"/>
          <w:szCs w:val="24"/>
        </w:rPr>
        <w:t>2</w:t>
      </w:r>
      <w:r w:rsidRPr="00C82EC3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>1</w:t>
      </w:r>
      <w:r w:rsidRPr="00C82EC3">
        <w:rPr>
          <w:rFonts w:ascii="Century Gothic" w:hAnsi="Century Gothic"/>
          <w:sz w:val="24"/>
          <w:szCs w:val="24"/>
        </w:rPr>
        <w:t xml:space="preserve"> тыс. чел. - на </w:t>
      </w:r>
      <w:r>
        <w:rPr>
          <w:rFonts w:ascii="Century Gothic" w:hAnsi="Century Gothic"/>
          <w:sz w:val="24"/>
          <w:szCs w:val="24"/>
        </w:rPr>
        <w:t>1</w:t>
      </w:r>
      <w:r w:rsidRPr="00C82EC3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>8</w:t>
      </w:r>
      <w:r w:rsidRPr="00C82EC3">
        <w:rPr>
          <w:rFonts w:ascii="Century Gothic" w:hAnsi="Century Gothic"/>
          <w:sz w:val="24"/>
          <w:szCs w:val="24"/>
        </w:rPr>
        <w:t xml:space="preserve"> тыс. чел. к 202</w:t>
      </w:r>
      <w:r>
        <w:rPr>
          <w:rFonts w:ascii="Century Gothic" w:hAnsi="Century Gothic"/>
          <w:sz w:val="24"/>
          <w:szCs w:val="24"/>
        </w:rPr>
        <w:t>2</w:t>
      </w:r>
      <w:r w:rsidRPr="00C82EC3">
        <w:rPr>
          <w:rFonts w:ascii="Century Gothic" w:hAnsi="Century Gothic"/>
          <w:sz w:val="24"/>
          <w:szCs w:val="24"/>
        </w:rPr>
        <w:t xml:space="preserve"> году;</w:t>
      </w:r>
    </w:p>
    <w:p w:rsidR="00670109" w:rsidRDefault="00670109" w:rsidP="0035621F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Высокая степень износа коммунальной инфраструктуры;</w:t>
      </w:r>
    </w:p>
    <w:p w:rsidR="00670109" w:rsidRPr="00670109" w:rsidRDefault="00670109" w:rsidP="0035621F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 w:rsidRPr="00670109">
        <w:rPr>
          <w:rFonts w:ascii="Century Gothic" w:hAnsi="Century Gothic"/>
          <w:sz w:val="24"/>
          <w:szCs w:val="24"/>
        </w:rPr>
        <w:t>Значительная разница в уровне зарплат</w:t>
      </w:r>
      <w:r w:rsidR="00BF12EE">
        <w:rPr>
          <w:rFonts w:ascii="Century Gothic" w:hAnsi="Century Gothic"/>
          <w:sz w:val="24"/>
          <w:szCs w:val="24"/>
        </w:rPr>
        <w:t xml:space="preserve"> по отраслям</w:t>
      </w:r>
      <w:r w:rsidRPr="00670109">
        <w:rPr>
          <w:rFonts w:ascii="Century Gothic" w:hAnsi="Century Gothic"/>
          <w:sz w:val="24"/>
          <w:szCs w:val="24"/>
        </w:rPr>
        <w:t>.</w:t>
      </w:r>
    </w:p>
    <w:sectPr w:rsidR="00670109" w:rsidRPr="00670109" w:rsidSect="005A5BDC">
      <w:headerReference w:type="default" r:id="rId46"/>
      <w:footerReference w:type="default" r:id="rId47"/>
      <w:pgSz w:w="11906" w:h="16838"/>
      <w:pgMar w:top="1134" w:right="709" w:bottom="851" w:left="709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097" w:rsidRDefault="003B6097" w:rsidP="007F3B24">
      <w:pPr>
        <w:spacing w:after="0" w:line="240" w:lineRule="auto"/>
      </w:pPr>
      <w:r>
        <w:separator/>
      </w:r>
    </w:p>
  </w:endnote>
  <w:endnote w:type="continuationSeparator" w:id="0">
    <w:p w:rsidR="003B6097" w:rsidRDefault="003B6097" w:rsidP="007F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neheng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563"/>
      <w:gridCol w:w="9235"/>
      <w:gridCol w:w="920"/>
    </w:tblGrid>
    <w:tr w:rsidR="00E07826" w:rsidRPr="00DB27C0" w:rsidTr="00551F83">
      <w:trPr>
        <w:trHeight w:val="340"/>
      </w:trPr>
      <w:tc>
        <w:tcPr>
          <w:tcW w:w="263" w:type="pct"/>
          <w:tcBorders>
            <w:top w:val="single" w:sz="4" w:space="0" w:color="943634"/>
          </w:tcBorders>
          <w:shd w:val="clear" w:color="auto" w:fill="943634"/>
        </w:tcPr>
        <w:p w:rsidR="00E07826" w:rsidRPr="009877F8" w:rsidRDefault="00E07826" w:rsidP="00551F83">
          <w:pPr>
            <w:pStyle w:val="a9"/>
            <w:jc w:val="right"/>
            <w:rPr>
              <w:rFonts w:ascii="Century Gothic" w:hAnsi="Century Gothic"/>
              <w:b/>
              <w:color w:val="FFFFFF"/>
              <w:sz w:val="24"/>
              <w:szCs w:val="24"/>
            </w:rPr>
          </w:pPr>
        </w:p>
      </w:tc>
      <w:tc>
        <w:tcPr>
          <w:tcW w:w="4308" w:type="pct"/>
          <w:tcBorders>
            <w:top w:val="single" w:sz="4" w:space="0" w:color="auto"/>
          </w:tcBorders>
        </w:tcPr>
        <w:p w:rsidR="00E07826" w:rsidRPr="009877F8" w:rsidRDefault="00E07826" w:rsidP="00551F83">
          <w:pPr>
            <w:pStyle w:val="a9"/>
            <w:rPr>
              <w:rFonts w:ascii="Century Gothic" w:hAnsi="Century Gothic"/>
            </w:rPr>
          </w:pPr>
          <w:r w:rsidRPr="009877F8">
            <w:rPr>
              <w:rFonts w:ascii="Century Gothic" w:hAnsi="Century Gothic"/>
            </w:rPr>
            <w:t>| Администрация городского округа город Рыбинск</w:t>
          </w:r>
          <w:r>
            <w:rPr>
              <w:rFonts w:ascii="Century Gothic" w:hAnsi="Century Gothic"/>
            </w:rPr>
            <w:t xml:space="preserve"> Ярославской области</w:t>
          </w:r>
        </w:p>
      </w:tc>
      <w:tc>
        <w:tcPr>
          <w:tcW w:w="429" w:type="pct"/>
          <w:tcBorders>
            <w:top w:val="single" w:sz="4" w:space="0" w:color="auto"/>
          </w:tcBorders>
          <w:shd w:val="clear" w:color="auto" w:fill="365F91"/>
        </w:tcPr>
        <w:p w:rsidR="00E07826" w:rsidRPr="00414D08" w:rsidRDefault="00F81634" w:rsidP="00551F83">
          <w:pPr>
            <w:pStyle w:val="a9"/>
            <w:rPr>
              <w:b/>
              <w:color w:val="0070C0"/>
            </w:rPr>
          </w:pPr>
          <w:r w:rsidRPr="009877F8">
            <w:rPr>
              <w:rFonts w:ascii="Century Gothic" w:hAnsi="Century Gothic"/>
              <w:sz w:val="24"/>
              <w:szCs w:val="24"/>
            </w:rPr>
            <w:fldChar w:fldCharType="begin"/>
          </w:r>
          <w:r w:rsidR="00E07826" w:rsidRPr="009877F8">
            <w:rPr>
              <w:rFonts w:ascii="Century Gothic" w:hAnsi="Century Gothic"/>
              <w:sz w:val="24"/>
              <w:szCs w:val="24"/>
            </w:rPr>
            <w:instrText xml:space="preserve"> PAGE   \* MERGEFORMAT </w:instrText>
          </w:r>
          <w:r w:rsidRPr="009877F8">
            <w:rPr>
              <w:rFonts w:ascii="Century Gothic" w:hAnsi="Century Gothic"/>
              <w:sz w:val="24"/>
              <w:szCs w:val="24"/>
            </w:rPr>
            <w:fldChar w:fldCharType="separate"/>
          </w:r>
          <w:r w:rsidR="008453FC" w:rsidRPr="008453FC">
            <w:rPr>
              <w:rFonts w:ascii="Century Gothic" w:hAnsi="Century Gothic"/>
              <w:noProof/>
              <w:color w:val="FFFFFF"/>
              <w:sz w:val="24"/>
              <w:szCs w:val="24"/>
            </w:rPr>
            <w:t>57</w:t>
          </w:r>
          <w:r w:rsidRPr="009877F8">
            <w:rPr>
              <w:rFonts w:ascii="Century Gothic" w:hAnsi="Century Gothic"/>
              <w:sz w:val="24"/>
              <w:szCs w:val="24"/>
            </w:rPr>
            <w:fldChar w:fldCharType="end"/>
          </w:r>
        </w:p>
      </w:tc>
    </w:tr>
  </w:tbl>
  <w:p w:rsidR="00E07826" w:rsidRDefault="00E078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097" w:rsidRDefault="003B6097" w:rsidP="007F3B24">
      <w:pPr>
        <w:spacing w:after="0" w:line="240" w:lineRule="auto"/>
      </w:pPr>
      <w:r>
        <w:separator/>
      </w:r>
    </w:p>
  </w:footnote>
  <w:footnote w:type="continuationSeparator" w:id="0">
    <w:p w:rsidR="003B6097" w:rsidRDefault="003B6097" w:rsidP="007F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21"/>
      <w:gridCol w:w="950"/>
      <w:gridCol w:w="8847"/>
    </w:tblGrid>
    <w:tr w:rsidR="00E07826" w:rsidRPr="00DB27C0" w:rsidTr="00551F83">
      <w:trPr>
        <w:trHeight w:val="214"/>
      </w:trPr>
      <w:tc>
        <w:tcPr>
          <w:tcW w:w="430" w:type="pct"/>
          <w:shd w:val="clear" w:color="auto" w:fill="C00000"/>
          <w:vAlign w:val="bottom"/>
        </w:tcPr>
        <w:p w:rsidR="00E07826" w:rsidRPr="00722DE4" w:rsidRDefault="00E07826" w:rsidP="00722DE4">
          <w:pPr>
            <w:pStyle w:val="a7"/>
            <w:rPr>
              <w:rFonts w:ascii="Century Gothic" w:hAnsi="Century Gothic"/>
              <w:color w:val="FFFFFF"/>
              <w:lang w:val="en-US"/>
            </w:rPr>
          </w:pPr>
          <w:r>
            <w:rPr>
              <w:rFonts w:ascii="Century Gothic" w:hAnsi="Century Gothic"/>
              <w:color w:val="FFFFFF"/>
            </w:rPr>
            <w:t>202</w:t>
          </w:r>
          <w:r>
            <w:rPr>
              <w:rFonts w:ascii="Century Gothic" w:hAnsi="Century Gothic"/>
              <w:color w:val="FFFFFF"/>
              <w:lang w:val="en-US"/>
            </w:rPr>
            <w:t>3</w:t>
          </w:r>
        </w:p>
      </w:tc>
      <w:tc>
        <w:tcPr>
          <w:tcW w:w="443" w:type="pct"/>
          <w:shd w:val="clear" w:color="auto" w:fill="C00000"/>
        </w:tcPr>
        <w:p w:rsidR="00E07826" w:rsidRPr="00DB27C0" w:rsidRDefault="00E07826" w:rsidP="00551F83">
          <w:pPr>
            <w:pStyle w:val="a7"/>
            <w:rPr>
              <w:b/>
              <w:bCs/>
              <w:caps/>
              <w:sz w:val="24"/>
              <w:szCs w:val="24"/>
            </w:rPr>
          </w:pPr>
        </w:p>
      </w:tc>
      <w:tc>
        <w:tcPr>
          <w:tcW w:w="4127" w:type="pct"/>
          <w:vMerge w:val="restart"/>
          <w:vAlign w:val="bottom"/>
        </w:tcPr>
        <w:p w:rsidR="00E07826" w:rsidRPr="009877F8" w:rsidRDefault="00E07826" w:rsidP="00551F83">
          <w:pPr>
            <w:pStyle w:val="a7"/>
            <w:rPr>
              <w:rFonts w:ascii="Century Gothic" w:hAnsi="Century Gothic"/>
              <w:bCs/>
              <w:color w:val="76923C"/>
              <w:sz w:val="24"/>
              <w:szCs w:val="24"/>
            </w:rPr>
          </w:pPr>
          <w:r w:rsidRPr="009877F8">
            <w:rPr>
              <w:rFonts w:ascii="Century Gothic" w:hAnsi="Century Gothic"/>
              <w:b/>
              <w:bCs/>
              <w:caps/>
              <w:sz w:val="24"/>
              <w:szCs w:val="24"/>
            </w:rPr>
            <w:t>Итоги социально-экономического развития городского округа город Рыбинск</w:t>
          </w:r>
          <w:r>
            <w:rPr>
              <w:rFonts w:ascii="Century Gothic" w:hAnsi="Century Gothic"/>
              <w:b/>
              <w:bCs/>
              <w:caps/>
              <w:sz w:val="24"/>
              <w:szCs w:val="24"/>
            </w:rPr>
            <w:t xml:space="preserve"> Ярославской области</w:t>
          </w:r>
        </w:p>
      </w:tc>
    </w:tr>
    <w:tr w:rsidR="00E07826" w:rsidRPr="00DB27C0" w:rsidTr="00551F83">
      <w:trPr>
        <w:trHeight w:val="205"/>
      </w:trPr>
      <w:tc>
        <w:tcPr>
          <w:tcW w:w="430" w:type="pct"/>
          <w:tcBorders>
            <w:bottom w:val="single" w:sz="4" w:space="0" w:color="943634"/>
          </w:tcBorders>
          <w:shd w:val="clear" w:color="auto" w:fill="0070C0"/>
          <w:vAlign w:val="bottom"/>
        </w:tcPr>
        <w:p w:rsidR="00E07826" w:rsidRPr="00DB27C0" w:rsidRDefault="00E07826" w:rsidP="00551F83">
          <w:pPr>
            <w:pStyle w:val="a7"/>
            <w:rPr>
              <w:color w:val="FFFFFF"/>
            </w:rPr>
          </w:pPr>
        </w:p>
      </w:tc>
      <w:tc>
        <w:tcPr>
          <w:tcW w:w="443" w:type="pct"/>
          <w:tcBorders>
            <w:bottom w:val="single" w:sz="4" w:space="0" w:color="auto"/>
          </w:tcBorders>
        </w:tcPr>
        <w:p w:rsidR="00E07826" w:rsidRPr="00DB27C0" w:rsidRDefault="00E07826" w:rsidP="00551F83">
          <w:pPr>
            <w:pStyle w:val="a7"/>
            <w:rPr>
              <w:b/>
              <w:bCs/>
              <w:caps/>
              <w:sz w:val="24"/>
              <w:szCs w:val="24"/>
            </w:rPr>
          </w:pPr>
        </w:p>
      </w:tc>
      <w:tc>
        <w:tcPr>
          <w:tcW w:w="4127" w:type="pct"/>
          <w:vMerge/>
          <w:tcBorders>
            <w:bottom w:val="single" w:sz="4" w:space="0" w:color="auto"/>
          </w:tcBorders>
          <w:vAlign w:val="bottom"/>
        </w:tcPr>
        <w:p w:rsidR="00E07826" w:rsidRPr="00DB27C0" w:rsidRDefault="00E07826" w:rsidP="00551F83">
          <w:pPr>
            <w:pStyle w:val="a7"/>
            <w:rPr>
              <w:b/>
              <w:bCs/>
              <w:caps/>
              <w:sz w:val="24"/>
              <w:szCs w:val="24"/>
            </w:rPr>
          </w:pPr>
        </w:p>
      </w:tc>
    </w:tr>
  </w:tbl>
  <w:p w:rsidR="00E07826" w:rsidRDefault="00E0782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119"/>
    <w:multiLevelType w:val="hybridMultilevel"/>
    <w:tmpl w:val="47166E7C"/>
    <w:lvl w:ilvl="0" w:tplc="0B68E64A">
      <w:start w:val="1"/>
      <w:numFmt w:val="bullet"/>
      <w:lvlText w:val=""/>
      <w:lvlJc w:val="left"/>
      <w:pPr>
        <w:ind w:left="720" w:hanging="360"/>
      </w:pPr>
      <w:rPr>
        <w:rFonts w:ascii="Bookshelf Symbol 7" w:hAnsi="Bookshelf Symbol 7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E088C"/>
    <w:multiLevelType w:val="multilevel"/>
    <w:tmpl w:val="3EB628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D633F3C"/>
    <w:multiLevelType w:val="hybridMultilevel"/>
    <w:tmpl w:val="29447CFC"/>
    <w:lvl w:ilvl="0" w:tplc="966ADDD6">
      <w:start w:val="1"/>
      <w:numFmt w:val="bullet"/>
      <w:lvlText w:val="-"/>
      <w:lvlJc w:val="left"/>
      <w:pPr>
        <w:ind w:left="1429" w:hanging="360"/>
      </w:pPr>
      <w:rPr>
        <w:rFonts w:ascii="Stonehenge" w:hAnsi="Stoneheng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322C64"/>
    <w:multiLevelType w:val="hybridMultilevel"/>
    <w:tmpl w:val="80DC0920"/>
    <w:lvl w:ilvl="0" w:tplc="966ADDD6">
      <w:start w:val="1"/>
      <w:numFmt w:val="bullet"/>
      <w:lvlText w:val="-"/>
      <w:lvlJc w:val="left"/>
      <w:pPr>
        <w:ind w:left="1429" w:hanging="360"/>
      </w:pPr>
      <w:rPr>
        <w:rFonts w:ascii="Stonehenge" w:hAnsi="Stoneheng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B17AD0"/>
    <w:multiLevelType w:val="hybridMultilevel"/>
    <w:tmpl w:val="8D8EF412"/>
    <w:lvl w:ilvl="0" w:tplc="25EA0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FB372C"/>
    <w:multiLevelType w:val="hybridMultilevel"/>
    <w:tmpl w:val="B096D646"/>
    <w:lvl w:ilvl="0" w:tplc="E5A44C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F46652"/>
    <w:multiLevelType w:val="hybridMultilevel"/>
    <w:tmpl w:val="47FE4E12"/>
    <w:lvl w:ilvl="0" w:tplc="966ADDD6">
      <w:start w:val="1"/>
      <w:numFmt w:val="bullet"/>
      <w:lvlText w:val="-"/>
      <w:lvlJc w:val="left"/>
      <w:pPr>
        <w:ind w:left="1429" w:hanging="360"/>
      </w:pPr>
      <w:rPr>
        <w:rFonts w:ascii="Stonehenge" w:hAnsi="Stoneheng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A57EA1"/>
    <w:multiLevelType w:val="hybridMultilevel"/>
    <w:tmpl w:val="7C5695AE"/>
    <w:lvl w:ilvl="0" w:tplc="966ADDD6">
      <w:start w:val="1"/>
      <w:numFmt w:val="bullet"/>
      <w:lvlText w:val="-"/>
      <w:lvlJc w:val="left"/>
      <w:pPr>
        <w:ind w:left="1429" w:hanging="360"/>
      </w:pPr>
      <w:rPr>
        <w:rFonts w:ascii="Stonehenge" w:hAnsi="Stoneheng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4D2874"/>
    <w:multiLevelType w:val="hybridMultilevel"/>
    <w:tmpl w:val="B096D646"/>
    <w:lvl w:ilvl="0" w:tplc="E5A44C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C80986"/>
    <w:multiLevelType w:val="hybridMultilevel"/>
    <w:tmpl w:val="FF18F4E6"/>
    <w:lvl w:ilvl="0" w:tplc="966ADDD6">
      <w:start w:val="1"/>
      <w:numFmt w:val="bullet"/>
      <w:lvlText w:val="-"/>
      <w:lvlJc w:val="left"/>
      <w:pPr>
        <w:ind w:left="1429" w:hanging="360"/>
      </w:pPr>
      <w:rPr>
        <w:rFonts w:ascii="Stonehenge" w:hAnsi="Stoneheng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E85936"/>
    <w:multiLevelType w:val="hybridMultilevel"/>
    <w:tmpl w:val="79B80BFA"/>
    <w:lvl w:ilvl="0" w:tplc="966ADDD6">
      <w:start w:val="1"/>
      <w:numFmt w:val="bullet"/>
      <w:lvlText w:val="-"/>
      <w:lvlJc w:val="left"/>
      <w:pPr>
        <w:ind w:left="1429" w:hanging="360"/>
      </w:pPr>
      <w:rPr>
        <w:rFonts w:ascii="Stonehenge" w:hAnsi="Stoneheng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FF4F4B"/>
    <w:multiLevelType w:val="hybridMultilevel"/>
    <w:tmpl w:val="4B50ABAE"/>
    <w:lvl w:ilvl="0" w:tplc="07300DB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5A3DC3"/>
    <w:multiLevelType w:val="hybridMultilevel"/>
    <w:tmpl w:val="25FA423E"/>
    <w:lvl w:ilvl="0" w:tplc="966ADDD6">
      <w:start w:val="1"/>
      <w:numFmt w:val="bullet"/>
      <w:lvlText w:val="-"/>
      <w:lvlJc w:val="left"/>
      <w:pPr>
        <w:ind w:left="1429" w:hanging="360"/>
      </w:pPr>
      <w:rPr>
        <w:rFonts w:ascii="Stonehenge" w:hAnsi="Stoneheng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0912A5"/>
    <w:multiLevelType w:val="hybridMultilevel"/>
    <w:tmpl w:val="F766ACAC"/>
    <w:lvl w:ilvl="0" w:tplc="966ADDD6">
      <w:start w:val="1"/>
      <w:numFmt w:val="bullet"/>
      <w:lvlText w:val="-"/>
      <w:lvlJc w:val="left"/>
      <w:pPr>
        <w:ind w:left="720" w:hanging="360"/>
      </w:pPr>
      <w:rPr>
        <w:rFonts w:ascii="Stonehenge" w:hAnsi="Stoneheng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D7141"/>
    <w:multiLevelType w:val="multilevel"/>
    <w:tmpl w:val="21D65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15">
    <w:nsid w:val="404839C3"/>
    <w:multiLevelType w:val="hybridMultilevel"/>
    <w:tmpl w:val="35348564"/>
    <w:lvl w:ilvl="0" w:tplc="07300DB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8718D3"/>
    <w:multiLevelType w:val="multilevel"/>
    <w:tmpl w:val="0ACA4A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17">
    <w:nsid w:val="480C4AFF"/>
    <w:multiLevelType w:val="hybridMultilevel"/>
    <w:tmpl w:val="74EE32E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A21C57"/>
    <w:multiLevelType w:val="hybridMultilevel"/>
    <w:tmpl w:val="20C6C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BD234E"/>
    <w:multiLevelType w:val="hybridMultilevel"/>
    <w:tmpl w:val="20C6C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A23BED"/>
    <w:multiLevelType w:val="hybridMultilevel"/>
    <w:tmpl w:val="43488A78"/>
    <w:lvl w:ilvl="0" w:tplc="0EB0BE86">
      <w:start w:val="1"/>
      <w:numFmt w:val="bullet"/>
      <w:lvlText w:val=""/>
      <w:lvlJc w:val="left"/>
      <w:pPr>
        <w:ind w:left="720" w:hanging="360"/>
      </w:pPr>
      <w:rPr>
        <w:rFonts w:ascii="Bookshelf Symbol 7" w:hAnsi="Bookshelf Symbol 7" w:hint="default"/>
        <w:kern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EF37D2"/>
    <w:multiLevelType w:val="hybridMultilevel"/>
    <w:tmpl w:val="7C041206"/>
    <w:lvl w:ilvl="0" w:tplc="07300DB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3EF4748"/>
    <w:multiLevelType w:val="hybridMultilevel"/>
    <w:tmpl w:val="C9BCDD90"/>
    <w:lvl w:ilvl="0" w:tplc="966ADDD6">
      <w:start w:val="1"/>
      <w:numFmt w:val="bullet"/>
      <w:lvlText w:val="-"/>
      <w:lvlJc w:val="left"/>
      <w:pPr>
        <w:ind w:left="1287" w:hanging="360"/>
      </w:pPr>
      <w:rPr>
        <w:rFonts w:ascii="Stonehenge" w:hAnsi="Stoneheng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7A5167B"/>
    <w:multiLevelType w:val="hybridMultilevel"/>
    <w:tmpl w:val="0564428A"/>
    <w:lvl w:ilvl="0" w:tplc="C29666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9E687E"/>
    <w:multiLevelType w:val="hybridMultilevel"/>
    <w:tmpl w:val="B096D646"/>
    <w:lvl w:ilvl="0" w:tplc="E5A44C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4A2372"/>
    <w:multiLevelType w:val="multilevel"/>
    <w:tmpl w:val="E0F48B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AAE184B"/>
    <w:multiLevelType w:val="hybridMultilevel"/>
    <w:tmpl w:val="6F768782"/>
    <w:lvl w:ilvl="0" w:tplc="966ADDD6">
      <w:start w:val="1"/>
      <w:numFmt w:val="bullet"/>
      <w:lvlText w:val="-"/>
      <w:lvlJc w:val="left"/>
      <w:pPr>
        <w:ind w:left="1429" w:hanging="360"/>
      </w:pPr>
      <w:rPr>
        <w:rFonts w:ascii="Stonehenge" w:hAnsi="Stoneheng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E24890"/>
    <w:multiLevelType w:val="hybridMultilevel"/>
    <w:tmpl w:val="21EA8426"/>
    <w:lvl w:ilvl="0" w:tplc="966ADDD6">
      <w:start w:val="1"/>
      <w:numFmt w:val="bullet"/>
      <w:lvlText w:val="-"/>
      <w:lvlJc w:val="left"/>
      <w:pPr>
        <w:ind w:left="1429" w:hanging="360"/>
      </w:pPr>
      <w:rPr>
        <w:rFonts w:ascii="Stonehenge" w:hAnsi="Stoneheng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2511A6"/>
    <w:multiLevelType w:val="hybridMultilevel"/>
    <w:tmpl w:val="9B1CF7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111219E"/>
    <w:multiLevelType w:val="hybridMultilevel"/>
    <w:tmpl w:val="00CABBF0"/>
    <w:lvl w:ilvl="0" w:tplc="A47EF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201928"/>
    <w:multiLevelType w:val="hybridMultilevel"/>
    <w:tmpl w:val="ABFEA670"/>
    <w:lvl w:ilvl="0" w:tplc="C29666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8AE04AC"/>
    <w:multiLevelType w:val="multilevel"/>
    <w:tmpl w:val="C23053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15"/>
  </w:num>
  <w:num w:numId="5">
    <w:abstractNumId w:val="30"/>
  </w:num>
  <w:num w:numId="6">
    <w:abstractNumId w:val="2"/>
  </w:num>
  <w:num w:numId="7">
    <w:abstractNumId w:val="3"/>
  </w:num>
  <w:num w:numId="8">
    <w:abstractNumId w:val="26"/>
  </w:num>
  <w:num w:numId="9">
    <w:abstractNumId w:val="9"/>
  </w:num>
  <w:num w:numId="10">
    <w:abstractNumId w:val="17"/>
  </w:num>
  <w:num w:numId="11">
    <w:abstractNumId w:val="12"/>
  </w:num>
  <w:num w:numId="12">
    <w:abstractNumId w:val="19"/>
  </w:num>
  <w:num w:numId="13">
    <w:abstractNumId w:val="18"/>
  </w:num>
  <w:num w:numId="14">
    <w:abstractNumId w:val="13"/>
  </w:num>
  <w:num w:numId="15">
    <w:abstractNumId w:val="10"/>
  </w:num>
  <w:num w:numId="16">
    <w:abstractNumId w:val="28"/>
  </w:num>
  <w:num w:numId="17">
    <w:abstractNumId w:val="29"/>
  </w:num>
  <w:num w:numId="18">
    <w:abstractNumId w:val="22"/>
  </w:num>
  <w:num w:numId="19">
    <w:abstractNumId w:val="27"/>
  </w:num>
  <w:num w:numId="20">
    <w:abstractNumId w:val="7"/>
  </w:num>
  <w:num w:numId="21">
    <w:abstractNumId w:val="14"/>
  </w:num>
  <w:num w:numId="22">
    <w:abstractNumId w:val="31"/>
  </w:num>
  <w:num w:numId="23">
    <w:abstractNumId w:val="16"/>
  </w:num>
  <w:num w:numId="24">
    <w:abstractNumId w:val="6"/>
  </w:num>
  <w:num w:numId="25">
    <w:abstractNumId w:val="8"/>
  </w:num>
  <w:num w:numId="26">
    <w:abstractNumId w:val="24"/>
  </w:num>
  <w:num w:numId="27">
    <w:abstractNumId w:val="25"/>
  </w:num>
  <w:num w:numId="28">
    <w:abstractNumId w:val="5"/>
  </w:num>
  <w:num w:numId="29">
    <w:abstractNumId w:val="1"/>
  </w:num>
  <w:num w:numId="30">
    <w:abstractNumId w:val="4"/>
  </w:num>
  <w:num w:numId="31">
    <w:abstractNumId w:val="0"/>
  </w:num>
  <w:num w:numId="32">
    <w:abstractNumId w:val="2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1591F"/>
    <w:rsid w:val="00001013"/>
    <w:rsid w:val="000011C1"/>
    <w:rsid w:val="00004543"/>
    <w:rsid w:val="00012FA0"/>
    <w:rsid w:val="000156A0"/>
    <w:rsid w:val="00045182"/>
    <w:rsid w:val="00046ED6"/>
    <w:rsid w:val="00047BAE"/>
    <w:rsid w:val="00050452"/>
    <w:rsid w:val="00061281"/>
    <w:rsid w:val="00071530"/>
    <w:rsid w:val="000736F5"/>
    <w:rsid w:val="00077157"/>
    <w:rsid w:val="000825BB"/>
    <w:rsid w:val="00084F1A"/>
    <w:rsid w:val="00085743"/>
    <w:rsid w:val="00092895"/>
    <w:rsid w:val="0009375B"/>
    <w:rsid w:val="000A0D1C"/>
    <w:rsid w:val="000C57A5"/>
    <w:rsid w:val="000D0AD7"/>
    <w:rsid w:val="000D2AFF"/>
    <w:rsid w:val="000D4438"/>
    <w:rsid w:val="000D6674"/>
    <w:rsid w:val="0010148B"/>
    <w:rsid w:val="00105DC1"/>
    <w:rsid w:val="0011591F"/>
    <w:rsid w:val="00121969"/>
    <w:rsid w:val="00125444"/>
    <w:rsid w:val="00126984"/>
    <w:rsid w:val="0012740C"/>
    <w:rsid w:val="00130B2B"/>
    <w:rsid w:val="00132BD2"/>
    <w:rsid w:val="001345CD"/>
    <w:rsid w:val="00147132"/>
    <w:rsid w:val="00152D74"/>
    <w:rsid w:val="00155DC4"/>
    <w:rsid w:val="00160D3D"/>
    <w:rsid w:val="00163725"/>
    <w:rsid w:val="001723A4"/>
    <w:rsid w:val="00180969"/>
    <w:rsid w:val="00192BB6"/>
    <w:rsid w:val="00196024"/>
    <w:rsid w:val="001A4303"/>
    <w:rsid w:val="001B71C1"/>
    <w:rsid w:val="001C26BF"/>
    <w:rsid w:val="001C6A95"/>
    <w:rsid w:val="001C77BF"/>
    <w:rsid w:val="001D041A"/>
    <w:rsid w:val="001D48DB"/>
    <w:rsid w:val="001E3756"/>
    <w:rsid w:val="001E6421"/>
    <w:rsid w:val="001E6B92"/>
    <w:rsid w:val="0020748B"/>
    <w:rsid w:val="00215938"/>
    <w:rsid w:val="0021748F"/>
    <w:rsid w:val="002209EC"/>
    <w:rsid w:val="0022298B"/>
    <w:rsid w:val="00232EF9"/>
    <w:rsid w:val="002363C6"/>
    <w:rsid w:val="00262672"/>
    <w:rsid w:val="002637CC"/>
    <w:rsid w:val="00267106"/>
    <w:rsid w:val="00267521"/>
    <w:rsid w:val="0027175B"/>
    <w:rsid w:val="00275F0A"/>
    <w:rsid w:val="00276B07"/>
    <w:rsid w:val="00284DAC"/>
    <w:rsid w:val="002978DD"/>
    <w:rsid w:val="002A133E"/>
    <w:rsid w:val="002A4A4B"/>
    <w:rsid w:val="002B3DB8"/>
    <w:rsid w:val="002B6996"/>
    <w:rsid w:val="002C4860"/>
    <w:rsid w:val="002D770B"/>
    <w:rsid w:val="002E186E"/>
    <w:rsid w:val="002E48CB"/>
    <w:rsid w:val="003001FF"/>
    <w:rsid w:val="00300454"/>
    <w:rsid w:val="00305AEE"/>
    <w:rsid w:val="00310049"/>
    <w:rsid w:val="00316E7F"/>
    <w:rsid w:val="00317D40"/>
    <w:rsid w:val="00325049"/>
    <w:rsid w:val="00325580"/>
    <w:rsid w:val="00334508"/>
    <w:rsid w:val="00351A71"/>
    <w:rsid w:val="00355427"/>
    <w:rsid w:val="0035621F"/>
    <w:rsid w:val="00356AB7"/>
    <w:rsid w:val="00361B3B"/>
    <w:rsid w:val="00365A74"/>
    <w:rsid w:val="00367D0C"/>
    <w:rsid w:val="00373649"/>
    <w:rsid w:val="00376A8B"/>
    <w:rsid w:val="00383BB2"/>
    <w:rsid w:val="0038420E"/>
    <w:rsid w:val="00386F0F"/>
    <w:rsid w:val="003A2B8B"/>
    <w:rsid w:val="003B0182"/>
    <w:rsid w:val="003B032D"/>
    <w:rsid w:val="003B6097"/>
    <w:rsid w:val="003C2D68"/>
    <w:rsid w:val="003F59A3"/>
    <w:rsid w:val="00406FF6"/>
    <w:rsid w:val="0041769D"/>
    <w:rsid w:val="004228F2"/>
    <w:rsid w:val="00424B19"/>
    <w:rsid w:val="00431687"/>
    <w:rsid w:val="0046696A"/>
    <w:rsid w:val="00467B49"/>
    <w:rsid w:val="004863AC"/>
    <w:rsid w:val="00486AA4"/>
    <w:rsid w:val="00490864"/>
    <w:rsid w:val="00491B40"/>
    <w:rsid w:val="004974B9"/>
    <w:rsid w:val="004B057A"/>
    <w:rsid w:val="004C0414"/>
    <w:rsid w:val="004C1664"/>
    <w:rsid w:val="004C476D"/>
    <w:rsid w:val="004D11A1"/>
    <w:rsid w:val="004D702B"/>
    <w:rsid w:val="004E3C7F"/>
    <w:rsid w:val="004E6568"/>
    <w:rsid w:val="004E7C13"/>
    <w:rsid w:val="004F4BCB"/>
    <w:rsid w:val="00500CB6"/>
    <w:rsid w:val="00517CE6"/>
    <w:rsid w:val="00542E9B"/>
    <w:rsid w:val="00551F83"/>
    <w:rsid w:val="00557CED"/>
    <w:rsid w:val="005733EC"/>
    <w:rsid w:val="0058297C"/>
    <w:rsid w:val="00596BE7"/>
    <w:rsid w:val="005A1F06"/>
    <w:rsid w:val="005A418A"/>
    <w:rsid w:val="005A5BDC"/>
    <w:rsid w:val="005B3C70"/>
    <w:rsid w:val="005B47B8"/>
    <w:rsid w:val="005C421D"/>
    <w:rsid w:val="005D3B04"/>
    <w:rsid w:val="005E48EA"/>
    <w:rsid w:val="0061762B"/>
    <w:rsid w:val="00626D88"/>
    <w:rsid w:val="00646E10"/>
    <w:rsid w:val="00651263"/>
    <w:rsid w:val="00656E8A"/>
    <w:rsid w:val="00670109"/>
    <w:rsid w:val="00686D62"/>
    <w:rsid w:val="00695191"/>
    <w:rsid w:val="006952AA"/>
    <w:rsid w:val="006A3CF8"/>
    <w:rsid w:val="006A7607"/>
    <w:rsid w:val="006B2422"/>
    <w:rsid w:val="006B3342"/>
    <w:rsid w:val="006B769C"/>
    <w:rsid w:val="006C252F"/>
    <w:rsid w:val="006C3634"/>
    <w:rsid w:val="006D10B0"/>
    <w:rsid w:val="006E116B"/>
    <w:rsid w:val="006E5F24"/>
    <w:rsid w:val="006E7A8E"/>
    <w:rsid w:val="006F4E33"/>
    <w:rsid w:val="006F687B"/>
    <w:rsid w:val="00703D4D"/>
    <w:rsid w:val="00703F34"/>
    <w:rsid w:val="0070512C"/>
    <w:rsid w:val="00705BAD"/>
    <w:rsid w:val="0070727F"/>
    <w:rsid w:val="00721F4A"/>
    <w:rsid w:val="00722DE4"/>
    <w:rsid w:val="00726006"/>
    <w:rsid w:val="0073339C"/>
    <w:rsid w:val="00746B7F"/>
    <w:rsid w:val="007510DE"/>
    <w:rsid w:val="00761621"/>
    <w:rsid w:val="0076221C"/>
    <w:rsid w:val="00765803"/>
    <w:rsid w:val="00766D91"/>
    <w:rsid w:val="00782940"/>
    <w:rsid w:val="007952CC"/>
    <w:rsid w:val="007A7381"/>
    <w:rsid w:val="007A7E07"/>
    <w:rsid w:val="007B054B"/>
    <w:rsid w:val="007B4C64"/>
    <w:rsid w:val="007B514A"/>
    <w:rsid w:val="007B543E"/>
    <w:rsid w:val="007C5CBF"/>
    <w:rsid w:val="007C69D2"/>
    <w:rsid w:val="007D01C1"/>
    <w:rsid w:val="007D3CD5"/>
    <w:rsid w:val="007F3B24"/>
    <w:rsid w:val="007F7522"/>
    <w:rsid w:val="008110CA"/>
    <w:rsid w:val="00812BC2"/>
    <w:rsid w:val="0081307E"/>
    <w:rsid w:val="008354CB"/>
    <w:rsid w:val="008453FC"/>
    <w:rsid w:val="00845ED0"/>
    <w:rsid w:val="0084718E"/>
    <w:rsid w:val="00855C06"/>
    <w:rsid w:val="00864843"/>
    <w:rsid w:val="008766F3"/>
    <w:rsid w:val="00885CCB"/>
    <w:rsid w:val="008A3F1F"/>
    <w:rsid w:val="008B02B3"/>
    <w:rsid w:val="008B0595"/>
    <w:rsid w:val="008B2811"/>
    <w:rsid w:val="008C11D6"/>
    <w:rsid w:val="008C1239"/>
    <w:rsid w:val="008C178A"/>
    <w:rsid w:val="008C2342"/>
    <w:rsid w:val="008D377A"/>
    <w:rsid w:val="008D62B1"/>
    <w:rsid w:val="008E02B7"/>
    <w:rsid w:val="008F0FA5"/>
    <w:rsid w:val="008F163E"/>
    <w:rsid w:val="00903EBD"/>
    <w:rsid w:val="00904836"/>
    <w:rsid w:val="00905F84"/>
    <w:rsid w:val="009075CC"/>
    <w:rsid w:val="00915588"/>
    <w:rsid w:val="009321DE"/>
    <w:rsid w:val="00935190"/>
    <w:rsid w:val="0093792D"/>
    <w:rsid w:val="009508A9"/>
    <w:rsid w:val="009509BF"/>
    <w:rsid w:val="0097199B"/>
    <w:rsid w:val="00985701"/>
    <w:rsid w:val="00994241"/>
    <w:rsid w:val="009A0B51"/>
    <w:rsid w:val="009A57E5"/>
    <w:rsid w:val="009B0078"/>
    <w:rsid w:val="009B0E0A"/>
    <w:rsid w:val="009C46C2"/>
    <w:rsid w:val="009C5E8B"/>
    <w:rsid w:val="009E38D4"/>
    <w:rsid w:val="009E4237"/>
    <w:rsid w:val="009E4623"/>
    <w:rsid w:val="009F07B6"/>
    <w:rsid w:val="00A01E7F"/>
    <w:rsid w:val="00A04233"/>
    <w:rsid w:val="00A0677D"/>
    <w:rsid w:val="00A07FA8"/>
    <w:rsid w:val="00A1651E"/>
    <w:rsid w:val="00A23661"/>
    <w:rsid w:val="00A26A50"/>
    <w:rsid w:val="00A26F1B"/>
    <w:rsid w:val="00A32183"/>
    <w:rsid w:val="00A410A0"/>
    <w:rsid w:val="00A45FBD"/>
    <w:rsid w:val="00A572AD"/>
    <w:rsid w:val="00A60FBC"/>
    <w:rsid w:val="00A67048"/>
    <w:rsid w:val="00A760CD"/>
    <w:rsid w:val="00AB5883"/>
    <w:rsid w:val="00AC0BC7"/>
    <w:rsid w:val="00AC1272"/>
    <w:rsid w:val="00AE23F8"/>
    <w:rsid w:val="00AE391D"/>
    <w:rsid w:val="00AE51BE"/>
    <w:rsid w:val="00AF60D3"/>
    <w:rsid w:val="00B03761"/>
    <w:rsid w:val="00B3660D"/>
    <w:rsid w:val="00B40221"/>
    <w:rsid w:val="00B55183"/>
    <w:rsid w:val="00B71586"/>
    <w:rsid w:val="00B742A4"/>
    <w:rsid w:val="00B75B69"/>
    <w:rsid w:val="00B8158C"/>
    <w:rsid w:val="00B8305C"/>
    <w:rsid w:val="00B83BC7"/>
    <w:rsid w:val="00B97893"/>
    <w:rsid w:val="00BB2906"/>
    <w:rsid w:val="00BB52E8"/>
    <w:rsid w:val="00BD5021"/>
    <w:rsid w:val="00BE578D"/>
    <w:rsid w:val="00BE7783"/>
    <w:rsid w:val="00BF12EE"/>
    <w:rsid w:val="00C04EEC"/>
    <w:rsid w:val="00C155F3"/>
    <w:rsid w:val="00C16C84"/>
    <w:rsid w:val="00C216C9"/>
    <w:rsid w:val="00C25B6D"/>
    <w:rsid w:val="00C3486A"/>
    <w:rsid w:val="00C35073"/>
    <w:rsid w:val="00C35BF2"/>
    <w:rsid w:val="00C36221"/>
    <w:rsid w:val="00C46824"/>
    <w:rsid w:val="00C622AE"/>
    <w:rsid w:val="00C75CD0"/>
    <w:rsid w:val="00C83B56"/>
    <w:rsid w:val="00C942F4"/>
    <w:rsid w:val="00C943BF"/>
    <w:rsid w:val="00CA68F5"/>
    <w:rsid w:val="00CB0C19"/>
    <w:rsid w:val="00CC79C4"/>
    <w:rsid w:val="00CD3E9F"/>
    <w:rsid w:val="00CE6A4B"/>
    <w:rsid w:val="00CF0B1B"/>
    <w:rsid w:val="00CF158F"/>
    <w:rsid w:val="00CF263F"/>
    <w:rsid w:val="00CF5A00"/>
    <w:rsid w:val="00CF7A61"/>
    <w:rsid w:val="00D0379D"/>
    <w:rsid w:val="00D2203D"/>
    <w:rsid w:val="00D304B0"/>
    <w:rsid w:val="00D4788B"/>
    <w:rsid w:val="00D549B0"/>
    <w:rsid w:val="00D7201B"/>
    <w:rsid w:val="00D92598"/>
    <w:rsid w:val="00D93243"/>
    <w:rsid w:val="00DA0306"/>
    <w:rsid w:val="00DA06FA"/>
    <w:rsid w:val="00DC017F"/>
    <w:rsid w:val="00DC2A9B"/>
    <w:rsid w:val="00DC4156"/>
    <w:rsid w:val="00DC6DFF"/>
    <w:rsid w:val="00DC731A"/>
    <w:rsid w:val="00DD0BD1"/>
    <w:rsid w:val="00DD0FCA"/>
    <w:rsid w:val="00DD47F3"/>
    <w:rsid w:val="00DF4B18"/>
    <w:rsid w:val="00E03433"/>
    <w:rsid w:val="00E07826"/>
    <w:rsid w:val="00E16DBB"/>
    <w:rsid w:val="00E24E52"/>
    <w:rsid w:val="00E2789A"/>
    <w:rsid w:val="00E3219C"/>
    <w:rsid w:val="00E32F71"/>
    <w:rsid w:val="00E35A14"/>
    <w:rsid w:val="00E4648F"/>
    <w:rsid w:val="00E46DEC"/>
    <w:rsid w:val="00E51527"/>
    <w:rsid w:val="00E52E0A"/>
    <w:rsid w:val="00E618E5"/>
    <w:rsid w:val="00E6432F"/>
    <w:rsid w:val="00E674A5"/>
    <w:rsid w:val="00E721B5"/>
    <w:rsid w:val="00E7251B"/>
    <w:rsid w:val="00E74A61"/>
    <w:rsid w:val="00E7795A"/>
    <w:rsid w:val="00E81675"/>
    <w:rsid w:val="00E8586A"/>
    <w:rsid w:val="00E862F6"/>
    <w:rsid w:val="00E86644"/>
    <w:rsid w:val="00EA51D7"/>
    <w:rsid w:val="00EC536F"/>
    <w:rsid w:val="00EC710D"/>
    <w:rsid w:val="00ED4DE3"/>
    <w:rsid w:val="00EF0E25"/>
    <w:rsid w:val="00EF1F61"/>
    <w:rsid w:val="00EF41DE"/>
    <w:rsid w:val="00F0232F"/>
    <w:rsid w:val="00F1344E"/>
    <w:rsid w:val="00F20AA2"/>
    <w:rsid w:val="00F36702"/>
    <w:rsid w:val="00F4668B"/>
    <w:rsid w:val="00F47276"/>
    <w:rsid w:val="00F527A2"/>
    <w:rsid w:val="00F5466B"/>
    <w:rsid w:val="00F56766"/>
    <w:rsid w:val="00F6452D"/>
    <w:rsid w:val="00F653EE"/>
    <w:rsid w:val="00F73E84"/>
    <w:rsid w:val="00F81634"/>
    <w:rsid w:val="00F87A16"/>
    <w:rsid w:val="00F95E2C"/>
    <w:rsid w:val="00FA0B7C"/>
    <w:rsid w:val="00FA104A"/>
    <w:rsid w:val="00FA119E"/>
    <w:rsid w:val="00FB1079"/>
    <w:rsid w:val="00FB1734"/>
    <w:rsid w:val="00FB401B"/>
    <w:rsid w:val="00FC1C08"/>
    <w:rsid w:val="00FD4789"/>
    <w:rsid w:val="00FE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2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5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3B2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B2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F3B24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7F3B2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B2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3B2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F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B24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unhideWhenUsed/>
    <w:rsid w:val="00761621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616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Абзац"/>
    <w:basedOn w:val="a"/>
    <w:link w:val="ae"/>
    <w:rsid w:val="00761621"/>
    <w:pPr>
      <w:spacing w:after="0" w:line="240" w:lineRule="auto"/>
      <w:ind w:firstLine="709"/>
      <w:jc w:val="both"/>
    </w:pPr>
    <w:rPr>
      <w:rFonts w:ascii="Times New Roman" w:eastAsia="Times New Roman" w:hAnsi="Times New Roman"/>
      <w:spacing w:val="6"/>
      <w:sz w:val="30"/>
      <w:szCs w:val="20"/>
      <w:lang w:eastAsia="ru-RU"/>
    </w:rPr>
  </w:style>
  <w:style w:type="character" w:customStyle="1" w:styleId="ae">
    <w:name w:val="Абзац Знак"/>
    <w:basedOn w:val="a0"/>
    <w:link w:val="ad"/>
    <w:rsid w:val="00761621"/>
    <w:rPr>
      <w:rFonts w:ascii="Times New Roman" w:eastAsia="Times New Roman" w:hAnsi="Times New Roman" w:cs="Times New Roman"/>
      <w:spacing w:val="6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5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link w:val="af0"/>
    <w:uiPriority w:val="1"/>
    <w:qFormat/>
    <w:rsid w:val="005A5B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rsid w:val="005A5BDC"/>
    <w:rPr>
      <w:rFonts w:ascii="Calibri" w:eastAsia="Times New Roman" w:hAnsi="Calibri" w:cs="Times New Roman"/>
    </w:rPr>
  </w:style>
  <w:style w:type="paragraph" w:customStyle="1" w:styleId="af1">
    <w:name w:val="???????"/>
    <w:rsid w:val="00551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1"/>
    <w:basedOn w:val="a"/>
    <w:next w:val="a"/>
    <w:rsid w:val="00864843"/>
    <w:pPr>
      <w:keepNext/>
      <w:widowControl w:val="0"/>
      <w:suppressAutoHyphens/>
      <w:autoSpaceDE w:val="0"/>
      <w:spacing w:after="0" w:line="240" w:lineRule="auto"/>
      <w:ind w:left="4887" w:hanging="360"/>
      <w:outlineLvl w:val="5"/>
    </w:pPr>
    <w:rPr>
      <w:rFonts w:ascii="Times New Roman" w:eastAsia="Times New Roman" w:hAnsi="Times New Roman"/>
      <w:b/>
      <w:bCs/>
      <w:i/>
      <w:iCs/>
      <w:sz w:val="24"/>
      <w:szCs w:val="24"/>
      <w:lang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9857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5701"/>
    <w:rPr>
      <w:rFonts w:ascii="Calibri" w:eastAsia="Calibri" w:hAnsi="Calibri" w:cs="Times New Roman"/>
      <w:sz w:val="16"/>
      <w:szCs w:val="16"/>
    </w:rPr>
  </w:style>
  <w:style w:type="character" w:styleId="af2">
    <w:name w:val="Hyperlink"/>
    <w:basedOn w:val="a0"/>
    <w:uiPriority w:val="99"/>
    <w:unhideWhenUsed/>
    <w:rsid w:val="00985701"/>
    <w:rPr>
      <w:color w:val="0000FF"/>
      <w:u w:val="single"/>
    </w:rPr>
  </w:style>
  <w:style w:type="paragraph" w:styleId="af3">
    <w:name w:val="caption"/>
    <w:basedOn w:val="a"/>
    <w:next w:val="a"/>
    <w:uiPriority w:val="35"/>
    <w:qFormat/>
    <w:rsid w:val="00424B19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rsid w:val="00406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06F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06FF6"/>
    <w:rPr>
      <w:rFonts w:ascii="Calibri" w:eastAsia="Calibri" w:hAnsi="Calibri" w:cs="Times New Roman"/>
      <w:sz w:val="16"/>
      <w:szCs w:val="16"/>
    </w:rPr>
  </w:style>
  <w:style w:type="paragraph" w:styleId="af4">
    <w:name w:val="Normal (Web)"/>
    <w:basedOn w:val="a"/>
    <w:uiPriority w:val="99"/>
    <w:rsid w:val="00406FF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5">
    <w:name w:val="Table Grid"/>
    <w:basedOn w:val="a1"/>
    <w:rsid w:val="007510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uiPriority w:val="20"/>
    <w:qFormat/>
    <w:rsid w:val="007510DE"/>
    <w:rPr>
      <w:i/>
      <w:iCs/>
    </w:rPr>
  </w:style>
  <w:style w:type="paragraph" w:customStyle="1" w:styleId="11">
    <w:name w:val="Без интервала1"/>
    <w:rsid w:val="006F4E3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6F4E33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mrcssattr">
    <w:name w:val="mrcssattr"/>
    <w:basedOn w:val="a"/>
    <w:rsid w:val="006F4E3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12">
    <w:name w:val="Абзац списка1"/>
    <w:basedOn w:val="a"/>
    <w:link w:val="ListParagraphChar"/>
    <w:rsid w:val="006F4E33"/>
    <w:pPr>
      <w:ind w:left="720"/>
    </w:pPr>
    <w:rPr>
      <w:rFonts w:eastAsia="Times New Roman"/>
    </w:rPr>
  </w:style>
  <w:style w:type="character" w:customStyle="1" w:styleId="ListParagraphChar">
    <w:name w:val="List Paragraph Char"/>
    <w:link w:val="12"/>
    <w:locked/>
    <w:rsid w:val="006F4E33"/>
    <w:rPr>
      <w:rFonts w:ascii="Calibri" w:eastAsia="Times New Roman" w:hAnsi="Calibri" w:cs="Times New Roman"/>
    </w:rPr>
  </w:style>
  <w:style w:type="paragraph" w:styleId="af7">
    <w:name w:val="TOC Heading"/>
    <w:basedOn w:val="1"/>
    <w:next w:val="a"/>
    <w:uiPriority w:val="39"/>
    <w:semiHidden/>
    <w:unhideWhenUsed/>
    <w:qFormat/>
    <w:rsid w:val="00626D88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AF60D3"/>
    <w:pPr>
      <w:tabs>
        <w:tab w:val="right" w:leader="dot" w:pos="10478"/>
      </w:tabs>
      <w:spacing w:after="100"/>
    </w:pPr>
    <w:rPr>
      <w:rFonts w:ascii="Century Gothic" w:hAnsi="Century Gothic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626D88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2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5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3B2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B2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F3B24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7F3B2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B2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3B2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F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B24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unhideWhenUsed/>
    <w:rsid w:val="00761621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616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Абзац"/>
    <w:basedOn w:val="a"/>
    <w:link w:val="ae"/>
    <w:rsid w:val="00761621"/>
    <w:pPr>
      <w:spacing w:after="0" w:line="240" w:lineRule="auto"/>
      <w:ind w:firstLine="709"/>
      <w:jc w:val="both"/>
    </w:pPr>
    <w:rPr>
      <w:rFonts w:ascii="Times New Roman" w:eastAsia="Times New Roman" w:hAnsi="Times New Roman"/>
      <w:spacing w:val="6"/>
      <w:sz w:val="30"/>
      <w:szCs w:val="20"/>
      <w:lang w:eastAsia="ru-RU"/>
    </w:rPr>
  </w:style>
  <w:style w:type="character" w:customStyle="1" w:styleId="ae">
    <w:name w:val="Абзац Знак"/>
    <w:basedOn w:val="a0"/>
    <w:link w:val="ad"/>
    <w:rsid w:val="00761621"/>
    <w:rPr>
      <w:rFonts w:ascii="Times New Roman" w:eastAsia="Times New Roman" w:hAnsi="Times New Roman" w:cs="Times New Roman"/>
      <w:spacing w:val="6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5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link w:val="af0"/>
    <w:uiPriority w:val="1"/>
    <w:qFormat/>
    <w:rsid w:val="005A5B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rsid w:val="005A5BDC"/>
    <w:rPr>
      <w:rFonts w:ascii="Calibri" w:eastAsia="Times New Roman" w:hAnsi="Calibri" w:cs="Times New Roman"/>
    </w:rPr>
  </w:style>
  <w:style w:type="paragraph" w:customStyle="1" w:styleId="af1">
    <w:name w:val="???????"/>
    <w:rsid w:val="00551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1"/>
    <w:basedOn w:val="a"/>
    <w:next w:val="a"/>
    <w:rsid w:val="00864843"/>
    <w:pPr>
      <w:keepNext/>
      <w:widowControl w:val="0"/>
      <w:suppressAutoHyphens/>
      <w:autoSpaceDE w:val="0"/>
      <w:spacing w:after="0" w:line="240" w:lineRule="auto"/>
      <w:ind w:left="4887" w:hanging="360"/>
      <w:outlineLvl w:val="5"/>
    </w:pPr>
    <w:rPr>
      <w:rFonts w:ascii="Times New Roman" w:eastAsia="Times New Roman" w:hAnsi="Times New Roman"/>
      <w:b/>
      <w:bCs/>
      <w:i/>
      <w:iCs/>
      <w:sz w:val="24"/>
      <w:szCs w:val="24"/>
      <w:lang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9857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5701"/>
    <w:rPr>
      <w:rFonts w:ascii="Calibri" w:eastAsia="Calibri" w:hAnsi="Calibri" w:cs="Times New Roman"/>
      <w:sz w:val="16"/>
      <w:szCs w:val="16"/>
    </w:rPr>
  </w:style>
  <w:style w:type="character" w:styleId="af2">
    <w:name w:val="Hyperlink"/>
    <w:basedOn w:val="a0"/>
    <w:uiPriority w:val="99"/>
    <w:semiHidden/>
    <w:unhideWhenUsed/>
    <w:rsid w:val="00985701"/>
    <w:rPr>
      <w:color w:val="0000FF"/>
      <w:u w:val="single"/>
    </w:rPr>
  </w:style>
  <w:style w:type="paragraph" w:styleId="af3">
    <w:name w:val="caption"/>
    <w:basedOn w:val="a"/>
    <w:next w:val="a"/>
    <w:uiPriority w:val="35"/>
    <w:qFormat/>
    <w:rsid w:val="00424B19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rsid w:val="00406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06F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06FF6"/>
    <w:rPr>
      <w:rFonts w:ascii="Calibri" w:eastAsia="Calibri" w:hAnsi="Calibri" w:cs="Times New Roman"/>
      <w:sz w:val="16"/>
      <w:szCs w:val="16"/>
    </w:rPr>
  </w:style>
  <w:style w:type="paragraph" w:styleId="af4">
    <w:name w:val="Normal (Web)"/>
    <w:basedOn w:val="a"/>
    <w:uiPriority w:val="99"/>
    <w:rsid w:val="00406FF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5">
    <w:name w:val="Table Grid"/>
    <w:basedOn w:val="a1"/>
    <w:rsid w:val="007510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Emphasis"/>
    <w:uiPriority w:val="20"/>
    <w:qFormat/>
    <w:rsid w:val="007510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8.xml"/><Relationship Id="rId39" Type="http://schemas.openxmlformats.org/officeDocument/2006/relationships/chart" Target="charts/chart30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6.xml"/><Relationship Id="rId42" Type="http://schemas.openxmlformats.org/officeDocument/2006/relationships/chart" Target="charts/chart33.xml"/><Relationship Id="rId47" Type="http://schemas.openxmlformats.org/officeDocument/2006/relationships/footer" Target="footer1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29.xm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1.xml"/><Relationship Id="rId41" Type="http://schemas.openxmlformats.org/officeDocument/2006/relationships/chart" Target="charts/chart3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s://ryabinsk.bezformata.com/word/forume/12184/" TargetMode="External"/><Relationship Id="rId32" Type="http://schemas.openxmlformats.org/officeDocument/2006/relationships/chart" Target="charts/chart24.xml"/><Relationship Id="rId37" Type="http://schemas.openxmlformats.org/officeDocument/2006/relationships/chart" Target="charts/chart28.xml"/><Relationship Id="rId40" Type="http://schemas.openxmlformats.org/officeDocument/2006/relationships/chart" Target="charts/chart31.xml"/><Relationship Id="rId45" Type="http://schemas.openxmlformats.org/officeDocument/2006/relationships/chart" Target="charts/chart36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0.xml"/><Relationship Id="rId36" Type="http://schemas.openxmlformats.org/officeDocument/2006/relationships/chart" Target="charts/chart27.xml"/><Relationship Id="rId49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3.xml"/><Relationship Id="rId44" Type="http://schemas.openxmlformats.org/officeDocument/2006/relationships/chart" Target="charts/chart35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image" Target="media/image1.png"/><Relationship Id="rId43" Type="http://schemas.openxmlformats.org/officeDocument/2006/relationships/chart" Target="charts/chart34.xml"/><Relationship Id="rId48" Type="http://schemas.openxmlformats.org/officeDocument/2006/relationships/fontTable" Target="fontTable.xml"/><Relationship Id="rId8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6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7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8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9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12.xlsx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D:\2023_2022_2021_2020_2019_2018%20&#1048;&#1058;&#1054;&#1043;&#1048;%20&#1087;&#1086;%20&#1087;&#1088;&#1086;&#1075;&#1085;&#1086;&#1079;&#1091;%20&#1057;&#1069;&#1056;\2023\&#1044;&#1080;&#1072;&#1075;&#1088;&#1072;&#1084;&#1084;&#1072;%20&#1086;&#1090;&#1075;&#1088;&#1091;&#1079;&#1082;&#1072;%20%20&#1074;%20Microsoft%20Word.xlsx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2023_2022_2021_2020_2019_2018%20&#1048;&#1058;&#1054;&#1043;&#1048;%20&#1087;&#1086;%20&#1087;&#1088;&#1086;&#1075;&#1085;&#1086;&#1079;&#1091;%20&#1057;&#1069;&#1056;\2023\&#1044;&#1080;&#1072;&#1075;&#1088;&#1072;&#1084;&#1084;&#1072;%20&#1074;%20Microsoft%20Word%20&#1047;&#1055;.xlsx" TargetMode="External"/><Relationship Id="rId1" Type="http://schemas.openxmlformats.org/officeDocument/2006/relationships/themeOverride" Target="../theme/themeOverride10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2023_2022_2021_2020_2019_2018%20&#1048;&#1058;&#1054;&#1043;&#1048;%20&#1087;&#1086;%20&#1087;&#1088;&#1086;&#1075;&#1085;&#1086;&#1079;&#1091;%20&#1057;&#1069;&#1056;\2023\&#1044;&#1080;&#1072;&#1075;&#1088;&#1072;&#1084;&#1084;&#1072;%20&#1074;%20Microsoft%20Word%20&#1048;&#1085;&#1074;&#1077;&#1089;&#1090;&#1080;&#1094;&#1080;&#1080;.xlsx" TargetMode="External"/><Relationship Id="rId1" Type="http://schemas.openxmlformats.org/officeDocument/2006/relationships/themeOverride" Target="../theme/themeOverride11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C:\D\profile\golubeva\&#1043;&#1056;&#1040;&#1060;&#1048;&#1050;&#1048;-2023\&#1044;&#1080;&#1085;&#1072;&#1084;&#1080;&#1082;&#1072;%20&#1052;&#1055;%20-%20&#1088;&#1077;&#1076;_2023_05_05%20(&#1044;&#1083;&#1103;%20&#1086;&#1090;&#1095;&#1077;&#1090;&#1072;%20&#1043;&#1083;&#1072;&#1074;&#1099;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skakova\Documents\&#1056;&#1072;&#1079;&#1085;&#1086;&#1077;\&#1054;&#1087;&#1077;&#1088;&#1072;&#1090;&#1080;&#1074;&#1082;&#1072;\&#1044;&#1077;&#1084;&#1086;&#1075;&#1088;&#1072;&#1092;&#1080;&#1103;%20&#1076;&#1086;%202025-%20&#1080;&#1079;&#1084;&#1077;&#1085;&#1077;&#1085;&#1085;&#1086;&#1077;.xlsx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2.xm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package" Target="../embeddings/_____Microsoft_Office_Excel15.xlsx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6.xlsx"/><Relationship Id="rId1" Type="http://schemas.openxmlformats.org/officeDocument/2006/relationships/themeOverride" Target="../theme/themeOverride1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package" Target="../embeddings/_____Microsoft_Office_Excel17.xlsx"/><Relationship Id="rId1" Type="http://schemas.openxmlformats.org/officeDocument/2006/relationships/themeOverride" Target="../theme/themeOverride1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package" Target="../embeddings/_____Microsoft_Office_Excel18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0.xlsx"/><Relationship Id="rId1" Type="http://schemas.openxmlformats.org/officeDocument/2006/relationships/themeOverride" Target="../theme/themeOverride15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1.xlsx"/><Relationship Id="rId1" Type="http://schemas.openxmlformats.org/officeDocument/2006/relationships/themeOverride" Target="../theme/themeOverride16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2.xlsx"/><Relationship Id="rId1" Type="http://schemas.openxmlformats.org/officeDocument/2006/relationships/themeOverride" Target="../theme/themeOverride17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package" Target="../embeddings/_____Microsoft_Office_Excel23.xlsx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4.xlsx"/><Relationship Id="rId1" Type="http://schemas.openxmlformats.org/officeDocument/2006/relationships/themeOverride" Target="../theme/themeOverride18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5.xlsx"/><Relationship Id="rId1" Type="http://schemas.openxmlformats.org/officeDocument/2006/relationships/themeOverride" Target="../theme/themeOverride19.xm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package" Target="../embeddings/_____Microsoft_Office_Excel27.xlsx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package" Target="../embeddings/_____Microsoft_Office_Excel28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skakova\Documents\&#1056;&#1072;&#1079;&#1085;&#1086;&#1077;\&#1054;&#1087;&#1077;&#1088;&#1072;&#1090;&#1080;&#1074;&#1082;&#1072;\&#1050;&#1086;&#1087;&#1080;&#1103;%20&#1044;&#1077;&#1084;&#1086;&#1075;&#1088;&#1072;&#1092;&#1080;&#1103;%20&#1076;&#1083;&#1103;%20&#1089;&#1083;&#1072;&#1081;&#1076;&#1086;&#1074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skakova\Documents\&#1055;&#1088;&#1086;&#1075;&#1085;&#1086;&#1079;%20&#1085;&#1072;%202016-2018%20&#1075;&#1086;&#1076;&#1099;\&#1054;&#1090;&#1095;&#1077;&#1090;%20&#1057;&#1069;&#1056;\&#1056;&#1077;&#1072;&#1083;&#1100;&#1085;&#1072;&#1103;%20&#1079;&#1072;&#1088;&#1087;&#1083;&#1072;&#1090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Численность населения, тыс. чел.</a:t>
            </a:r>
          </a:p>
        </c:rich>
      </c:tx>
      <c:layout>
        <c:manualLayout>
          <c:xMode val="edge"/>
          <c:yMode val="edge"/>
          <c:x val="0.28475456782238284"/>
          <c:y val="0"/>
        </c:manualLayout>
      </c:layout>
    </c:title>
    <c:plotArea>
      <c:layout>
        <c:manualLayout>
          <c:layoutTarget val="inner"/>
          <c:xMode val="edge"/>
          <c:yMode val="edge"/>
          <c:x val="8.9079946087821271E-2"/>
          <c:y val="0.18247455910116644"/>
          <c:w val="0.86328041058660065"/>
          <c:h val="0.6587085322730418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</c:spPr>
          </c:marker>
          <c:dLbls>
            <c:dLbl>
              <c:idx val="0"/>
              <c:layout>
                <c:manualLayout>
                  <c:x val="-4.4310580809309566E-2"/>
                  <c:y val="0.12450735792857356"/>
                </c:manualLayout>
              </c:layout>
              <c:showVal val="1"/>
            </c:dLbl>
            <c:dLbl>
              <c:idx val="1"/>
              <c:layout>
                <c:manualLayout>
                  <c:x val="-5.0309646876962474E-2"/>
                  <c:y val="0.11451984232308078"/>
                </c:manualLayout>
              </c:layout>
              <c:showVal val="1"/>
            </c:dLbl>
            <c:dLbl>
              <c:idx val="2"/>
              <c:layout>
                <c:manualLayout>
                  <c:x val="-6.1694765148221524E-2"/>
                  <c:y val="0.12061340647026079"/>
                </c:manualLayout>
              </c:layout>
              <c:showVal val="1"/>
            </c:dLbl>
            <c:dLbl>
              <c:idx val="3"/>
              <c:layout>
                <c:manualLayout>
                  <c:x val="-6.4558394924564708E-2"/>
                  <c:y val="0.11562043508606626"/>
                </c:manualLayout>
              </c:layout>
              <c:showVal val="1"/>
            </c:dLbl>
            <c:dLbl>
              <c:idx val="4"/>
              <c:layout>
                <c:manualLayout>
                  <c:x val="-6.0245910547683496E-2"/>
                  <c:y val="0.11742897594900219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1</a:t>
                    </a:r>
                    <a:r>
                      <a:rPr lang="en-US"/>
                      <a:t>9</a:t>
                    </a:r>
                    <a:r>
                      <a:rPr lang="ru-RU"/>
                      <a:t>1,8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>
                <c:manualLayout>
                  <c:x val="-5.1120669737127054E-2"/>
                  <c:y val="0.10694448654857309"/>
                </c:manualLayout>
              </c:layout>
              <c:showVal val="1"/>
            </c:dLbl>
            <c:dLbl>
              <c:idx val="6"/>
              <c:layout>
                <c:manualLayout>
                  <c:x val="-5.3290762897062097E-2"/>
                  <c:y val="9.6517111831609284E-2"/>
                </c:manualLayout>
              </c:layout>
              <c:showVal val="1"/>
            </c:dLbl>
            <c:dLbl>
              <c:idx val="7"/>
              <c:layout>
                <c:manualLayout>
                  <c:x val="-5.7720057720057727E-2"/>
                  <c:y val="8.8888888888891765E-2"/>
                </c:manualLayout>
              </c:layout>
              <c:showVal val="1"/>
            </c:dLbl>
            <c:dLbl>
              <c:idx val="8"/>
              <c:layout>
                <c:manualLayout>
                  <c:x val="-5.1948051948051972E-2"/>
                  <c:y val="8.1524034847756763E-2"/>
                </c:manualLayout>
              </c:layout>
              <c:showVal val="1"/>
            </c:dLbl>
            <c:dLbl>
              <c:idx val="9"/>
              <c:layout>
                <c:manualLayout>
                  <c:x val="-5.9644059644059645E-2"/>
                  <c:y val="7.5117370892021307E-2"/>
                </c:manualLayout>
              </c:layout>
              <c:showVal val="1"/>
            </c:dLbl>
            <c:dLbl>
              <c:idx val="10"/>
              <c:layout>
                <c:manualLayout>
                  <c:x val="-5.7647985534066332E-2"/>
                  <c:y val="8.1272627806769929E-2"/>
                </c:manualLayout>
              </c:layout>
              <c:showVal val="1"/>
            </c:dLbl>
            <c:dLbl>
              <c:idx val="11"/>
              <c:layout>
                <c:manualLayout>
                  <c:x val="-6.1443905571547476E-2"/>
                  <c:y val="8.5843041549631044E-2"/>
                </c:manualLayout>
              </c:layout>
              <c:showVal val="1"/>
            </c:dLbl>
            <c:dLbl>
              <c:idx val="12"/>
              <c:layout>
                <c:manualLayout>
                  <c:x val="-6.0692271218587841E-2"/>
                  <c:y val="9.3567251461988368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Val val="1"/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2023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198.1</c:v>
                </c:pt>
                <c:pt idx="1">
                  <c:v>196.6</c:v>
                </c:pt>
                <c:pt idx="2">
                  <c:v>194.8</c:v>
                </c:pt>
                <c:pt idx="3">
                  <c:v>193.3</c:v>
                </c:pt>
                <c:pt idx="4" formatCode="0.0">
                  <c:v>191.8</c:v>
                </c:pt>
                <c:pt idx="5">
                  <c:v>190.4</c:v>
                </c:pt>
                <c:pt idx="6" formatCode="0.0">
                  <c:v>188.7</c:v>
                </c:pt>
                <c:pt idx="7" formatCode="0.0">
                  <c:v>186.6</c:v>
                </c:pt>
                <c:pt idx="8" formatCode="0.0">
                  <c:v>184.6</c:v>
                </c:pt>
                <c:pt idx="9">
                  <c:v>182.4</c:v>
                </c:pt>
                <c:pt idx="10">
                  <c:v>179.6</c:v>
                </c:pt>
                <c:pt idx="11">
                  <c:v>173.9</c:v>
                </c:pt>
                <c:pt idx="12">
                  <c:v>172.1</c:v>
                </c:pt>
              </c:numCache>
            </c:numRef>
          </c:val>
        </c:ser>
        <c:marker val="1"/>
        <c:axId val="89174784"/>
        <c:axId val="89176320"/>
      </c:lineChart>
      <c:catAx>
        <c:axId val="891747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89176320"/>
        <c:crosses val="autoZero"/>
        <c:auto val="1"/>
        <c:lblAlgn val="ctr"/>
        <c:lblOffset val="100"/>
      </c:catAx>
      <c:valAx>
        <c:axId val="89176320"/>
        <c:scaling>
          <c:orientation val="minMax"/>
          <c:max val="200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9174784"/>
        <c:crosses val="autoZero"/>
        <c:crossBetween val="between"/>
        <c:majorUnit val="50"/>
        <c:minorUnit val="0.2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Century Gothic" pitchFamily="34" charset="0"/>
        </a:defRPr>
      </a:pPr>
      <a:endParaRPr lang="ru-RU"/>
    </a:p>
  </c:txPr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4743395063278831"/>
          <c:y val="0"/>
          <c:w val="0.6525660493672113"/>
          <c:h val="1"/>
        </c:manualLayout>
      </c:layout>
      <c:barChart>
        <c:barDir val="bar"/>
        <c:grouping val="stacked"/>
        <c:ser>
          <c:idx val="1"/>
          <c:order val="0"/>
          <c:tx>
            <c:strRef>
              <c:f>Sheet1!$B$1</c:f>
              <c:strCache>
                <c:ptCount val="1"/>
                <c:pt idx="0">
                  <c:v>2018(7 мес.)</c:v>
                </c:pt>
              </c:strCache>
            </c:strRef>
          </c:tx>
          <c:spPr>
            <a:solidFill>
              <a:srgbClr val="0070C0"/>
            </a:solidFill>
            <a:ln w="3174">
              <a:solidFill>
                <a:schemeClr val="bg1">
                  <a:lumMod val="75000"/>
                </a:schemeClr>
              </a:solidFill>
            </a:ln>
            <a:scene3d>
              <a:camera prst="orthographicFront"/>
              <a:lightRig rig="threePt" dir="t"/>
            </a:scene3d>
            <a:sp3d prstMaterial="softEdge">
              <a:bevelT w="88900"/>
              <a:bevelB w="88900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0.24626074343682269"/>
                  <c:y val="1.1330781343287665E-2"/>
                </c:manualLayout>
              </c:layout>
              <c:showVal val="1"/>
            </c:dLbl>
            <c:dLbl>
              <c:idx val="1"/>
              <c:layout>
                <c:manualLayout>
                  <c:x val="0.24350919235782606"/>
                  <c:y val="1.0077478744573405E-2"/>
                </c:manualLayout>
              </c:layout>
              <c:showVal val="1"/>
            </c:dLbl>
            <c:dLbl>
              <c:idx val="2"/>
              <c:layout>
                <c:manualLayout>
                  <c:x val="0.24738373664390351"/>
                  <c:y val="1.2826098648053699E-2"/>
                </c:manualLayout>
              </c:layout>
              <c:showVal val="1"/>
            </c:dLbl>
            <c:dLbl>
              <c:idx val="3"/>
              <c:layout>
                <c:manualLayout>
                  <c:x val="0.26036670330397305"/>
                  <c:y val="4.9349215307311024E-3"/>
                </c:manualLayout>
              </c:layout>
              <c:showVal val="1"/>
            </c:dLbl>
            <c:dLbl>
              <c:idx val="4"/>
              <c:layout>
                <c:manualLayout>
                  <c:x val="0.25946848892172231"/>
                  <c:y val="4.4329803602135938E-3"/>
                </c:manualLayout>
              </c:layout>
              <c:showVal val="1"/>
            </c:dLbl>
            <c:dLbl>
              <c:idx val="5"/>
              <c:layout>
                <c:manualLayout>
                  <c:x val="0.25242496861805641"/>
                  <c:y val="-1.1833469092225685E-2"/>
                </c:manualLayout>
              </c:layout>
              <c:showVal val="1"/>
            </c:dLbl>
            <c:dLbl>
              <c:idx val="6"/>
              <c:layout>
                <c:manualLayout>
                  <c:x val="0.22402595842567735"/>
                  <c:y val="2.7463118834283977E-3"/>
                </c:manualLayout>
              </c:layout>
              <c:showVal val="1"/>
            </c:dLbl>
            <c:dLbl>
              <c:idx val="7"/>
              <c:layout>
                <c:manualLayout>
                  <c:x val="0.23957428662378302"/>
                  <c:y val="-4.9260566567110144E-3"/>
                </c:manualLayout>
              </c:layout>
              <c:showVal val="1"/>
            </c:dLbl>
            <c:dLbl>
              <c:idx val="8"/>
              <c:layout>
                <c:manualLayout>
                  <c:x val="0.23594599302089775"/>
                  <c:y val="-7.8421576613268169E-3"/>
                </c:manualLayout>
              </c:layout>
              <c:showVal val="1"/>
            </c:dLbl>
            <c:dLbl>
              <c:idx val="9"/>
              <c:layout>
                <c:manualLayout>
                  <c:x val="0.24549045928755603"/>
                  <c:y val="-1.0831387455878359E-2"/>
                </c:manualLayout>
              </c:layout>
              <c:showVal val="1"/>
            </c:dLbl>
            <c:dLbl>
              <c:idx val="10"/>
              <c:layout>
                <c:manualLayout>
                  <c:x val="0.21337681760031713"/>
                  <c:y val="-1.3189971943162444E-2"/>
                </c:manualLayout>
              </c:layout>
              <c:showVal val="1"/>
            </c:dLbl>
            <c:dLbl>
              <c:idx val="11"/>
              <c:layout>
                <c:manualLayout>
                  <c:x val="0.17202997651609594"/>
                  <c:y val="3.8838084332764432E-3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Sheet1!$A$2:$A$12</c:f>
              <c:strCache>
                <c:ptCount val="11"/>
                <c:pt idx="0">
                  <c:v>финансовая деятельность</c:v>
                </c:pt>
                <c:pt idx="1">
                  <c:v>деятельност профессиональная и научная</c:v>
                </c:pt>
                <c:pt idx="2">
                  <c:v>обрабатывающие производства</c:v>
                </c:pt>
                <c:pt idx="3">
                  <c:v>обеспечение электроэнергией и газом</c:v>
                </c:pt>
                <c:pt idx="4">
                  <c:v>государственное управление и обеспечение безопасности</c:v>
                </c:pt>
                <c:pt idx="5">
                  <c:v>транспортировка и хранение</c:v>
                </c:pt>
                <c:pt idx="6">
                  <c:v>здравоохранение, предоставление социальных услуг</c:v>
                </c:pt>
                <c:pt idx="7">
                  <c:v>водоснабжение и водоотведение</c:v>
                </c:pt>
                <c:pt idx="8">
                  <c:v>образование</c:v>
                </c:pt>
                <c:pt idx="9">
                  <c:v>торговля оптовая и розничная, ремонт автотранспортных ср-в</c:v>
                </c:pt>
                <c:pt idx="10">
                  <c:v>гостиницы и рестораны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63425.9</c:v>
                </c:pt>
                <c:pt idx="1">
                  <c:v>82488.600000000006</c:v>
                </c:pt>
                <c:pt idx="2" formatCode="0">
                  <c:v>67865.5</c:v>
                </c:pt>
                <c:pt idx="3">
                  <c:v>55684.6</c:v>
                </c:pt>
                <c:pt idx="4" formatCode="#,##0">
                  <c:v>51012.2</c:v>
                </c:pt>
                <c:pt idx="5">
                  <c:v>47168.1</c:v>
                </c:pt>
                <c:pt idx="6" formatCode="0.0">
                  <c:v>39705.9</c:v>
                </c:pt>
                <c:pt idx="7" formatCode="0.0">
                  <c:v>41368.400000000001</c:v>
                </c:pt>
                <c:pt idx="8" formatCode="0.0">
                  <c:v>38940.199999999997</c:v>
                </c:pt>
                <c:pt idx="9" formatCode="0.0">
                  <c:v>45412.6</c:v>
                </c:pt>
                <c:pt idx="10" formatCode="0.0">
                  <c:v>32305.3</c:v>
                </c:pt>
              </c:numCache>
            </c:numRef>
          </c:val>
        </c:ser>
        <c:dLbls>
          <c:showVal val="1"/>
        </c:dLbls>
        <c:gapWidth val="112"/>
        <c:overlap val="100"/>
        <c:axId val="147584896"/>
        <c:axId val="147586432"/>
      </c:barChart>
      <c:catAx>
        <c:axId val="147584896"/>
        <c:scaling>
          <c:orientation val="minMax"/>
        </c:scaling>
        <c:axPos val="l"/>
        <c:numFmt formatCode="#,##0.0" sourceLinked="0"/>
        <c:majorTickMark val="none"/>
        <c:tickLblPos val="nextTo"/>
        <c:spPr>
          <a:ln w="3388">
            <a:solidFill>
              <a:schemeClr val="bg1">
                <a:lumMod val="75000"/>
              </a:schemeClr>
            </a:solidFill>
            <a:prstDash val="solid"/>
          </a:ln>
        </c:spPr>
        <c:txPr>
          <a:bodyPr rot="0" vert="horz"/>
          <a:lstStyle/>
          <a:p>
            <a:pPr algn="r">
              <a:defRPr sz="900"/>
            </a:pPr>
            <a:endParaRPr lang="ru-RU"/>
          </a:p>
        </c:txPr>
        <c:crossAx val="147586432"/>
        <c:crosses val="autoZero"/>
        <c:auto val="1"/>
        <c:lblAlgn val="ctr"/>
        <c:lblOffset val="0"/>
        <c:tickLblSkip val="1"/>
        <c:tickMarkSkip val="1"/>
      </c:catAx>
      <c:valAx>
        <c:axId val="147586432"/>
        <c:scaling>
          <c:orientation val="minMax"/>
          <c:max val="50000"/>
          <c:min val="0"/>
        </c:scaling>
        <c:axPos val="b"/>
        <c:numFmt formatCode="General" sourceLinked="1"/>
        <c:majorTickMark val="none"/>
        <c:tickLblPos val="none"/>
        <c:crossAx val="147584896"/>
        <c:crosses val="autoZero"/>
        <c:crossBetween val="between"/>
        <c:majorUnit val="10000"/>
      </c:valAx>
      <c:spPr>
        <a:noFill/>
        <a:ln w="3175">
          <a:noFill/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chemeClr val="tx1"/>
          </a:solidFill>
          <a:latin typeface="Century Gothic" pitchFamily="34" charset="0"/>
          <a:ea typeface="Arial"/>
          <a:cs typeface="Arial"/>
        </a:defRPr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Темп роста заработной платы работников крупных и средних</a:t>
            </a:r>
            <a:r>
              <a:rPr lang="ru-RU" sz="1100" b="1" i="0" u="none" strike="noStrike" kern="1200" baseline="0">
                <a:solidFill>
                  <a:sysClr val="windowText" lastClr="000000"/>
                </a:solidFill>
                <a:latin typeface="Century Gothic" pitchFamily="34" charset="0"/>
                <a:cs typeface="Arial"/>
              </a:rPr>
              <a:t> </a:t>
            </a:r>
            <a:r>
              <a:rPr lang="ru-RU" sz="1100"/>
              <a:t>предприятий по отраслям в январе-июле 2023 года,</a:t>
            </a:r>
            <a:r>
              <a:rPr lang="en-US" sz="1100"/>
              <a:t>%</a:t>
            </a:r>
            <a:endParaRPr lang="ru-RU" sz="1100"/>
          </a:p>
        </c:rich>
      </c:tx>
      <c:layout>
        <c:manualLayout>
          <c:xMode val="edge"/>
          <c:yMode val="edge"/>
          <c:x val="0.13722515330744944"/>
          <c:y val="0"/>
        </c:manualLayout>
      </c:layout>
    </c:title>
    <c:plotArea>
      <c:layout>
        <c:manualLayout>
          <c:layoutTarget val="inner"/>
          <c:xMode val="edge"/>
          <c:yMode val="edge"/>
          <c:x val="0.29661439679500007"/>
          <c:y val="0.2077736655157853"/>
          <c:w val="0.42038934322404919"/>
          <c:h val="0.6239589678797316"/>
        </c:manualLayout>
      </c:layout>
      <c:radarChart>
        <c:radarStyle val="filled"/>
        <c:ser>
          <c:idx val="1"/>
          <c:order val="0"/>
          <c:tx>
            <c:strRef>
              <c:f>Sheet1!$B$1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B7C5F3"/>
            </a:solidFill>
            <a:ln w="3170">
              <a:solidFill>
                <a:schemeClr val="bg1">
                  <a:lumMod val="75000"/>
                </a:schemeClr>
              </a:solidFill>
            </a:ln>
            <a:scene3d>
              <a:camera prst="orthographicFront"/>
              <a:lightRig rig="threePt" dir="t"/>
            </a:scene3d>
            <a:sp3d/>
          </c:spPr>
          <c:dLbls>
            <c:dLbl>
              <c:idx val="0"/>
              <c:layout>
                <c:manualLayout>
                  <c:x val="-1.1283497884344146E-2"/>
                  <c:y val="5.1001821493624776E-2"/>
                </c:manualLayout>
              </c:layout>
              <c:showVal val="1"/>
            </c:dLbl>
            <c:dLbl>
              <c:idx val="1"/>
              <c:layout>
                <c:manualLayout>
                  <c:x val="1.8805829807240478E-3"/>
                  <c:y val="2.5500910746812402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5.0543976120632002E-2"/>
                </c:manualLayout>
              </c:layout>
              <c:showVal val="1"/>
            </c:dLbl>
            <c:dLbl>
              <c:idx val="4"/>
              <c:layout>
                <c:manualLayout>
                  <c:x val="1.8805829807240762E-3"/>
                  <c:y val="-1.2195121951219513E-2"/>
                </c:manualLayout>
              </c:layout>
              <c:showVal val="1"/>
            </c:dLbl>
            <c:dLbl>
              <c:idx val="5"/>
              <c:layout>
                <c:manualLayout>
                  <c:x val="1.676033862736835E-3"/>
                  <c:y val="5.4659208962145413E-2"/>
                </c:manualLayout>
              </c:layout>
              <c:showVal val="1"/>
            </c:dLbl>
            <c:dLbl>
              <c:idx val="6"/>
              <c:layout>
                <c:manualLayout>
                  <c:x val="3.0039519207826586E-2"/>
                  <c:y val="-7.1858664725732834E-3"/>
                </c:manualLayout>
              </c:layout>
              <c:showVal val="1"/>
            </c:dLbl>
            <c:dLbl>
              <c:idx val="7"/>
              <c:layout>
                <c:manualLayout>
                  <c:x val="-5.6207219513639784E-3"/>
                  <c:y val="-4.4166826707637184E-2"/>
                </c:manualLayout>
              </c:layout>
              <c:showVal val="1"/>
            </c:dLbl>
            <c:showVal val="1"/>
          </c:dLbls>
          <c:cat>
            <c:strRef>
              <c:f>Sheet1!$A$2:$A$12</c:f>
              <c:strCache>
                <c:ptCount val="11"/>
                <c:pt idx="0">
                  <c:v>обрабатывающие производства</c:v>
                </c:pt>
                <c:pt idx="1">
                  <c:v>обеспечение эл.энергией, газом, паром</c:v>
                </c:pt>
                <c:pt idx="2">
                  <c:v>водоснабжение, водоотведение</c:v>
                </c:pt>
                <c:pt idx="3">
                  <c:v>оптовая и розничная торговля</c:v>
                </c:pt>
                <c:pt idx="4">
                  <c:v>транспортировка и хранение</c:v>
                </c:pt>
                <c:pt idx="5">
                  <c:v>деятельность гостиниц. общепита</c:v>
                </c:pt>
                <c:pt idx="6">
                  <c:v>деятельность в области информатизации</c:v>
                </c:pt>
                <c:pt idx="7">
                  <c:v>финансовая деятельность</c:v>
                </c:pt>
                <c:pt idx="8">
                  <c:v>государственное управление  обеспечение безопасности</c:v>
                </c:pt>
                <c:pt idx="9">
                  <c:v>образование</c:v>
                </c:pt>
                <c:pt idx="10">
                  <c:v>здравоохранение  и предоставление соцуслуг</c:v>
                </c:pt>
              </c:strCache>
            </c:strRef>
          </c:cat>
          <c:val>
            <c:numRef>
              <c:f>Sheet1!$B$2:$B$12</c:f>
              <c:numCache>
                <c:formatCode>0.0</c:formatCode>
                <c:ptCount val="11"/>
                <c:pt idx="0">
                  <c:v>127</c:v>
                </c:pt>
                <c:pt idx="1">
                  <c:v>120.5</c:v>
                </c:pt>
                <c:pt idx="2" formatCode="General">
                  <c:v>111.8</c:v>
                </c:pt>
                <c:pt idx="3">
                  <c:v>123.6</c:v>
                </c:pt>
                <c:pt idx="4">
                  <c:v>114.8</c:v>
                </c:pt>
                <c:pt idx="5">
                  <c:v>119</c:v>
                </c:pt>
                <c:pt idx="6">
                  <c:v>104.1</c:v>
                </c:pt>
                <c:pt idx="7">
                  <c:v>115.7</c:v>
                </c:pt>
                <c:pt idx="8">
                  <c:v>118.4</c:v>
                </c:pt>
                <c:pt idx="9">
                  <c:v>113</c:v>
                </c:pt>
                <c:pt idx="10">
                  <c:v>108.4</c:v>
                </c:pt>
              </c:numCache>
            </c:numRef>
          </c:val>
        </c:ser>
        <c:dLbls>
          <c:showVal val="1"/>
        </c:dLbls>
        <c:axId val="149559936"/>
        <c:axId val="149950848"/>
      </c:radarChart>
      <c:catAx>
        <c:axId val="149559936"/>
        <c:scaling>
          <c:orientation val="minMax"/>
        </c:scaling>
        <c:axPos val="b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#,##0.0" sourceLinked="0"/>
        <c:tickLblPos val="nextTo"/>
        <c:txPr>
          <a:bodyPr rot="0" vert="horz"/>
          <a:lstStyle/>
          <a:p>
            <a:pPr algn="r">
              <a:defRPr/>
            </a:pPr>
            <a:endParaRPr lang="ru-RU"/>
          </a:p>
        </c:txPr>
        <c:crossAx val="149950848"/>
        <c:crosses val="autoZero"/>
        <c:lblAlgn val="ctr"/>
        <c:lblOffset val="100"/>
      </c:catAx>
      <c:valAx>
        <c:axId val="149950848"/>
        <c:scaling>
          <c:orientation val="minMax"/>
          <c:max val="130"/>
          <c:min val="70"/>
        </c:scaling>
        <c:axPos val="l"/>
        <c:majorGridlines>
          <c:spPr>
            <a:ln w="3170">
              <a:solidFill>
                <a:schemeClr val="bg1"/>
              </a:solidFill>
              <a:prstDash val="sysDash"/>
            </a:ln>
          </c:spPr>
        </c:majorGridlines>
        <c:numFmt formatCode="0.0" sourceLinked="1"/>
        <c:majorTickMark val="none"/>
        <c:tickLblPos val="none"/>
        <c:spPr>
          <a:ln>
            <a:solidFill>
              <a:schemeClr val="bg1">
                <a:lumMod val="75000"/>
              </a:schemeClr>
            </a:solidFill>
          </a:ln>
        </c:spPr>
        <c:crossAx val="149559936"/>
        <c:crosses val="autoZero"/>
        <c:crossBetween val="between"/>
        <c:majorUnit val="20"/>
      </c:valAx>
      <c:spPr>
        <a:noFill/>
        <a:ln w="25362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chemeClr val="tx1"/>
          </a:solidFill>
          <a:latin typeface="Century Gothic" pitchFamily="34" charset="0"/>
          <a:ea typeface="Arial"/>
          <a:cs typeface="Arial"/>
        </a:defRPr>
      </a:pPr>
      <a:endParaRPr lang="ru-RU"/>
    </a:p>
  </c:txPr>
  <c:externalData r:id="rId2"/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view3D>
      <c:rotX val="10"/>
      <c:rotY val="10"/>
      <c:depthPercent val="100"/>
      <c:rAngAx val="1"/>
    </c:view3D>
    <c:floor>
      <c:spPr>
        <a:solidFill>
          <a:prstClr val="white">
            <a:lumMod val="85000"/>
          </a:prstClr>
        </a:solidFill>
      </c:spPr>
    </c:floor>
    <c:sideWall>
      <c:spPr>
        <a:ln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6768151959637534E-2"/>
          <c:y val="0.21530359879511704"/>
          <c:w val="0.91215760310662919"/>
          <c:h val="0.57432331788851365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стационарные источники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38100" h="38100"/>
              <a:bevelB w="38100" h="38100"/>
            </a:sp3d>
          </c:spPr>
          <c:dLbls>
            <c:dLbl>
              <c:idx val="0"/>
              <c:layout>
                <c:manualLayout>
                  <c:x val="8.5044456054855794E-3"/>
                  <c:y val="-1.860691617221411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2152061438594114E-3"/>
                  <c:y val="-4.939704555065910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1585668644032528E-3"/>
                  <c:y val="-1.077134597886958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6056149176303104E-3"/>
                  <c:y val="-5.753651870010011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2.59</c:v>
                </c:pt>
                <c:pt idx="1">
                  <c:v>2.8699999999999997</c:v>
                </c:pt>
                <c:pt idx="2" formatCode="#,##0.00">
                  <c:v>3</c:v>
                </c:pt>
              </c:numCache>
            </c:numRef>
          </c:val>
        </c:ser>
        <c:gapWidth val="96"/>
        <c:shape val="box"/>
        <c:axId val="149967232"/>
        <c:axId val="149969152"/>
        <c:axId val="0"/>
      </c:bar3DChart>
      <c:catAx>
        <c:axId val="1499672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>
                    <a:latin typeface="Century Gothic" pitchFamily="34" charset="0"/>
                  </a:defRPr>
                </a:pPr>
                <a:r>
                  <a:rPr lang="ru-RU" sz="1100" b="1">
                    <a:latin typeface="Century Gothic" pitchFamily="34" charset="0"/>
                  </a:rPr>
                  <a:t>Динамика выбросов загрязняющих веществ в атмосферный воздух от стационарных источников,тыс. тонн</a:t>
                </a:r>
              </a:p>
            </c:rich>
          </c:tx>
          <c:layout>
            <c:manualLayout>
              <c:xMode val="edge"/>
              <c:yMode val="edge"/>
              <c:x val="0.13556735019600819"/>
              <c:y val="4.5715675859776386E-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49969152"/>
        <c:crosses val="autoZero"/>
        <c:auto val="1"/>
        <c:lblAlgn val="ctr"/>
        <c:lblOffset val="100"/>
      </c:catAx>
      <c:valAx>
        <c:axId val="149969152"/>
        <c:scaling>
          <c:orientation val="minMax"/>
          <c:min val="0"/>
        </c:scaling>
        <c:axPos val="l"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49967232"/>
        <c:crosses val="autoZero"/>
        <c:crossBetween val="between"/>
        <c:majorUnit val="0.5"/>
      </c:valAx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4.2700802750533423E-2"/>
          <c:y val="0.89885139808787462"/>
          <c:w val="0.95378504871360004"/>
          <c:h val="9.9755091589172395E-2"/>
        </c:manualLayout>
      </c:layout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Century Gothic" pitchFamily="34" charset="0"/>
        </a:defRPr>
      </a:pPr>
      <a:endParaRPr lang="ru-RU"/>
    </a:p>
  </c:txPr>
  <c:externalData r:id="rId2"/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Объем сброса сточных вод, имеющих загрязняющие вещества, </a:t>
            </a:r>
            <a:r>
              <a:rPr lang="ru-RU" sz="1100" b="1" i="0" u="none" strike="noStrike" kern="1200" baseline="0">
                <a:solidFill>
                  <a:sysClr val="windowText" lastClr="000000"/>
                </a:solidFill>
                <a:latin typeface="Century Gothic" pitchFamily="34" charset="0"/>
                <a:ea typeface="+mn-ea"/>
                <a:cs typeface="Times New Roman" pitchFamily="18" charset="0"/>
              </a:rPr>
              <a:t>млн </a:t>
            </a:r>
            <a:r>
              <a:rPr lang="ru-RU" sz="1100"/>
              <a:t>куб.м/год</a:t>
            </a:r>
          </a:p>
        </c:rich>
      </c:tx>
      <c:layout>
        <c:manualLayout>
          <c:xMode val="edge"/>
          <c:yMode val="edge"/>
          <c:x val="0.14395065864993825"/>
          <c:y val="1.8508224320565581E-2"/>
        </c:manualLayout>
      </c:layout>
      <c:overlay val="1"/>
    </c:title>
    <c:view3D>
      <c:rotX val="10"/>
      <c:rotY val="10"/>
      <c:depthPercent val="100"/>
      <c:rAngAx val="1"/>
    </c:view3D>
    <c:floor>
      <c:spPr>
        <a:noFill/>
      </c:spPr>
    </c:floor>
    <c:plotArea>
      <c:layout>
        <c:manualLayout>
          <c:layoutTarget val="inner"/>
          <c:xMode val="edge"/>
          <c:yMode val="edge"/>
          <c:x val="8.2371293694295203E-2"/>
          <c:y val="0.16484523697611494"/>
          <c:w val="0.91762870630574922"/>
          <c:h val="0.748242679342507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38100" h="38100"/>
              <a:bevelB w="38100" h="38100"/>
            </a:sp3d>
          </c:spPr>
          <c:dLbls>
            <c:dLbl>
              <c:idx val="0"/>
              <c:layout>
                <c:manualLayout>
                  <c:x val="2.3779527559054997E-3"/>
                  <c:y val="0.18715122148193139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664813957079004E-3"/>
                  <c:y val="0.1845439765373480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0548093253049778E-3"/>
                  <c:y val="0.16154504978375678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2581442025627723E-3"/>
                  <c:y val="0.1704026267971564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оценка на 2023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30</c:v>
                </c:pt>
                <c:pt idx="1">
                  <c:v>26.5</c:v>
                </c:pt>
                <c:pt idx="2" formatCode="General">
                  <c:v>25.8</c:v>
                </c:pt>
                <c:pt idx="3" formatCode="General">
                  <c:v>26.6</c:v>
                </c:pt>
              </c:numCache>
            </c:numRef>
          </c:val>
        </c:ser>
        <c:gapWidth val="96"/>
        <c:shape val="box"/>
        <c:axId val="150156032"/>
        <c:axId val="150294528"/>
        <c:axId val="0"/>
      </c:bar3DChart>
      <c:catAx>
        <c:axId val="1501560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50294528"/>
        <c:crosses val="autoZero"/>
        <c:auto val="1"/>
        <c:lblAlgn val="ctr"/>
        <c:lblOffset val="100"/>
      </c:catAx>
      <c:valAx>
        <c:axId val="150294528"/>
        <c:scaling>
          <c:orientation val="minMax"/>
          <c:max val="40"/>
          <c:min val="0"/>
        </c:scaling>
        <c:axPos val="l"/>
        <c:numFmt formatCode="0.0" sourceLinked="1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50156032"/>
        <c:crosses val="autoZero"/>
        <c:crossBetween val="between"/>
        <c:majorUnit val="10"/>
      </c:valAx>
      <c:spPr>
        <a:noFill/>
        <a:ln w="25397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1000">
          <a:latin typeface="Century Gothic" pitchFamily="34" charset="0"/>
          <a:cs typeface="Times New Roman" pitchFamily="18" charset="0"/>
        </a:defRPr>
      </a:pPr>
      <a:endParaRPr lang="ru-RU"/>
    </a:p>
  </c:txPr>
  <c:externalData r:id="rId2"/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>
                <a:latin typeface="Century Gothic" panose="020B0502020202020204" pitchFamily="34" charset="0"/>
              </a:defRPr>
            </a:pPr>
            <a:r>
              <a:rPr lang="ru-RU" sz="1100" b="1" i="0" baseline="0">
                <a:effectLst/>
                <a:latin typeface="Century Gothic" panose="020B0502020202020204" pitchFamily="34" charset="0"/>
              </a:rPr>
              <a:t>Число преступлений, ед.</a:t>
            </a:r>
            <a:endParaRPr lang="ru-RU" sz="1100">
              <a:effectLst/>
              <a:latin typeface="Century Gothic" panose="020B0502020202020204" pitchFamily="34" charset="0"/>
            </a:endParaRPr>
          </a:p>
        </c:rich>
      </c:tx>
      <c:layout>
        <c:manualLayout>
          <c:xMode val="edge"/>
          <c:yMode val="edge"/>
          <c:x val="0.36116026114588146"/>
          <c:y val="0"/>
        </c:manualLayout>
      </c:layout>
    </c:title>
    <c:plotArea>
      <c:layout>
        <c:manualLayout>
          <c:layoutTarget val="inner"/>
          <c:xMode val="edge"/>
          <c:yMode val="edge"/>
          <c:x val="5.8132283464566926E-2"/>
          <c:y val="0.18735422778035099"/>
          <c:w val="0.91409002465775979"/>
          <c:h val="0.5964855128403064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pPr>
              <a:solidFill>
                <a:srgbClr val="0070C0"/>
              </a:solidFill>
            </c:spPr>
          </c:marker>
          <c:dLbls>
            <c:dLbl>
              <c:idx val="0"/>
              <c:layout>
                <c:manualLayout>
                  <c:x val="-4.8611111111111133E-2"/>
                  <c:y val="-5.5555555555555455E-2"/>
                </c:manualLayout>
              </c:layout>
              <c:showVal val="1"/>
            </c:dLbl>
            <c:dLbl>
              <c:idx val="1"/>
              <c:layout>
                <c:manualLayout>
                  <c:x val="-4.8611111111111154E-2"/>
                  <c:y val="-5.9523809523809562E-2"/>
                </c:manualLayout>
              </c:layout>
              <c:showVal val="1"/>
            </c:dLbl>
            <c:dLbl>
              <c:idx val="2"/>
              <c:layout>
                <c:manualLayout>
                  <c:x val="-4.6296296296296523E-2"/>
                  <c:y val="-5.9523809523809507E-2"/>
                </c:manualLayout>
              </c:layout>
              <c:showVal val="1"/>
            </c:dLbl>
            <c:dLbl>
              <c:idx val="3"/>
              <c:layout>
                <c:manualLayout>
                  <c:x val="-6.2500000000000083E-2"/>
                  <c:y val="-7.1428571428571425E-2"/>
                </c:manualLayout>
              </c:layout>
              <c:showVal val="1"/>
            </c:dLbl>
            <c:dLbl>
              <c:idx val="4"/>
              <c:layout>
                <c:manualLayout>
                  <c:x val="-5.7870370370370447E-2"/>
                  <c:y val="-7.1428571428571425E-2"/>
                </c:manualLayout>
              </c:layout>
              <c:showVal val="1"/>
            </c:dLbl>
            <c:dLbl>
              <c:idx val="5"/>
              <c:layout>
                <c:manualLayout>
                  <c:x val="-4.8611111111111334E-2"/>
                  <c:y val="-6.7460317460317498E-2"/>
                </c:manualLayout>
              </c:layout>
              <c:showVal val="1"/>
            </c:dLbl>
            <c:dLbl>
              <c:idx val="6"/>
              <c:layout>
                <c:manualLayout>
                  <c:x val="-3.9289688788901406E-2"/>
                  <c:y val="-0.10370593381709639"/>
                </c:manualLayout>
              </c:layout>
              <c:showVal val="1"/>
            </c:dLbl>
            <c:dLbl>
              <c:idx val="7"/>
              <c:layout>
                <c:manualLayout>
                  <c:x val="-4.0032695913011646E-2"/>
                  <c:y val="-8.5971900571253035E-2"/>
                </c:manualLayout>
              </c:layout>
              <c:showVal val="1"/>
            </c:dLbl>
            <c:dLbl>
              <c:idx val="8"/>
              <c:layout>
                <c:manualLayout>
                  <c:x val="-5.2811011609819034E-2"/>
                  <c:y val="-0.10969448203945414"/>
                </c:manualLayout>
              </c:layout>
              <c:showVal val="1"/>
            </c:dLbl>
            <c:dLbl>
              <c:idx val="9"/>
              <c:layout>
                <c:manualLayout>
                  <c:x val="-5.1502145922746823E-2"/>
                  <c:y val="-9.1503267973856245E-2"/>
                </c:manualLayout>
              </c:layout>
              <c:showVal val="1"/>
            </c:dLbl>
            <c:dLbl>
              <c:idx val="10"/>
              <c:layout>
                <c:manualLayout>
                  <c:x val="-4.9532195927352814E-2"/>
                  <c:y val="-0.1108575154874447"/>
                </c:manualLayout>
              </c:layout>
              <c:showVal val="1"/>
            </c:dLbl>
            <c:dLbl>
              <c:idx val="11"/>
              <c:layout>
                <c:manualLayout>
                  <c:x val="-5.1428571428571428E-2"/>
                  <c:y val="-7.8431372549019579E-2"/>
                </c:manualLayout>
              </c:layout>
              <c:showVal val="1"/>
            </c:dLbl>
            <c:dLbl>
              <c:idx val="12"/>
              <c:layout>
                <c:manualLayout>
                  <c:x val="-3.619047619047619E-2"/>
                  <c:y val="-8.4967320261438772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>
                    <a:latin typeface="Century Gothic" panose="020B0502020202020204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2023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2351</c:v>
                </c:pt>
                <c:pt idx="1">
                  <c:v>2352</c:v>
                </c:pt>
                <c:pt idx="2">
                  <c:v>2255</c:v>
                </c:pt>
                <c:pt idx="3">
                  <c:v>2303</c:v>
                </c:pt>
                <c:pt idx="4">
                  <c:v>2944</c:v>
                </c:pt>
                <c:pt idx="5">
                  <c:v>2544</c:v>
                </c:pt>
                <c:pt idx="6">
                  <c:v>2302</c:v>
                </c:pt>
                <c:pt idx="7">
                  <c:v>2485</c:v>
                </c:pt>
                <c:pt idx="8">
                  <c:v>2664</c:v>
                </c:pt>
                <c:pt idx="9">
                  <c:v>2547</c:v>
                </c:pt>
                <c:pt idx="10">
                  <c:v>2200</c:v>
                </c:pt>
                <c:pt idx="11">
                  <c:v>2856</c:v>
                </c:pt>
                <c:pt idx="12">
                  <c:v>3000</c:v>
                </c:pt>
              </c:numCache>
            </c:numRef>
          </c:val>
        </c:ser>
        <c:marker val="1"/>
        <c:axId val="149565440"/>
        <c:axId val="149566592"/>
      </c:lineChart>
      <c:catAx>
        <c:axId val="14956544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00" b="1">
                <a:latin typeface="Century Gothic" panose="020B0502020202020204" pitchFamily="34" charset="0"/>
              </a:defRPr>
            </a:pPr>
            <a:endParaRPr lang="ru-RU"/>
          </a:p>
        </c:txPr>
        <c:crossAx val="149566592"/>
        <c:crosses val="autoZero"/>
        <c:auto val="1"/>
        <c:lblAlgn val="ctr"/>
        <c:lblOffset val="100"/>
      </c:catAx>
      <c:valAx>
        <c:axId val="149566592"/>
        <c:scaling>
          <c:orientation val="minMax"/>
          <c:max val="4000"/>
          <c:min val="0"/>
        </c:scaling>
        <c:axPos val="l"/>
        <c:numFmt formatCode="General" sourceLinked="1"/>
        <c:tickLblPos val="nextTo"/>
        <c:txPr>
          <a:bodyPr/>
          <a:lstStyle/>
          <a:p>
            <a:pPr>
              <a:defRPr sz="900" b="1">
                <a:latin typeface="Century Gothic" panose="020B0502020202020204" pitchFamily="34" charset="0"/>
              </a:defRPr>
            </a:pPr>
            <a:endParaRPr lang="ru-RU"/>
          </a:p>
        </c:txPr>
        <c:crossAx val="149565440"/>
        <c:crosses val="autoZero"/>
        <c:crossBetween val="between"/>
        <c:majorUnit val="1000"/>
      </c:valAx>
    </c:plotArea>
    <c:plotVisOnly val="1"/>
    <c:dispBlanksAs val="gap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0182954214056575"/>
          <c:y val="8.7962850797497258E-2"/>
          <c:w val="0.88118708708356319"/>
          <c:h val="0.7060349680697695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Пожары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7.9483358171882762E-3"/>
                  <c:y val="-5.2117263843650945E-2"/>
                </c:manualLayout>
              </c:layout>
              <c:showVal val="1"/>
            </c:dLbl>
            <c:dLbl>
              <c:idx val="1"/>
              <c:layout>
                <c:manualLayout>
                  <c:x val="-2.3845007451566213E-2"/>
                  <c:y val="-6.5146579804560303E-2"/>
                </c:manualLayout>
              </c:layout>
              <c:showVal val="1"/>
            </c:dLbl>
            <c:dLbl>
              <c:idx val="2"/>
              <c:layout>
                <c:manualLayout>
                  <c:x val="-9.9354197714858223E-3"/>
                  <c:y val="-7.8175895765471945E-2"/>
                </c:manualLayout>
              </c:layout>
              <c:showVal val="1"/>
            </c:dLbl>
            <c:dLbl>
              <c:idx val="3"/>
              <c:layout>
                <c:manualLayout>
                  <c:x val="-1.987083954297141E-3"/>
                  <c:y val="-5.6460369163952216E-2"/>
                </c:manualLayout>
              </c:layout>
              <c:showVal val="1"/>
            </c:dLbl>
            <c:dLbl>
              <c:idx val="4"/>
              <c:layout>
                <c:manualLayout>
                  <c:x val="-2.3845007451566213E-2"/>
                  <c:y val="4.3431053203040172E-2"/>
                </c:manualLayout>
              </c:layout>
              <c:showVal val="1"/>
            </c:dLbl>
            <c:dLbl>
              <c:idx val="5"/>
              <c:layout>
                <c:manualLayout>
                  <c:x val="-2.1857923497267812E-2"/>
                  <c:y val="-5.2117263843650979E-2"/>
                </c:manualLayout>
              </c:layout>
              <c:showVal val="1"/>
            </c:dLbl>
            <c:dLbl>
              <c:idx val="6"/>
              <c:layout>
                <c:manualLayout>
                  <c:x val="-1.9870839542971322E-2"/>
                  <c:y val="-4.7774158523344185E-2"/>
                </c:manualLayout>
              </c:layout>
              <c:showVal val="1"/>
            </c:dLbl>
            <c:dLbl>
              <c:idx val="7"/>
              <c:layout>
                <c:manualLayout>
                  <c:x val="-3.5767511177347243E-2"/>
                  <c:y val="-6.0803474484256534E-2"/>
                </c:manualLayout>
              </c:layout>
              <c:showVal val="1"/>
            </c:dLbl>
            <c:dLbl>
              <c:idx val="8"/>
              <c:layout>
                <c:manualLayout>
                  <c:x val="-5.3652865957256584E-3"/>
                  <c:y val="-3.4139402560455202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5.128205128205128E-2"/>
                </c:manualLayout>
              </c:layout>
              <c:showVal val="1"/>
            </c:dLbl>
            <c:dLbl>
              <c:idx val="10"/>
              <c:layout>
                <c:manualLayout>
                  <c:x val="-1.0738255033557065E-2"/>
                  <c:y val="-3.9886039886039885E-2"/>
                </c:manualLayout>
              </c:layout>
              <c:showVal val="1"/>
            </c:dLbl>
            <c:dLbl>
              <c:idx val="12"/>
              <c:layout>
                <c:manualLayout>
                  <c:x val="-3.7037037037037056E-2"/>
                  <c:y val="-7.407407407407407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2023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210</c:v>
                </c:pt>
                <c:pt idx="1">
                  <c:v>196</c:v>
                </c:pt>
                <c:pt idx="2">
                  <c:v>268</c:v>
                </c:pt>
                <c:pt idx="3">
                  <c:v>270</c:v>
                </c:pt>
                <c:pt idx="4">
                  <c:v>158</c:v>
                </c:pt>
                <c:pt idx="5">
                  <c:v>183</c:v>
                </c:pt>
                <c:pt idx="6">
                  <c:v>182</c:v>
                </c:pt>
                <c:pt idx="7">
                  <c:v>251</c:v>
                </c:pt>
                <c:pt idx="8">
                  <c:v>469</c:v>
                </c:pt>
                <c:pt idx="9">
                  <c:v>408</c:v>
                </c:pt>
                <c:pt idx="10">
                  <c:v>372</c:v>
                </c:pt>
                <c:pt idx="11">
                  <c:v>327</c:v>
                </c:pt>
                <c:pt idx="12">
                  <c:v>403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1.192250372578307E-2"/>
                  <c:y val="3.9087947882737652E-2"/>
                </c:manualLayout>
              </c:layout>
              <c:showVal val="1"/>
            </c:dLbl>
            <c:dLbl>
              <c:idx val="1"/>
              <c:layout>
                <c:manualLayout>
                  <c:x val="-1.192250372578307E-2"/>
                  <c:y val="4.3431053203040172E-2"/>
                </c:manualLayout>
              </c:layout>
              <c:showVal val="1"/>
            </c:dLbl>
            <c:dLbl>
              <c:idx val="2"/>
              <c:layout>
                <c:manualLayout>
                  <c:x val="1.9870839542971076E-3"/>
                  <c:y val="5.2117263843650979E-2"/>
                </c:manualLayout>
              </c:layout>
              <c:showVal val="1"/>
            </c:dLbl>
            <c:dLbl>
              <c:idx val="3"/>
              <c:layout>
                <c:manualLayout>
                  <c:x val="-5.9612518628912124E-3"/>
                  <c:y val="5.2117263843650979E-2"/>
                </c:manualLayout>
              </c:layout>
              <c:showVal val="1"/>
            </c:dLbl>
            <c:dLbl>
              <c:idx val="4"/>
              <c:layout>
                <c:manualLayout>
                  <c:x val="-2.1857923497267812E-2"/>
                  <c:y val="-3.9087947882737652E-2"/>
                </c:manualLayout>
              </c:layout>
              <c:showVal val="1"/>
            </c:dLbl>
            <c:dLbl>
              <c:idx val="5"/>
              <c:layout>
                <c:manualLayout>
                  <c:x val="-1.9870839542971263E-2"/>
                  <c:y val="5.2117263843650979E-2"/>
                </c:manualLayout>
              </c:layout>
              <c:showVal val="1"/>
            </c:dLbl>
            <c:dLbl>
              <c:idx val="6"/>
              <c:layout>
                <c:manualLayout>
                  <c:x val="-1.7883755588673621E-2"/>
                  <c:y val="5.2117263843650979E-2"/>
                </c:manualLayout>
              </c:layout>
              <c:showVal val="1"/>
            </c:dLbl>
            <c:dLbl>
              <c:idx val="7"/>
              <c:layout>
                <c:manualLayout>
                  <c:x val="-1.987083954297141E-3"/>
                  <c:y val="3.4744842562432182E-2"/>
                </c:manualLayout>
              </c:layout>
              <c:showVal val="1"/>
            </c:dLbl>
            <c:dLbl>
              <c:idx val="8"/>
              <c:layout>
                <c:manualLayout>
                  <c:x val="1.7897091722595081E-3"/>
                  <c:y val="-1.7094017094017151E-2"/>
                </c:manualLayout>
              </c:layout>
              <c:showVal val="1"/>
            </c:dLbl>
            <c:dLbl>
              <c:idx val="10"/>
              <c:layout>
                <c:manualLayout>
                  <c:x val="-1.2527996500437439E-2"/>
                  <c:y val="0.11965811965811966"/>
                </c:manualLayout>
              </c:layout>
              <c:showVal val="1"/>
            </c:dLbl>
            <c:dLbl>
              <c:idx val="11"/>
              <c:layout>
                <c:manualLayout>
                  <c:x val="0"/>
                  <c:y val="5.128205128205128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2023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178</c:v>
                </c:pt>
                <c:pt idx="1">
                  <c:v>167</c:v>
                </c:pt>
                <c:pt idx="2">
                  <c:v>184</c:v>
                </c:pt>
                <c:pt idx="3">
                  <c:v>185</c:v>
                </c:pt>
                <c:pt idx="4">
                  <c:v>194</c:v>
                </c:pt>
                <c:pt idx="5">
                  <c:v>153</c:v>
                </c:pt>
                <c:pt idx="6">
                  <c:v>161</c:v>
                </c:pt>
                <c:pt idx="7">
                  <c:v>201</c:v>
                </c:pt>
                <c:pt idx="8">
                  <c:v>234</c:v>
                </c:pt>
                <c:pt idx="9">
                  <c:v>177</c:v>
                </c:pt>
                <c:pt idx="10">
                  <c:v>254</c:v>
                </c:pt>
                <c:pt idx="11">
                  <c:v>140</c:v>
                </c:pt>
                <c:pt idx="12">
                  <c:v>152</c:v>
                </c:pt>
              </c:numCache>
            </c:numRef>
          </c:val>
        </c:ser>
        <c:marker val="1"/>
        <c:axId val="150722432"/>
        <c:axId val="150723968"/>
      </c:lineChart>
      <c:catAx>
        <c:axId val="1507224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150723968"/>
        <c:crosses val="autoZero"/>
        <c:auto val="1"/>
        <c:lblAlgn val="ctr"/>
        <c:lblOffset val="100"/>
      </c:catAx>
      <c:valAx>
        <c:axId val="150723968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150722432"/>
        <c:crosses val="autoZero"/>
        <c:crossBetween val="between"/>
        <c:majorUnit val="150"/>
      </c:valAx>
    </c:plotArea>
    <c:legend>
      <c:legendPos val="r"/>
      <c:layout>
        <c:manualLayout>
          <c:xMode val="edge"/>
          <c:yMode val="edge"/>
          <c:x val="4.2182414698162793E-2"/>
          <c:y val="0.90571101689211964"/>
          <c:w val="0.9469561096529393"/>
          <c:h val="9.1266402339266278E-2"/>
        </c:manualLayout>
      </c:layout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b="1">
          <a:latin typeface="Century Gothic" pitchFamily="34" charset="0"/>
        </a:defRPr>
      </a:pPr>
      <a:endParaRPr lang="ru-RU"/>
    </a:p>
  </c:txPr>
  <c:externalData r:id="rId1"/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0"/>
      <c:rotY val="10"/>
      <c:depthPercent val="120"/>
      <c:rAngAx val="1"/>
    </c:view3D>
    <c:floor>
      <c:spPr>
        <a:noFill/>
        <a:ln w="9525">
          <a:solidFill>
            <a:srgbClr val="808080"/>
          </a:solidFill>
          <a:prstDash val="solid"/>
        </a:ln>
        <a:effectLst>
          <a:outerShdw blurRad="38100" dist="25400" dir="5400000" algn="ctr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 prstMaterial="metal">
          <a:bevelT w="38100" h="38100"/>
          <a:bevelB w="38100" h="38100"/>
          <a:contourClr>
            <a:srgbClr val="000000"/>
          </a:contourClr>
        </a:sp3d>
      </c:spPr>
    </c:floor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2433225258609934E-2"/>
          <c:y val="5.3471597300337473E-2"/>
          <c:w val="0.90715851924759405"/>
          <c:h val="0.81060215129360003"/>
        </c:manualLayout>
      </c:layout>
      <c:bar3DChart>
        <c:barDir val="col"/>
        <c:grouping val="stacked"/>
        <c:ser>
          <c:idx val="1"/>
          <c:order val="0"/>
          <c:tx>
            <c:strRef>
              <c:f>Sheet1!$A$4</c:f>
              <c:strCache>
                <c:ptCount val="1"/>
                <c:pt idx="0">
                  <c:v>объем отгруженной продукции</c:v>
                </c:pt>
              </c:strCache>
            </c:strRef>
          </c:tx>
          <c:spPr>
            <a:solidFill>
              <a:srgbClr val="0070C0"/>
            </a:solidFill>
            <a:effectLst>
              <a:outerShdw blurRad="40005" dist="22860" dir="5400000" algn="ctr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dLbls>
            <c:dLbl>
              <c:idx val="0"/>
              <c:layout>
                <c:manualLayout>
                  <c:x val="9.8129505963660164E-3"/>
                  <c:y val="-0.38376054555680938"/>
                </c:manualLayout>
              </c:layout>
              <c:showVal val="1"/>
            </c:dLbl>
            <c:dLbl>
              <c:idx val="1"/>
              <c:layout>
                <c:manualLayout>
                  <c:x val="1.9655802518356101E-2"/>
                  <c:y val="-0.39269333520809901"/>
                </c:manualLayout>
              </c:layout>
              <c:showVal val="1"/>
            </c:dLbl>
            <c:dLbl>
              <c:idx val="2"/>
              <c:layout>
                <c:manualLayout>
                  <c:x val="7.0137377943149072E-3"/>
                  <c:y val="-0.4015838495132158"/>
                </c:manualLayout>
              </c:layout>
              <c:showVal val="1"/>
            </c:dLbl>
            <c:dLbl>
              <c:idx val="3"/>
              <c:layout>
                <c:manualLayout>
                  <c:x val="1.1227886916128809E-2"/>
                  <c:y val="-0.42389406337509061"/>
                </c:manualLayout>
              </c:layout>
              <c:showVal val="1"/>
            </c:dLbl>
            <c:dLbl>
              <c:idx val="4"/>
              <c:layout>
                <c:manualLayout>
                  <c:x val="1.965613475530819E-2"/>
                  <c:y val="-0.41944108548931386"/>
                </c:manualLayout>
              </c:layout>
              <c:showVal val="1"/>
            </c:dLbl>
            <c:dLbl>
              <c:idx val="5"/>
              <c:layout>
                <c:manualLayout>
                  <c:x val="1.6877637130801686E-2"/>
                  <c:y val="-0.4330357142857143"/>
                </c:manualLayout>
              </c:layout>
              <c:showVal val="1"/>
            </c:dLbl>
            <c:numFmt formatCode="#,##0.0" sourceLinked="0"/>
            <c:spPr>
              <a:noFill/>
            </c:spPr>
            <c:txPr>
              <a:bodyPr/>
              <a:lstStyle/>
              <a:p>
                <a:pPr algn="ctr">
                  <a:defRPr sz="1050" b="1">
                    <a:latin typeface="Century Gothic" pitchFamily="34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Sheet1!$I$1:$L$3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strCache>
            </c:strRef>
          </c:cat>
          <c:val>
            <c:numRef>
              <c:f>Sheet1!$I$4:$L$4</c:f>
              <c:numCache>
                <c:formatCode>General</c:formatCode>
                <c:ptCount val="4"/>
                <c:pt idx="0">
                  <c:v>87.9</c:v>
                </c:pt>
                <c:pt idx="1">
                  <c:v>94</c:v>
                </c:pt>
                <c:pt idx="2">
                  <c:v>94.3</c:v>
                </c:pt>
                <c:pt idx="3">
                  <c:v>110</c:v>
                </c:pt>
              </c:numCache>
            </c:numRef>
          </c:val>
        </c:ser>
        <c:dLbls>
          <c:showVal val="1"/>
        </c:dLbls>
        <c:gapWidth val="96"/>
        <c:shape val="box"/>
        <c:axId val="150244736"/>
        <c:axId val="150406272"/>
        <c:axId val="0"/>
      </c:bar3DChart>
      <c:catAx>
        <c:axId val="150244736"/>
        <c:scaling>
          <c:orientation val="minMax"/>
        </c:scaling>
        <c:axPos val="b"/>
        <c:numFmt formatCode="General" sourceLinked="1"/>
        <c:tickLblPos val="low"/>
        <c:spPr>
          <a:ln w="3389">
            <a:solidFill>
              <a:schemeClr val="bg1">
                <a:lumMod val="8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1050">
                <a:latin typeface="Century Gothic" pitchFamily="34" charset="0"/>
                <a:cs typeface="Times New Roman" pitchFamily="18" charset="0"/>
              </a:defRPr>
            </a:pPr>
            <a:endParaRPr lang="ru-RU"/>
          </a:p>
        </c:txPr>
        <c:crossAx val="150406272"/>
        <c:crosses val="autoZero"/>
        <c:auto val="1"/>
        <c:lblAlgn val="ctr"/>
        <c:lblOffset val="100"/>
        <c:tickLblSkip val="1"/>
        <c:tickMarkSkip val="1"/>
      </c:catAx>
      <c:valAx>
        <c:axId val="150406272"/>
        <c:scaling>
          <c:orientation val="minMax"/>
          <c:max val="120"/>
          <c:min val="0"/>
        </c:scaling>
        <c:axPos val="l"/>
        <c:majorGridlines>
          <c:spPr>
            <a:ln w="9525">
              <a:solidFill>
                <a:schemeClr val="bg1"/>
              </a:solidFill>
              <a:prstDash val="sysDash"/>
            </a:ln>
          </c:spPr>
        </c:majorGridlines>
        <c:numFmt formatCode="0" sourceLinked="0"/>
        <c:tickLblPos val="nextTo"/>
        <c:txPr>
          <a:bodyPr rot="0" vert="horz"/>
          <a:lstStyle/>
          <a:p>
            <a:pPr>
              <a:defRPr sz="1050">
                <a:latin typeface="Century Gothic" pitchFamily="34" charset="0"/>
                <a:cs typeface="Times New Roman" pitchFamily="18" charset="0"/>
              </a:defRPr>
            </a:pPr>
            <a:endParaRPr lang="ru-RU"/>
          </a:p>
        </c:txPr>
        <c:crossAx val="150244736"/>
        <c:crosses val="autoZero"/>
        <c:crossBetween val="between"/>
        <c:majorUnit val="20"/>
      </c:valAx>
      <c:spPr>
        <a:noFill/>
        <a:ln w="3175">
          <a:noFill/>
        </a:ln>
      </c:spPr>
    </c:plotArea>
    <c:plotVisOnly val="1"/>
    <c:dispBlanksAs val="gap"/>
  </c:chart>
  <c:spPr>
    <a:noFill/>
    <a:ln>
      <a:noFill/>
    </a:ln>
    <a:scene3d>
      <a:camera prst="orthographicFront"/>
      <a:lightRig rig="threePt" dir="t"/>
    </a:scene3d>
    <a:sp3d/>
  </c:spPr>
  <c:txPr>
    <a:bodyPr/>
    <a:lstStyle/>
    <a:p>
      <a:pPr>
        <a:defRPr sz="1100" b="1" i="0" u="none" strike="noStrike" baseline="0">
          <a:solidFill>
            <a:schemeClr val="tx1"/>
          </a:solidFill>
          <a:latin typeface="Century Gothic" pitchFamily="34" charset="0"/>
          <a:ea typeface="Arial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otX val="10"/>
      <c:rotY val="10"/>
      <c:depthPercent val="120"/>
      <c:rAngAx val="1"/>
    </c:view3D>
    <c:floor>
      <c:spPr>
        <a:noFill/>
        <a:effectLst>
          <a:outerShdw blurRad="38100" dist="25400" dir="5400000" algn="ctr" rotWithShape="0">
            <a:sysClr val="window" lastClr="FFFFFF">
              <a:lumMod val="75000"/>
              <a:alpha val="35000"/>
            </a:sysClr>
          </a:outerShdw>
        </a:effectLst>
        <a:scene3d>
          <a:camera prst="orthographicFront"/>
          <a:lightRig rig="threePt" dir="t"/>
        </a:scene3d>
        <a:sp3d prstMaterial="metal">
          <a:bevelT w="38100" h="38100"/>
          <a:bevelB w="38100" h="38100"/>
          <a:contourClr>
            <a:srgbClr val="000000"/>
          </a:contourClr>
        </a:sp3d>
      </c:spPr>
    </c:floor>
    <c:sideWall>
      <c:spPr>
        <a:noFill/>
        <a:ln w="6350">
          <a:noFill/>
          <a:prstDash val="solid"/>
        </a:ln>
      </c:spPr>
    </c:sideWall>
    <c:backWall>
      <c:spPr>
        <a:noFill/>
        <a:ln w="6350">
          <a:noFill/>
          <a:prstDash val="solid"/>
        </a:ln>
      </c:spPr>
    </c:backWall>
    <c:plotArea>
      <c:layout>
        <c:manualLayout>
          <c:layoutTarget val="inner"/>
          <c:xMode val="edge"/>
          <c:yMode val="edge"/>
          <c:x val="0.11348760998009387"/>
          <c:y val="0.19650249480628329"/>
          <c:w val="0.88651246580669152"/>
          <c:h val="0.5967809605412831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70C0"/>
            </a:solidFill>
            <a:ln w="27129">
              <a:noFill/>
            </a:ln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dLbls>
            <c:dLbl>
              <c:idx val="0"/>
              <c:layout>
                <c:manualLayout>
                  <c:x val="6.7680659582186513E-3"/>
                  <c:y val="-2.2148839184957001E-2"/>
                </c:manualLayout>
              </c:layout>
              <c:showVal val="1"/>
            </c:dLbl>
            <c:dLbl>
              <c:idx val="1"/>
              <c:layout>
                <c:manualLayout>
                  <c:x val="9.249701256855123E-3"/>
                  <c:y val="-1.8159924302940392E-2"/>
                </c:manualLayout>
              </c:layout>
              <c:showVal val="1"/>
            </c:dLbl>
            <c:dLbl>
              <c:idx val="2"/>
              <c:layout>
                <c:manualLayout>
                  <c:x val="1.1755009282376301E-2"/>
                  <c:y val="-1.8793506789913095E-2"/>
                </c:manualLayout>
              </c:layout>
              <c:showVal val="1"/>
            </c:dLbl>
            <c:dLbl>
              <c:idx val="3"/>
              <c:layout>
                <c:manualLayout>
                  <c:x val="4.0110268228666594E-3"/>
                  <c:y val="-2.7251179200427609E-2"/>
                </c:manualLayout>
              </c:layout>
              <c:showVal val="1"/>
            </c:dLbl>
            <c:dLbl>
              <c:idx val="4"/>
              <c:layout>
                <c:manualLayout>
                  <c:x val="1.9144901094681459E-3"/>
                  <c:y val="-1.5091863517060381E-2"/>
                </c:manualLayout>
              </c:layout>
              <c:showVal val="1"/>
            </c:dLbl>
            <c:dLbl>
              <c:idx val="5"/>
              <c:layout>
                <c:manualLayout>
                  <c:x val="1.6952744225471501E-2"/>
                  <c:y val="-3.520241387980888E-2"/>
                </c:manualLayout>
              </c:layout>
              <c:showVal val="1"/>
            </c:dLbl>
            <c:numFmt formatCode="#,##0.0" sourceLinked="0"/>
            <c:spPr>
              <a:solidFill>
                <a:srgbClr val="FFFFFF">
                  <a:alpha val="40000"/>
                </a:srgbClr>
              </a:solidFill>
              <a:ln w="9531">
                <a:noFill/>
              </a:ln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</c:dLbls>
          <c:cat>
            <c:numRef>
              <c:f>Sheet1!$I$1:$L$1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Sheet1!$I$2:$L$2</c:f>
              <c:numCache>
                <c:formatCode>0.0</c:formatCode>
                <c:ptCount val="4"/>
                <c:pt idx="0">
                  <c:v>42.6</c:v>
                </c:pt>
                <c:pt idx="1">
                  <c:v>46.5</c:v>
                </c:pt>
                <c:pt idx="2">
                  <c:v>58.3</c:v>
                </c:pt>
                <c:pt idx="3">
                  <c:v>66.900000000000006</c:v>
                </c:pt>
              </c:numCache>
            </c:numRef>
          </c:val>
        </c:ser>
        <c:dLbls>
          <c:showVal val="1"/>
        </c:dLbls>
        <c:gapWidth val="96"/>
        <c:shape val="box"/>
        <c:axId val="150459136"/>
        <c:axId val="150460672"/>
        <c:axId val="0"/>
      </c:bar3DChart>
      <c:catAx>
        <c:axId val="150459136"/>
        <c:scaling>
          <c:orientation val="minMax"/>
        </c:scaling>
        <c:axPos val="b"/>
        <c:numFmt formatCode="General" sourceLinked="1"/>
        <c:tickLblPos val="low"/>
        <c:spPr>
          <a:ln w="3392">
            <a:solidFill>
              <a:schemeClr val="bg1">
                <a:lumMod val="8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1050"/>
            </a:pPr>
            <a:endParaRPr lang="ru-RU"/>
          </a:p>
        </c:txPr>
        <c:crossAx val="150460672"/>
        <c:crosses val="autoZero"/>
        <c:auto val="1"/>
        <c:lblAlgn val="ctr"/>
        <c:lblOffset val="100"/>
        <c:tickLblSkip val="1"/>
        <c:tickMarkSkip val="1"/>
      </c:catAx>
      <c:valAx>
        <c:axId val="150460672"/>
        <c:scaling>
          <c:orientation val="minMax"/>
          <c:max val="70"/>
          <c:min val="0"/>
        </c:scaling>
        <c:axPos val="l"/>
        <c:majorGridlines>
          <c:spPr>
            <a:ln w="3392">
              <a:solidFill>
                <a:schemeClr val="bg1"/>
              </a:solidFill>
              <a:prstDash val="sysDash"/>
            </a:ln>
          </c:spPr>
        </c:majorGridlines>
        <c:numFmt formatCode="0" sourceLinked="0"/>
        <c:tickLblPos val="nextTo"/>
        <c:txPr>
          <a:bodyPr rot="0" vert="horz"/>
          <a:lstStyle/>
          <a:p>
            <a:pPr>
              <a:defRPr sz="1050"/>
            </a:pPr>
            <a:endParaRPr lang="ru-RU"/>
          </a:p>
        </c:txPr>
        <c:crossAx val="150459136"/>
        <c:crosses val="autoZero"/>
        <c:crossBetween val="between"/>
        <c:majorUnit val="10"/>
      </c:valAx>
      <c:spPr>
        <a:noFill/>
        <a:ln w="2541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chemeClr val="tx1"/>
          </a:solidFill>
          <a:latin typeface="Century Gothic" pitchFamily="34" charset="0"/>
          <a:ea typeface="Arial"/>
          <a:cs typeface="Times New Roman" pitchFamily="18" charset="0"/>
        </a:defRPr>
      </a:pPr>
      <a:endParaRPr lang="ru-RU"/>
    </a:p>
  </c:txPr>
  <c:externalData r:id="rId2"/>
  <c:userShapes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10"/>
      <c:rotY val="10"/>
      <c:depthPercent val="100"/>
      <c:rAngAx val="1"/>
    </c:view3D>
    <c:floor>
      <c:spPr>
        <a:noFill/>
        <a:scene3d>
          <a:camera prst="orthographicFront"/>
          <a:lightRig rig="threePt" dir="t"/>
        </a:scene3d>
        <a:sp3d prstMaterial="metal">
          <a:bevelT w="38100" h="38100"/>
          <a:bevelB w="38100" h="38100"/>
          <a:contourClr>
            <a:srgbClr val="000000"/>
          </a:contourClr>
        </a:sp3d>
      </c:spPr>
    </c:floor>
    <c:sideWall>
      <c:spPr>
        <a:noFill/>
        <a:ln w="6350">
          <a:noFill/>
          <a:prstDash val="solid"/>
        </a:ln>
      </c:spPr>
    </c:sideWall>
    <c:backWall>
      <c:spPr>
        <a:noFill/>
        <a:ln w="6350">
          <a:noFill/>
          <a:prstDash val="solid"/>
        </a:ln>
      </c:spPr>
    </c:backWall>
    <c:plotArea>
      <c:layout>
        <c:manualLayout>
          <c:layoutTarget val="inner"/>
          <c:xMode val="edge"/>
          <c:yMode val="edge"/>
          <c:x val="9.9086727315798581E-2"/>
          <c:y val="0.15703933375216686"/>
          <c:w val="0.90262027539191303"/>
          <c:h val="0.7055837371290126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70C0"/>
            </a:solidFill>
            <a:ln w="0">
              <a:solidFill>
                <a:sysClr val="windowText" lastClr="000000"/>
              </a:solidFill>
            </a:ln>
            <a:effectLst>
              <a:outerShdw blurRad="38100" dist="25400" dir="5400000" algn="ctr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dLbls>
            <c:dLbl>
              <c:idx val="0"/>
              <c:layout>
                <c:manualLayout>
                  <c:x val="9.1320197009500444E-3"/>
                  <c:y val="7.1761158407296517E-4"/>
                </c:manualLayout>
              </c:layout>
              <c:showVal val="1"/>
            </c:dLbl>
            <c:dLbl>
              <c:idx val="1"/>
              <c:layout>
                <c:manualLayout>
                  <c:x val="-1.8145239703142367E-3"/>
                  <c:y val="2.8773720605628052E-3"/>
                </c:manualLayout>
              </c:layout>
              <c:showVal val="1"/>
            </c:dLbl>
            <c:dLbl>
              <c:idx val="2"/>
              <c:layout>
                <c:manualLayout>
                  <c:x val="9.6591230952247208E-3"/>
                  <c:y val="-1.6510311854242919E-2"/>
                </c:manualLayout>
              </c:layout>
              <c:showVal val="1"/>
            </c:dLbl>
            <c:dLbl>
              <c:idx val="3"/>
              <c:layout>
                <c:manualLayout>
                  <c:x val="1.0646207443494024E-2"/>
                  <c:y val="-8.0425710079550516E-3"/>
                </c:manualLayout>
              </c:layout>
              <c:showVal val="1"/>
            </c:dLbl>
            <c:dLbl>
              <c:idx val="4"/>
              <c:layout>
                <c:manualLayout>
                  <c:x val="2.7321081871816803E-2"/>
                  <c:y val="-3.018846795241897E-2"/>
                </c:manualLayout>
              </c:layout>
              <c:showVal val="1"/>
            </c:dLbl>
            <c:numFmt formatCode="#,##0.0" sourceLinked="0"/>
            <c:spPr>
              <a:solidFill>
                <a:srgbClr val="FFFFFF">
                  <a:alpha val="40000"/>
                </a:srgbClr>
              </a:solidFill>
              <a:ln w="9523">
                <a:noFill/>
              </a:ln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</c:dLbls>
          <c:cat>
            <c:numRef>
              <c:f>Sheet1!$H$1:$K$1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Sheet1!$H$2:$K$2</c:f>
              <c:numCache>
                <c:formatCode>0.0</c:formatCode>
                <c:ptCount val="4"/>
                <c:pt idx="0">
                  <c:v>4.4000000000000004</c:v>
                </c:pt>
                <c:pt idx="1">
                  <c:v>6.3</c:v>
                </c:pt>
                <c:pt idx="2">
                  <c:v>5.3</c:v>
                </c:pt>
                <c:pt idx="3">
                  <c:v>18.600000000000001</c:v>
                </c:pt>
              </c:numCache>
            </c:numRef>
          </c:val>
        </c:ser>
        <c:dLbls>
          <c:showVal val="1"/>
        </c:dLbls>
        <c:gapWidth val="96"/>
        <c:shape val="box"/>
        <c:axId val="150587648"/>
        <c:axId val="150601728"/>
        <c:axId val="0"/>
      </c:bar3DChart>
      <c:catAx>
        <c:axId val="150587648"/>
        <c:scaling>
          <c:orientation val="minMax"/>
        </c:scaling>
        <c:axPos val="b"/>
        <c:numFmt formatCode="General" sourceLinked="1"/>
        <c:tickLblPos val="low"/>
        <c:spPr>
          <a:ln w="3389">
            <a:solidFill>
              <a:schemeClr val="bg1">
                <a:lumMod val="8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1050"/>
            </a:pPr>
            <a:endParaRPr lang="ru-RU"/>
          </a:p>
        </c:txPr>
        <c:crossAx val="150601728"/>
        <c:crosses val="autoZero"/>
        <c:auto val="1"/>
        <c:lblAlgn val="ctr"/>
        <c:lblOffset val="100"/>
        <c:tickLblSkip val="1"/>
        <c:tickMarkSkip val="1"/>
      </c:catAx>
      <c:valAx>
        <c:axId val="150601728"/>
        <c:scaling>
          <c:orientation val="minMax"/>
          <c:max val="20"/>
          <c:min val="0"/>
        </c:scaling>
        <c:axPos val="l"/>
        <c:majorGridlines>
          <c:spPr>
            <a:ln w="3389">
              <a:solidFill>
                <a:schemeClr val="bg1"/>
              </a:solidFill>
              <a:prstDash val="sysDash"/>
            </a:ln>
          </c:spPr>
        </c:majorGridlines>
        <c:numFmt formatCode="0" sourceLinked="0"/>
        <c:tickLblPos val="nextTo"/>
        <c:txPr>
          <a:bodyPr rot="0" vert="horz"/>
          <a:lstStyle/>
          <a:p>
            <a:pPr>
              <a:defRPr sz="1100"/>
            </a:pPr>
            <a:endParaRPr lang="ru-RU"/>
          </a:p>
        </c:txPr>
        <c:crossAx val="150587648"/>
        <c:crosses val="autoZero"/>
        <c:crossBetween val="between"/>
        <c:majorUnit val="4"/>
      </c:valAx>
      <c:spPr>
        <a:noFill/>
        <a:ln w="25398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chemeClr val="tx1"/>
          </a:solidFill>
          <a:latin typeface="Century Gothic" pitchFamily="34" charset="0"/>
          <a:ea typeface="Arial"/>
          <a:cs typeface="Times New Roman" pitchFamily="18" charset="0"/>
        </a:defRPr>
      </a:pPr>
      <a:endParaRPr lang="ru-RU"/>
    </a:p>
  </c:txPr>
  <c:externalData r:id="rId2"/>
  <c:userShapes r:id="rId3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714021068750832E-2"/>
          <c:y val="0.14145481760646153"/>
          <c:w val="0.92375422169880816"/>
          <c:h val="0.7139786086774168"/>
        </c:manualLayout>
      </c:layout>
      <c:barChart>
        <c:barDir val="col"/>
        <c:grouping val="clustered"/>
        <c:ser>
          <c:idx val="2"/>
          <c:order val="0"/>
          <c:tx>
            <c:strRef>
              <c:f>'ДинамикаМП (2018-2022)  '!$L$65</c:f>
              <c:strCache>
                <c:ptCount val="1"/>
                <c:pt idx="0">
                  <c:v>ИП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1"/>
              <c:layout>
                <c:manualLayout>
                  <c:x val="-1.3889982502186717E-3"/>
                  <c:y val="1.4598540145985401E-2"/>
                </c:manualLayout>
              </c:layout>
              <c:showVal val="1"/>
            </c:dLbl>
            <c:dLbl>
              <c:idx val="2"/>
              <c:layout>
                <c:manualLayout>
                  <c:x val="1.3888888888889059E-3"/>
                  <c:y val="1.4598540145985401E-2"/>
                </c:manualLayout>
              </c:layout>
              <c:showVal val="1"/>
            </c:dLbl>
            <c:dLbl>
              <c:idx val="3"/>
              <c:layout>
                <c:manualLayout>
                  <c:x val="1.9977034120735961E-3"/>
                  <c:y val="1.4598156982202039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5981735159817604E-2"/>
                  <c:y val="-1.459854014598540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entury Gothic" pitchFamily="34" charset="0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'ДинамикаМП (2018-2022)  '!$U$63:$X$63</c:f>
              <c:numCache>
                <c:formatCode>#,##0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'ДинамикаМП (2018-2022)  '!$U$65:$X$65</c:f>
              <c:numCache>
                <c:formatCode>General</c:formatCode>
                <c:ptCount val="4"/>
                <c:pt idx="0">
                  <c:v>3398</c:v>
                </c:pt>
                <c:pt idx="1">
                  <c:v>3543</c:v>
                </c:pt>
                <c:pt idx="2">
                  <c:v>3566</c:v>
                </c:pt>
                <c:pt idx="3">
                  <c:v>3586</c:v>
                </c:pt>
              </c:numCache>
            </c:numRef>
          </c:val>
        </c:ser>
        <c:ser>
          <c:idx val="0"/>
          <c:order val="1"/>
          <c:tx>
            <c:strRef>
              <c:f>'ДинамикаМП (2018-2022)  '!$L$64</c:f>
              <c:strCache>
                <c:ptCount val="1"/>
                <c:pt idx="0">
                  <c:v>Предприятия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1.6743219597550446E-3"/>
                  <c:y val="1.4598540145985361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9028871391076421E-4"/>
                  <c:y val="-4.8665632124452064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2.8532370953630805E-4"/>
                  <c:y val="-1.459854014598536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5555555555554465E-3"/>
                  <c:y val="-1.4598540145985401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entury Gothic" pitchFamily="34" charset="0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'ДинамикаМП (2018-2022)  '!$U$63:$X$63</c:f>
              <c:numCache>
                <c:formatCode>#,##0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'ДинамикаМП (2018-2022)  '!$U$64:$X$64</c:f>
              <c:numCache>
                <c:formatCode>General</c:formatCode>
                <c:ptCount val="4"/>
                <c:pt idx="0">
                  <c:v>3018</c:v>
                </c:pt>
                <c:pt idx="1">
                  <c:v>2904</c:v>
                </c:pt>
                <c:pt idx="2">
                  <c:v>2765</c:v>
                </c:pt>
                <c:pt idx="3" formatCode="0">
                  <c:v>2772</c:v>
                </c:pt>
              </c:numCache>
            </c:numRef>
          </c:val>
        </c:ser>
        <c:axId val="150594304"/>
        <c:axId val="150595840"/>
      </c:barChart>
      <c:dateAx>
        <c:axId val="150594304"/>
        <c:scaling>
          <c:orientation val="minMax"/>
        </c:scaling>
        <c:axPos val="b"/>
        <c:numFmt formatCode="0" sourceLinked="0"/>
        <c:majorTickMark val="none"/>
        <c:tickLblPos val="nextTo"/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entury Gothic" pitchFamily="34" charset="0"/>
                <a:ea typeface="Calibri"/>
                <a:cs typeface="Calibri"/>
              </a:defRPr>
            </a:pPr>
            <a:endParaRPr lang="ru-RU"/>
          </a:p>
        </c:txPr>
        <c:crossAx val="150595840"/>
        <c:crosses val="autoZero"/>
        <c:lblOffset val="100"/>
        <c:baseTimeUnit val="days"/>
      </c:dateAx>
      <c:valAx>
        <c:axId val="150595840"/>
        <c:scaling>
          <c:orientation val="minMax"/>
          <c:max val="4500"/>
          <c:min val="0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0594304"/>
        <c:crosses val="autoZero"/>
        <c:crossBetween val="between"/>
        <c:majorUnit val="1000"/>
        <c:minorUnit val="500"/>
      </c:valAx>
    </c:plotArea>
    <c:legend>
      <c:legendPos val="b"/>
      <c:layout>
        <c:manualLayout>
          <c:xMode val="edge"/>
          <c:yMode val="edge"/>
          <c:x val="0.69181522982704058"/>
          <c:y val="8.5669291338582726E-2"/>
          <c:w val="0.25739501312335961"/>
          <c:h val="8.7212064593620714E-2"/>
        </c:manualLayout>
      </c:layout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entury Gothic" pitchFamily="34" charset="0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Рождение и смертность, чел.</a:t>
            </a:r>
          </a:p>
        </c:rich>
      </c:tx>
      <c:layout>
        <c:manualLayout>
          <c:xMode val="edge"/>
          <c:yMode val="edge"/>
          <c:x val="0.3263895099968166"/>
          <c:y val="3.5131744040150591E-2"/>
        </c:manualLayout>
      </c:layout>
    </c:title>
    <c:plotArea>
      <c:layout>
        <c:manualLayout>
          <c:layoutTarget val="inner"/>
          <c:xMode val="edge"/>
          <c:yMode val="edge"/>
          <c:x val="6.8179833376683777E-2"/>
          <c:y val="0.14393659015434926"/>
          <c:w val="0.9214754663802196"/>
          <c:h val="0.60289422411156435"/>
        </c:manualLayout>
      </c:layout>
      <c:lineChart>
        <c:grouping val="standard"/>
        <c:ser>
          <c:idx val="0"/>
          <c:order val="0"/>
          <c:tx>
            <c:strRef>
              <c:f>Лист1!$A$46</c:f>
              <c:strCache>
                <c:ptCount val="1"/>
                <c:pt idx="0">
                  <c:v>Рождаемость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t"/>
            <c:showVal val="1"/>
          </c:dLbls>
          <c:cat>
            <c:numRef>
              <c:f>Лист1!$B$45:$Q$45</c:f>
              <c:numCache>
                <c:formatCode>General</c:formatCode>
                <c:ptCount val="16"/>
                <c:pt idx="0">
                  <c:v>1990</c:v>
                </c:pt>
                <c:pt idx="1">
                  <c:v>1995</c:v>
                </c:pt>
                <c:pt idx="2">
                  <c:v>2000</c:v>
                </c:pt>
                <c:pt idx="3">
                  <c:v>2005</c:v>
                </c:pt>
                <c:pt idx="4">
                  <c:v>2010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  <c:pt idx="14">
                  <c:v>2022</c:v>
                </c:pt>
                <c:pt idx="15">
                  <c:v>2023</c:v>
                </c:pt>
              </c:numCache>
            </c:numRef>
          </c:cat>
          <c:val>
            <c:numRef>
              <c:f>Лист1!$B$46:$Q$46</c:f>
              <c:numCache>
                <c:formatCode>General</c:formatCode>
                <c:ptCount val="16"/>
                <c:pt idx="0">
                  <c:v>2732</c:v>
                </c:pt>
                <c:pt idx="1">
                  <c:v>1716</c:v>
                </c:pt>
                <c:pt idx="2">
                  <c:v>1557</c:v>
                </c:pt>
                <c:pt idx="3">
                  <c:v>1822</c:v>
                </c:pt>
                <c:pt idx="4">
                  <c:v>2022</c:v>
                </c:pt>
                <c:pt idx="5">
                  <c:v>2182</c:v>
                </c:pt>
                <c:pt idx="6">
                  <c:v>2125</c:v>
                </c:pt>
                <c:pt idx="7">
                  <c:v>2201</c:v>
                </c:pt>
                <c:pt idx="8">
                  <c:v>2169</c:v>
                </c:pt>
                <c:pt idx="9" formatCode="0">
                  <c:v>1907</c:v>
                </c:pt>
                <c:pt idx="10" formatCode="0">
                  <c:v>1780</c:v>
                </c:pt>
                <c:pt idx="11">
                  <c:v>1504</c:v>
                </c:pt>
                <c:pt idx="12">
                  <c:v>1397</c:v>
                </c:pt>
                <c:pt idx="13">
                  <c:v>1325</c:v>
                </c:pt>
                <c:pt idx="14">
                  <c:v>1268</c:v>
                </c:pt>
                <c:pt idx="15">
                  <c:v>1280</c:v>
                </c:pt>
              </c:numCache>
            </c:numRef>
          </c:val>
        </c:ser>
        <c:ser>
          <c:idx val="1"/>
          <c:order val="1"/>
          <c:tx>
            <c:strRef>
              <c:f>Лист1!$A$47</c:f>
              <c:strCache>
                <c:ptCount val="1"/>
                <c:pt idx="0">
                  <c:v>Смертность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t"/>
            <c:showVal val="1"/>
          </c:dLbls>
          <c:cat>
            <c:numRef>
              <c:f>Лист1!$B$45:$Q$45</c:f>
              <c:numCache>
                <c:formatCode>General</c:formatCode>
                <c:ptCount val="16"/>
                <c:pt idx="0">
                  <c:v>1990</c:v>
                </c:pt>
                <c:pt idx="1">
                  <c:v>1995</c:v>
                </c:pt>
                <c:pt idx="2">
                  <c:v>2000</c:v>
                </c:pt>
                <c:pt idx="3">
                  <c:v>2005</c:v>
                </c:pt>
                <c:pt idx="4">
                  <c:v>2010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  <c:pt idx="14">
                  <c:v>2022</c:v>
                </c:pt>
                <c:pt idx="15">
                  <c:v>2023</c:v>
                </c:pt>
              </c:numCache>
            </c:numRef>
          </c:cat>
          <c:val>
            <c:numRef>
              <c:f>Лист1!$B$47:$Q$47</c:f>
              <c:numCache>
                <c:formatCode>General</c:formatCode>
                <c:ptCount val="16"/>
                <c:pt idx="0">
                  <c:v>3174</c:v>
                </c:pt>
                <c:pt idx="1">
                  <c:v>4097</c:v>
                </c:pt>
                <c:pt idx="2">
                  <c:v>4243</c:v>
                </c:pt>
                <c:pt idx="3">
                  <c:v>4527</c:v>
                </c:pt>
                <c:pt idx="4">
                  <c:v>3664</c:v>
                </c:pt>
                <c:pt idx="5">
                  <c:v>3476</c:v>
                </c:pt>
                <c:pt idx="6">
                  <c:v>3303</c:v>
                </c:pt>
                <c:pt idx="7">
                  <c:v>3287</c:v>
                </c:pt>
                <c:pt idx="8">
                  <c:v>3366</c:v>
                </c:pt>
                <c:pt idx="9" formatCode="0">
                  <c:v>3314</c:v>
                </c:pt>
                <c:pt idx="10" formatCode="0">
                  <c:v>3156</c:v>
                </c:pt>
                <c:pt idx="11">
                  <c:v>3011</c:v>
                </c:pt>
                <c:pt idx="12">
                  <c:v>3465</c:v>
                </c:pt>
                <c:pt idx="13">
                  <c:v>4155</c:v>
                </c:pt>
                <c:pt idx="14">
                  <c:v>3175</c:v>
                </c:pt>
                <c:pt idx="15">
                  <c:v>2821</c:v>
                </c:pt>
              </c:numCache>
            </c:numRef>
          </c:val>
        </c:ser>
        <c:dLbls>
          <c:showVal val="1"/>
        </c:dLbls>
        <c:marker val="1"/>
        <c:axId val="147368960"/>
        <c:axId val="147374848"/>
      </c:lineChart>
      <c:catAx>
        <c:axId val="147368960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b="1"/>
            </a:pPr>
            <a:endParaRPr lang="ru-RU"/>
          </a:p>
        </c:txPr>
        <c:crossAx val="147374848"/>
        <c:crosses val="autoZero"/>
        <c:auto val="1"/>
        <c:lblAlgn val="ctr"/>
        <c:lblOffset val="100"/>
      </c:catAx>
      <c:valAx>
        <c:axId val="147374848"/>
        <c:scaling>
          <c:orientation val="minMax"/>
        </c:scaling>
        <c:axPos val="l"/>
        <c:majorGridlines/>
        <c:numFmt formatCode="General" sourceLinked="1"/>
        <c:tickLblPos val="nextTo"/>
        <c:crossAx val="1473689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1219754550501255"/>
          <c:y val="0.90883766881711936"/>
          <c:w val="0.37560490898997501"/>
          <c:h val="9.0791889442897372E-2"/>
        </c:manualLayout>
      </c:layout>
    </c:legend>
    <c:plotVisOnly val="1"/>
    <c:dispBlanksAs val="gap"/>
  </c:chart>
  <c:spPr>
    <a:noFill/>
    <a:ln>
      <a:noFill/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Оборот розничной торговли, млрд руб.</a:t>
            </a:r>
          </a:p>
        </c:rich>
      </c:tx>
      <c:layout>
        <c:manualLayout>
          <c:xMode val="edge"/>
          <c:yMode val="edge"/>
          <c:x val="0.25645261009040538"/>
          <c:y val="1.4406811588742801E-3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dLbls>
            <c:dLbl>
              <c:idx val="0"/>
              <c:layout>
                <c:manualLayout>
                  <c:x val="7.2709515961667734E-3"/>
                  <c:y val="-4.4351799775028122E-2"/>
                </c:manualLayout>
              </c:layout>
              <c:showVal val="1"/>
            </c:dLbl>
            <c:dLbl>
              <c:idx val="1"/>
              <c:layout>
                <c:manualLayout>
                  <c:x val="1.8445950070194715E-3"/>
                  <c:y val="-6.0224503187101673E-2"/>
                </c:manualLayout>
              </c:layout>
              <c:showVal val="1"/>
            </c:dLbl>
            <c:dLbl>
              <c:idx val="2"/>
              <c:layout>
                <c:manualLayout>
                  <c:x val="-1.1117098734751179E-2"/>
                  <c:y val="-3.3817960254968076E-2"/>
                </c:manualLayout>
              </c:layout>
              <c:showVal val="1"/>
            </c:dLbl>
            <c:dLbl>
              <c:idx val="3"/>
              <c:layout>
                <c:manualLayout>
                  <c:x val="-8.7573355656124507E-3"/>
                  <c:y val="-1.9228533933258341E-2"/>
                </c:manualLayout>
              </c:layout>
              <c:showVal val="1"/>
            </c:dLbl>
            <c:dLbl>
              <c:idx val="4"/>
              <c:layout>
                <c:manualLayout>
                  <c:x val="6.6148708155666593E-4"/>
                  <c:y val="-1.6062523434570881E-2"/>
                </c:manualLayout>
              </c:layout>
              <c:showVal val="1"/>
            </c:dLbl>
            <c:dLbl>
              <c:idx val="5"/>
              <c:layout>
                <c:manualLayout>
                  <c:x val="-9.0250346613655417E-3"/>
                  <c:y val="-4.4202287214099134E-2"/>
                </c:manualLayout>
              </c:layout>
              <c:showVal val="1"/>
            </c:dLbl>
            <c:dLbl>
              <c:idx val="6"/>
              <c:layout>
                <c:manualLayout>
                  <c:x val="-7.2200277290922123E-3"/>
                  <c:y val="-1.1219066366704162E-2"/>
                </c:manualLayout>
              </c:layout>
              <c:showVal val="1"/>
            </c:dLbl>
            <c:dLbl>
              <c:idx val="7"/>
              <c:layout>
                <c:manualLayout>
                  <c:x val="-6.4003627453549858E-3"/>
                  <c:y val="-2.3684383202099736E-2"/>
                </c:manualLayout>
              </c:layout>
              <c:showVal val="1"/>
            </c:dLbl>
            <c:dLbl>
              <c:idx val="8"/>
              <c:layout>
                <c:manualLayout>
                  <c:x val="-9.8446996451025028E-3"/>
                  <c:y val="-1.1826490438695283E-2"/>
                </c:manualLayout>
              </c:layout>
              <c:showVal val="1"/>
            </c:dLbl>
            <c:dLbl>
              <c:idx val="9"/>
              <c:layout>
                <c:manualLayout>
                  <c:x val="-1.7439680505053796E-7"/>
                  <c:y val="-2.4805024371953512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2023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14.8</c:v>
                </c:pt>
                <c:pt idx="1">
                  <c:v>17.2</c:v>
                </c:pt>
                <c:pt idx="2">
                  <c:v>20.399999999999999</c:v>
                </c:pt>
                <c:pt idx="3">
                  <c:v>25.1</c:v>
                </c:pt>
                <c:pt idx="4">
                  <c:v>27.4</c:v>
                </c:pt>
                <c:pt idx="5">
                  <c:v>27.5</c:v>
                </c:pt>
                <c:pt idx="6">
                  <c:v>29.9</c:v>
                </c:pt>
                <c:pt idx="7">
                  <c:v>31.7</c:v>
                </c:pt>
                <c:pt idx="8">
                  <c:v>36.1</c:v>
                </c:pt>
                <c:pt idx="9">
                  <c:v>31.6</c:v>
                </c:pt>
                <c:pt idx="10">
                  <c:v>40.300000000000004</c:v>
                </c:pt>
                <c:pt idx="11">
                  <c:v>44.5</c:v>
                </c:pt>
                <c:pt idx="12">
                  <c:v>46.8</c:v>
                </c:pt>
              </c:numCache>
            </c:numRef>
          </c:val>
        </c:ser>
        <c:dLbls>
          <c:showVal val="1"/>
        </c:dLbls>
        <c:gapWidth val="96"/>
        <c:axId val="150816640"/>
        <c:axId val="150818176"/>
      </c:barChart>
      <c:catAx>
        <c:axId val="15081664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50818176"/>
        <c:crosses val="autoZero"/>
        <c:auto val="1"/>
        <c:lblAlgn val="ctr"/>
        <c:lblOffset val="100"/>
      </c:catAx>
      <c:valAx>
        <c:axId val="150818176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50816640"/>
        <c:crosses val="autoZero"/>
        <c:crossBetween val="between"/>
      </c:valAx>
    </c:plotArea>
    <c:plotVisOnly val="1"/>
    <c:dispBlanksAs val="gap"/>
  </c:chart>
  <c:spPr>
    <a:ln>
      <a:noFill/>
    </a:ln>
    <a:scene3d>
      <a:camera prst="orthographicFront"/>
      <a:lightRig rig="threePt" dir="t"/>
    </a:scene3d>
    <a:sp3d prstMaterial="softEdge"/>
  </c:spPr>
  <c:txPr>
    <a:bodyPr/>
    <a:lstStyle/>
    <a:p>
      <a:pPr>
        <a:defRPr>
          <a:latin typeface="Century Gothic" pitchFamily="34" charset="0"/>
        </a:defRPr>
      </a:pPr>
      <a:endParaRPr lang="ru-RU"/>
    </a:p>
  </c:txPr>
  <c:externalData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>
                <a:latin typeface="Century Gothic" pitchFamily="34" charset="0"/>
              </a:defRPr>
            </a:pPr>
            <a:r>
              <a:rPr lang="ru-RU" sz="1100">
                <a:latin typeface="Century Gothic" pitchFamily="34" charset="0"/>
                <a:cs typeface="Times New Roman" pitchFamily="18" charset="0"/>
              </a:rPr>
              <a:t>Динамика роста торговых площадей, тыс. кв. м 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6.3939683701456362E-2"/>
          <c:y val="0.14013509340744298"/>
          <c:w val="0.91607031130104244"/>
          <c:h val="0.70342712675621066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2.2943760384186692E-3"/>
                  <c:y val="-0.31277076407684173"/>
                </c:manualLayout>
              </c:layout>
              <c:showVal val="1"/>
            </c:dLbl>
            <c:dLbl>
              <c:idx val="1"/>
              <c:layout>
                <c:manualLayout>
                  <c:x val="2.3296993422400611E-3"/>
                  <c:y val="-0.33431442905829273"/>
                </c:manualLayout>
              </c:layout>
              <c:showVal val="1"/>
            </c:dLbl>
            <c:dLbl>
              <c:idx val="2"/>
              <c:layout>
                <c:manualLayout>
                  <c:x val="9.2645378610284757E-3"/>
                  <c:y val="-0.33617514264290838"/>
                </c:manualLayout>
              </c:layout>
              <c:showVal val="1"/>
            </c:dLbl>
            <c:dLbl>
              <c:idx val="3"/>
              <c:layout>
                <c:manualLayout>
                  <c:x val="9.2528848123452356E-3"/>
                  <c:y val="-0.34404246623393836"/>
                </c:manualLayout>
              </c:layout>
              <c:showVal val="1"/>
            </c:dLbl>
            <c:dLbl>
              <c:idx val="4"/>
              <c:layout>
                <c:manualLayout>
                  <c:x val="2.3134717833861802E-3"/>
                  <c:y val="-0.34711050312859937"/>
                </c:manualLayout>
              </c:layout>
              <c:showVal val="1"/>
            </c:dLbl>
            <c:dLbl>
              <c:idx val="5"/>
              <c:layout>
                <c:manualLayout>
                  <c:x val="9.2539772856590208E-3"/>
                  <c:y val="-0.36284494160732272"/>
                </c:manualLayout>
              </c:layout>
              <c:showVal val="1"/>
            </c:dLbl>
            <c:dLbl>
              <c:idx val="6"/>
              <c:layout>
                <c:manualLayout>
                  <c:x val="9.2581651000295789E-3"/>
                  <c:y val="-0.36437901660868732"/>
                </c:manualLayout>
              </c:layout>
              <c:showVal val="1"/>
            </c:dLbl>
            <c:dLbl>
              <c:idx val="7"/>
              <c:layout>
                <c:manualLayout>
                  <c:x val="1.11420871490681E-2"/>
                  <c:y val="-0.35859412397151957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183.9</c:v>
                </c:pt>
                <c:pt idx="1">
                  <c:v>191.7</c:v>
                </c:pt>
                <c:pt idx="2">
                  <c:v>196.5</c:v>
                </c:pt>
                <c:pt idx="3">
                  <c:v>200.9</c:v>
                </c:pt>
                <c:pt idx="4">
                  <c:v>209.4</c:v>
                </c:pt>
                <c:pt idx="5">
                  <c:v>220.4</c:v>
                </c:pt>
                <c:pt idx="6">
                  <c:v>223.6</c:v>
                </c:pt>
                <c:pt idx="7">
                  <c:v>226.2</c:v>
                </c:pt>
              </c:numCache>
            </c:numRef>
          </c:val>
        </c:ser>
        <c:shape val="cylinder"/>
        <c:axId val="150850944"/>
        <c:axId val="150324352"/>
        <c:axId val="0"/>
      </c:bar3DChart>
      <c:catAx>
        <c:axId val="1508509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50324352"/>
        <c:crosses val="autoZero"/>
        <c:auto val="1"/>
        <c:lblAlgn val="ctr"/>
        <c:lblOffset val="100"/>
      </c:catAx>
      <c:valAx>
        <c:axId val="15032435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50850944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"/>
          <c:y val="6.435801956472903E-2"/>
          <c:w val="0.65966381479160063"/>
          <c:h val="0.8221542115504431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рестораны</c:v>
                </c:pt>
              </c:strCache>
            </c:strRef>
          </c:tx>
          <c:dLbls>
            <c:dLbl>
              <c:idx val="5"/>
              <c:layout>
                <c:manualLayout>
                  <c:x val="9.8001294465917058E-3"/>
                  <c:y val="-5.4434938622377425E-17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</c:v>
                </c:pt>
                <c:pt idx="1">
                  <c:v>13</c:v>
                </c:pt>
                <c:pt idx="2">
                  <c:v>11</c:v>
                </c:pt>
                <c:pt idx="3">
                  <c:v>11</c:v>
                </c:pt>
                <c:pt idx="4">
                  <c:v>9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кафе</c:v>
                </c:pt>
              </c:strCache>
            </c:strRef>
          </c:tx>
          <c:dLbls>
            <c:dLbl>
              <c:idx val="0"/>
              <c:layout>
                <c:manualLayout>
                  <c:x val="8.2924857672867728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6.2193643254652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2438728650930101E-2"/>
                  <c:y val="8.6837996340418091E-17"/>
                </c:manualLayout>
              </c:layout>
              <c:showVal val="1"/>
            </c:dLbl>
            <c:dLbl>
              <c:idx val="3"/>
              <c:layout>
                <c:manualLayout>
                  <c:x val="8.2924857672867728E-3"/>
                  <c:y val="-1.4210018100057089E-2"/>
                </c:manualLayout>
              </c:layout>
              <c:showVal val="1"/>
            </c:dLbl>
            <c:dLbl>
              <c:idx val="4"/>
              <c:layout>
                <c:manualLayout>
                  <c:x val="1.2438728650930101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7.3500970849442156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81</c:v>
                </c:pt>
                <c:pt idx="1">
                  <c:v>76</c:v>
                </c:pt>
                <c:pt idx="2">
                  <c:v>81</c:v>
                </c:pt>
                <c:pt idx="3">
                  <c:v>78</c:v>
                </c:pt>
                <c:pt idx="4">
                  <c:v>81</c:v>
                </c:pt>
                <c:pt idx="5">
                  <c:v>85</c:v>
                </c:pt>
                <c:pt idx="6">
                  <c:v>81</c:v>
                </c:pt>
                <c:pt idx="7">
                  <c:v>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бары</c:v>
                </c:pt>
              </c:strCache>
            </c:strRef>
          </c:tx>
          <c:dLbls>
            <c:dLbl>
              <c:idx val="5"/>
              <c:layout>
                <c:manualLayout>
                  <c:x val="7.3500970849442156E-3"/>
                  <c:y val="-5.9384255410279739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12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12</c:v>
                </c:pt>
                <c:pt idx="5">
                  <c:v>10</c:v>
                </c:pt>
                <c:pt idx="6">
                  <c:v>9</c:v>
                </c:pt>
                <c:pt idx="7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столовые</c:v>
                </c:pt>
              </c:strCache>
            </c:strRef>
          </c:tx>
          <c:dLbls>
            <c:dLbl>
              <c:idx val="0"/>
              <c:layout>
                <c:manualLayout>
                  <c:x val="8.0738265614907715E-3"/>
                  <c:y val="-3.7589189230786079E-3"/>
                </c:manualLayout>
              </c:layout>
              <c:showVal val="1"/>
            </c:dLbl>
            <c:dLbl>
              <c:idx val="1"/>
              <c:layout>
                <c:manualLayout>
                  <c:x val="1.211073984223616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4.0369132807453884E-3"/>
                  <c:y val="-7.5178378461572045E-3"/>
                </c:manualLayout>
              </c:layout>
              <c:showVal val="1"/>
            </c:dLbl>
            <c:dLbl>
              <c:idx val="3"/>
              <c:layout>
                <c:manualLayout>
                  <c:x val="8.0738265614907715E-3"/>
                  <c:y val="-1.1276756769235823E-2"/>
                </c:manualLayout>
              </c:layout>
              <c:showVal val="1"/>
            </c:dLbl>
            <c:dLbl>
              <c:idx val="4"/>
              <c:layout>
                <c:manualLayout>
                  <c:x val="1.0201629514349797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2236774182064153E-2"/>
                  <c:y val="1.0676809630883397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82</c:v>
                </c:pt>
                <c:pt idx="1">
                  <c:v>81</c:v>
                </c:pt>
                <c:pt idx="2">
                  <c:v>84</c:v>
                </c:pt>
                <c:pt idx="3">
                  <c:v>88</c:v>
                </c:pt>
                <c:pt idx="4">
                  <c:v>87</c:v>
                </c:pt>
                <c:pt idx="5">
                  <c:v>87</c:v>
                </c:pt>
                <c:pt idx="6">
                  <c:v>85</c:v>
                </c:pt>
                <c:pt idx="7">
                  <c:v>86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закусочные</c:v>
                </c:pt>
              </c:strCache>
            </c:strRef>
          </c:tx>
          <c:dLbls>
            <c:dLbl>
              <c:idx val="0"/>
              <c:layout>
                <c:manualLayout>
                  <c:x val="3.5660510397686552E-3"/>
                  <c:y val="-2.2873225369329859E-2"/>
                </c:manualLayout>
              </c:layout>
              <c:showVal val="1"/>
            </c:dLbl>
            <c:dLbl>
              <c:idx val="1"/>
              <c:layout>
                <c:manualLayout>
                  <c:x val="6.3496350512819034E-3"/>
                  <c:y val="1.3017309341470691E-2"/>
                </c:manualLayout>
              </c:layout>
              <c:showVal val="1"/>
            </c:dLbl>
            <c:dLbl>
              <c:idx val="2"/>
              <c:layout>
                <c:manualLayout>
                  <c:x val="8.4661804726900228E-3"/>
                  <c:y val="7.7329502089937014E-3"/>
                </c:manualLayout>
              </c:layout>
              <c:showVal val="1"/>
            </c:dLbl>
            <c:dLbl>
              <c:idx val="3"/>
              <c:layout>
                <c:manualLayout>
                  <c:x val="4.0594003161591834E-3"/>
                  <c:y val="-2.1479132345992012E-3"/>
                </c:manualLayout>
              </c:layout>
              <c:showVal val="1"/>
            </c:dLbl>
            <c:dLbl>
              <c:idx val="4"/>
              <c:layout>
                <c:manualLayout>
                  <c:x val="1.2568992502156318E-2"/>
                  <c:y val="-6.4265832514982975E-3"/>
                </c:manualLayout>
              </c:layout>
              <c:showVal val="1"/>
            </c:dLbl>
            <c:dLbl>
              <c:idx val="5"/>
              <c:layout>
                <c:manualLayout>
                  <c:x val="9.8000043229938046E-3"/>
                  <c:y val="-4.2005179020733734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56</c:v>
                </c:pt>
                <c:pt idx="1">
                  <c:v>53</c:v>
                </c:pt>
                <c:pt idx="2">
                  <c:v>54</c:v>
                </c:pt>
                <c:pt idx="3">
                  <c:v>56</c:v>
                </c:pt>
                <c:pt idx="4">
                  <c:v>56</c:v>
                </c:pt>
                <c:pt idx="5">
                  <c:v>55</c:v>
                </c:pt>
                <c:pt idx="6">
                  <c:v>64</c:v>
                </c:pt>
                <c:pt idx="7">
                  <c:v>65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предприятия ОП без зала обслуживания</c:v>
                </c:pt>
              </c:strCache>
            </c:strRef>
          </c:tx>
          <c:dLbls>
            <c:dLbl>
              <c:idx val="0"/>
              <c:layout>
                <c:manualLayout>
                  <c:x val="1.0231667963564778E-2"/>
                  <c:y val="-6.7601345041823184E-3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8.2507196513124208E-3"/>
                  <c:y val="-1.2304391926789282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4.0952419096444113E-3"/>
                  <c:y val="-6.4552773001847596E-3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6.1647162336044455E-3"/>
                  <c:y val="7.0614399737645933E-3"/>
                </c:manualLayout>
              </c:layout>
              <c:showVal val="1"/>
            </c:dLbl>
            <c:dLbl>
              <c:idx val="4"/>
              <c:layout>
                <c:manualLayout>
                  <c:x val="4.0915864369885516E-3"/>
                  <c:y val="-3.2374059197349458E-3"/>
                </c:manualLayout>
              </c:layout>
              <c:showVal val="1"/>
            </c:dLbl>
            <c:dLbl>
              <c:idx val="5"/>
              <c:layout>
                <c:manualLayout>
                  <c:x val="6.1647162336044056E-3"/>
                  <c:y val="-2.1206518261390486E-2"/>
                </c:manualLayout>
              </c:layout>
              <c:showVal val="1"/>
            </c:dLbl>
            <c:dLbl>
              <c:idx val="6"/>
              <c:layout>
                <c:manualLayout>
                  <c:x val="6.0553699211181901E-3"/>
                  <c:y val="7.517837846157204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2</a:t>
                    </a:r>
                  </a:p>
                  <a:p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Лист1!$G$2:$G$9</c:f>
              <c:numCache>
                <c:formatCode>General</c:formatCode>
                <c:ptCount val="8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19</c:v>
                </c:pt>
                <c:pt idx="6">
                  <c:v>26</c:v>
                </c:pt>
                <c:pt idx="7">
                  <c:v>25</c:v>
                </c:pt>
              </c:numCache>
            </c:numRef>
          </c:val>
        </c:ser>
        <c:shape val="cylinder"/>
        <c:axId val="39615488"/>
        <c:axId val="150987520"/>
        <c:axId val="0"/>
      </c:bar3DChart>
      <c:catAx>
        <c:axId val="396154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987520"/>
        <c:crosses val="autoZero"/>
        <c:auto val="1"/>
        <c:lblAlgn val="ctr"/>
        <c:lblOffset val="100"/>
      </c:catAx>
      <c:valAx>
        <c:axId val="150987520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396154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962332762500101"/>
          <c:y val="0.16460905349794241"/>
          <c:w val="0.29704831708396867"/>
          <c:h val="0.7287981433900419"/>
        </c:manualLayout>
      </c:layout>
      <c:txPr>
        <a:bodyPr/>
        <a:lstStyle/>
        <a:p>
          <a:pPr>
            <a:defRPr sz="1100">
              <a:latin typeface="Century Gothic" panose="020B0502020202020204" pitchFamily="34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 w="9525" cmpd="sng">
      <a:noFill/>
    </a:ln>
  </c:spPr>
  <c:txPr>
    <a:bodyPr/>
    <a:lstStyle/>
    <a:p>
      <a:pPr>
        <a:defRPr sz="1800"/>
      </a:pPr>
      <a:endParaRPr lang="ru-RU"/>
    </a:p>
  </c:txPr>
  <c:externalData r:id="rId1"/>
  <c:userShapes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algn="ctr">
              <a:defRPr sz="1050"/>
            </a:pPr>
            <a:r>
              <a:rPr lang="ru-RU" sz="1050"/>
              <a:t>Оборот общественного питания, млрд руб.</a:t>
            </a:r>
          </a:p>
        </c:rich>
      </c:tx>
      <c:layout>
        <c:manualLayout>
          <c:xMode val="edge"/>
          <c:yMode val="edge"/>
          <c:x val="0.22931132097913742"/>
          <c:y val="3.7113246873552642E-2"/>
        </c:manualLayout>
      </c:layout>
    </c:title>
    <c:view3D>
      <c:rotX val="10"/>
      <c:rotY val="10"/>
      <c:depthPercent val="100"/>
      <c:rAngAx val="1"/>
    </c:view3D>
    <c:floor>
      <c:spPr>
        <a:noFill/>
        <a:effectLst>
          <a:outerShdw blurRad="38100" dist="25400" dir="5400000" algn="ctr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w="38100" h="38100"/>
          <a:bevelB w="38100" h="38100"/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6.4842287972434534E-2"/>
          <c:y val="0.16806103690479984"/>
          <c:w val="0.8916597784827458"/>
          <c:h val="0.58250663753733956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dLbls>
            <c:dLbl>
              <c:idx val="0"/>
              <c:layout>
                <c:manualLayout>
                  <c:x val="2.6887088552134519E-3"/>
                  <c:y val="-0.18299245613167392"/>
                </c:manualLayout>
              </c:layout>
              <c:showVal val="1"/>
            </c:dLbl>
            <c:dLbl>
              <c:idx val="1"/>
              <c:layout>
                <c:manualLayout>
                  <c:x val="1.7062473932331521E-3"/>
                  <c:y val="-0.19856319846811601"/>
                </c:manualLayout>
              </c:layout>
              <c:showVal val="1"/>
            </c:dLbl>
            <c:dLbl>
              <c:idx val="2"/>
              <c:layout>
                <c:manualLayout>
                  <c:x val="8.201278211010141E-3"/>
                  <c:y val="-0.21432575645025503"/>
                </c:manualLayout>
              </c:layout>
              <c:showVal val="1"/>
            </c:dLbl>
            <c:dLbl>
              <c:idx val="3"/>
              <c:layout>
                <c:manualLayout>
                  <c:x val="5.3725306808559041E-3"/>
                  <c:y val="-0.21870747288665227"/>
                </c:manualLayout>
              </c:layout>
              <c:showVal val="1"/>
            </c:dLbl>
            <c:dLbl>
              <c:idx val="4"/>
              <c:layout>
                <c:manualLayout>
                  <c:x val="-2.8395326988621096E-4"/>
                  <c:y val="-0.22236847752521521"/>
                </c:manualLayout>
              </c:layout>
              <c:showVal val="1"/>
            </c:dLbl>
            <c:dLbl>
              <c:idx val="5"/>
              <c:layout>
                <c:manualLayout>
                  <c:x val="3.3776115064268692E-3"/>
                  <c:y val="-0.24961191171858235"/>
                </c:manualLayout>
              </c:layout>
              <c:showVal val="1"/>
            </c:dLbl>
            <c:dLbl>
              <c:idx val="6"/>
              <c:layout>
                <c:manualLayout>
                  <c:x val="-2.9846269216347956E-3"/>
                  <c:y val="-0.25557239307350732"/>
                </c:manualLayout>
              </c:layout>
              <c:showVal val="1"/>
            </c:dLbl>
            <c:dLbl>
              <c:idx val="7"/>
              <c:layout>
                <c:manualLayout>
                  <c:x val="4.8164204193577014E-3"/>
                  <c:y val="-0.29235015434391481"/>
                </c:manualLayout>
              </c:layout>
              <c:showVal val="1"/>
            </c:dLbl>
            <c:dLbl>
              <c:idx val="8"/>
              <c:layout>
                <c:manualLayout>
                  <c:x val="-2.1401819154629738E-3"/>
                  <c:y val="-0.29416728569306388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0.30188679245285693"/>
                </c:manualLayout>
              </c:layout>
              <c:showVal val="1"/>
            </c:dLbl>
            <c:dLbl>
              <c:idx val="10"/>
              <c:layout>
                <c:manualLayout>
                  <c:x val="2.14018191546292E-3"/>
                  <c:y val="-0.29210836277975555"/>
                </c:manualLayout>
              </c:layout>
              <c:showVal val="1"/>
            </c:dLbl>
            <c:dLbl>
              <c:idx val="11"/>
              <c:layout>
                <c:manualLayout>
                  <c:x val="-6.4244302365050266E-3"/>
                  <c:y val="-0.30415389862798548"/>
                </c:manualLayout>
              </c:layout>
              <c:showVal val="1"/>
            </c:dLbl>
            <c:dLbl>
              <c:idx val="12"/>
              <c:layout>
                <c:manualLayout>
                  <c:x val="-4.0281973816717123E-3"/>
                  <c:y val="-0.30882352941176588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2023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0.8</c:v>
                </c:pt>
                <c:pt idx="1">
                  <c:v>0.9</c:v>
                </c:pt>
                <c:pt idx="2" formatCode="0.0">
                  <c:v>1</c:v>
                </c:pt>
                <c:pt idx="3">
                  <c:v>1.1000000000000001</c:v>
                </c:pt>
                <c:pt idx="4">
                  <c:v>1.1000000000000001</c:v>
                </c:pt>
                <c:pt idx="5">
                  <c:v>1.3</c:v>
                </c:pt>
                <c:pt idx="6">
                  <c:v>1.4</c:v>
                </c:pt>
                <c:pt idx="7">
                  <c:v>1.5</c:v>
                </c:pt>
                <c:pt idx="8">
                  <c:v>1.8</c:v>
                </c:pt>
                <c:pt idx="9">
                  <c:v>1.7</c:v>
                </c:pt>
                <c:pt idx="10">
                  <c:v>2.1</c:v>
                </c:pt>
                <c:pt idx="11">
                  <c:v>2.5</c:v>
                </c:pt>
                <c:pt idx="12">
                  <c:v>2.8</c:v>
                </c:pt>
              </c:numCache>
            </c:numRef>
          </c:val>
        </c:ser>
        <c:gapWidth val="96"/>
        <c:shape val="box"/>
        <c:axId val="151118592"/>
        <c:axId val="151120128"/>
        <c:axId val="0"/>
      </c:bar3DChart>
      <c:catAx>
        <c:axId val="15111859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51120128"/>
        <c:crosses val="autoZero"/>
        <c:auto val="1"/>
        <c:lblAlgn val="ctr"/>
        <c:lblOffset val="100"/>
      </c:catAx>
      <c:valAx>
        <c:axId val="151120128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51118592"/>
        <c:crosses val="autoZero"/>
        <c:crossBetween val="between"/>
      </c:valAx>
      <c:spPr>
        <a:noFill/>
        <a:ln w="25393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1000">
          <a:latin typeface="Century Gothic" pitchFamily="34" charset="0"/>
        </a:defRPr>
      </a:pPr>
      <a:endParaRPr lang="ru-RU"/>
    </a:p>
  </c:txPr>
  <c:externalData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"/>
      <c:rotY val="30"/>
      <c:rAngAx val="1"/>
    </c:view3D>
    <c:plotArea>
      <c:layout>
        <c:manualLayout>
          <c:layoutTarget val="inner"/>
          <c:xMode val="edge"/>
          <c:yMode val="edge"/>
          <c:x val="9.9274298405007066E-2"/>
          <c:y val="0.30898988431486335"/>
          <c:w val="0.85691209368059951"/>
          <c:h val="0.50343898189196534"/>
        </c:manualLayout>
      </c:layout>
      <c:bar3DChart>
        <c:barDir val="col"/>
        <c:grouping val="stacked"/>
        <c:ser>
          <c:idx val="1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>
              <a:solidFill>
                <a:schemeClr val="accent1"/>
              </a:solidFill>
            </a:ln>
            <a:scene3d>
              <a:camera prst="orthographicFront"/>
              <a:lightRig rig="threePt" dir="t"/>
            </a:scene3d>
            <a:sp3d prstMaterial="dkEdge">
              <a:contourClr>
                <a:srgbClr val="000000"/>
              </a:contourClr>
            </a:sp3d>
          </c:spPr>
          <c:dPt>
            <c:idx val="0"/>
            <c:spPr>
              <a:solidFill>
                <a:srgbClr val="1F497D">
                  <a:lumMod val="60000"/>
                  <a:lumOff val="40000"/>
                </a:srgbClr>
              </a:solidFill>
              <a:ln>
                <a:solidFill>
                  <a:schemeClr val="accent3">
                    <a:lumMod val="75000"/>
                  </a:schemeClr>
                </a:solidFill>
              </a:ln>
              <a:scene3d>
                <a:camera prst="orthographicFront"/>
                <a:lightRig rig="threePt" dir="t"/>
              </a:scene3d>
              <a:sp3d prstMaterial="dkEdge"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1.8220459781198624E-2"/>
                  <c:y val="-0.28672824231651028"/>
                </c:manualLayout>
              </c:layout>
              <c:showVal val="1"/>
            </c:dLbl>
            <c:dLbl>
              <c:idx val="1"/>
              <c:layout>
                <c:manualLayout>
                  <c:x val="9.7992256625574099E-3"/>
                  <c:y val="-0.28373804425770877"/>
                </c:manualLayout>
              </c:layout>
              <c:showVal val="1"/>
            </c:dLbl>
            <c:dLbl>
              <c:idx val="2"/>
              <c:layout>
                <c:manualLayout>
                  <c:x val="1.1996570611651417E-2"/>
                  <c:y val="-0.28284956974478354"/>
                </c:manualLayout>
              </c:layout>
              <c:showVal val="1"/>
            </c:dLbl>
            <c:dLbl>
              <c:idx val="3"/>
              <c:layout>
                <c:manualLayout>
                  <c:x val="3.0643345707920377E-2"/>
                  <c:y val="-0.28258002898668272"/>
                </c:manualLayout>
              </c:layout>
              <c:showVal val="1"/>
            </c:dLbl>
            <c:dLbl>
              <c:idx val="4"/>
              <c:layout>
                <c:manualLayout>
                  <c:x val="2.331495893330076E-2"/>
                  <c:y val="-0.27967201774196832"/>
                </c:manualLayout>
              </c:layout>
              <c:showVal val="1"/>
            </c:dLbl>
            <c:dLbl>
              <c:idx val="5"/>
              <c:layout>
                <c:manualLayout>
                  <c:x val="2.0512820512820516E-2"/>
                  <c:y val="-0.28380334811089791"/>
                </c:manualLayout>
              </c:layout>
              <c:showVal val="1"/>
            </c:dLbl>
            <c:txPr>
              <a:bodyPr rot="0" anchor="t" anchorCtr="0"/>
              <a:lstStyle/>
              <a:p>
                <a:pPr>
                  <a:defRPr sz="1050" b="1">
                    <a:latin typeface="Century Gothic" pitchFamily="34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#,##0.0</c:formatCode>
                <c:ptCount val="6"/>
                <c:pt idx="0" formatCode="General">
                  <c:v>5828.2</c:v>
                </c:pt>
                <c:pt idx="1">
                  <c:v>5990</c:v>
                </c:pt>
                <c:pt idx="2">
                  <c:v>6585.9</c:v>
                </c:pt>
                <c:pt idx="3">
                  <c:v>6825.3</c:v>
                </c:pt>
                <c:pt idx="4">
                  <c:v>8188.1</c:v>
                </c:pt>
                <c:pt idx="5">
                  <c:v>8193</c:v>
                </c:pt>
              </c:numCache>
            </c:numRef>
          </c:val>
        </c:ser>
        <c:dLbls>
          <c:showVal val="1"/>
        </c:dLbls>
        <c:gapWidth val="59"/>
        <c:gapDepth val="8"/>
        <c:shape val="cylinder"/>
        <c:axId val="39783040"/>
        <c:axId val="39809408"/>
        <c:axId val="0"/>
      </c:bar3DChart>
      <c:catAx>
        <c:axId val="3978304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 b="1">
                <a:latin typeface="Century Gothic" pitchFamily="34" charset="0"/>
                <a:cs typeface="Times New Roman" panose="02020603050405020304" pitchFamily="18" charset="0"/>
              </a:defRPr>
            </a:pPr>
            <a:endParaRPr lang="ru-RU"/>
          </a:p>
        </c:txPr>
        <c:crossAx val="39809408"/>
        <c:crosses val="autoZero"/>
        <c:auto val="1"/>
        <c:lblAlgn val="ctr"/>
        <c:lblOffset val="100"/>
      </c:catAx>
      <c:valAx>
        <c:axId val="39809408"/>
        <c:scaling>
          <c:orientation val="minMax"/>
          <c:max val="9000"/>
          <c:min val="0"/>
        </c:scaling>
        <c:axPos val="l"/>
        <c:majorGridlines>
          <c:spPr>
            <a:ln>
              <a:solidFill>
                <a:srgbClr val="969696">
                  <a:lumMod val="20000"/>
                  <a:lumOff val="80000"/>
                </a:srgbClr>
              </a:solidFill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sz="1050" b="1">
                <a:latin typeface="Century Gothic" pitchFamily="34" charset="0"/>
                <a:cs typeface="Times New Roman" panose="02020603050405020304" pitchFamily="18" charset="0"/>
              </a:defRPr>
            </a:pPr>
            <a:endParaRPr lang="ru-RU"/>
          </a:p>
        </c:txPr>
        <c:crossAx val="39783040"/>
        <c:crosses val="autoZero"/>
        <c:crossBetween val="between"/>
        <c:majorUnit val="1000"/>
        <c:minorUnit val="1000"/>
      </c:valAx>
    </c:plotArea>
    <c:plotVisOnly val="1"/>
    <c:dispBlanksAs val="gap"/>
  </c:chart>
  <c:spPr>
    <a:ln>
      <a:noFill/>
    </a:ln>
    <a:scene3d>
      <a:camera prst="orthographicFront"/>
      <a:lightRig rig="threePt" dir="t"/>
    </a:scene3d>
  </c:spPr>
  <c:txPr>
    <a:bodyPr/>
    <a:lstStyle/>
    <a:p>
      <a:pPr>
        <a:defRPr sz="1800"/>
      </a:pPr>
      <a:endParaRPr lang="ru-RU"/>
    </a:p>
  </c:txPr>
  <c:externalData r:id="rId2"/>
  <c:userShapes r:id="rId3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10"/>
      <c:rotY val="40"/>
      <c:rAngAx val="1"/>
    </c:view3D>
    <c:sideWall>
      <c:spPr>
        <a:noFill/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763845144356953"/>
          <c:y val="0.22026935157696551"/>
          <c:w val="0.8556948698822"/>
          <c:h val="0.56699212598422399"/>
        </c:manualLayout>
      </c:layout>
      <c:bar3DChart>
        <c:barDir val="col"/>
        <c:grouping val="stacked"/>
        <c:ser>
          <c:idx val="1"/>
          <c:order val="0"/>
          <c:tx>
            <c:strRef>
              <c:f>Лист1!$B$1</c:f>
              <c:strCache>
                <c:ptCount val="1"/>
                <c:pt idx="0">
                  <c:v>Налоговые 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scene3d>
              <a:camera prst="orthographicFront"/>
              <a:lightRig rig="threePt" dir="t"/>
            </a:scene3d>
            <a:sp3d>
              <a:bevelT w="38100" h="38100"/>
              <a:bevelB w="38100" h="38100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2.2398589065255749E-2"/>
                  <c:y val="-6.2989032964592424E-3"/>
                </c:manualLayout>
              </c:layout>
              <c:showVal val="1"/>
            </c:dLbl>
            <c:dLbl>
              <c:idx val="1"/>
              <c:layout>
                <c:manualLayout>
                  <c:x val="2.7998236331569615E-2"/>
                  <c:y val="-6.2989032964591834E-3"/>
                </c:manualLayout>
              </c:layout>
              <c:showVal val="1"/>
            </c:dLbl>
            <c:dLbl>
              <c:idx val="2"/>
              <c:layout>
                <c:manualLayout>
                  <c:x val="1.9598765432098767E-2"/>
                  <c:y val="6.2989032964590134E-3"/>
                </c:manualLayout>
              </c:layout>
              <c:showVal val="1"/>
            </c:dLbl>
            <c:dLbl>
              <c:idx val="3"/>
              <c:layout>
                <c:manualLayout>
                  <c:x val="2.5198412698412689E-2"/>
                  <c:y val="6.2986553081404014E-3"/>
                </c:manualLayout>
              </c:layout>
              <c:showVal val="1"/>
            </c:dLbl>
            <c:dLbl>
              <c:idx val="4"/>
              <c:layout>
                <c:manualLayout>
                  <c:x val="1.6798941798941799E-2"/>
                  <c:y val="-3.14945164822975E-3"/>
                </c:manualLayout>
              </c:layout>
              <c:showVal val="1"/>
            </c:dLbl>
            <c:dLbl>
              <c:idx val="5"/>
              <c:layout>
                <c:manualLayout>
                  <c:x val="1.4583333333333341E-2"/>
                  <c:y val="-8.0144793650503791E-17"/>
                </c:manualLayout>
              </c:layout>
              <c:showVal val="1"/>
            </c:dLbl>
            <c:dLbl>
              <c:idx val="6"/>
              <c:layout>
                <c:manualLayout>
                  <c:x val="1.2500000000000001E-2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1.6666666666666701E-2"/>
                  <c:y val="-8.7431693989071038E-3"/>
                </c:manualLayout>
              </c:layout>
              <c:showVal val="1"/>
            </c:dLbl>
            <c:dLbl>
              <c:idx val="8"/>
              <c:layout>
                <c:manualLayout>
                  <c:x val="1.6666666666666701E-2"/>
                  <c:y val="8.7431693989071038E-3"/>
                </c:manualLayout>
              </c:layout>
              <c:showVal val="1"/>
            </c:dLbl>
            <c:dLbl>
              <c:idx val="9"/>
              <c:layout>
                <c:manualLayout>
                  <c:x val="1.4583409631935683E-2"/>
                  <c:y val="4.9148229094937504E-3"/>
                </c:manualLayout>
              </c:layout>
              <c:showVal val="1"/>
            </c:dLbl>
            <c:dLbl>
              <c:idx val="10"/>
              <c:layout>
                <c:manualLayout>
                  <c:x val="1.0707440639687614E-2"/>
                  <c:y val="3.0418250950570342E-2"/>
                </c:manualLayout>
              </c:layout>
              <c:showVal val="1"/>
            </c:dLbl>
            <c:dLbl>
              <c:idx val="11"/>
              <c:layout>
                <c:manualLayout>
                  <c:x val="1.356589147286832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chemeClr val="bg1"/>
                    </a:solidFill>
                    <a:latin typeface="Century Gothic" pitchFamily="34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</c:numCache>
            </c:numRef>
          </c:cat>
          <c:val>
            <c:numRef>
              <c:f>Лист1!$B$2:$B$13</c:f>
              <c:numCache>
                <c:formatCode>0.0</c:formatCode>
                <c:ptCount val="12"/>
                <c:pt idx="0">
                  <c:v>1344.1</c:v>
                </c:pt>
                <c:pt idx="1">
                  <c:v>1538.1</c:v>
                </c:pt>
                <c:pt idx="2">
                  <c:v>1370.3</c:v>
                </c:pt>
                <c:pt idx="3">
                  <c:v>1374.3</c:v>
                </c:pt>
                <c:pt idx="4">
                  <c:v>1393.4</c:v>
                </c:pt>
                <c:pt idx="5">
                  <c:v>1362.5</c:v>
                </c:pt>
                <c:pt idx="6">
                  <c:v>1357.1</c:v>
                </c:pt>
                <c:pt idx="7">
                  <c:v>1433.9</c:v>
                </c:pt>
                <c:pt idx="8">
                  <c:v>1435.2</c:v>
                </c:pt>
                <c:pt idx="9">
                  <c:v>1515.9</c:v>
                </c:pt>
                <c:pt idx="10">
                  <c:v>1760.3</c:v>
                </c:pt>
                <c:pt idx="11">
                  <c:v>1934.2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Неналоговые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dLbls>
            <c:dLbl>
              <c:idx val="0"/>
              <c:layout>
                <c:manualLayout>
                  <c:x val="1.3999118165784859E-2"/>
                  <c:y val="3.1494516482297031E-3"/>
                </c:manualLayout>
              </c:layout>
              <c:showVal val="1"/>
            </c:dLbl>
            <c:dLbl>
              <c:idx val="1"/>
              <c:layout>
                <c:manualLayout>
                  <c:x val="5.5996472663139424E-3"/>
                  <c:y val="6.2989032964591834E-3"/>
                </c:manualLayout>
              </c:layout>
              <c:showVal val="1"/>
            </c:dLbl>
            <c:dLbl>
              <c:idx val="2"/>
              <c:layout>
                <c:manualLayout>
                  <c:x val="1.1199294532627866E-2"/>
                  <c:y val="-5.7739279875135432E-17"/>
                </c:manualLayout>
              </c:layout>
              <c:showVal val="1"/>
            </c:dLbl>
            <c:dLbl>
              <c:idx val="3"/>
              <c:layout>
                <c:manualLayout>
                  <c:x val="1.9598765432098767E-2"/>
                  <c:y val="-3.14945164822975E-3"/>
                </c:manualLayout>
              </c:layout>
              <c:showVal val="1"/>
            </c:dLbl>
            <c:dLbl>
              <c:idx val="4"/>
              <c:layout>
                <c:manualLayout>
                  <c:x val="1.9598765432098767E-2"/>
                  <c:y val="-3.1494516482297999E-3"/>
                </c:manualLayout>
              </c:layout>
              <c:showVal val="1"/>
            </c:dLbl>
            <c:dLbl>
              <c:idx val="5"/>
              <c:layout>
                <c:manualLayout>
                  <c:x val="1.9598765432098663E-2"/>
                  <c:y val="6.2989032964591834E-3"/>
                </c:manualLayout>
              </c:layout>
              <c:showVal val="1"/>
            </c:dLbl>
            <c:dLbl>
              <c:idx val="6"/>
              <c:layout>
                <c:manualLayout>
                  <c:x val="1.6798941798941595E-2"/>
                  <c:y val="-5.7739279875135432E-17"/>
                </c:manualLayout>
              </c:layout>
              <c:showVal val="1"/>
            </c:dLbl>
            <c:dLbl>
              <c:idx val="7"/>
              <c:layout>
                <c:manualLayout>
                  <c:x val="1.3281994498941567E-2"/>
                  <c:y val="-4.0101939129268142E-7"/>
                </c:manualLayout>
              </c:layout>
              <c:showVal val="1"/>
            </c:dLbl>
            <c:dLbl>
              <c:idx val="8"/>
              <c:layout>
                <c:manualLayout>
                  <c:x val="1.2490899285978721E-2"/>
                  <c:y val="-4.3715123844815058E-3"/>
                </c:manualLayout>
              </c:layout>
              <c:showVal val="1"/>
            </c:dLbl>
            <c:dLbl>
              <c:idx val="9"/>
              <c:layout>
                <c:manualLayout>
                  <c:x val="1.0416716257178996E-2"/>
                  <c:y val="-7.2568469048323167E-3"/>
                </c:manualLayout>
              </c:layout>
              <c:showVal val="1"/>
            </c:dLbl>
            <c:dLbl>
              <c:idx val="10"/>
              <c:layout>
                <c:manualLayout>
                  <c:x val="1.7102789476896783E-2"/>
                  <c:y val="4.0461064039998933E-2"/>
                </c:manualLayout>
              </c:layout>
              <c:showVal val="1"/>
            </c:dLbl>
            <c:dLbl>
              <c:idx val="11"/>
              <c:layout>
                <c:manualLayout>
                  <c:x val="1.1627906976744136E-2"/>
                  <c:y val="3.5487959442332066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chemeClr val="bg1"/>
                    </a:solidFill>
                    <a:latin typeface="Century Gothic" pitchFamily="34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</c:numCache>
            </c:numRef>
          </c:cat>
          <c:val>
            <c:numRef>
              <c:f>Лист1!$C$2:$C$13</c:f>
              <c:numCache>
                <c:formatCode>0.0</c:formatCode>
                <c:ptCount val="12"/>
                <c:pt idx="0">
                  <c:v>642</c:v>
                </c:pt>
                <c:pt idx="1">
                  <c:v>556.1</c:v>
                </c:pt>
                <c:pt idx="2">
                  <c:v>586.1</c:v>
                </c:pt>
                <c:pt idx="3">
                  <c:v>379</c:v>
                </c:pt>
                <c:pt idx="4">
                  <c:v>347.4</c:v>
                </c:pt>
                <c:pt idx="5">
                  <c:v>359.6</c:v>
                </c:pt>
                <c:pt idx="6">
                  <c:v>362.5</c:v>
                </c:pt>
                <c:pt idx="7">
                  <c:v>267.89999999999969</c:v>
                </c:pt>
                <c:pt idx="8">
                  <c:v>263.8</c:v>
                </c:pt>
                <c:pt idx="9">
                  <c:v>310.3</c:v>
                </c:pt>
                <c:pt idx="10">
                  <c:v>329.7</c:v>
                </c:pt>
                <c:pt idx="11">
                  <c:v>346.3</c:v>
                </c:pt>
              </c:numCache>
            </c:numRef>
          </c:val>
        </c:ser>
        <c:ser>
          <c:idx val="0"/>
          <c:order val="2"/>
          <c:spPr>
            <a:noFill/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 prstMaterial="flat">
              <a:bevelB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2.2398274334829112E-2"/>
                  <c:y val="-8.0414454962444024E-2"/>
                </c:manualLayout>
              </c:layout>
              <c:showVal val="1"/>
            </c:dLbl>
            <c:dLbl>
              <c:idx val="1"/>
              <c:layout>
                <c:manualLayout>
                  <c:x val="2.7998304464554688E-2"/>
                  <c:y val="-7.8832346828500904E-2"/>
                </c:manualLayout>
              </c:layout>
              <c:showVal val="1"/>
            </c:dLbl>
            <c:dLbl>
              <c:idx val="2"/>
              <c:layout>
                <c:manualLayout>
                  <c:x val="3.4053049729921812E-2"/>
                  <c:y val="-7.4101295898178904E-2"/>
                </c:manualLayout>
              </c:layout>
              <c:showVal val="1"/>
            </c:dLbl>
            <c:dLbl>
              <c:idx val="3"/>
              <c:layout>
                <c:manualLayout>
                  <c:x val="2.5653740909228492E-2"/>
                  <c:y val="-7.6325841088045812E-2"/>
                </c:manualLayout>
              </c:layout>
              <c:showVal val="1"/>
            </c:dLbl>
            <c:dLbl>
              <c:idx val="4"/>
              <c:layout>
                <c:manualLayout>
                  <c:x val="2.3399358222611698E-2"/>
                  <c:y val="-7.0612646146504504E-2"/>
                </c:manualLayout>
              </c:layout>
              <c:showVal val="1"/>
            </c:dLbl>
            <c:dLbl>
              <c:idx val="5"/>
              <c:layout>
                <c:manualLayout>
                  <c:x val="3.2830892733606412E-2"/>
                  <c:y val="-7.3743711245388532E-2"/>
                </c:manualLayout>
              </c:layout>
              <c:showVal val="1"/>
            </c:dLbl>
            <c:dLbl>
              <c:idx val="6"/>
              <c:layout>
                <c:manualLayout>
                  <c:x val="2.5198199631189327E-2"/>
                  <c:y val="-7.3743711245388532E-2"/>
                </c:manualLayout>
              </c:layout>
              <c:showVal val="1"/>
            </c:dLbl>
            <c:dLbl>
              <c:idx val="7"/>
              <c:layout>
                <c:manualLayout>
                  <c:x val="1.6484227365819924E-2"/>
                  <c:y val="-7.245050514549238E-2"/>
                </c:manualLayout>
              </c:layout>
              <c:showVal val="1"/>
            </c:dLbl>
            <c:dLbl>
              <c:idx val="8"/>
              <c:layout>
                <c:manualLayout>
                  <c:x val="6.2500000000000134E-3"/>
                  <c:y val="-5.6830601092897032E-2"/>
                </c:manualLayout>
              </c:layout>
              <c:showVal val="1"/>
            </c:dLbl>
            <c:dLbl>
              <c:idx val="9"/>
              <c:layout>
                <c:manualLayout>
                  <c:x val="4.1666666666666683E-3"/>
                  <c:y val="-4.5217687483722034E-2"/>
                </c:manualLayout>
              </c:layout>
              <c:showVal val="1"/>
            </c:dLbl>
            <c:dLbl>
              <c:idx val="10"/>
              <c:layout>
                <c:manualLayout>
                  <c:x val="1.2500000000000001E-2"/>
                  <c:y val="-4.5801526717557252E-2"/>
                </c:manualLayout>
              </c:layout>
              <c:showVal val="1"/>
            </c:dLbl>
            <c:dLbl>
              <c:idx val="11"/>
              <c:layout>
                <c:manualLayout>
                  <c:x val="2.1317829457364452E-2"/>
                  <c:y val="-6.0836501901141503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>
                    <a:latin typeface="Century Gothic" pitchFamily="34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Ref>
              <c:f>Лист1!$D$2:$D$13</c:f>
              <c:numCache>
                <c:formatCode>General</c:formatCode>
                <c:ptCount val="12"/>
                <c:pt idx="0">
                  <c:v>1986.1</c:v>
                </c:pt>
                <c:pt idx="1">
                  <c:v>2094.1999999999998</c:v>
                </c:pt>
                <c:pt idx="2">
                  <c:v>1956.4</c:v>
                </c:pt>
                <c:pt idx="3">
                  <c:v>1753.3</c:v>
                </c:pt>
                <c:pt idx="4">
                  <c:v>1740.8000000000002</c:v>
                </c:pt>
                <c:pt idx="5">
                  <c:v>1722.1</c:v>
                </c:pt>
                <c:pt idx="6">
                  <c:v>1719.6</c:v>
                </c:pt>
                <c:pt idx="7">
                  <c:v>1701.8</c:v>
                </c:pt>
                <c:pt idx="8" formatCode="0.0">
                  <c:v>1699</c:v>
                </c:pt>
                <c:pt idx="9">
                  <c:v>1826.2</c:v>
                </c:pt>
                <c:pt idx="10">
                  <c:v>2090.3000000000002</c:v>
                </c:pt>
                <c:pt idx="11">
                  <c:v>2280.4</c:v>
                </c:pt>
              </c:numCache>
            </c:numRef>
          </c:val>
        </c:ser>
        <c:dLbls>
          <c:showVal val="1"/>
        </c:dLbls>
        <c:gapWidth val="85"/>
        <c:gapDepth val="44"/>
        <c:shape val="box"/>
        <c:axId val="39835904"/>
        <c:axId val="39968768"/>
        <c:axId val="0"/>
      </c:bar3DChart>
      <c:catAx>
        <c:axId val="398359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 b="1" baseline="0">
                <a:latin typeface="Century Gothic" pitchFamily="34" charset="0"/>
                <a:cs typeface="Times New Roman" panose="02020603050405020304" pitchFamily="18" charset="0"/>
              </a:defRPr>
            </a:pPr>
            <a:endParaRPr lang="ru-RU"/>
          </a:p>
        </c:txPr>
        <c:crossAx val="39968768"/>
        <c:crosses val="autoZero"/>
        <c:auto val="1"/>
        <c:lblAlgn val="ctr"/>
        <c:lblOffset val="100"/>
      </c:catAx>
      <c:valAx>
        <c:axId val="39968768"/>
        <c:scaling>
          <c:orientation val="minMax"/>
          <c:max val="2000"/>
        </c:scaling>
        <c:axPos val="l"/>
        <c:numFmt formatCode="0.0" sourceLinked="1"/>
        <c:tickLblPos val="nextTo"/>
        <c:txPr>
          <a:bodyPr/>
          <a:lstStyle/>
          <a:p>
            <a:pPr>
              <a:defRPr sz="1050" b="1">
                <a:latin typeface="Century Gothic" pitchFamily="34" charset="0"/>
                <a:cs typeface="Times New Roman" panose="02020603050405020304" pitchFamily="18" charset="0"/>
              </a:defRPr>
            </a:pPr>
            <a:endParaRPr lang="ru-RU"/>
          </a:p>
        </c:txPr>
        <c:crossAx val="39835904"/>
        <c:crosses val="autoZero"/>
        <c:crossBetween val="between"/>
        <c:majorUnit val="500"/>
        <c:minorUnit val="200"/>
      </c:valAx>
      <c:spPr>
        <a:ln w="25400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9.5055114638448027E-2"/>
          <c:y val="0.85502758056883565"/>
          <c:w val="0.85468550005316346"/>
          <c:h val="0.14497241943117894"/>
        </c:manualLayout>
      </c:layout>
      <c:txPr>
        <a:bodyPr/>
        <a:lstStyle/>
        <a:p>
          <a:pPr>
            <a:defRPr sz="1050" b="1">
              <a:latin typeface="Century Gothic" pitchFamily="34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  <a:scene3d>
      <a:camera prst="orthographicFront"/>
      <a:lightRig rig="threePt" dir="t"/>
    </a:scene3d>
    <a:sp3d prstMaterial="matte"/>
  </c:spPr>
  <c:txPr>
    <a:bodyPr/>
    <a:lstStyle/>
    <a:p>
      <a:pPr>
        <a:defRPr sz="1800"/>
      </a:pPr>
      <a:endParaRPr lang="ru-RU"/>
    </a:p>
  </c:txPr>
  <c:externalData r:id="rId1"/>
  <c:userShapes r:id="rId2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8.4722222222222768E-2"/>
          <c:y val="0.11342592592592612"/>
          <c:w val="0.88164454034897199"/>
          <c:h val="0.83959348104742726"/>
        </c:manualLayout>
      </c:layout>
      <c:pie3DChart>
        <c:varyColors val="1"/>
        <c:ser>
          <c:idx val="0"/>
          <c:order val="0"/>
          <c:explosion val="22"/>
          <c:dLbls>
            <c:dLbl>
              <c:idx val="0"/>
              <c:layout>
                <c:manualLayout>
                  <c:x val="-3.486073949494177E-2"/>
                  <c:y val="0.22940361621463967"/>
                </c:manualLayout>
              </c:layout>
              <c:showVal val="1"/>
              <c:showCatName val="1"/>
              <c:showPercent val="1"/>
            </c:dLbl>
            <c:dLbl>
              <c:idx val="1"/>
              <c:layout>
                <c:manualLayout>
                  <c:x val="4.5417526692658562E-2"/>
                  <c:y val="0.1725422863808706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жкх; </a:t>
                    </a:r>
                  </a:p>
                  <a:p>
                    <a:r>
                      <a:rPr lang="ru-RU" sz="1200"/>
                      <a:t>525,4; 9%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2"/>
              <c:layout>
                <c:manualLayout>
                  <c:x val="1.2944983818770227E-2"/>
                  <c:y val="-3.8636993292505105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национальная экономика; 1163,8; 21%</a:t>
                    </a:r>
                    <a:endParaRPr lang="ru-RU"/>
                  </a:p>
                </c:rich>
              </c:tx>
              <c:showVal val="1"/>
              <c:showCatName val="1"/>
              <c:showPercent val="1"/>
            </c:dLbl>
            <c:dLbl>
              <c:idx val="3"/>
              <c:layout>
                <c:manualLayout>
                  <c:x val="0.24186109779755791"/>
                  <c:y val="2.6143790849673276E-2"/>
                </c:manualLayout>
              </c:layout>
              <c:showVal val="1"/>
              <c:showCatName val="1"/>
              <c:showPercent val="1"/>
            </c:dLbl>
            <c:txPr>
              <a:bodyPr/>
              <a:lstStyle/>
              <a:p>
                <a:pPr>
                  <a:defRPr sz="1200" b="1">
                    <a:latin typeface="Century Gothic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Лист1!$B$1:$E$1</c:f>
              <c:strCache>
                <c:ptCount val="4"/>
                <c:pt idx="0">
                  <c:v>социальная сфера</c:v>
                </c:pt>
                <c:pt idx="1">
                  <c:v>жкх</c:v>
                </c:pt>
                <c:pt idx="2">
                  <c:v>национальная экономика</c:v>
                </c:pt>
                <c:pt idx="3">
                  <c:v>прочие</c:v>
                </c:pt>
              </c:strCache>
            </c:strRef>
          </c:cat>
          <c:val>
            <c:numRef>
              <c:f>Лист1!$B$2:$E$2</c:f>
              <c:numCache>
                <c:formatCode>0.0</c:formatCode>
                <c:ptCount val="4"/>
                <c:pt idx="0">
                  <c:v>3426.6</c:v>
                </c:pt>
                <c:pt idx="1">
                  <c:v>525.4</c:v>
                </c:pt>
                <c:pt idx="2" formatCode="General">
                  <c:v>1163.8</c:v>
                </c:pt>
                <c:pt idx="3" formatCode="General">
                  <c:v>452.30000000000018</c:v>
                </c:pt>
              </c:numCache>
            </c:numRef>
          </c:val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Century Gothic" pitchFamily="34" charset="0"/>
              </a:defRPr>
            </a:pPr>
            <a:r>
              <a:rPr lang="ru-RU" sz="1100">
                <a:latin typeface="Century Gothic" pitchFamily="34" charset="0"/>
              </a:rPr>
              <a:t>Земли для эксплуатации и строительства объектов различного разрешенного использования, общей</a:t>
            </a:r>
            <a:r>
              <a:rPr lang="ru-RU" sz="1100" baseline="0">
                <a:latin typeface="Century Gothic" pitchFamily="34" charset="0"/>
              </a:rPr>
              <a:t> площадью </a:t>
            </a:r>
            <a:r>
              <a:rPr lang="en-US" sz="1100" baseline="0">
                <a:latin typeface="Century Gothic" pitchFamily="34" charset="0"/>
              </a:rPr>
              <a:t>6</a:t>
            </a:r>
            <a:r>
              <a:rPr lang="ru-RU" sz="1100" baseline="0">
                <a:latin typeface="Century Gothic" pitchFamily="34" charset="0"/>
              </a:rPr>
              <a:t>124,5 </a:t>
            </a:r>
            <a:r>
              <a:rPr lang="ru-RU" sz="1100">
                <a:latin typeface="Century Gothic" pitchFamily="34" charset="0"/>
              </a:rPr>
              <a:t>га</a:t>
            </a:r>
          </a:p>
        </c:rich>
      </c:tx>
      <c:layout>
        <c:manualLayout>
          <c:xMode val="edge"/>
          <c:yMode val="edge"/>
          <c:x val="0.13708879834442991"/>
          <c:y val="2.3091044255306236E-4"/>
        </c:manualLayout>
      </c:layout>
    </c:title>
    <c:view3D>
      <c:rotX val="20"/>
      <c:rotY val="10"/>
      <c:perspective val="10"/>
    </c:view3D>
    <c:plotArea>
      <c:layout>
        <c:manualLayout>
          <c:layoutTarget val="inner"/>
          <c:xMode val="edge"/>
          <c:yMode val="edge"/>
          <c:x val="0.27470412600229877"/>
          <c:y val="0.15400240595550024"/>
          <c:w val="0.45772406719670738"/>
          <c:h val="0.462685381363619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гектары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softEdge">
              <a:bevelT w="88900" h="88900"/>
              <a:bevelB w="88900" h="88900"/>
            </a:sp3d>
          </c:spPr>
          <c:explosion val="13"/>
          <c:dPt>
            <c:idx val="0"/>
            <c:explosion val="11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 prstMaterial="softEdge">
                <a:bevelT w="88900" h="88900"/>
                <a:bevelB w="88900" h="889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89D-4072-AAC4-E46E591FA45A}"/>
              </c:ext>
            </c:extLst>
          </c:dPt>
          <c:dPt>
            <c:idx val="1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  <a:sp3d prstMaterial="softEdge">
                <a:bevelT w="88900" h="88900"/>
                <a:bevelB w="88900" h="889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89D-4072-AAC4-E46E591FA45A}"/>
              </c:ext>
            </c:extLst>
          </c:dPt>
          <c:dPt>
            <c:idx val="2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 prstMaterial="softEdge">
                <a:bevelT w="88900" h="88900"/>
                <a:bevelB w="88900" h="889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89D-4072-AAC4-E46E591FA45A}"/>
              </c:ext>
            </c:extLst>
          </c:dPt>
          <c:dPt>
            <c:idx val="3"/>
            <c:spPr>
              <a:solidFill>
                <a:srgbClr val="7030A0"/>
              </a:solidFill>
              <a:ln w="3176"/>
              <a:scene3d>
                <a:camera prst="orthographicFront"/>
                <a:lightRig rig="threePt" dir="t"/>
              </a:scene3d>
              <a:sp3d prstMaterial="softEdge">
                <a:bevelT w="88900" h="88900"/>
                <a:bevelB w="88900" h="889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89D-4072-AAC4-E46E591FA45A}"/>
              </c:ext>
            </c:extLst>
          </c:dPt>
          <c:dPt>
            <c:idx val="4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 prstMaterial="softEdge">
                <a:bevelT w="88900" h="88900"/>
                <a:bevelB w="88900" h="889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89D-4072-AAC4-E46E591FA45A}"/>
              </c:ext>
            </c:extLst>
          </c:dPt>
          <c:dPt>
            <c:idx val="5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 prstMaterial="softEdge">
                <a:bevelT w="88900" h="88900"/>
                <a:bevelB w="88900" h="889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89D-4072-AAC4-E46E591FA45A}"/>
              </c:ext>
            </c:extLst>
          </c:dPt>
          <c:dPt>
            <c:idx val="6"/>
            <c:spPr>
              <a:solidFill>
                <a:srgbClr val="0070C0"/>
              </a:solidFill>
              <a:scene3d>
                <a:camera prst="orthographicFront"/>
                <a:lightRig rig="threePt" dir="t"/>
              </a:scene3d>
              <a:sp3d prstMaterial="softEdge">
                <a:bevelT w="88900" h="88900"/>
                <a:bevelB w="88900" h="889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D89D-4072-AAC4-E46E591FA45A}"/>
              </c:ext>
            </c:extLst>
          </c:dPt>
          <c:dLbls>
            <c:dLbl>
              <c:idx val="0"/>
              <c:layout>
                <c:manualLayout>
                  <c:x val="-4.0060469227960914E-3"/>
                  <c:y val="-3.3270558077590481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latin typeface="Century Gothic" pitchFamily="34" charset="0"/>
                      </a:defRPr>
                    </a:pPr>
                    <a:r>
                      <a:rPr lang="en-US" sz="1100">
                        <a:latin typeface="Century Gothic" pitchFamily="34" charset="0"/>
                      </a:rPr>
                      <a:t>5</a:t>
                    </a:r>
                    <a:r>
                      <a:rPr lang="en-US"/>
                      <a:t>58,3; 9%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89D-4072-AAC4-E46E591FA45A}"/>
                </c:ext>
              </c:extLst>
            </c:dLbl>
            <c:dLbl>
              <c:idx val="1"/>
              <c:layout>
                <c:manualLayout>
                  <c:x val="1.2018140768388207E-2"/>
                  <c:y val="-2.4952918558192882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latin typeface="Century Gothic" pitchFamily="34" charset="0"/>
                      </a:defRPr>
                    </a:pPr>
                    <a:r>
                      <a:rPr lang="en-US" sz="1100">
                        <a:latin typeface="Century Gothic" pitchFamily="34" charset="0"/>
                      </a:rPr>
                      <a:t>8</a:t>
                    </a:r>
                    <a:r>
                      <a:rPr lang="en-US"/>
                      <a:t>35,6; 13,7%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89D-4072-AAC4-E46E591FA45A}"/>
                </c:ext>
              </c:extLst>
            </c:dLbl>
            <c:dLbl>
              <c:idx val="2"/>
              <c:layout>
                <c:manualLayout>
                  <c:x val="2.8042328459572642E-2"/>
                  <c:y val="-2.4952918558192882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latin typeface="Century Gothic" pitchFamily="34" charset="0"/>
                      </a:defRPr>
                    </a:pPr>
                    <a:r>
                      <a:rPr lang="en-US" sz="1100">
                        <a:latin typeface="Century Gothic" pitchFamily="34" charset="0"/>
                      </a:rPr>
                      <a:t>8</a:t>
                    </a:r>
                    <a:r>
                      <a:rPr lang="en-US"/>
                      <a:t>63,8; 14%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89D-4072-AAC4-E46E591FA45A}"/>
                </c:ext>
              </c:extLst>
            </c:dLbl>
            <c:dLbl>
              <c:idx val="3"/>
              <c:layout>
                <c:manualLayout>
                  <c:x val="0.12218443114528116"/>
                  <c:y val="-7.6244148148909326E-17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latin typeface="Century Gothic" pitchFamily="34" charset="0"/>
                      </a:defRPr>
                    </a:pPr>
                    <a:r>
                      <a:rPr lang="en-US" sz="1100">
                        <a:latin typeface="Century Gothic" pitchFamily="34" charset="0"/>
                      </a:rPr>
                      <a:t>1</a:t>
                    </a:r>
                    <a:r>
                      <a:rPr lang="en-US"/>
                      <a:t>416,2; 23%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89D-4072-AAC4-E46E591FA45A}"/>
                </c:ext>
              </c:extLst>
            </c:dLbl>
            <c:dLbl>
              <c:idx val="4"/>
              <c:layout>
                <c:manualLayout>
                  <c:x val="1.4021164229786382E-2"/>
                  <c:y val="5.4064656876084922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latin typeface="Century Gothic" pitchFamily="34" charset="0"/>
                      </a:defRPr>
                    </a:pPr>
                    <a:r>
                      <a:rPr lang="en-US" sz="1100">
                        <a:latin typeface="Century Gothic" pitchFamily="34" charset="0"/>
                      </a:rPr>
                      <a:t>3</a:t>
                    </a:r>
                    <a:r>
                      <a:rPr lang="en-US"/>
                      <a:t>45; 6%</a:t>
                    </a:r>
                  </a:p>
                </c:rich>
              </c:tx>
              <c:spPr/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D89D-4072-AAC4-E46E591FA45A}"/>
                </c:ext>
              </c:extLst>
            </c:dLbl>
            <c:dLbl>
              <c:idx val="5"/>
              <c:layout>
                <c:manualLayout>
                  <c:x val="-3.2048375382369119E-2"/>
                  <c:y val="-1.6635279038795421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latin typeface="Century Gothic" pitchFamily="34" charset="0"/>
                      </a:defRPr>
                    </a:pPr>
                    <a:r>
                      <a:rPr lang="en-US" sz="1100">
                        <a:latin typeface="Century Gothic" pitchFamily="34" charset="0"/>
                      </a:rPr>
                      <a:t>3</a:t>
                    </a:r>
                    <a:r>
                      <a:rPr lang="en-US"/>
                      <a:t>27; 5%</a:t>
                    </a:r>
                  </a:p>
                </c:rich>
              </c:tx>
              <c:spPr/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89D-4072-AAC4-E46E591FA45A}"/>
                </c:ext>
              </c:extLst>
            </c:dLbl>
            <c:dLbl>
              <c:idx val="6"/>
              <c:layout>
                <c:manualLayout>
                  <c:x val="-4.0060469227960804E-2"/>
                  <c:y val="-8.3176395193979378E-3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latin typeface="Century Gothic" pitchFamily="34" charset="0"/>
                      </a:defRPr>
                    </a:pPr>
                    <a:r>
                      <a:rPr lang="en-US" sz="1100">
                        <a:latin typeface="Century Gothic" pitchFamily="34" charset="0"/>
                      </a:rPr>
                      <a:t>8</a:t>
                    </a:r>
                    <a:r>
                      <a:rPr lang="en-US"/>
                      <a:t>76,6; 14,3%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89D-4072-AAC4-E46E591FA45A}"/>
                </c:ext>
              </c:extLst>
            </c:dLbl>
            <c:dLbl>
              <c:idx val="7"/>
              <c:layout>
                <c:manualLayout>
                  <c:x val="-1.2018140768388207E-2"/>
                  <c:y val="-4.1588197596988098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latin typeface="Century Gothic" pitchFamily="34" charset="0"/>
                      </a:defRPr>
                    </a:pPr>
                    <a:r>
                      <a:rPr lang="en-US" sz="1100">
                        <a:latin typeface="Century Gothic" pitchFamily="34" charset="0"/>
                      </a:rPr>
                      <a:t>9</a:t>
                    </a:r>
                    <a:r>
                      <a:rPr lang="en-US"/>
                      <a:t>02; 15%</a:t>
                    </a:r>
                  </a:p>
                </c:rich>
              </c:tx>
              <c:spPr/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89D-4072-AAC4-E46E591FA4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Century Gothic" pitchFamily="34" charset="0"/>
                  </a:defRPr>
                </a:pPr>
                <a:endParaRPr lang="ru-RU"/>
              </a:p>
            </c:txPr>
            <c:dLblPos val="outEnd"/>
            <c:showVal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земли жилой застройки  /многоэтажной</c:v>
                </c:pt>
                <c:pt idx="1">
                  <c:v>земли жилой застройки  /индивидуальной</c:v>
                </c:pt>
                <c:pt idx="2">
                  <c:v>земли общественно-деловой застройки </c:v>
                </c:pt>
                <c:pt idx="3">
                  <c:v>земли промышленности, энергетики и транспорта </c:v>
                </c:pt>
                <c:pt idx="4">
                  <c:v>инженерных коммуникаций, водного и железнодорожного транспорта </c:v>
                </c:pt>
                <c:pt idx="5">
                  <c:v>парки, скверы, бульваны, аллеи</c:v>
                </c:pt>
                <c:pt idx="6">
                  <c:v>под прочими объектами  </c:v>
                </c:pt>
                <c:pt idx="7">
                  <c:v>общего пользования (дороги)</c:v>
                </c:pt>
              </c:strCache>
            </c:strRef>
          </c:cat>
          <c:val>
            <c:numRef>
              <c:f>Лист1!$B$2:$B$9</c:f>
              <c:numCache>
                <c:formatCode>\О\с\н\о\в\н\о\й</c:formatCode>
                <c:ptCount val="8"/>
                <c:pt idx="0">
                  <c:v>552</c:v>
                </c:pt>
                <c:pt idx="1">
                  <c:v>770</c:v>
                </c:pt>
                <c:pt idx="2">
                  <c:v>841.8</c:v>
                </c:pt>
                <c:pt idx="3">
                  <c:v>1388</c:v>
                </c:pt>
                <c:pt idx="4">
                  <c:v>345</c:v>
                </c:pt>
                <c:pt idx="5">
                  <c:v>327</c:v>
                </c:pt>
                <c:pt idx="6">
                  <c:v>900.2</c:v>
                </c:pt>
                <c:pt idx="7">
                  <c:v>902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89D-4072-AAC4-E46E591FA45A}"/>
            </c:ext>
          </c:extLst>
        </c:ser>
        <c:dLbls>
          <c:showVal val="1"/>
        </c:dLbls>
      </c:pie3DChart>
      <c:spPr>
        <a:noFill/>
        <a:ln w="25369">
          <a:noFill/>
        </a:ln>
      </c:spPr>
    </c:plotArea>
    <c:legend>
      <c:legendPos val="b"/>
      <c:layout>
        <c:manualLayout>
          <c:xMode val="edge"/>
          <c:yMode val="edge"/>
          <c:x val="0"/>
          <c:y val="0.65845800524934384"/>
          <c:w val="0.99968856564685138"/>
          <c:h val="0.34154199475065888"/>
        </c:manualLayout>
      </c:layout>
      <c:overlay val="1"/>
      <c:txPr>
        <a:bodyPr/>
        <a:lstStyle/>
        <a:p>
          <a:pPr>
            <a:defRPr sz="1049"/>
          </a:pPr>
          <a:endParaRPr lang="ru-RU"/>
        </a:p>
      </c:txPr>
    </c:legend>
    <c:plotVisOnly val="1"/>
    <c:dispBlanksAs val="zero"/>
  </c:chart>
  <c:spPr>
    <a:ln>
      <a:noFill/>
    </a:ln>
    <a:scene3d>
      <a:camera prst="orthographicFront"/>
      <a:lightRig rig="threePt" dir="t"/>
    </a:scene3d>
    <a:sp3d>
      <a:bevelB/>
    </a:sp3d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Протяженность автомобильных дорог города, </a:t>
            </a:r>
          </a:p>
          <a:p>
            <a:pPr>
              <a:defRPr sz="1200"/>
            </a:pPr>
            <a:r>
              <a:rPr lang="ru-RU" sz="1200"/>
              <a:t>в т.ч. не отвечающих нормативным требованиям, км</a:t>
            </a:r>
          </a:p>
        </c:rich>
      </c:tx>
      <c:layout>
        <c:manualLayout>
          <c:xMode val="edge"/>
          <c:yMode val="edge"/>
          <c:x val="0.16005427013930951"/>
          <c:y val="4.1188722377444786E-3"/>
        </c:manualLayout>
      </c:layout>
    </c:title>
    <c:plotArea>
      <c:layout>
        <c:manualLayout>
          <c:layoutTarget val="inner"/>
          <c:xMode val="edge"/>
          <c:yMode val="edge"/>
          <c:x val="0.11450514357342101"/>
          <c:y val="0.2003310002916302"/>
          <c:w val="0.81422830607712493"/>
          <c:h val="0.74937372411781855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протяженность дорог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scene3d>
              <a:camera prst="orthographicFront"/>
              <a:lightRig rig="morning" dir="t">
                <a:rot lat="0" lon="0" rev="1200000"/>
              </a:lightRig>
            </a:scene3d>
            <a:sp3d prstMaterial="metal">
              <a:bevelT w="50800" h="50800"/>
              <a:bevelB w="88900" h="88900"/>
            </a:sp3d>
          </c:spPr>
          <c:dLbls>
            <c:dLbl>
              <c:idx val="0"/>
              <c:layout>
                <c:manualLayout>
                  <c:x val="-9.6794023823945127E-2"/>
                  <c:y val="1.9469985606638091E-3"/>
                </c:manualLayout>
              </c:layout>
              <c:showVal val="1"/>
            </c:dLbl>
            <c:dLbl>
              <c:idx val="1"/>
              <c:layout>
                <c:manualLayout>
                  <c:x val="-9.1700545124167268E-2"/>
                  <c:y val="-1.5091016848700364E-3"/>
                </c:manualLayout>
              </c:layout>
              <c:showVal val="1"/>
            </c:dLbl>
            <c:dLbl>
              <c:idx val="2"/>
              <c:layout>
                <c:manualLayout>
                  <c:x val="-9.0341368867353208E-2"/>
                  <c:y val="-3.5831004995343571E-3"/>
                </c:manualLayout>
              </c:layout>
              <c:showVal val="1"/>
            </c:dLbl>
            <c:dLbl>
              <c:idx val="3"/>
              <c:layout>
                <c:manualLayout>
                  <c:x val="-9.3424752675146744E-2"/>
                  <c:y val="-8.0504614342562248E-3"/>
                </c:manualLayout>
              </c:layout>
              <c:showVal val="1"/>
            </c:dLbl>
            <c:dLbl>
              <c:idx val="4"/>
              <c:layout>
                <c:manualLayout>
                  <c:x val="-0.10461538461538461"/>
                  <c:y val="0"/>
                </c:manualLayout>
              </c:layout>
              <c:showVal val="1"/>
            </c:dLbl>
            <c:numFmt formatCode="#,##0.00" sourceLinked="0"/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0.00</c:formatCode>
                <c:ptCount val="5"/>
                <c:pt idx="0">
                  <c:v>374</c:v>
                </c:pt>
                <c:pt idx="1">
                  <c:v>377.35</c:v>
                </c:pt>
                <c:pt idx="2">
                  <c:v>380.89</c:v>
                </c:pt>
                <c:pt idx="3">
                  <c:v>374.85</c:v>
                </c:pt>
                <c:pt idx="4">
                  <c:v>374.85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протяженность дорог, не отвечающих нормативным требованиям</c:v>
                </c:pt>
              </c:strCache>
            </c:strRef>
          </c:tx>
          <c:spPr>
            <a:solidFill>
              <a:srgbClr val="C00000">
                <a:alpha val="79000"/>
              </a:srgbClr>
            </a:solidFill>
            <a:scene3d>
              <a:camera prst="orthographicFront"/>
              <a:lightRig rig="morning" dir="t">
                <a:rot lat="0" lon="0" rev="600000"/>
              </a:lightRig>
            </a:scene3d>
            <a:sp3d prstMaterial="metal">
              <a:bevelT w="50800" h="50800"/>
              <a:bevelB w="88900" h="88900"/>
            </a:sp3d>
          </c:spPr>
          <c:dLbls>
            <c:dLbl>
              <c:idx val="0"/>
              <c:layout>
                <c:manualLayout>
                  <c:x val="-9.6341611144760433E-2"/>
                  <c:y val="6.2385911438489179E-3"/>
                </c:manualLayout>
              </c:layout>
              <c:showVal val="1"/>
            </c:dLbl>
            <c:dLbl>
              <c:idx val="1"/>
              <c:layout>
                <c:manualLayout>
                  <c:x val="-8.5523440339188767E-2"/>
                  <c:y val="-9.6720006773347248E-3"/>
                </c:manualLayout>
              </c:layout>
              <c:showVal val="1"/>
            </c:dLbl>
            <c:dLbl>
              <c:idx val="2"/>
              <c:layout>
                <c:manualLayout>
                  <c:x val="-8.9636664647688727E-2"/>
                  <c:y val="-3.7253407840149521E-6"/>
                </c:manualLayout>
              </c:layout>
              <c:showVal val="1"/>
            </c:dLbl>
            <c:dLbl>
              <c:idx val="3"/>
              <c:layout>
                <c:manualLayout>
                  <c:x val="-9.1244740561276266E-2"/>
                  <c:y val="-6.2860045720091514E-3"/>
                </c:manualLayout>
              </c:layout>
              <c:showVal val="1"/>
            </c:dLbl>
            <c:dLbl>
              <c:idx val="4"/>
              <c:layout>
                <c:manualLayout>
                  <c:x val="-0.10256410256410269"/>
                  <c:y val="-4.3572984749455394E-3"/>
                </c:manualLayout>
              </c:layout>
              <c:showVal val="1"/>
            </c:dLbl>
            <c:numFmt formatCode="#,##0.00" sourceLinked="0"/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0.00</c:formatCode>
                <c:ptCount val="5"/>
                <c:pt idx="0">
                  <c:v>201.4</c:v>
                </c:pt>
                <c:pt idx="1">
                  <c:v>197.95000000000007</c:v>
                </c:pt>
                <c:pt idx="2">
                  <c:v>191.5</c:v>
                </c:pt>
                <c:pt idx="3">
                  <c:v>197.1</c:v>
                </c:pt>
                <c:pt idx="4">
                  <c:v>195.25</c:v>
                </c:pt>
              </c:numCache>
            </c:numRef>
          </c:val>
        </c:ser>
        <c:gapWidth val="34"/>
        <c:overlap val="4"/>
        <c:axId val="40207872"/>
        <c:axId val="40209408"/>
      </c:barChart>
      <c:catAx>
        <c:axId val="40207872"/>
        <c:scaling>
          <c:orientation val="minMax"/>
        </c:scaling>
        <c:axPos val="l"/>
        <c:numFmt formatCode="General" sourceLinked="1"/>
        <c:tickLblPos val="nextTo"/>
        <c:spPr>
          <a:ln w="3172"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1100" b="1"/>
            </a:pPr>
            <a:endParaRPr lang="ru-RU"/>
          </a:p>
        </c:txPr>
        <c:crossAx val="40209408"/>
        <c:crosses val="autoZero"/>
        <c:auto val="1"/>
        <c:lblAlgn val="ctr"/>
        <c:lblOffset val="100"/>
      </c:catAx>
      <c:valAx>
        <c:axId val="40209408"/>
        <c:scaling>
          <c:orientation val="minMax"/>
        </c:scaling>
        <c:delete val="1"/>
        <c:axPos val="b"/>
        <c:numFmt formatCode="0.00" sourceLinked="1"/>
        <c:tickLblPos val="none"/>
        <c:crossAx val="40207872"/>
        <c:crosses val="autoZero"/>
        <c:crossBetween val="between"/>
        <c:majorUnit val="100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00" b="1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/>
            </a:pPr>
            <a:endParaRPr lang="ru-RU"/>
          </a:p>
        </c:txPr>
      </c:legendEntry>
      <c:layout>
        <c:manualLayout>
          <c:xMode val="edge"/>
          <c:yMode val="edge"/>
          <c:x val="0"/>
          <c:y val="1"/>
          <c:w val="0.33031444793077269"/>
          <c:h val="0"/>
        </c:manualLayout>
      </c:layout>
      <c:overlay val="1"/>
      <c:spPr>
        <a:ln cap="sq" cmpd="sng">
          <a:bevel/>
        </a:ln>
      </c:spPr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zero"/>
  </c:chart>
  <c:spPr>
    <a:ln>
      <a:noFill/>
    </a:ln>
    <a:scene3d>
      <a:camera prst="orthographicFront"/>
      <a:lightRig rig="threePt" dir="t"/>
    </a:scene3d>
    <a:sp3d prstMaterial="softEdge"/>
  </c:spPr>
  <c:txPr>
    <a:bodyPr/>
    <a:lstStyle/>
    <a:p>
      <a:pPr>
        <a:defRPr sz="1000">
          <a:solidFill>
            <a:sysClr val="windowText" lastClr="000000"/>
          </a:solidFill>
          <a:latin typeface="Century Gothic" pitchFamily="34" charset="0"/>
        </a:defRPr>
      </a:pPr>
      <a:endParaRPr lang="ru-RU"/>
    </a:p>
  </c:txPr>
  <c:externalData r:id="rId2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Объем пассажирских перевозок,</a:t>
            </a:r>
          </a:p>
          <a:p>
            <a:pPr>
              <a:defRPr sz="1100"/>
            </a:pPr>
            <a:r>
              <a:rPr lang="ru-RU" sz="1100" b="1" i="0" u="none" strike="noStrike" kern="1200" baseline="0">
                <a:solidFill>
                  <a:sysClr val="windowText" lastClr="000000"/>
                </a:solidFill>
                <a:latin typeface="Century Gothic" pitchFamily="34" charset="0"/>
                <a:ea typeface="+mn-ea"/>
                <a:cs typeface="+mn-cs"/>
              </a:rPr>
              <a:t>млн </a:t>
            </a:r>
            <a:r>
              <a:rPr lang="ru-RU" sz="1100"/>
              <a:t>чел.</a:t>
            </a:r>
          </a:p>
        </c:rich>
      </c:tx>
      <c:layout>
        <c:manualLayout>
          <c:xMode val="edge"/>
          <c:yMode val="edge"/>
          <c:x val="0.19039617151146529"/>
          <c:y val="5.5502022531329553E-3"/>
        </c:manualLayout>
      </c:layout>
    </c:title>
    <c:view3D>
      <c:rotX val="10"/>
      <c:rotY val="10"/>
      <c:depthPercent val="100"/>
      <c:rAngAx val="1"/>
    </c:view3D>
    <c:floor>
      <c:spPr>
        <a:solidFill>
          <a:sysClr val="window" lastClr="FFFFFF">
            <a:lumMod val="85000"/>
          </a:sysClr>
        </a:solidFill>
        <a:scene3d>
          <a:camera prst="orthographicFront"/>
          <a:lightRig rig="threePt" dir="t"/>
        </a:scene3d>
        <a:sp3d>
          <a:bevelT w="38100" h="38100"/>
          <a:bevelB w="38100" h="38100"/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7.5758024776443514E-2"/>
          <c:y val="0.17062875237761269"/>
          <c:w val="0.88942538637812563"/>
          <c:h val="0.7186283698343375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dLbls>
            <c:dLbl>
              <c:idx val="0"/>
              <c:layout>
                <c:manualLayout>
                  <c:x val="4.9771642324298061E-5"/>
                  <c:y val="-0.35523186682520808"/>
                </c:manualLayout>
              </c:layout>
              <c:showVal val="1"/>
            </c:dLbl>
            <c:dLbl>
              <c:idx val="1"/>
              <c:layout>
                <c:manualLayout>
                  <c:x val="1.0725654402934003E-2"/>
                  <c:y val="-0.3563620831693135"/>
                </c:manualLayout>
              </c:layout>
              <c:showVal val="1"/>
            </c:dLbl>
            <c:dLbl>
              <c:idx val="2"/>
              <c:layout>
                <c:manualLayout>
                  <c:x val="1.517379449363164E-2"/>
                  <c:y val="-0.30029291099809191"/>
                </c:manualLayout>
              </c:layout>
              <c:showVal val="1"/>
            </c:dLbl>
            <c:dLbl>
              <c:idx val="3"/>
              <c:layout>
                <c:manualLayout>
                  <c:x val="1.2124295478826892E-2"/>
                  <c:y val="-0.29123946026287073"/>
                </c:manualLayout>
              </c:layout>
              <c:showVal val="1"/>
            </c:dLbl>
            <c:dLbl>
              <c:idx val="4"/>
              <c:layout>
                <c:manualLayout>
                  <c:x val="6.9491416032016265E-3"/>
                  <c:y val="-0.26220063170069841"/>
                </c:manualLayout>
              </c:layout>
              <c:showVal val="1"/>
            </c:dLbl>
            <c:dLbl>
              <c:idx val="5"/>
              <c:layout>
                <c:manualLayout>
                  <c:x val="7.1663093869855504E-3"/>
                  <c:y val="-0.28349356568038225"/>
                </c:manualLayout>
              </c:layout>
              <c:showVal val="1"/>
            </c:dLbl>
            <c:showVal val="1"/>
          </c:dLbls>
          <c:cat>
            <c:numRef>
              <c:f>Лист1!$A$2:$A$7</c:f>
              <c:numCache>
                <c:formatCode>0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28.3</c:v>
                </c:pt>
                <c:pt idx="1">
                  <c:v>28.2</c:v>
                </c:pt>
                <c:pt idx="2">
                  <c:v>22.3</c:v>
                </c:pt>
                <c:pt idx="3">
                  <c:v>19.7</c:v>
                </c:pt>
                <c:pt idx="4">
                  <c:v>19.7</c:v>
                </c:pt>
                <c:pt idx="5">
                  <c:v>21.2</c:v>
                </c:pt>
              </c:numCache>
            </c:numRef>
          </c:val>
        </c:ser>
        <c:gapWidth val="62"/>
        <c:gapDepth val="140"/>
        <c:shape val="box"/>
        <c:axId val="40067456"/>
        <c:axId val="40068992"/>
        <c:axId val="0"/>
      </c:bar3DChart>
      <c:catAx>
        <c:axId val="40067456"/>
        <c:scaling>
          <c:orientation val="minMax"/>
        </c:scaling>
        <c:axPos val="b"/>
        <c:numFmt formatCode="0" sourceLinked="1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40068992"/>
        <c:crosses val="autoZero"/>
        <c:auto val="1"/>
        <c:lblAlgn val="ctr"/>
        <c:lblOffset val="100"/>
      </c:catAx>
      <c:valAx>
        <c:axId val="40068992"/>
        <c:scaling>
          <c:orientation val="minMax"/>
          <c:max val="30"/>
          <c:min val="0"/>
        </c:scaling>
        <c:axPos val="l"/>
        <c:numFmt formatCode="General" sourceLinked="1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40067456"/>
        <c:crosses val="autoZero"/>
        <c:crossBetween val="between"/>
        <c:majorUnit val="10"/>
        <c:minorUnit val="1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00" b="1">
          <a:solidFill>
            <a:sysClr val="windowText" lastClr="000000"/>
          </a:solidFill>
          <a:latin typeface="Century Gothic" pitchFamily="34" charset="0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Естественная и миграционная</a:t>
            </a:r>
            <a:r>
              <a:rPr lang="ru-RU" sz="1100" b="1" i="0" u="none" strike="noStrike" kern="1200" baseline="0">
                <a:solidFill>
                  <a:sysClr val="windowText" lastClr="000000"/>
                </a:solidFill>
                <a:latin typeface="Century Gothic" pitchFamily="34" charset="0"/>
                <a:ea typeface="+mn-ea"/>
                <a:cs typeface="+mn-cs"/>
              </a:rPr>
              <a:t> </a:t>
            </a:r>
            <a:r>
              <a:rPr lang="ru-RU" sz="1100"/>
              <a:t>убыль,</a:t>
            </a:r>
            <a:r>
              <a:rPr lang="ru-RU" sz="1100" b="1" i="0" u="none" strike="noStrike" kern="1200" baseline="0">
                <a:solidFill>
                  <a:sysClr val="windowText" lastClr="000000"/>
                </a:solidFill>
                <a:latin typeface="Century Gothic" pitchFamily="34" charset="0"/>
                <a:ea typeface="+mn-ea"/>
                <a:cs typeface="+mn-cs"/>
              </a:rPr>
              <a:t> </a:t>
            </a:r>
            <a:r>
              <a:rPr lang="ru-RU" sz="1100"/>
              <a:t>чел.</a:t>
            </a:r>
          </a:p>
        </c:rich>
      </c:tx>
      <c:layout>
        <c:manualLayout>
          <c:xMode val="edge"/>
          <c:yMode val="edge"/>
          <c:x val="0.24232069248079341"/>
          <c:y val="3.5243487126092751E-2"/>
        </c:manualLayout>
      </c:layout>
    </c:title>
    <c:plotArea>
      <c:layout>
        <c:manualLayout>
          <c:layoutTarget val="inner"/>
          <c:xMode val="edge"/>
          <c:yMode val="edge"/>
          <c:x val="9.8090747638581124E-2"/>
          <c:y val="3.2342038326290297E-2"/>
          <c:w val="0.84527936329260167"/>
          <c:h val="0.62467646564586765"/>
        </c:manualLayout>
      </c:layout>
      <c:area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Естественная убыль</c:v>
                </c:pt>
              </c:strCache>
            </c:strRef>
          </c:tx>
          <c:spPr>
            <a:solidFill>
              <a:srgbClr val="0070C0"/>
            </a:solidFill>
            <a:ln w="25370">
              <a:solidFill>
                <a:srgbClr val="1F497D"/>
              </a:solidFill>
              <a:prstDash val="solid"/>
            </a:ln>
            <a:scene3d>
              <a:camera prst="orthographicFront"/>
              <a:lightRig rig="threePt" dir="t"/>
            </a:scene3d>
            <a:sp3d prstMaterial="softEdge">
              <a:bevelT/>
              <a:bevelB/>
            </a:sp3d>
          </c:spPr>
          <c:dLbls>
            <c:dLbl>
              <c:idx val="0"/>
              <c:layout>
                <c:manualLayout>
                  <c:x val="3.0931837113175853E-3"/>
                  <c:y val="8.5891425733945564E-2"/>
                </c:manualLayout>
              </c:layout>
              <c:showVal val="1"/>
            </c:dLbl>
            <c:dLbl>
              <c:idx val="1"/>
              <c:layout>
                <c:manualLayout>
                  <c:x val="3.8851430996275252E-3"/>
                  <c:y val="0.14455030958967971"/>
                </c:manualLayout>
              </c:layout>
              <c:showVal val="1"/>
            </c:dLbl>
            <c:dLbl>
              <c:idx val="2"/>
              <c:layout>
                <c:manualLayout>
                  <c:x val="5.9880239520958842E-3"/>
                  <c:y val="7.6215202829376064E-2"/>
                </c:manualLayout>
              </c:layout>
              <c:showVal val="1"/>
            </c:dLbl>
            <c:dLbl>
              <c:idx val="3"/>
              <c:layout>
                <c:manualLayout>
                  <c:x val="5.9878667861129053E-3"/>
                  <c:y val="0.14234315305181491"/>
                </c:manualLayout>
              </c:layout>
              <c:showVal val="1"/>
            </c:dLbl>
            <c:dLbl>
              <c:idx val="4"/>
              <c:layout>
                <c:manualLayout>
                  <c:x val="3.9920159680638719E-3"/>
                  <c:y val="0.11864692589102042"/>
                </c:manualLayout>
              </c:layout>
              <c:showVal val="1"/>
            </c:dLbl>
            <c:dLbl>
              <c:idx val="5"/>
              <c:layout>
                <c:manualLayout>
                  <c:x val="1.996007984031978E-3"/>
                  <c:y val="4.7674175863151945E-2"/>
                </c:manualLayout>
              </c:layout>
              <c:showVal val="1"/>
            </c:dLbl>
            <c:dLbl>
              <c:idx val="6"/>
              <c:layout>
                <c:manualLayout>
                  <c:x val="2.7777515834473197E-3"/>
                  <c:y val="0.13529403419167424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1.8019234082226204E-2"/>
                </c:manualLayout>
              </c:layout>
              <c:showVal val="1"/>
            </c:dLbl>
            <c:dLbl>
              <c:idx val="8"/>
              <c:layout>
                <c:manualLayout>
                  <c:x val="5.9878667861129053E-3"/>
                  <c:y val="0.10062323290669889"/>
                </c:manualLayout>
              </c:layout>
              <c:showVal val="1"/>
            </c:dLbl>
            <c:dLbl>
              <c:idx val="9"/>
              <c:layout>
                <c:manualLayout>
                  <c:x val="-9.9801970861427228E-3"/>
                  <c:y val="2.3551110165283412E-3"/>
                </c:manualLayout>
              </c:layout>
              <c:showVal val="1"/>
            </c:dLbl>
            <c:dLbl>
              <c:idx val="10"/>
              <c:layout>
                <c:manualLayout>
                  <c:x val="4.5991481603722319E-3"/>
                  <c:y val="3.3922516442201484E-2"/>
                </c:manualLayout>
              </c:layout>
              <c:showVal val="1"/>
            </c:dLbl>
            <c:dLbl>
              <c:idx val="11"/>
              <c:layout>
                <c:manualLayout>
                  <c:x val="-2.478873888933723E-2"/>
                  <c:y val="0.12926978864484046"/>
                </c:manualLayout>
              </c:layout>
              <c:showVal val="1"/>
            </c:dLbl>
            <c:dLbl>
              <c:idx val="12"/>
              <c:layout>
                <c:manualLayout>
                  <c:x val="-2.2600615625832283E-2"/>
                  <c:y val="0.16197743703090794"/>
                </c:manualLayout>
              </c:layout>
              <c:showVal val="1"/>
            </c:dLbl>
            <c:dLbl>
              <c:idx val="13"/>
              <c:layout>
                <c:manualLayout>
                  <c:x val="-2.1761489184276572E-2"/>
                  <c:y val="0.10725496155085877"/>
                </c:manualLayout>
              </c:layout>
              <c:showVal val="1"/>
            </c:dLbl>
            <c:dLbl>
              <c:idx val="14"/>
              <c:layout>
                <c:manualLayout>
                  <c:x val="-2.6058880268077782E-2"/>
                  <c:y val="0.1781811484090804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-1 17</a:t>
                    </a:r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15"/>
              <c:layout>
                <c:manualLayout>
                  <c:x val="-2.4952444634025431E-3"/>
                  <c:y val="0.12993323203022131"/>
                </c:manualLayout>
              </c:layout>
              <c:showVal val="1"/>
            </c:dLbl>
            <c:dLbl>
              <c:idx val="16"/>
              <c:layout>
                <c:manualLayout>
                  <c:x val="-1.0043385865200241E-2"/>
                  <c:y val="0.17927043330111414"/>
                </c:manualLayout>
              </c:layout>
              <c:showVal val="1"/>
            </c:dLbl>
            <c:dLbl>
              <c:idx val="17"/>
              <c:layout>
                <c:manualLayout>
                  <c:x val="0"/>
                  <c:y val="0.10449509600773589"/>
                </c:manualLayout>
              </c:layout>
              <c:showVal val="1"/>
            </c:dLbl>
            <c:dLbl>
              <c:idx val="18"/>
              <c:layout>
                <c:manualLayout>
                  <c:x val="9.9800399201598246E-3"/>
                  <c:y val="0.16087464155948478"/>
                </c:manualLayout>
              </c:layout>
              <c:showVal val="1"/>
            </c:dLbl>
            <c:dLbl>
              <c:idx val="19"/>
              <c:layout>
                <c:manualLayout>
                  <c:x val="9.9800399201598073E-3"/>
                  <c:y val="8.7797403702915514E-2"/>
                </c:manualLayout>
              </c:layout>
              <c:tx>
                <c:rich>
                  <a:bodyPr/>
                  <a:lstStyle/>
                  <a:p>
                    <a:r>
                      <a:rPr lang="ru-RU" sz="900" b="1">
                        <a:solidFill>
                          <a:schemeClr val="tx1"/>
                        </a:solidFill>
                      </a:rPr>
                      <a:t>-1507</a:t>
                    </a:r>
                  </a:p>
                </c:rich>
              </c:tx>
            </c:dLbl>
            <c:dLbl>
              <c:idx val="20"/>
              <c:layout>
                <c:manualLayout>
                  <c:x val="3.9920159680638719E-3"/>
                  <c:y val="0.12529271678877968"/>
                </c:manualLayout>
              </c:layout>
              <c:showVal val="1"/>
            </c:dLbl>
            <c:dLbl>
              <c:idx val="21"/>
              <c:layout>
                <c:manualLayout>
                  <c:x val="-1.1976047904191578E-2"/>
                  <c:y val="0.15779284346213795"/>
                </c:manualLayout>
              </c:layout>
              <c:showVal val="1"/>
            </c:dLbl>
            <c:dLbl>
              <c:idx val="22"/>
              <c:layout>
                <c:manualLayout>
                  <c:x val="7.9840319361277438E-3"/>
                  <c:y val="0.18018018018018178"/>
                </c:manualLayout>
              </c:layout>
              <c:showVal val="1"/>
            </c:dLbl>
            <c:dLbl>
              <c:idx val="23"/>
              <c:layout>
                <c:manualLayout>
                  <c:x val="1.1976047904191578E-2"/>
                  <c:y val="0.1287001287001287"/>
                </c:manualLayout>
              </c:layout>
              <c:showVal val="1"/>
            </c:dLbl>
            <c:numFmt formatCode="#,##0" sourceLinked="0"/>
            <c:txPr>
              <a:bodyPr/>
              <a:lstStyle/>
              <a:p>
                <a:pPr algn="ctr">
                  <a:defRPr sz="900" b="1"/>
                </a:pPr>
                <a:endParaRPr lang="ru-RU"/>
              </a:p>
            </c:txPr>
            <c:showVal val="1"/>
          </c:dLbls>
          <c:cat>
            <c:strRef>
              <c:f>Лист1!$A$2:$A$25</c:f>
              <c:strCache>
                <c:ptCount val="2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</c:strCache>
            </c:str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-2686</c:v>
                </c:pt>
                <c:pt idx="1">
                  <c:v>-2919</c:v>
                </c:pt>
                <c:pt idx="2">
                  <c:v>-2869</c:v>
                </c:pt>
                <c:pt idx="3">
                  <c:v>-2914</c:v>
                </c:pt>
                <c:pt idx="4">
                  <c:v>-2538</c:v>
                </c:pt>
                <c:pt idx="5">
                  <c:v>-2703</c:v>
                </c:pt>
                <c:pt idx="6">
                  <c:v>-2234</c:v>
                </c:pt>
                <c:pt idx="7">
                  <c:v>-1991</c:v>
                </c:pt>
                <c:pt idx="8">
                  <c:v>-1872</c:v>
                </c:pt>
                <c:pt idx="9">
                  <c:v>-1623</c:v>
                </c:pt>
                <c:pt idx="10">
                  <c:v>-1642</c:v>
                </c:pt>
                <c:pt idx="11">
                  <c:v>-1312</c:v>
                </c:pt>
                <c:pt idx="12">
                  <c:v>-1217</c:v>
                </c:pt>
                <c:pt idx="13">
                  <c:v>-1294</c:v>
                </c:pt>
                <c:pt idx="14">
                  <c:v>-1178</c:v>
                </c:pt>
                <c:pt idx="15">
                  <c:v>-1086</c:v>
                </c:pt>
                <c:pt idx="16">
                  <c:v>-1197</c:v>
                </c:pt>
                <c:pt idx="17">
                  <c:v>-1407</c:v>
                </c:pt>
                <c:pt idx="18" formatCode="0">
                  <c:v>-1376</c:v>
                </c:pt>
                <c:pt idx="19">
                  <c:v>-1507</c:v>
                </c:pt>
                <c:pt idx="20">
                  <c:v>-2068</c:v>
                </c:pt>
                <c:pt idx="21">
                  <c:v>-2830</c:v>
                </c:pt>
                <c:pt idx="22">
                  <c:v>-1907</c:v>
                </c:pt>
                <c:pt idx="23">
                  <c:v>-1541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миграционная  убыль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  <a:ln w="25370">
              <a:solidFill>
                <a:srgbClr val="1F497D"/>
              </a:solidFill>
              <a:prstDash val="sysDash"/>
            </a:ln>
            <a:scene3d>
              <a:camera prst="orthographicFront"/>
              <a:lightRig rig="threePt" dir="t"/>
            </a:scene3d>
            <a:sp3d prstMaterial="softEdge">
              <a:bevelT/>
              <a:bevelB/>
            </a:sp3d>
          </c:spPr>
          <c:dLbls>
            <c:dLbl>
              <c:idx val="0"/>
              <c:layout>
                <c:manualLayout>
                  <c:x val="-2.916666666666668E-4"/>
                  <c:y val="-1.0741288917341539E-2"/>
                </c:manualLayout>
              </c:layout>
              <c:showVal val="1"/>
            </c:dLbl>
            <c:dLbl>
              <c:idx val="1"/>
              <c:layout>
                <c:manualLayout>
                  <c:x val="1.3888888888890821E-3"/>
                  <c:y val="9.4663635588788566E-3"/>
                </c:manualLayout>
              </c:layout>
              <c:showVal val="1"/>
            </c:dLbl>
            <c:dLbl>
              <c:idx val="2"/>
              <c:layout>
                <c:manualLayout>
                  <c:x val="1.0683424187363682E-3"/>
                  <c:y val="3.540456988494721E-3"/>
                </c:manualLayout>
              </c:layout>
              <c:showVal val="1"/>
            </c:dLbl>
            <c:dLbl>
              <c:idx val="3"/>
              <c:layout>
                <c:manualLayout>
                  <c:x val="3.9918588020808774E-3"/>
                  <c:y val="1.8726983451392901E-2"/>
                </c:manualLayout>
              </c:layout>
              <c:showVal val="1"/>
            </c:dLbl>
            <c:dLbl>
              <c:idx val="4"/>
              <c:layout>
                <c:manualLayout>
                  <c:x val="-3.2102723686485563E-3"/>
                  <c:y val="-2.9819110449031811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3.0911923919447488E-2"/>
                </c:manualLayout>
              </c:layout>
              <c:showVal val="1"/>
            </c:dLbl>
            <c:dLbl>
              <c:idx val="6"/>
              <c:layout>
                <c:manualLayout>
                  <c:x val="1.1976047904191578E-2"/>
                  <c:y val="-4.9434631481876358E-2"/>
                </c:manualLayout>
              </c:layout>
              <c:showVal val="1"/>
            </c:dLbl>
            <c:dLbl>
              <c:idx val="7"/>
              <c:layout>
                <c:manualLayout>
                  <c:x val="-1.3888948976306119E-3"/>
                  <c:y val="1.3145503901584615E-2"/>
                </c:manualLayout>
              </c:layout>
              <c:showVal val="1"/>
            </c:dLbl>
            <c:dLbl>
              <c:idx val="8"/>
              <c:layout>
                <c:manualLayout>
                  <c:x val="-1.5451050146077302E-7"/>
                  <c:y val="-7.4140822451113433E-3"/>
                </c:manualLayout>
              </c:layout>
              <c:showVal val="1"/>
            </c:dLbl>
            <c:dLbl>
              <c:idx val="9"/>
              <c:layout>
                <c:manualLayout>
                  <c:x val="-8.7322991811652293E-3"/>
                  <c:y val="-3.928657566452845E-2"/>
                </c:manualLayout>
              </c:layout>
              <c:showVal val="1"/>
            </c:dLbl>
            <c:dLbl>
              <c:idx val="10"/>
              <c:layout>
                <c:manualLayout>
                  <c:x val="3.3081867760542272E-3"/>
                  <c:y val="-7.9404533892723922E-2"/>
                </c:manualLayout>
              </c:layout>
              <c:showVal val="1"/>
            </c:dLbl>
            <c:dLbl>
              <c:idx val="11"/>
              <c:layout>
                <c:manualLayout>
                  <c:x val="-2.7812176296954892E-3"/>
                  <c:y val="-8.3461346472795267E-3"/>
                </c:manualLayout>
              </c:layout>
              <c:showVal val="1"/>
            </c:dLbl>
            <c:dLbl>
              <c:idx val="12"/>
              <c:layout>
                <c:manualLayout>
                  <c:x val="-5.9525044399390192E-3"/>
                  <c:y val="-7.1001530214128722E-2"/>
                </c:manualLayout>
              </c:layout>
              <c:showVal val="1"/>
            </c:dLbl>
            <c:dLbl>
              <c:idx val="13"/>
              <c:layout>
                <c:manualLayout>
                  <c:x val="-5.3455294136137924E-3"/>
                  <c:y val="1.0546519522897481E-2"/>
                </c:manualLayout>
              </c:layout>
              <c:showVal val="1"/>
            </c:dLbl>
            <c:dLbl>
              <c:idx val="14"/>
              <c:layout>
                <c:manualLayout>
                  <c:x val="-1.1665173589828383E-2"/>
                  <c:y val="-5.9133959606400582E-2"/>
                </c:manualLayout>
              </c:layout>
              <c:showVal val="1"/>
            </c:dLbl>
            <c:dLbl>
              <c:idx val="15"/>
              <c:layout>
                <c:manualLayout>
                  <c:x val="-1.8326496613073083E-2"/>
                  <c:y val="2.6514253285906831E-2"/>
                </c:manualLayout>
              </c:layout>
              <c:showVal val="1"/>
            </c:dLbl>
            <c:dLbl>
              <c:idx val="16"/>
              <c:layout>
                <c:manualLayout>
                  <c:x val="-3.122306636999804E-2"/>
                  <c:y val="-5.6669705760461646E-2"/>
                </c:manualLayout>
              </c:layout>
              <c:showVal val="1"/>
            </c:dLbl>
            <c:dLbl>
              <c:idx val="17"/>
              <c:layout>
                <c:manualLayout>
                  <c:x val="-1.9521717911176201E-2"/>
                  <c:y val="-5.7084496016950113E-2"/>
                </c:manualLayout>
              </c:layout>
              <c:showVal val="1"/>
            </c:dLbl>
            <c:dLbl>
              <c:idx val="18"/>
              <c:layout>
                <c:manualLayout>
                  <c:x val="-1.3972055888223561E-2"/>
                  <c:y val="1.7077595030350941E-3"/>
                </c:manualLayout>
              </c:layout>
              <c:showVal val="1"/>
            </c:dLbl>
            <c:dLbl>
              <c:idx val="19"/>
              <c:layout>
                <c:manualLayout>
                  <c:x val="-2.1956087824351298E-2"/>
                  <c:y val="-6.8436445444319483E-2"/>
                </c:manualLayout>
              </c:layout>
              <c:showVal val="1"/>
            </c:dLbl>
            <c:dLbl>
              <c:idx val="20"/>
              <c:layout>
                <c:manualLayout>
                  <c:x val="-1.3972055888223561E-2"/>
                  <c:y val="-3.7556521651009839E-2"/>
                </c:manualLayout>
              </c:layout>
              <c:showVal val="1"/>
            </c:dLbl>
            <c:dLbl>
              <c:idx val="21"/>
              <c:layout>
                <c:manualLayout>
                  <c:x val="0"/>
                  <c:y val="-5.3000537095025523E-2"/>
                </c:manualLayout>
              </c:layout>
              <c:showVal val="1"/>
            </c:dLbl>
            <c:dLbl>
              <c:idx val="22"/>
              <c:layout>
                <c:manualLayout>
                  <c:x val="1.1976047904191578E-2"/>
                  <c:y val="-9.2664092664094491E-2"/>
                </c:manualLayout>
              </c:layout>
              <c:showVal val="1"/>
            </c:dLbl>
            <c:dLbl>
              <c:idx val="23"/>
              <c:layout>
                <c:manualLayout>
                  <c:x val="1.7964071856287657E-2"/>
                  <c:y val="-4.1184041184041183E-2"/>
                </c:manualLayout>
              </c:layout>
              <c:showVal val="1"/>
            </c:dLbl>
            <c:numFmt formatCode="#,##0" sourceLinked="0"/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Val val="1"/>
          </c:dLbls>
          <c:cat>
            <c:strRef>
              <c:f>Лист1!$A$2:$A$25</c:f>
              <c:strCache>
                <c:ptCount val="2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</c:strCache>
            </c:strRef>
          </c:cat>
          <c:val>
            <c:numRef>
              <c:f>Лист1!$C$2:$C$25</c:f>
              <c:numCache>
                <c:formatCode>General</c:formatCode>
                <c:ptCount val="24"/>
                <c:pt idx="0">
                  <c:v>693</c:v>
                </c:pt>
                <c:pt idx="1">
                  <c:v>633</c:v>
                </c:pt>
                <c:pt idx="2">
                  <c:v>477</c:v>
                </c:pt>
                <c:pt idx="3">
                  <c:v>395</c:v>
                </c:pt>
                <c:pt idx="4">
                  <c:v>395</c:v>
                </c:pt>
                <c:pt idx="5">
                  <c:v>175</c:v>
                </c:pt>
                <c:pt idx="6">
                  <c:v>255</c:v>
                </c:pt>
                <c:pt idx="7">
                  <c:v>-39</c:v>
                </c:pt>
                <c:pt idx="8">
                  <c:v>-376</c:v>
                </c:pt>
                <c:pt idx="9">
                  <c:v>-340</c:v>
                </c:pt>
                <c:pt idx="10">
                  <c:v>-607</c:v>
                </c:pt>
                <c:pt idx="11">
                  <c:v>-877</c:v>
                </c:pt>
                <c:pt idx="12">
                  <c:v>-348</c:v>
                </c:pt>
                <c:pt idx="13">
                  <c:v>-445</c:v>
                </c:pt>
                <c:pt idx="14">
                  <c:v>-324</c:v>
                </c:pt>
                <c:pt idx="15">
                  <c:v>-431</c:v>
                </c:pt>
                <c:pt idx="16">
                  <c:v>-194</c:v>
                </c:pt>
                <c:pt idx="17">
                  <c:v>-344</c:v>
                </c:pt>
                <c:pt idx="18">
                  <c:v>-697</c:v>
                </c:pt>
                <c:pt idx="19">
                  <c:v>-449</c:v>
                </c:pt>
                <c:pt idx="20">
                  <c:v>-135</c:v>
                </c:pt>
                <c:pt idx="21">
                  <c:v>20</c:v>
                </c:pt>
                <c:pt idx="22">
                  <c:v>-688</c:v>
                </c:pt>
                <c:pt idx="23">
                  <c:v>-300</c:v>
                </c:pt>
              </c:numCache>
            </c:numRef>
          </c:val>
        </c:ser>
        <c:axId val="147212928"/>
        <c:axId val="147313024"/>
      </c:areaChart>
      <c:catAx>
        <c:axId val="147212928"/>
        <c:scaling>
          <c:orientation val="minMax"/>
        </c:scaling>
        <c:axPos val="b"/>
        <c:numFmt formatCode="@" sourceLinked="1"/>
        <c:tickLblPos val="low"/>
        <c:spPr>
          <a:ln w="3171">
            <a:solidFill>
              <a:schemeClr val="bg1">
                <a:lumMod val="85000"/>
              </a:schemeClr>
            </a:solidFill>
          </a:ln>
        </c:spPr>
        <c:txPr>
          <a:bodyPr rot="-5400000" vert="horz"/>
          <a:lstStyle/>
          <a:p>
            <a:pPr>
              <a:defRPr b="1"/>
            </a:pPr>
            <a:endParaRPr lang="ru-RU"/>
          </a:p>
        </c:txPr>
        <c:crossAx val="147313024"/>
        <c:crosses val="autoZero"/>
        <c:auto val="1"/>
        <c:lblAlgn val="ctr"/>
        <c:lblOffset val="100"/>
        <c:tickLblSkip val="1"/>
      </c:catAx>
      <c:valAx>
        <c:axId val="147313024"/>
        <c:scaling>
          <c:orientation val="minMax"/>
          <c:max val="3000"/>
          <c:min val="-3000"/>
        </c:scaling>
        <c:axPos val="l"/>
        <c:numFmt formatCode="#,##0" sourceLinked="0"/>
        <c:tickLblPos val="nextTo"/>
        <c:spPr>
          <a:ln w="3171"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b="1"/>
            </a:pPr>
            <a:endParaRPr lang="ru-RU"/>
          </a:p>
        </c:txPr>
        <c:crossAx val="147212928"/>
        <c:crosses val="autoZero"/>
        <c:crossBetween val="midCat"/>
        <c:majorUnit val="1000"/>
      </c:valAx>
      <c:spPr>
        <a:noFill/>
        <a:ln w="25370">
          <a:noFill/>
        </a:ln>
      </c:spPr>
    </c:plotArea>
    <c:legend>
      <c:legendPos val="b"/>
      <c:layout>
        <c:manualLayout>
          <c:xMode val="edge"/>
          <c:yMode val="edge"/>
          <c:x val="4.7262119573241404E-2"/>
          <c:y val="0.84643770805803731"/>
          <c:w val="0.55594716079651718"/>
          <c:h val="9.1587470485108249E-2"/>
        </c:manualLayout>
      </c:layout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zero"/>
  </c:chart>
  <c:spPr>
    <a:ln>
      <a:noFill/>
    </a:ln>
  </c:spPr>
  <c:txPr>
    <a:bodyPr/>
    <a:lstStyle/>
    <a:p>
      <a:pPr>
        <a:defRPr sz="1000">
          <a:latin typeface="Century Gothic" pitchFamily="34" charset="0"/>
        </a:defRPr>
      </a:pPr>
      <a:endParaRPr lang="ru-RU"/>
    </a:p>
  </c:txPr>
  <c:externalData r:id="rId2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perspective val="0"/>
    </c:view3D>
    <c:plotArea>
      <c:layout>
        <c:manualLayout>
          <c:layoutTarget val="inner"/>
          <c:xMode val="edge"/>
          <c:yMode val="edge"/>
          <c:x val="0.17034136787947449"/>
          <c:y val="0.20868199167411766"/>
          <c:w val="0.79555362919084649"/>
          <c:h val="0.68775941468855373"/>
        </c:manualLayout>
      </c:layout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-4.2289952738858074E-3"/>
                  <c:y val="1.4517583061580151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Century Gothic" pitchFamily="34" charset="0"/>
                      </a:rPr>
                      <a:t>70287</a:t>
                    </a:r>
                    <a:endParaRPr lang="en-US">
                      <a:latin typeface="Century Gothic" pitchFamily="34" charset="0"/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9.473135252351739E-3"/>
                  <c:y val="2.0388221278691169E-2"/>
                </c:manualLayout>
              </c:layout>
              <c:showVal val="1"/>
            </c:dLbl>
            <c:dLbl>
              <c:idx val="2"/>
              <c:layout>
                <c:manualLayout>
                  <c:x val="-2.9037319925060516E-7"/>
                  <c:y val="2.0830207583955006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Century Gothic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Лист1!$A$2:$D$2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Лист1!$A$1:$D$1</c:f>
              <c:numCache>
                <c:formatCode>General</c:formatCode>
                <c:ptCount val="4"/>
                <c:pt idx="0">
                  <c:v>70287</c:v>
                </c:pt>
                <c:pt idx="1">
                  <c:v>71687</c:v>
                </c:pt>
                <c:pt idx="2">
                  <c:v>71929</c:v>
                </c:pt>
                <c:pt idx="3">
                  <c:v>74825</c:v>
                </c:pt>
              </c:numCache>
            </c:numRef>
          </c:val>
        </c:ser>
        <c:shape val="box"/>
        <c:axId val="40273792"/>
        <c:axId val="40275328"/>
        <c:axId val="0"/>
      </c:bar3DChart>
      <c:catAx>
        <c:axId val="4027379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 baseline="0">
                <a:latin typeface="Century Gothic" pitchFamily="34" charset="0"/>
              </a:defRPr>
            </a:pPr>
            <a:endParaRPr lang="ru-RU"/>
          </a:p>
        </c:txPr>
        <c:crossAx val="40275328"/>
        <c:crosses val="autoZero"/>
        <c:auto val="1"/>
        <c:lblAlgn val="ctr"/>
        <c:lblOffset val="100"/>
        <c:tickMarkSkip val="2019"/>
      </c:catAx>
      <c:valAx>
        <c:axId val="40275328"/>
        <c:scaling>
          <c:orientation val="minMax"/>
          <c:min val="0"/>
        </c:scaling>
        <c:axPos val="l"/>
        <c:majorGridlines>
          <c:spPr>
            <a:ln>
              <a:noFill/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b="1">
                <a:latin typeface="Century Gothic" pitchFamily="34" charset="0"/>
              </a:defRPr>
            </a:pPr>
            <a:endParaRPr lang="ru-RU"/>
          </a:p>
        </c:txPr>
        <c:crossAx val="40273792"/>
        <c:crosses val="autoZero"/>
        <c:crossBetween val="between"/>
      </c:valAx>
      <c:spPr>
        <a:noFill/>
        <a:ln w="25400">
          <a:noFill/>
        </a:ln>
        <a:effectLst>
          <a:outerShdw blurRad="50800" dist="50800" dir="5400000" algn="ctr" rotWithShape="0">
            <a:schemeClr val="tx2">
              <a:lumMod val="20000"/>
              <a:lumOff val="80000"/>
            </a:schemeClr>
          </a:outerShdw>
        </a:effectLst>
      </c:spPr>
    </c:plotArea>
    <c:plotVisOnly val="1"/>
    <c:dispBlanksAs val="gap"/>
  </c:chart>
  <c:spPr>
    <a:noFill/>
    <a:ln>
      <a:noFill/>
    </a:ln>
  </c:spPr>
  <c:externalData r:id="rId1"/>
  <c:userShapes r:id="rId2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100">
                <a:latin typeface="Century Gothic" pitchFamily="34" charset="0"/>
              </a:defRPr>
            </a:pPr>
            <a:r>
              <a:rPr lang="ru-RU" sz="1100">
                <a:latin typeface="Century Gothic" pitchFamily="34" charset="0"/>
              </a:rPr>
              <a:t>Количество туристов и экскурсантов, чел./год</a:t>
            </a:r>
          </a:p>
        </c:rich>
      </c:tx>
      <c:layout>
        <c:manualLayout>
          <c:xMode val="edge"/>
          <c:yMode val="edge"/>
          <c:x val="0.18202396870202694"/>
          <c:y val="0"/>
        </c:manualLayout>
      </c:layout>
    </c:title>
    <c:view3D>
      <c:rotX val="10"/>
      <c:rotY val="0"/>
      <c:depthPercent val="100"/>
      <c:perspective val="10"/>
    </c:view3D>
    <c:floor>
      <c:spPr>
        <a:noFill/>
        <a:ln w="9525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559336195200717E-2"/>
          <c:y val="0.13890344599740426"/>
          <c:w val="0.93396183898353335"/>
          <c:h val="0.75101365661062225"/>
        </c:manualLayout>
      </c:layout>
      <c:bar3DChart>
        <c:barDir val="col"/>
        <c:grouping val="clustered"/>
        <c:ser>
          <c:idx val="1"/>
          <c:order val="0"/>
          <c:spPr>
            <a:solidFill>
              <a:srgbClr val="00B0F0"/>
            </a:solidFill>
            <a:ln w="12692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dLbls>
            <c:dLbl>
              <c:idx val="0"/>
              <c:layout>
                <c:manualLayout>
                  <c:x val="-4.4283420165449165E-3"/>
                  <c:y val="-5.6492379274413973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5.6492379274413973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3.7661586182942644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3.7661586182942658E-2"/>
                </c:manualLayout>
              </c:layout>
              <c:showVal val="1"/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100">
                    <a:latin typeface="Century Gothic" pitchFamily="34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435000</c:v>
                </c:pt>
                <c:pt idx="1">
                  <c:v>478000</c:v>
                </c:pt>
                <c:pt idx="2">
                  <c:v>499000</c:v>
                </c:pt>
                <c:pt idx="3">
                  <c:v>523950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98-40CB-B903-336C19075A1D}"/>
            </c:ext>
          </c:extLst>
        </c:ser>
        <c:gapWidth val="74"/>
        <c:gapDepth val="38"/>
        <c:shape val="box"/>
        <c:axId val="40377728"/>
        <c:axId val="40383616"/>
        <c:axId val="0"/>
      </c:bar3DChart>
      <c:catAx>
        <c:axId val="40377728"/>
        <c:scaling>
          <c:orientation val="minMax"/>
        </c:scaling>
        <c:axPos val="b"/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>
                <a:latin typeface="Century Gothic" pitchFamily="34" charset="0"/>
              </a:defRPr>
            </a:pPr>
            <a:endParaRPr lang="ru-RU"/>
          </a:p>
        </c:txPr>
        <c:crossAx val="40383616"/>
        <c:crosses val="autoZero"/>
        <c:lblAlgn val="ctr"/>
        <c:lblOffset val="100"/>
        <c:tickLblSkip val="1"/>
        <c:tickMarkSkip val="1"/>
      </c:catAx>
      <c:valAx>
        <c:axId val="40383616"/>
        <c:scaling>
          <c:orientation val="minMax"/>
        </c:scaling>
        <c:axPos val="l"/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>
                <a:latin typeface="Century Gothic" pitchFamily="34" charset="0"/>
              </a:defRPr>
            </a:pPr>
            <a:endParaRPr lang="ru-RU"/>
          </a:p>
        </c:txPr>
        <c:crossAx val="40377728"/>
        <c:crosses val="autoZero"/>
        <c:crossBetween val="between"/>
      </c:valAx>
      <c:spPr>
        <a:noFill/>
        <a:ln w="25382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2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300"/>
              <a:t>Количество граждан, получающих различные меры социальной поддержки, чел. </a:t>
            </a:r>
          </a:p>
        </c:rich>
      </c:tx>
      <c:layout>
        <c:manualLayout>
          <c:xMode val="edge"/>
          <c:yMode val="edge"/>
          <c:x val="0.15389667945754174"/>
          <c:y val="1.0361434178525861E-3"/>
        </c:manualLayout>
      </c:layout>
    </c:title>
    <c:view3D>
      <c:rotX val="40"/>
      <c:perspective val="50"/>
    </c:view3D>
    <c:plotArea>
      <c:layout>
        <c:manualLayout>
          <c:layoutTarget val="inner"/>
          <c:xMode val="edge"/>
          <c:yMode val="edge"/>
          <c:x val="2.1044314319130616E-4"/>
          <c:y val="0.20088351632102325"/>
          <c:w val="0.53762918979389862"/>
          <c:h val="0.68516579793722232"/>
        </c:manualLayout>
      </c:layout>
      <c:pie3DChart>
        <c:varyColors val="1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Жители города,получающие различные меры социальной поддержки,чел.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2"/>
          <c:dPt>
            <c:idx val="0"/>
            <c:spPr>
              <a:solidFill>
                <a:schemeClr val="tx1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1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2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3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4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5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6"/>
            <c:spPr>
              <a:solidFill>
                <a:srgbClr val="8970A8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b="1"/>
                      <a:t>5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b="1"/>
                      <a:t>1</a:t>
                    </a:r>
                    <a:r>
                      <a:rPr lang="ru-RU"/>
                      <a:t>9153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-5.961251862891212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</a:t>
                    </a:r>
                    <a:r>
                      <a:rPr lang="ru-RU"/>
                      <a:t>4315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 b="1"/>
                      <a:t>4</a:t>
                    </a:r>
                    <a:r>
                      <a:rPr lang="ru-RU"/>
                      <a:t>07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 b="1"/>
                      <a:t>9</a:t>
                    </a:r>
                    <a:r>
                      <a:rPr lang="ru-RU"/>
                      <a:t>803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 b="1"/>
                      <a:t>1</a:t>
                    </a:r>
                    <a:r>
                      <a:rPr lang="ru-RU"/>
                      <a:t>45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 b="1"/>
                      <a:t>1</a:t>
                    </a:r>
                    <a:r>
                      <a:rPr lang="ru-RU"/>
                      <a:t>506 (в них</a:t>
                    </a:r>
                    <a:r>
                      <a:rPr lang="ru-RU" baseline="0"/>
                      <a:t> детей 4826)</a:t>
                    </a:r>
                    <a:endParaRPr lang="en-US"/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'[Диаграмма в Microsoft Office Word]Лист1'!$A$2:$A$8</c:f>
              <c:strCache>
                <c:ptCount val="7"/>
                <c:pt idx="0">
                  <c:v>Ветераны ВОВ и военной службы</c:v>
                </c:pt>
                <c:pt idx="1">
                  <c:v>Ветераны труда</c:v>
                </c:pt>
                <c:pt idx="2">
                  <c:v>Ветераны труда ЯО</c:v>
                </c:pt>
                <c:pt idx="3">
                  <c:v>Труженники тыла</c:v>
                </c:pt>
                <c:pt idx="4">
                  <c:v>Инвалиды</c:v>
                </c:pt>
                <c:pt idx="5">
                  <c:v>Реабилитированные граждане</c:v>
                </c:pt>
                <c:pt idx="6">
                  <c:v>Получатели пособий на несовершеннолетних детей</c:v>
                </c:pt>
              </c:strCache>
            </c:strRef>
          </c:cat>
          <c:val>
            <c:numRef>
              <c:f>'[Диаграмма в Microsoft Office Word]Лист1'!$B$2:$B$8</c:f>
              <c:numCache>
                <c:formatCode>General</c:formatCode>
                <c:ptCount val="7"/>
                <c:pt idx="0">
                  <c:v>239</c:v>
                </c:pt>
                <c:pt idx="1">
                  <c:v>26990</c:v>
                </c:pt>
                <c:pt idx="2">
                  <c:v>16946</c:v>
                </c:pt>
                <c:pt idx="3">
                  <c:v>2124</c:v>
                </c:pt>
                <c:pt idx="4">
                  <c:v>11906</c:v>
                </c:pt>
                <c:pt idx="5">
                  <c:v>280</c:v>
                </c:pt>
                <c:pt idx="6">
                  <c:v>17317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58802402303878742"/>
          <c:y val="0.1552110109947597"/>
          <c:w val="0.41197597696121352"/>
          <c:h val="0.84478910206646762"/>
        </c:manualLayout>
      </c:layout>
      <c:spPr>
        <a:solidFill>
          <a:schemeClr val="bg1"/>
        </a:solidFill>
      </c:spPr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zero"/>
  </c:chart>
  <c:spPr>
    <a:ln>
      <a:noFill/>
    </a:ln>
  </c:spPr>
  <c:txPr>
    <a:bodyPr/>
    <a:lstStyle/>
    <a:p>
      <a:pPr>
        <a:defRPr>
          <a:latin typeface="Century Gothic" pitchFamily="34" charset="0"/>
        </a:defRPr>
      </a:pPr>
      <a:endParaRPr lang="ru-RU"/>
    </a:p>
  </c:txPr>
  <c:externalData r:id="rId1"/>
  <c:userShapes r:id="rId2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Численность граждан, получивших социальную помощь, чел.</a:t>
            </a:r>
          </a:p>
        </c:rich>
      </c:tx>
      <c:layout>
        <c:manualLayout>
          <c:xMode val="edge"/>
          <c:yMode val="edge"/>
          <c:x val="0.23134549554224332"/>
          <c:y val="0"/>
        </c:manualLayout>
      </c:layout>
    </c:title>
    <c:view3D>
      <c:depthPercent val="100"/>
      <c:rAngAx val="1"/>
    </c:view3D>
    <c:floor>
      <c:spPr>
        <a:solidFill>
          <a:schemeClr val="bg1"/>
        </a:solidFill>
      </c:spPr>
    </c:floor>
    <c:sideWall>
      <c:spPr>
        <a:noFill/>
      </c:spPr>
    </c:sideWall>
    <c:backWall>
      <c:spPr>
        <a:noFill/>
      </c:spPr>
    </c:backWall>
    <c:plotArea>
      <c:layout>
        <c:manualLayout>
          <c:layoutTarget val="inner"/>
          <c:xMode val="edge"/>
          <c:yMode val="edge"/>
          <c:x val="0.11325709865506513"/>
          <c:y val="0.20274329115269907"/>
          <c:w val="0.88671954930564156"/>
          <c:h val="0.61222309268681074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граждан, пользующихся социальной поддержкой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dLbls>
            <c:dLbl>
              <c:idx val="0"/>
              <c:layout>
                <c:manualLayout>
                  <c:x val="1.7231327565535789E-2"/>
                  <c:y val="-0.33581354656249546"/>
                </c:manualLayout>
              </c:layout>
              <c:showVal val="1"/>
            </c:dLbl>
            <c:dLbl>
              <c:idx val="1"/>
              <c:layout>
                <c:manualLayout>
                  <c:x val="2.5920352548524168E-2"/>
                  <c:y val="-0.32913914830413626"/>
                </c:manualLayout>
              </c:layout>
              <c:showVal val="1"/>
            </c:dLbl>
            <c:dLbl>
              <c:idx val="2"/>
              <c:layout>
                <c:manualLayout>
                  <c:x val="2.9790868734000837E-2"/>
                  <c:y val="-0.3135681295651998"/>
                </c:manualLayout>
              </c:layout>
              <c:showVal val="1"/>
            </c:dLbl>
            <c:dLbl>
              <c:idx val="3"/>
              <c:layout>
                <c:manualLayout>
                  <c:x val="3.2834551842325241E-2"/>
                  <c:y val="-0.29229299019255639"/>
                </c:manualLayout>
              </c:layout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9 мес.2023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1867</c:v>
                </c:pt>
                <c:pt idx="1">
                  <c:v>1819</c:v>
                </c:pt>
                <c:pt idx="2">
                  <c:v>1770</c:v>
                </c:pt>
                <c:pt idx="3">
                  <c:v>1344</c:v>
                </c:pt>
              </c:numCache>
            </c:numRef>
          </c:val>
        </c:ser>
        <c:gapWidth val="96"/>
        <c:shape val="box"/>
        <c:axId val="40519936"/>
        <c:axId val="40435712"/>
        <c:axId val="0"/>
      </c:bar3DChart>
      <c:catAx>
        <c:axId val="4051993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40435712"/>
        <c:crosses val="autoZero"/>
        <c:auto val="1"/>
        <c:lblAlgn val="ctr"/>
        <c:lblOffset val="100"/>
      </c:catAx>
      <c:valAx>
        <c:axId val="40435712"/>
        <c:scaling>
          <c:orientation val="minMax"/>
          <c:min val="50"/>
        </c:scaling>
        <c:axPos val="l"/>
        <c:numFmt formatCode="General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40519936"/>
        <c:crosses val="autoZero"/>
        <c:crossBetween val="between"/>
      </c:valAx>
      <c:spPr>
        <a:noFill/>
        <a:ln w="25334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1000">
          <a:latin typeface="Century Gothic" pitchFamily="34" charset="0"/>
        </a:defRPr>
      </a:pPr>
      <a:endParaRPr lang="ru-RU"/>
    </a:p>
  </c:txPr>
  <c:externalData r:id="rId2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100"/>
            </a:pPr>
            <a:r>
              <a:rPr lang="ru-RU" sz="1100"/>
              <a:t>Средний размер социальной помощи в расчете </a:t>
            </a:r>
            <a:r>
              <a:rPr lang="ru-RU" sz="1100" baseline="0"/>
              <a:t> </a:t>
            </a:r>
            <a:r>
              <a:rPr lang="ru-RU" sz="1100"/>
              <a:t>на одного получателя, руб.</a:t>
            </a:r>
          </a:p>
        </c:rich>
      </c:tx>
      <c:layout>
        <c:manualLayout>
          <c:xMode val="edge"/>
          <c:yMode val="edge"/>
          <c:x val="0.13834384044427622"/>
          <c:y val="0"/>
        </c:manualLayout>
      </c:layout>
    </c:title>
    <c:view3D>
      <c:rAngAx val="1"/>
    </c:view3D>
    <c:floor>
      <c:spPr>
        <a:solidFill>
          <a:schemeClr val="bg1"/>
        </a:solidFill>
      </c:spPr>
    </c:floor>
    <c:plotArea>
      <c:layout>
        <c:manualLayout>
          <c:layoutTarget val="inner"/>
          <c:xMode val="edge"/>
          <c:yMode val="edge"/>
          <c:x val="9.8607188078309427E-2"/>
          <c:y val="0.18836830178836353"/>
          <c:w val="0.86453730658101469"/>
          <c:h val="0.6377551713366023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Среднемесячный размер социальной поддержки в расчете на одного пользователя, руб.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dLbls>
            <c:dLbl>
              <c:idx val="0"/>
              <c:layout>
                <c:manualLayout>
                  <c:x val="2.5097542631732441E-2"/>
                  <c:y val="-6.3492125984251982E-2"/>
                </c:manualLayout>
              </c:layout>
              <c:showVal val="1"/>
            </c:dLbl>
            <c:dLbl>
              <c:idx val="1"/>
              <c:layout>
                <c:manualLayout>
                  <c:x val="2.7777777777777912E-2"/>
                  <c:y val="-6.2698600174978122E-2"/>
                </c:manualLayout>
              </c:layout>
              <c:showVal val="1"/>
            </c:dLbl>
            <c:dLbl>
              <c:idx val="2"/>
              <c:layout>
                <c:manualLayout>
                  <c:x val="1.6934505993768393E-2"/>
                  <c:y val="-4.4444444444444502E-2"/>
                </c:manualLayout>
              </c:layout>
              <c:showVal val="1"/>
            </c:dLbl>
            <c:dLbl>
              <c:idx val="3"/>
              <c:layout>
                <c:manualLayout>
                  <c:x val="3.2407407407409348E-2"/>
                  <c:y val="-3.1746031746031744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9 мес. 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5680</c:v>
                </c:pt>
                <c:pt idx="1">
                  <c:v>5721</c:v>
                </c:pt>
                <c:pt idx="2">
                  <c:v>7280</c:v>
                </c:pt>
                <c:pt idx="3">
                  <c:v>7492</c:v>
                </c:pt>
              </c:numCache>
            </c:numRef>
          </c:val>
        </c:ser>
        <c:gapWidth val="96"/>
        <c:shape val="box"/>
        <c:axId val="40456192"/>
        <c:axId val="40457728"/>
        <c:axId val="0"/>
      </c:bar3DChart>
      <c:catAx>
        <c:axId val="4045619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40457728"/>
        <c:crosses val="autoZero"/>
        <c:auto val="1"/>
        <c:lblAlgn val="ctr"/>
        <c:lblOffset val="100"/>
      </c:catAx>
      <c:valAx>
        <c:axId val="40457728"/>
        <c:scaling>
          <c:orientation val="minMax"/>
        </c:scaling>
        <c:delete val="1"/>
        <c:axPos val="l"/>
        <c:numFmt formatCode="General" sourceLinked="1"/>
        <c:tickLblPos val="none"/>
        <c:crossAx val="40456192"/>
        <c:crosses val="autoZero"/>
        <c:crossBetween val="between"/>
        <c:majorUnit val="300"/>
        <c:minorUnit val="30"/>
      </c:valAx>
    </c:plotArea>
    <c:plotVisOnly val="1"/>
    <c:dispBlanksAs val="gap"/>
  </c:chart>
  <c:spPr>
    <a:ln>
      <a:noFill/>
    </a:ln>
  </c:spPr>
  <c:txPr>
    <a:bodyPr/>
    <a:lstStyle/>
    <a:p>
      <a:pPr>
        <a:defRPr sz="1300">
          <a:latin typeface="Century Gothic" panose="020B0502020202020204" pitchFamily="34" charset="0"/>
        </a:defRPr>
      </a:pPr>
      <a:endParaRPr lang="ru-RU"/>
    </a:p>
  </c:txPr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solidFill>
          <a:schemeClr val="accent3">
            <a:lumMod val="20000"/>
            <a:lumOff val="80000"/>
          </a:schemeClr>
        </a:solidFill>
      </c:spPr>
    </c:sideWall>
    <c:backWall>
      <c:spPr>
        <a:noFill/>
      </c:spPr>
    </c:backWall>
    <c:plotArea>
      <c:layout>
        <c:manualLayout>
          <c:layoutTarget val="inner"/>
          <c:xMode val="edge"/>
          <c:yMode val="edge"/>
          <c:x val="6.557846935799691E-2"/>
          <c:y val="0.17362545693872858"/>
          <c:w val="0.62574149515094579"/>
          <c:h val="0.7172886508247396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на развитие индивидуальной трудовой деятельности, приобретение оборудования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9мес. 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76</c:v>
                </c:pt>
                <c:pt idx="2">
                  <c:v>151</c:v>
                </c:pt>
                <c:pt idx="3">
                  <c:v>143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организацию подсобного хозяйства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9мес. 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</c:v>
                </c:pt>
                <c:pt idx="1">
                  <c:v>8</c:v>
                </c:pt>
                <c:pt idx="2">
                  <c:v>9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жизнеобеспечение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Лист1!$A$2:$A$5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9мес. 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92</c:v>
                </c:pt>
                <c:pt idx="2">
                  <c:v>72</c:v>
                </c:pt>
                <c:pt idx="3">
                  <c:v>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 поиск работы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9мес. 2023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41</c:v>
                </c:pt>
                <c:pt idx="2">
                  <c:v>50</c:v>
                </c:pt>
                <c:pt idx="3">
                  <c:v>34</c:v>
                </c:pt>
              </c:numCache>
            </c:numRef>
          </c:val>
        </c:ser>
        <c:dLbls>
          <c:showVal val="1"/>
        </c:dLbls>
        <c:shape val="cylinder"/>
        <c:axId val="40670336"/>
        <c:axId val="40671872"/>
        <c:axId val="0"/>
      </c:bar3DChart>
      <c:catAx>
        <c:axId val="40670336"/>
        <c:scaling>
          <c:orientation val="minMax"/>
        </c:scaling>
        <c:axPos val="b"/>
        <c:numFmt formatCode="General" sourceLinked="1"/>
        <c:tickLblPos val="nextTo"/>
        <c:crossAx val="40671872"/>
        <c:crosses val="autoZero"/>
        <c:auto val="1"/>
        <c:lblAlgn val="ctr"/>
        <c:lblOffset val="100"/>
      </c:catAx>
      <c:valAx>
        <c:axId val="40671872"/>
        <c:scaling>
          <c:orientation val="minMax"/>
        </c:scaling>
        <c:axPos val="l"/>
        <c:majorGridlines/>
        <c:numFmt formatCode="General" sourceLinked="1"/>
        <c:tickLblPos val="nextTo"/>
        <c:crossAx val="40670336"/>
        <c:crosses val="autoZero"/>
        <c:crossBetween val="between"/>
      </c:valAx>
      <c:spPr>
        <a:noFill/>
      </c:spPr>
    </c:plotArea>
    <c:legend>
      <c:legendPos val="r"/>
      <c:legendEntry>
        <c:idx val="0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9476924845720267"/>
          <c:y val="0.11778000624104366"/>
          <c:w val="0.28785276149873545"/>
          <c:h val="0.8822199848661858"/>
        </c:manualLayout>
      </c:layout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 w="25400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  <c:userShapes r:id="rId2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sideWall>
      <c:spPr>
        <a:noFill/>
      </c:spPr>
    </c:sideWall>
    <c:backWall>
      <c:spPr>
        <a:noFill/>
      </c:spPr>
    </c:backWall>
    <c:plotArea>
      <c:layout>
        <c:manualLayout>
          <c:layoutTarget val="inner"/>
          <c:xMode val="edge"/>
          <c:yMode val="edge"/>
          <c:x val="0.12089247408511185"/>
          <c:y val="0.20321408642817351"/>
          <c:w val="0.80541718582077426"/>
          <c:h val="0.6219054704776101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чел.</c:v>
                </c:pt>
              </c:strCache>
            </c:strRef>
          </c:tx>
          <c:dLbls>
            <c:dLbl>
              <c:idx val="0"/>
              <c:layout>
                <c:manualLayout>
                  <c:x val="9.9875597720564969E-3"/>
                  <c:y val="-3.2722938438802245E-2"/>
                </c:manualLayout>
              </c:layout>
              <c:showVal val="1"/>
            </c:dLbl>
            <c:dLbl>
              <c:idx val="1"/>
              <c:layout>
                <c:manualLayout>
                  <c:x val="1.0546788710451621E-2"/>
                  <c:y val="-2.9166671451225631E-2"/>
                </c:manualLayout>
              </c:layout>
              <c:showVal val="1"/>
            </c:dLbl>
            <c:dLbl>
              <c:idx val="2"/>
              <c:layout>
                <c:manualLayout>
                  <c:x val="1.6874861936722597E-2"/>
                  <c:y val="-3.888889526830084E-2"/>
                </c:manualLayout>
              </c:layout>
              <c:showVal val="1"/>
            </c:dLbl>
            <c:dLbl>
              <c:idx val="3"/>
              <c:layout>
                <c:manualLayout>
                  <c:x val="2.1093577420903259E-2"/>
                  <c:y val="-1.9444447634150427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557</c:v>
                </c:pt>
                <c:pt idx="1">
                  <c:v>524</c:v>
                </c:pt>
                <c:pt idx="2">
                  <c:v>520</c:v>
                </c:pt>
                <c:pt idx="3">
                  <c:v>484</c:v>
                </c:pt>
              </c:numCache>
            </c:numRef>
          </c:val>
        </c:ser>
        <c:dLbls>
          <c:showVal val="1"/>
        </c:dLbls>
        <c:shape val="cylinder"/>
        <c:axId val="40606720"/>
        <c:axId val="40612608"/>
        <c:axId val="0"/>
      </c:bar3DChart>
      <c:catAx>
        <c:axId val="40606720"/>
        <c:scaling>
          <c:orientation val="minMax"/>
        </c:scaling>
        <c:axPos val="b"/>
        <c:numFmt formatCode="General" sourceLinked="1"/>
        <c:tickLblPos val="nextTo"/>
        <c:crossAx val="40612608"/>
        <c:crosses val="autoZero"/>
        <c:auto val="1"/>
        <c:lblAlgn val="ctr"/>
        <c:lblOffset val="100"/>
      </c:catAx>
      <c:valAx>
        <c:axId val="40612608"/>
        <c:scaling>
          <c:orientation val="minMax"/>
        </c:scaling>
        <c:axPos val="l"/>
        <c:majorGridlines/>
        <c:numFmt formatCode="General" sourceLinked="1"/>
        <c:tickLblPos val="nextTo"/>
        <c:crossAx val="40606720"/>
        <c:crosses val="autoZero"/>
        <c:crossBetween val="between"/>
      </c:valAx>
    </c:plotArea>
    <c:plotVisOnly val="1"/>
    <c:dispBlanksAs val="gap"/>
  </c:chart>
  <c:spPr>
    <a:noFill/>
    <a:ln w="25400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rich>
          <a:bodyPr/>
          <a:lstStyle/>
          <a:p>
            <a:pPr algn="ctr">
              <a:defRPr sz="1100"/>
            </a:pPr>
            <a:r>
              <a:rPr lang="ru-RU" sz="1100">
                <a:solidFill>
                  <a:sysClr val="windowText" lastClr="000000"/>
                </a:solidFill>
              </a:rPr>
              <a:t>Структура населения в 2021 году, %</a:t>
            </a:r>
            <a:endParaRPr lang="en-US" sz="1100">
              <a:solidFill>
                <a:sysClr val="windowText" lastClr="000000"/>
              </a:solidFill>
            </a:endParaRPr>
          </a:p>
          <a:p>
            <a:pPr algn="ctr">
              <a:defRPr sz="1100"/>
            </a:pPr>
            <a:endParaRPr lang="en-US" sz="11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9493156521740554"/>
          <c:y val="2.8662178097303092E-3"/>
        </c:manualLayout>
      </c:layout>
    </c:title>
    <c:view3D>
      <c:rotX val="20"/>
      <c:rotY val="132"/>
      <c:perspective val="20"/>
    </c:view3D>
    <c:plotArea>
      <c:layout>
        <c:manualLayout>
          <c:layoutTarget val="inner"/>
          <c:xMode val="edge"/>
          <c:yMode val="edge"/>
          <c:x val="1.1191691167359441E-2"/>
          <c:y val="0.29998144171372532"/>
          <c:w val="0.51195055553678104"/>
          <c:h val="0.53987751531060002"/>
        </c:manualLayout>
      </c:layout>
      <c:pie3DChart>
        <c:varyColors val="1"/>
        <c:ser>
          <c:idx val="0"/>
          <c:order val="0"/>
          <c:tx>
            <c:strRef>
              <c:f>Лист1!$B$63</c:f>
              <c:strCache>
                <c:ptCount val="1"/>
                <c:pt idx="0">
                  <c:v>2019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softEdge">
              <a:bevelT w="88900"/>
              <a:bevelB w="88900"/>
            </a:sp3d>
          </c:spPr>
          <c:explosion val="6"/>
          <c:dPt>
            <c:idx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Pt>
            <c:idx val="1"/>
            <c:spPr>
              <a:solidFill>
                <a:srgbClr val="0070C0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Pt>
            <c:idx val="2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Lbls>
            <c:dLbl>
              <c:idx val="0"/>
              <c:layout>
                <c:manualLayout>
                  <c:x val="5.9968992410749523E-2"/>
                  <c:y val="-1.9066406642918702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1.9989664136916541E-2"/>
                  <c:y val="-3.3366211625103399E-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5</a:t>
                    </a:r>
                    <a:r>
                      <a:rPr lang="ru-RU" sz="1000"/>
                      <a:t>4</a:t>
                    </a:r>
                    <a:r>
                      <a:rPr lang="en-US"/>
                      <a:t>,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1.9989664136916541E-2"/>
                  <c:y val="-6.67324232502155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8</a:t>
                    </a:r>
                    <a:r>
                      <a:rPr lang="en-US"/>
                      <a:t>,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dLblPos val="bestFit"/>
              <c:showVal val="1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Лист1!$A$64:$A$66</c:f>
              <c:strCache>
                <c:ptCount val="3"/>
                <c:pt idx="0">
                  <c:v>моложе трудоспособного возраста</c:v>
                </c:pt>
                <c:pt idx="1">
                  <c:v>трудоспособного возраста</c:v>
                </c:pt>
                <c:pt idx="2">
                  <c:v>старше трудоспособного возраста</c:v>
                </c:pt>
              </c:strCache>
            </c:strRef>
          </c:cat>
          <c:val>
            <c:numRef>
              <c:f>Лист1!$B$64:$B$66</c:f>
              <c:numCache>
                <c:formatCode>General</c:formatCode>
                <c:ptCount val="3"/>
                <c:pt idx="0" formatCode="0.0">
                  <c:v>16.600000000000001</c:v>
                </c:pt>
                <c:pt idx="1">
                  <c:v>53.5</c:v>
                </c:pt>
                <c:pt idx="2" formatCode="0.0">
                  <c:v>29.9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0.58343580443002552"/>
          <c:y val="0.2245059519075267"/>
          <c:w val="0.41524953157679323"/>
          <c:h val="0.57220923142184565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zero"/>
  </c:chart>
  <c:spPr>
    <a:ln>
      <a:noFill/>
    </a:ln>
  </c:spPr>
  <c:txPr>
    <a:bodyPr/>
    <a:lstStyle/>
    <a:p>
      <a:pPr algn="just">
        <a:defRPr sz="1000">
          <a:latin typeface="Century Gothic" pitchFamily="34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Структура занятых на крупных и средних предприятиях</a:t>
            </a:r>
            <a:r>
              <a:rPr lang="ru-RU" sz="1100" b="1" i="0" u="none" strike="noStrike" kern="1200" baseline="0">
                <a:solidFill>
                  <a:sysClr val="windowText" lastClr="000000"/>
                </a:solidFill>
                <a:latin typeface="Century Gothic" pitchFamily="34" charset="0"/>
                <a:ea typeface="+mn-ea"/>
                <a:cs typeface="+mn-cs"/>
              </a:rPr>
              <a:t> </a:t>
            </a:r>
            <a:r>
              <a:rPr lang="ru-RU" sz="1100"/>
              <a:t>в январе- июле</a:t>
            </a:r>
            <a:r>
              <a:rPr lang="ru-RU" sz="1100" b="1" i="0" u="none" strike="noStrike" kern="1200" baseline="0">
                <a:solidFill>
                  <a:sysClr val="windowText" lastClr="000000"/>
                </a:solidFill>
                <a:latin typeface="Century Gothic" pitchFamily="34" charset="0"/>
                <a:ea typeface="+mn-ea"/>
                <a:cs typeface="+mn-cs"/>
              </a:rPr>
              <a:t>  </a:t>
            </a:r>
            <a:r>
              <a:rPr lang="ru-RU" sz="1100"/>
              <a:t>2023</a:t>
            </a:r>
            <a:r>
              <a:rPr lang="ru-RU" sz="1100" b="1" i="0" u="none" strike="noStrike" kern="1200" baseline="0">
                <a:solidFill>
                  <a:sysClr val="windowText" lastClr="000000"/>
                </a:solidFill>
                <a:latin typeface="Century Gothic" pitchFamily="34" charset="0"/>
                <a:ea typeface="+mn-ea"/>
                <a:cs typeface="+mn-cs"/>
              </a:rPr>
              <a:t> </a:t>
            </a:r>
            <a:r>
              <a:rPr lang="ru-RU" sz="1100"/>
              <a:t>года, %</a:t>
            </a:r>
          </a:p>
          <a:p>
            <a:pPr>
              <a:defRPr sz="1100"/>
            </a:pPr>
            <a:endParaRPr lang="ru-RU" sz="1100"/>
          </a:p>
        </c:rich>
      </c:tx>
      <c:layout>
        <c:manualLayout>
          <c:xMode val="edge"/>
          <c:yMode val="edge"/>
          <c:x val="0.13923507471834179"/>
          <c:y val="0"/>
        </c:manualLayout>
      </c:layout>
    </c:title>
    <c:view3D>
      <c:rotX val="30"/>
      <c:rotY val="10"/>
      <c:perspective val="20"/>
    </c:view3D>
    <c:plotArea>
      <c:layout>
        <c:manualLayout>
          <c:layoutTarget val="inner"/>
          <c:xMode val="edge"/>
          <c:yMode val="edge"/>
          <c:x val="2.9642494228898007E-2"/>
          <c:y val="0.11737854581023802"/>
          <c:w val="0.52994248769163821"/>
          <c:h val="0.710644520003769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softEdge">
              <a:bevelT w="88900"/>
              <a:bevelB w="88900"/>
            </a:sp3d>
          </c:spPr>
          <c:explosion val="22"/>
          <c:dPt>
            <c:idx val="0"/>
            <c:spPr>
              <a:solidFill>
                <a:srgbClr val="0070C0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Pt>
            <c:idx val="1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Pt>
            <c:idx val="2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Pt>
            <c:idx val="3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Pt>
            <c:idx val="4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Pt>
            <c:idx val="5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Pt>
            <c:idx val="6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Pt>
            <c:idx val="7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Pt>
            <c:idx val="8"/>
            <c:spPr>
              <a:solidFill>
                <a:srgbClr val="E062BF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Pt>
            <c:idx val="10"/>
            <c:spPr>
              <a:solidFill>
                <a:srgbClr val="9861B7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Lbls>
            <c:dLbl>
              <c:idx val="0"/>
              <c:layout>
                <c:manualLayout>
                  <c:x val="-4.1124332773008775E-2"/>
                  <c:y val="-6.8959488759557236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5.0064392330171494E-2"/>
                  <c:y val="-8.8627982994611762E-3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3.0279866702056252E-2"/>
                  <c:y val="5.0235172931543233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/>
                      <a:t>1</a:t>
                    </a:r>
                    <a:r>
                      <a:rPr lang="ru-RU" sz="1050" b="1"/>
                      <a:t>,6</a:t>
                    </a:r>
                    <a:endParaRPr lang="en-US" sz="900" b="1"/>
                  </a:p>
                </c:rich>
              </c:tx>
              <c:dLblPos val="bestFit"/>
            </c:dLbl>
            <c:dLbl>
              <c:idx val="3"/>
              <c:layout>
                <c:manualLayout>
                  <c:x val="-3.0808856818567081E-2"/>
                  <c:y val="3.8405459297656964E-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-1.5404428409284847E-2"/>
                  <c:y val="2.0679862698738411E-2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-2.1181089062764859E-2"/>
                  <c:y val="2.9542660998197667E-3"/>
                </c:manualLayout>
              </c:layout>
              <c:dLblPos val="bestFit"/>
              <c:showVal val="1"/>
            </c:dLbl>
            <c:dLbl>
              <c:idx val="6"/>
              <c:layout>
                <c:manualLayout>
                  <c:x val="-7.6492966469079004E-3"/>
                  <c:y val="1.7770251002438443E-2"/>
                </c:manualLayout>
              </c:layout>
              <c:dLblPos val="bestFit"/>
              <c:showVal val="1"/>
            </c:dLbl>
            <c:dLbl>
              <c:idx val="7"/>
              <c:layout>
                <c:manualLayout>
                  <c:x val="0"/>
                  <c:y val="-7.6866826429305132E-2"/>
                </c:manualLayout>
              </c:layout>
              <c:dLblPos val="bestFit"/>
              <c:showVal val="1"/>
            </c:dLbl>
            <c:dLbl>
              <c:idx val="8"/>
              <c:layout>
                <c:manualLayout>
                  <c:x val="-3.8511071023208852E-3"/>
                  <c:y val="-4.1359725397476725E-2"/>
                </c:manualLayout>
              </c:layout>
              <c:dLblPos val="bestFit"/>
              <c:showVal val="1"/>
            </c:dLbl>
            <c:dLbl>
              <c:idx val="9"/>
              <c:layout>
                <c:manualLayout>
                  <c:x val="4.9641245686985247E-2"/>
                  <c:y val="-2.6276885072626609E-2"/>
                </c:manualLayout>
              </c:layout>
              <c:dLblPos val="bestFit"/>
              <c:showVal val="1"/>
            </c:dLbl>
            <c:dLbl>
              <c:idx val="10"/>
              <c:layout>
                <c:manualLayout>
                  <c:x val="4.1198501872659166E-2"/>
                  <c:y val="-5.3108632914099134E-3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Лист1!$A$2:$A$12</c:f>
              <c:strCache>
                <c:ptCount val="11"/>
                <c:pt idx="0">
                  <c:v>обрабатывающие пр-ва</c:v>
                </c:pt>
                <c:pt idx="1">
                  <c:v>обеспечениеэл.энергинй, газом</c:v>
                </c:pt>
                <c:pt idx="2">
                  <c:v>водоснабжение, водоотведение</c:v>
                </c:pt>
                <c:pt idx="3">
                  <c:v>транспортировка и хранение</c:v>
                </c:pt>
                <c:pt idx="4">
                  <c:v>Торговля оптовая и розничная </c:v>
                </c:pt>
                <c:pt idx="5">
                  <c:v>финансовая деятельность </c:v>
                </c:pt>
                <c:pt idx="6">
                  <c:v>гос. управление и обеспечение безопасности</c:v>
                </c:pt>
                <c:pt idx="7">
                  <c:v>образование</c:v>
                </c:pt>
                <c:pt idx="8">
                  <c:v>здравоохранение и предоставление  соц.  услуг</c:v>
                </c:pt>
                <c:pt idx="9">
                  <c:v>деятельность в области культуры, спорта</c:v>
                </c:pt>
                <c:pt idx="10">
                  <c:v>прочие</c:v>
                </c:pt>
              </c:strCache>
            </c:strRef>
          </c:cat>
          <c:val>
            <c:numRef>
              <c:f>Лист1!$B$2:$B$12</c:f>
              <c:numCache>
                <c:formatCode>0.0</c:formatCode>
                <c:ptCount val="11"/>
                <c:pt idx="0">
                  <c:v>41</c:v>
                </c:pt>
                <c:pt idx="1">
                  <c:v>3.9</c:v>
                </c:pt>
                <c:pt idx="2">
                  <c:v>1.9000000000000001</c:v>
                </c:pt>
                <c:pt idx="3">
                  <c:v>4.5999999999999996</c:v>
                </c:pt>
                <c:pt idx="4" formatCode="General">
                  <c:v>4.4000000000000004</c:v>
                </c:pt>
                <c:pt idx="5">
                  <c:v>0.5</c:v>
                </c:pt>
                <c:pt idx="6">
                  <c:v>6.7</c:v>
                </c:pt>
                <c:pt idx="7" formatCode="General">
                  <c:v>11.2</c:v>
                </c:pt>
                <c:pt idx="8" formatCode="General">
                  <c:v>10.200000000000001</c:v>
                </c:pt>
                <c:pt idx="9">
                  <c:v>1.4</c:v>
                </c:pt>
                <c:pt idx="10" formatCode="General">
                  <c:v>14.2</c:v>
                </c:pt>
              </c:numCache>
            </c:numRef>
          </c:val>
        </c:ser>
      </c:pie3DChart>
      <c:spPr>
        <a:noFill/>
        <a:ln w="25386">
          <a:noFill/>
        </a:ln>
      </c:spPr>
    </c:plotArea>
    <c:legend>
      <c:legendPos val="r"/>
      <c:layout>
        <c:manualLayout>
          <c:xMode val="edge"/>
          <c:yMode val="edge"/>
          <c:x val="0.57080421127134384"/>
          <c:y val="0.10455551751683213"/>
          <c:w val="0.40973356600895694"/>
          <c:h val="0.84878632673501142"/>
        </c:manualLayout>
      </c:layout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zero"/>
  </c:chart>
  <c:spPr>
    <a:ln>
      <a:noFill/>
    </a:ln>
  </c:spPr>
  <c:txPr>
    <a:bodyPr/>
    <a:lstStyle/>
    <a:p>
      <a:pPr>
        <a:defRPr sz="1000">
          <a:latin typeface="Century Gothic" pitchFamily="34" charset="0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1"/>
            </a:pPr>
            <a:r>
              <a:rPr lang="ru-RU" sz="1300" b="1"/>
              <a:t>Уровень безработицы, %</a:t>
            </a:r>
            <a:endParaRPr lang="ru-RU" sz="1100" b="1"/>
          </a:p>
        </c:rich>
      </c:tx>
      <c:layout>
        <c:manualLayout>
          <c:xMode val="edge"/>
          <c:yMode val="edge"/>
          <c:x val="0.35232204179830434"/>
          <c:y val="4.9097889118179588E-3"/>
        </c:manualLayout>
      </c:layout>
    </c:title>
    <c:plotArea>
      <c:layout>
        <c:manualLayout>
          <c:layoutTarget val="inner"/>
          <c:xMode val="edge"/>
          <c:yMode val="edge"/>
          <c:x val="8.7223051972149926E-2"/>
          <c:y val="0.18872538851506176"/>
          <c:w val="0.86427160808132264"/>
          <c:h val="0.6728615697231396"/>
        </c:manualLayout>
      </c:layout>
      <c:area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dLbls>
            <c:dLbl>
              <c:idx val="0"/>
              <c:layout>
                <c:manualLayout>
                  <c:x val="3.9589097997445206E-2"/>
                  <c:y val="-0.27072716410976233"/>
                </c:manualLayout>
              </c:layout>
              <c:showVal val="1"/>
            </c:dLbl>
            <c:dLbl>
              <c:idx val="1"/>
              <c:layout>
                <c:manualLayout>
                  <c:x val="1.712152443653377E-2"/>
                  <c:y val="-0.27328144835425638"/>
                </c:manualLayout>
              </c:layout>
              <c:showVal val="1"/>
            </c:dLbl>
            <c:dLbl>
              <c:idx val="2"/>
              <c:layout>
                <c:manualLayout>
                  <c:x val="1.1396293339965581E-3"/>
                  <c:y val="-0.20565950067621938"/>
                </c:manualLayout>
              </c:layout>
              <c:showVal val="1"/>
            </c:dLbl>
            <c:dLbl>
              <c:idx val="3"/>
              <c:layout>
                <c:manualLayout>
                  <c:x val="1.6466033197143001E-3"/>
                  <c:y val="-0.18720874890638844"/>
                </c:manualLayout>
              </c:layout>
              <c:showVal val="1"/>
            </c:dLbl>
            <c:dLbl>
              <c:idx val="4"/>
              <c:layout>
                <c:manualLayout>
                  <c:x val="-3.5292705708012692E-3"/>
                  <c:y val="-0.18081294838147843"/>
                </c:manualLayout>
              </c:layout>
              <c:showVal val="1"/>
            </c:dLbl>
            <c:dLbl>
              <c:idx val="5"/>
              <c:layout>
                <c:manualLayout>
                  <c:x val="2.4167642183474782E-4"/>
                  <c:y val="-0.22792454552243732"/>
                </c:manualLayout>
              </c:layout>
              <c:showVal val="1"/>
            </c:dLbl>
            <c:dLbl>
              <c:idx val="6"/>
              <c:layout>
                <c:manualLayout>
                  <c:x val="6.1585819219265965E-3"/>
                  <c:y val="-0.19501339993196776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-0.1849083058166201"/>
                </c:manualLayout>
              </c:layout>
              <c:showVal val="1"/>
            </c:dLbl>
            <c:dLbl>
              <c:idx val="8"/>
              <c:layout>
                <c:manualLayout>
                  <c:x val="1.2317167051578136E-2"/>
                  <c:y val="-0.17639522479044994"/>
                </c:manualLayout>
              </c:layout>
              <c:showVal val="1"/>
            </c:dLbl>
            <c:dLbl>
              <c:idx val="9"/>
              <c:layout>
                <c:manualLayout>
                  <c:x val="3.0792909609632679E-3"/>
                  <c:y val="-0.21896982318728336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0.28279664462384785"/>
                </c:manualLayout>
              </c:layout>
              <c:showVal val="1"/>
            </c:dLbl>
            <c:dLbl>
              <c:idx val="11"/>
              <c:layout>
                <c:manualLayout>
                  <c:x val="6.2281380372540916E-3"/>
                  <c:y val="-0.18797880602003444"/>
                </c:manualLayout>
              </c:layout>
              <c:showVal val="1"/>
            </c:dLbl>
            <c:dLbl>
              <c:idx val="12"/>
              <c:layout>
                <c:manualLayout>
                  <c:x val="-1.794526693584567E-3"/>
                  <c:y val="-0.15865252730505405"/>
                </c:manualLayout>
              </c:layout>
              <c:showVal val="1"/>
            </c:dLbl>
            <c:dLbl>
              <c:idx val="13"/>
              <c:layout>
                <c:manualLayout>
                  <c:x val="-1.0767160161507323E-2"/>
                  <c:y val="-0.12903225806451588"/>
                </c:manualLayout>
              </c:layout>
              <c:showVal val="1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 formatCode="0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Лист1!$B$2:$B$15</c:f>
              <c:numCache>
                <c:formatCode>0.0</c:formatCode>
                <c:ptCount val="14"/>
                <c:pt idx="0" formatCode="General">
                  <c:v>2.8</c:v>
                </c:pt>
                <c:pt idx="1">
                  <c:v>2</c:v>
                </c:pt>
                <c:pt idx="2" formatCode="General">
                  <c:v>1.5</c:v>
                </c:pt>
                <c:pt idx="3" formatCode="General">
                  <c:v>1.3</c:v>
                </c:pt>
                <c:pt idx="4" formatCode="General">
                  <c:v>1.3</c:v>
                </c:pt>
                <c:pt idx="5" formatCode="General">
                  <c:v>1.8</c:v>
                </c:pt>
                <c:pt idx="6">
                  <c:v>1.6</c:v>
                </c:pt>
                <c:pt idx="7">
                  <c:v>1.3</c:v>
                </c:pt>
                <c:pt idx="8" formatCode="General">
                  <c:v>1.1000000000000001</c:v>
                </c:pt>
                <c:pt idx="9" formatCode="General">
                  <c:v>1.3</c:v>
                </c:pt>
                <c:pt idx="10" formatCode="General">
                  <c:v>2.4</c:v>
                </c:pt>
                <c:pt idx="11" formatCode="General">
                  <c:v>1.2</c:v>
                </c:pt>
                <c:pt idx="12">
                  <c:v>0.70000000000000062</c:v>
                </c:pt>
                <c:pt idx="13" formatCode="General">
                  <c:v>0.70000000000000062</c:v>
                </c:pt>
              </c:numCache>
            </c:numRef>
          </c:val>
        </c:ser>
        <c:axId val="147514880"/>
        <c:axId val="147516416"/>
      </c:areaChart>
      <c:catAx>
        <c:axId val="14751488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47516416"/>
        <c:crosses val="autoZero"/>
        <c:auto val="1"/>
        <c:lblAlgn val="ctr"/>
        <c:lblOffset val="100"/>
      </c:catAx>
      <c:valAx>
        <c:axId val="147516416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47514880"/>
        <c:crosses val="autoZero"/>
        <c:crossBetween val="midCat"/>
      </c:valAx>
    </c:plotArea>
    <c:plotVisOnly val="1"/>
    <c:dispBlanksAs val="zero"/>
  </c:chart>
  <c:spPr>
    <a:noFill/>
    <a:ln>
      <a:noFill/>
    </a:ln>
  </c:spPr>
  <c:txPr>
    <a:bodyPr/>
    <a:lstStyle/>
    <a:p>
      <a:pPr>
        <a:defRPr sz="1000" b="1">
          <a:latin typeface="Century Gothic" pitchFamily="34" charset="0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/>
            </a:pPr>
            <a:r>
              <a:rPr lang="ru-RU" sz="1300"/>
              <a:t>Динамика браков и разводов в год, пар</a:t>
            </a:r>
            <a:r>
              <a:rPr lang="en-US" sz="1100"/>
              <a:t>.</a:t>
            </a:r>
            <a:endParaRPr lang="ru-RU" sz="1100"/>
          </a:p>
        </c:rich>
      </c:tx>
      <c:layout>
        <c:manualLayout>
          <c:xMode val="edge"/>
          <c:yMode val="edge"/>
          <c:x val="0.29580699448452646"/>
          <c:y val="3.4945631796025816E-4"/>
        </c:manualLayout>
      </c:layout>
    </c:title>
    <c:plotArea>
      <c:layout>
        <c:manualLayout>
          <c:layoutTarget val="inner"/>
          <c:xMode val="edge"/>
          <c:yMode val="edge"/>
          <c:x val="8.2925860012237521E-2"/>
          <c:y val="0.10078740157480315"/>
          <c:w val="0.88164728490896882"/>
          <c:h val="0.87986833565406042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браки</c:v>
                </c:pt>
              </c:strCache>
            </c:strRef>
          </c:tx>
          <c:spPr>
            <a:solidFill>
              <a:srgbClr val="0070C0"/>
            </a:solidFill>
            <a:effectLst>
              <a:outerShdw blurRad="38100" dist="25400" dir="5400000" algn="ctr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dLbls>
            <c:dLbl>
              <c:idx val="0"/>
              <c:layout>
                <c:manualLayout>
                  <c:x val="-4.4523607715962182E-3"/>
                  <c:y val="3.5332583427073586E-3"/>
                </c:manualLayout>
              </c:layout>
              <c:showVal val="1"/>
            </c:dLbl>
            <c:dLbl>
              <c:idx val="1"/>
              <c:layout>
                <c:manualLayout>
                  <c:x val="-9.8222511577628468E-3"/>
                  <c:y val="-2.0079490063742052E-3"/>
                </c:manualLayout>
              </c:layout>
              <c:showVal val="1"/>
            </c:dLbl>
            <c:dLbl>
              <c:idx val="2"/>
              <c:layout>
                <c:manualLayout>
                  <c:x val="-8.5779683155830268E-3"/>
                  <c:y val="-2.6000749906261852E-3"/>
                </c:manualLayout>
              </c:layout>
              <c:showVal val="1"/>
            </c:dLbl>
            <c:dLbl>
              <c:idx val="3"/>
              <c:layout>
                <c:manualLayout>
                  <c:x val="-5.3924928650689336E-3"/>
                  <c:y val="-7.0674165729283775E-3"/>
                </c:manualLayout>
              </c:layout>
              <c:showVal val="1"/>
            </c:dLbl>
            <c:dLbl>
              <c:idx val="4"/>
              <c:layout>
                <c:manualLayout>
                  <c:x val="-8.3203328133125368E-3"/>
                  <c:y val="-7.6190476190477014E-3"/>
                </c:manualLayout>
              </c:layout>
              <c:showVal val="1"/>
            </c:dLbl>
            <c:dLbl>
              <c:idx val="5"/>
              <c:layout>
                <c:manualLayout>
                  <c:x val="-1.2480499219970173E-2"/>
                  <c:y val="-3.8095238095238095E-3"/>
                </c:manualLayout>
              </c:layout>
              <c:showVal val="1"/>
            </c:dLbl>
            <c:dLbl>
              <c:idx val="6"/>
              <c:layout>
                <c:manualLayout>
                  <c:x val="-1.2480499219970173E-2"/>
                  <c:y val="-1.1428571428571841E-2"/>
                </c:manualLayout>
              </c:layout>
              <c:showVal val="1"/>
            </c:dLbl>
            <c:dLbl>
              <c:idx val="7"/>
              <c:layout>
                <c:manualLayout>
                  <c:x val="-6.2402496099850649E-3"/>
                  <c:y val="-7.6190476190477014E-3"/>
                </c:manualLayout>
              </c:layout>
              <c:showVal val="1"/>
            </c:dLbl>
            <c:dLbl>
              <c:idx val="8"/>
              <c:layout>
                <c:manualLayout>
                  <c:x val="-1.0400416016640665E-2"/>
                  <c:y val="-1.1428571428571841E-2"/>
                </c:manualLayout>
              </c:layout>
              <c:showVal val="1"/>
            </c:dLbl>
            <c:numFmt formatCode="#,##0" sourceLinked="0"/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Val val="1"/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Лист1!$B$2:$B$15</c:f>
              <c:numCache>
                <c:formatCode>#,##0</c:formatCode>
                <c:ptCount val="14"/>
                <c:pt idx="0">
                  <c:v>1676</c:v>
                </c:pt>
                <c:pt idx="1">
                  <c:v>1911</c:v>
                </c:pt>
                <c:pt idx="2" formatCode="General">
                  <c:v>1823</c:v>
                </c:pt>
                <c:pt idx="3" formatCode="General">
                  <c:v>1762</c:v>
                </c:pt>
                <c:pt idx="4" formatCode="General">
                  <c:v>1637</c:v>
                </c:pt>
                <c:pt idx="5" formatCode="General">
                  <c:v>1723</c:v>
                </c:pt>
                <c:pt idx="6" formatCode="General">
                  <c:v>1495</c:v>
                </c:pt>
                <c:pt idx="7" formatCode="General">
                  <c:v>1479</c:v>
                </c:pt>
                <c:pt idx="8" formatCode="General">
                  <c:v>1156</c:v>
                </c:pt>
                <c:pt idx="9" formatCode="General">
                  <c:v>1215</c:v>
                </c:pt>
                <c:pt idx="10" formatCode="General">
                  <c:v>987</c:v>
                </c:pt>
                <c:pt idx="11" formatCode="General">
                  <c:v>1176</c:v>
                </c:pt>
                <c:pt idx="12" formatCode="General">
                  <c:v>1274</c:v>
                </c:pt>
                <c:pt idx="13" formatCode="General">
                  <c:v>1065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разводы</c:v>
                </c:pt>
              </c:strCache>
            </c:strRef>
          </c:tx>
          <c:spPr>
            <a:solidFill>
              <a:sysClr val="window" lastClr="FFFFFF">
                <a:lumMod val="50000"/>
                <a:alpha val="65000"/>
              </a:sysClr>
            </a:solidFill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dLbls>
            <c:dLbl>
              <c:idx val="0"/>
              <c:layout>
                <c:manualLayout>
                  <c:x val="-1.2527178252484701E-2"/>
                  <c:y val="-1.4977127859018401E-3"/>
                </c:manualLayout>
              </c:layout>
              <c:showVal val="1"/>
            </c:dLbl>
            <c:dLbl>
              <c:idx val="1"/>
              <c:layout>
                <c:manualLayout>
                  <c:x val="-1.154740992789318E-2"/>
                  <c:y val="-4.3812523434572934E-3"/>
                </c:manualLayout>
              </c:layout>
              <c:showVal val="1"/>
            </c:dLbl>
            <c:dLbl>
              <c:idx val="2"/>
              <c:layout>
                <c:manualLayout>
                  <c:x val="-4.1703211435548974E-3"/>
                  <c:y val="-5.4614173228347534E-3"/>
                </c:manualLayout>
              </c:layout>
              <c:showVal val="1"/>
            </c:dLbl>
            <c:dLbl>
              <c:idx val="3"/>
              <c:layout>
                <c:manualLayout>
                  <c:x val="-8.5204794018532547E-3"/>
                  <c:y val="3.1676040494940964E-4"/>
                </c:manualLayout>
              </c:layout>
              <c:showVal val="1"/>
            </c:dLbl>
            <c:dLbl>
              <c:idx val="4"/>
              <c:layout>
                <c:manualLayout>
                  <c:x val="-9.6217769970640705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-6.2158454842136781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-1.0400416016640665E-2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-1.2480499219970173E-2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-6.2402496099850649E-3"/>
                  <c:y val="-1.1428571428571841E-2"/>
                </c:manualLayout>
              </c:layout>
              <c:showVal val="1"/>
            </c:dLbl>
            <c:dLbl>
              <c:idx val="10"/>
              <c:layout>
                <c:manualLayout>
                  <c:x val="3.5650623885918093E-3"/>
                  <c:y val="-1.1661807580174897E-2"/>
                </c:manualLayout>
              </c:layout>
              <c:showVal val="1"/>
            </c:dLbl>
            <c:dLbl>
              <c:idx val="13"/>
              <c:layout>
                <c:manualLayout>
                  <c:x val="0"/>
                  <c:y val="-1.9436345966958205E-2"/>
                </c:manualLayout>
              </c:layout>
              <c:showVal val="1"/>
            </c:dLbl>
            <c:numFmt formatCode="#,##0" sourceLinked="0"/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Val val="1"/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945</c:v>
                </c:pt>
                <c:pt idx="1">
                  <c:v>1055</c:v>
                </c:pt>
                <c:pt idx="2">
                  <c:v>958</c:v>
                </c:pt>
                <c:pt idx="3">
                  <c:v>1002</c:v>
                </c:pt>
                <c:pt idx="4">
                  <c:v>1007</c:v>
                </c:pt>
                <c:pt idx="5">
                  <c:v>831</c:v>
                </c:pt>
                <c:pt idx="6">
                  <c:v>789</c:v>
                </c:pt>
                <c:pt idx="7">
                  <c:v>803</c:v>
                </c:pt>
                <c:pt idx="8">
                  <c:v>743</c:v>
                </c:pt>
                <c:pt idx="9">
                  <c:v>643</c:v>
                </c:pt>
                <c:pt idx="10">
                  <c:v>679</c:v>
                </c:pt>
                <c:pt idx="11">
                  <c:v>835</c:v>
                </c:pt>
                <c:pt idx="12">
                  <c:v>734</c:v>
                </c:pt>
                <c:pt idx="13">
                  <c:v>754</c:v>
                </c:pt>
              </c:numCache>
            </c:numRef>
          </c:val>
        </c:ser>
        <c:gapWidth val="55"/>
        <c:axId val="147648512"/>
        <c:axId val="147650048"/>
      </c:barChart>
      <c:catAx>
        <c:axId val="147648512"/>
        <c:scaling>
          <c:orientation val="minMax"/>
        </c:scaling>
        <c:axPos val="l"/>
        <c:numFmt formatCode="General" sourceLinked="1"/>
        <c:tickLblPos val="nextTo"/>
        <c:spPr>
          <a:ln w="3172"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950" b="1"/>
            </a:pPr>
            <a:endParaRPr lang="ru-RU"/>
          </a:p>
        </c:txPr>
        <c:crossAx val="147650048"/>
        <c:crosses val="autoZero"/>
        <c:auto val="1"/>
        <c:lblAlgn val="ctr"/>
        <c:lblOffset val="100"/>
      </c:catAx>
      <c:valAx>
        <c:axId val="147650048"/>
        <c:scaling>
          <c:orientation val="minMax"/>
          <c:max val="2000"/>
        </c:scaling>
        <c:delete val="1"/>
        <c:axPos val="b"/>
        <c:numFmt formatCode="#,##0" sourceLinked="1"/>
        <c:tickLblPos val="none"/>
        <c:crossAx val="147648512"/>
        <c:crosses val="autoZero"/>
        <c:crossBetween val="between"/>
        <c:majorUnit val="1000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6869425643167455"/>
          <c:y val="7.4035245594300719E-2"/>
          <c:w val="0.28048169485836205"/>
          <c:h val="7.3148856392950656E-2"/>
        </c:manualLayout>
      </c:layout>
      <c:txPr>
        <a:bodyPr/>
        <a:lstStyle/>
        <a:p>
          <a:pPr algn="just">
            <a:defRPr sz="1100" b="1"/>
          </a:pPr>
          <a:endParaRPr lang="ru-RU"/>
        </a:p>
      </c:txPr>
    </c:legend>
    <c:plotVisOnly val="1"/>
    <c:dispBlanksAs val="zero"/>
  </c:chart>
  <c:spPr>
    <a:ln>
      <a:noFill/>
    </a:ln>
    <a:scene3d>
      <a:camera prst="orthographicFront"/>
      <a:lightRig rig="threePt" dir="t"/>
    </a:scene3d>
    <a:sp3d prstMaterial="softEdge"/>
  </c:spPr>
  <c:txPr>
    <a:bodyPr/>
    <a:lstStyle/>
    <a:p>
      <a:pPr>
        <a:defRPr sz="1000">
          <a:latin typeface="Century Gothic" pitchFamily="34" charset="0"/>
        </a:defRPr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/>
            </a:pPr>
            <a:r>
              <a:rPr lang="ru-RU" sz="1200" b="1"/>
              <a:t>Среднемесячная заработная плата работников крупных и средних предприятий</a:t>
            </a:r>
            <a:r>
              <a:rPr lang="ru-RU" sz="1200" b="1" baseline="0"/>
              <a:t> </a:t>
            </a:r>
            <a:r>
              <a:rPr lang="ru-RU" sz="1200" b="1"/>
              <a:t>за год, руб. </a:t>
            </a:r>
          </a:p>
        </c:rich>
      </c:tx>
      <c:layout>
        <c:manualLayout>
          <c:xMode val="edge"/>
          <c:yMode val="edge"/>
          <c:x val="0.15209005860683494"/>
          <c:y val="1.3318690018355901E-3"/>
        </c:manualLayout>
      </c:layout>
    </c:title>
    <c:view3D>
      <c:rotX val="10"/>
      <c:rotY val="10"/>
      <c:depthPercent val="100"/>
      <c:rAngAx val="1"/>
    </c:view3D>
    <c:floor>
      <c:spPr>
        <a:noFill/>
      </c:spPr>
    </c:floor>
    <c:plotArea>
      <c:layout>
        <c:manualLayout>
          <c:layoutTarget val="inner"/>
          <c:xMode val="edge"/>
          <c:yMode val="edge"/>
          <c:x val="9.4555887222365548E-2"/>
          <c:y val="0.19721311874285274"/>
          <c:w val="0.88174118118409794"/>
          <c:h val="0.71129809708790004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dLbls>
            <c:dLbl>
              <c:idx val="0"/>
              <c:layout>
                <c:manualLayout>
                  <c:x val="5.8032137558469534E-3"/>
                  <c:y val="-0.17786478853205281"/>
                </c:manualLayout>
              </c:layout>
              <c:showVal val="1"/>
            </c:dLbl>
            <c:dLbl>
              <c:idx val="1"/>
              <c:layout>
                <c:manualLayout>
                  <c:x val="1.0432900255642771E-2"/>
                  <c:y val="-0.17707907143886548"/>
                </c:manualLayout>
              </c:layout>
              <c:showVal val="1"/>
            </c:dLbl>
            <c:dLbl>
              <c:idx val="2"/>
              <c:layout>
                <c:manualLayout>
                  <c:x val="1.2155520341548601E-2"/>
                  <c:y val="-0.19931722345023345"/>
                </c:manualLayout>
              </c:layout>
              <c:showVal val="1"/>
            </c:dLbl>
            <c:dLbl>
              <c:idx val="3"/>
              <c:layout>
                <c:manualLayout>
                  <c:x val="1.1003558252566818E-2"/>
                  <c:y val="-0.2255236398278834"/>
                </c:manualLayout>
              </c:layout>
              <c:showVal val="1"/>
            </c:dLbl>
            <c:dLbl>
              <c:idx val="4"/>
              <c:layout>
                <c:manualLayout>
                  <c:x val="1.1574079761090861E-2"/>
                  <c:y val="-0.22870618710098894"/>
                </c:manualLayout>
              </c:layout>
              <c:tx>
                <c:rich>
                  <a:bodyPr/>
                  <a:lstStyle/>
                  <a:p>
                    <a:r>
                      <a:rPr lang="en-US" sz="900" b="1"/>
                      <a:t>2</a:t>
                    </a:r>
                    <a:r>
                      <a:rPr lang="ru-RU" sz="900" b="1"/>
                      <a:t>6079,8</a:t>
                    </a:r>
                  </a:p>
                </c:rich>
              </c:tx>
            </c:dLbl>
            <c:dLbl>
              <c:idx val="5"/>
              <c:layout>
                <c:manualLayout>
                  <c:x val="1.2143645850820898E-2"/>
                  <c:y val="-0.24572319475041107"/>
                </c:manualLayout>
              </c:layout>
              <c:showVal val="1"/>
            </c:dLbl>
            <c:dLbl>
              <c:idx val="6"/>
              <c:layout>
                <c:manualLayout>
                  <c:x val="9.8307134385113067E-3"/>
                  <c:y val="-0.27719866963385825"/>
                </c:manualLayout>
              </c:layout>
              <c:showVal val="1"/>
            </c:dLbl>
            <c:dLbl>
              <c:idx val="7"/>
              <c:layout>
                <c:manualLayout>
                  <c:x val="1.2573584308201725E-2"/>
                  <c:y val="-0.26185266775098354"/>
                </c:manualLayout>
              </c:layout>
              <c:showVal val="1"/>
            </c:dLbl>
            <c:dLbl>
              <c:idx val="8"/>
              <c:layout>
                <c:manualLayout>
                  <c:x val="1.3038736772568015E-3"/>
                  <c:y val="-0.29068388082106"/>
                </c:manualLayout>
              </c:layout>
              <c:showVal val="1"/>
            </c:dLbl>
            <c:dLbl>
              <c:idx val="9"/>
              <c:layout>
                <c:manualLayout>
                  <c:x val="1.2417714556351258E-3"/>
                  <c:y val="-0.30294578402325928"/>
                </c:manualLayout>
              </c:layout>
              <c:showVal val="1"/>
            </c:dLbl>
            <c:dLbl>
              <c:idx val="10"/>
              <c:layout>
                <c:manualLayout>
                  <c:x val="-2.4144797812910052E-4"/>
                  <c:y val="-0.30965863044157749"/>
                </c:manualLayout>
              </c:layout>
              <c:showVal val="1"/>
            </c:dLbl>
            <c:dLbl>
              <c:idx val="11"/>
              <c:layout>
                <c:manualLayout>
                  <c:x val="2.7337261469462405E-3"/>
                  <c:y val="-0.34763508138853694"/>
                </c:manualLayout>
              </c:layout>
              <c:showVal val="1"/>
            </c:dLbl>
            <c:dLbl>
              <c:idx val="12"/>
              <c:layout>
                <c:manualLayout>
                  <c:x val="5.2002080083204134E-3"/>
                  <c:y val="-0.38031851675779466"/>
                </c:manualLayout>
              </c:layout>
              <c:showVal val="1"/>
            </c:dLbl>
            <c:dLbl>
              <c:idx val="13"/>
              <c:layout>
                <c:manualLayout>
                  <c:x val="1.5600624024961119E-2"/>
                  <c:y val="-0.37795275590551547"/>
                </c:manualLayout>
              </c:layout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Val val="1"/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15164.1</c:v>
                </c:pt>
                <c:pt idx="1">
                  <c:v>17458.3</c:v>
                </c:pt>
                <c:pt idx="2">
                  <c:v>20695.099999999897</c:v>
                </c:pt>
                <c:pt idx="3">
                  <c:v>23558.1</c:v>
                </c:pt>
                <c:pt idx="4">
                  <c:v>26079.8</c:v>
                </c:pt>
                <c:pt idx="5">
                  <c:v>27360.2</c:v>
                </c:pt>
                <c:pt idx="6">
                  <c:v>29120.3</c:v>
                </c:pt>
                <c:pt idx="7" formatCode="0.0">
                  <c:v>31276</c:v>
                </c:pt>
                <c:pt idx="8">
                  <c:v>34856.300000000003</c:v>
                </c:pt>
                <c:pt idx="9">
                  <c:v>37000.400000000001</c:v>
                </c:pt>
                <c:pt idx="10">
                  <c:v>38843.800000000003</c:v>
                </c:pt>
                <c:pt idx="11">
                  <c:v>42716.1</c:v>
                </c:pt>
                <c:pt idx="12">
                  <c:v>51285.4</c:v>
                </c:pt>
                <c:pt idx="13">
                  <c:v>57952.5</c:v>
                </c:pt>
              </c:numCache>
            </c:numRef>
          </c:val>
        </c:ser>
        <c:gapWidth val="96"/>
        <c:shape val="box"/>
        <c:axId val="149391232"/>
        <c:axId val="149392768"/>
        <c:axId val="0"/>
      </c:bar3DChart>
      <c:catAx>
        <c:axId val="1493912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49392768"/>
        <c:crosses val="autoZero"/>
        <c:auto val="1"/>
        <c:lblAlgn val="ctr"/>
        <c:lblOffset val="100"/>
      </c:catAx>
      <c:valAx>
        <c:axId val="149392768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49391232"/>
        <c:crosses val="autoZero"/>
        <c:crossBetween val="between"/>
      </c:valAx>
      <c:spPr>
        <a:noFill/>
        <a:ln w="25396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1000">
          <a:latin typeface="Century Gothic" pitchFamily="34" charset="0"/>
        </a:defRPr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>
                <a:latin typeface="Century Gothic" pitchFamily="34" charset="0"/>
              </a:defRPr>
            </a:pPr>
            <a:r>
              <a:rPr lang="ru-RU" sz="1100">
                <a:latin typeface="Century Gothic" pitchFamily="34" charset="0"/>
              </a:rPr>
              <a:t>Динамика среднегодовой инфляции и реального роста зарплаты, %</a:t>
            </a:r>
          </a:p>
        </c:rich>
      </c:tx>
      <c:layout>
        <c:manualLayout>
          <c:xMode val="edge"/>
          <c:yMode val="edge"/>
          <c:x val="0.16770710182966408"/>
          <c:y val="5.0727041909079014E-3"/>
        </c:manualLayout>
      </c:layout>
    </c:title>
    <c:plotArea>
      <c:layout>
        <c:manualLayout>
          <c:layoutTarget val="inner"/>
          <c:xMode val="edge"/>
          <c:yMode val="edge"/>
          <c:x val="7.1611229067631454E-2"/>
          <c:y val="0.14515059699073207"/>
          <c:w val="0.69547371581691508"/>
          <c:h val="0.75570455170936168"/>
        </c:manualLayout>
      </c:layout>
      <c:lineChart>
        <c:grouping val="standard"/>
        <c:ser>
          <c:idx val="0"/>
          <c:order val="0"/>
          <c:tx>
            <c:strRef>
              <c:f>Лист1!$B$13</c:f>
              <c:strCache>
                <c:ptCount val="1"/>
                <c:pt idx="0">
                  <c:v>среднегодовая инфляция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-3.749723345779344E-2"/>
                  <c:y val="-5.2693875941739514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6.2921707957237843E-3"/>
                  <c:y val="7.2867776773804923E-3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1262933231780832E-2"/>
                  <c:y val="0.1152661125692622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3.794050409635405E-2"/>
                  <c:y val="-5.5634912290500958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9.5265700483091794E-3"/>
                  <c:y val="3.5508617802596652E-3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1.7971014492753623E-3"/>
                  <c:y val="-7.5578712898276473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t"/>
            <c:showVal val="1"/>
          </c:dLbls>
          <c:cat>
            <c:numRef>
              <c:f>Лист1!$A$16:$A$28</c:f>
              <c:numCache>
                <c:formatCode>General</c:formatCode>
                <c:ptCount val="1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2023</c:v>
                </c:pt>
              </c:numCache>
            </c:numRef>
          </c:cat>
          <c:val>
            <c:numRef>
              <c:f>Лист1!$B$16:$B$28</c:f>
              <c:numCache>
                <c:formatCode>General</c:formatCode>
                <c:ptCount val="13"/>
                <c:pt idx="0">
                  <c:v>109.6</c:v>
                </c:pt>
                <c:pt idx="1">
                  <c:v>105.2</c:v>
                </c:pt>
                <c:pt idx="2">
                  <c:v>107.7</c:v>
                </c:pt>
                <c:pt idx="3">
                  <c:v>109.2</c:v>
                </c:pt>
                <c:pt idx="4">
                  <c:v>117.1</c:v>
                </c:pt>
                <c:pt idx="5" formatCode="0.0">
                  <c:v>108</c:v>
                </c:pt>
                <c:pt idx="6" formatCode="0.0">
                  <c:v>103.5</c:v>
                </c:pt>
                <c:pt idx="7">
                  <c:v>102.9</c:v>
                </c:pt>
                <c:pt idx="8">
                  <c:v>105.9</c:v>
                </c:pt>
                <c:pt idx="9" formatCode="0.0">
                  <c:v>104.1</c:v>
                </c:pt>
                <c:pt idx="10" formatCode="0.0">
                  <c:v>106.8</c:v>
                </c:pt>
                <c:pt idx="11" formatCode="0.0">
                  <c:v>114.9</c:v>
                </c:pt>
                <c:pt idx="12" formatCode="0.0">
                  <c:v>105.3</c:v>
                </c:pt>
              </c:numCache>
            </c:numRef>
          </c:val>
        </c:ser>
        <c:ser>
          <c:idx val="1"/>
          <c:order val="1"/>
          <c:tx>
            <c:strRef>
              <c:f>Лист1!$C$13</c:f>
              <c:strCache>
                <c:ptCount val="1"/>
                <c:pt idx="0">
                  <c:v>темп роста реальной зарплаты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1175063795003755E-2"/>
                  <c:y val="5.045129775444752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769887817113201E-2"/>
                  <c:y val="-1.6491893912321993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3245456832223673E-2"/>
                  <c:y val="0.19396981627296594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9104670757785044E-2"/>
                  <c:y val="5.0451297754447524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1175063795003755E-2"/>
                  <c:y val="6.8969816272965875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7996928971335817E-2"/>
                  <c:y val="4.5821668124817728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3.5926535934116509E-2"/>
                  <c:y val="7.3599445902595512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4.5136711246924199E-2"/>
                  <c:y val="-6.2600416616013482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4.7386242906662324E-2"/>
                  <c:y val="-5.5072363603452378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2.4247801085932982E-2"/>
                  <c:y val="3.3009322110598253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5.964376590330789E-3"/>
                  <c:y val="2.0470137157620732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2.06763285024159E-3"/>
                  <c:y val="4.7072127853454833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1.1729468599033841E-2"/>
                  <c:y val="8.268043645879565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t"/>
            <c:showVal val="1"/>
          </c:dLbls>
          <c:cat>
            <c:numRef>
              <c:f>Лист1!$A$16:$A$28</c:f>
              <c:numCache>
                <c:formatCode>General</c:formatCode>
                <c:ptCount val="1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2023</c:v>
                </c:pt>
              </c:numCache>
            </c:numRef>
          </c:cat>
          <c:val>
            <c:numRef>
              <c:f>Лист1!$C$16:$C$28</c:f>
              <c:numCache>
                <c:formatCode>General</c:formatCode>
                <c:ptCount val="13"/>
                <c:pt idx="0" formatCode="0.0">
                  <c:v>105</c:v>
                </c:pt>
                <c:pt idx="1">
                  <c:v>112.7</c:v>
                </c:pt>
                <c:pt idx="2">
                  <c:v>105.7</c:v>
                </c:pt>
                <c:pt idx="3">
                  <c:v>109.6</c:v>
                </c:pt>
                <c:pt idx="4">
                  <c:v>89.3</c:v>
                </c:pt>
                <c:pt idx="5">
                  <c:v>98.5</c:v>
                </c:pt>
                <c:pt idx="6">
                  <c:v>103.8</c:v>
                </c:pt>
                <c:pt idx="7">
                  <c:v>108.3</c:v>
                </c:pt>
                <c:pt idx="8" formatCode="0.0">
                  <c:v>100.5</c:v>
                </c:pt>
                <c:pt idx="9" formatCode="0.0">
                  <c:v>100.4</c:v>
                </c:pt>
                <c:pt idx="10">
                  <c:v>103.2</c:v>
                </c:pt>
                <c:pt idx="11">
                  <c:v>104.5</c:v>
                </c:pt>
                <c:pt idx="12">
                  <c:v>107.3</c:v>
                </c:pt>
              </c:numCache>
            </c:numRef>
          </c:val>
        </c:ser>
        <c:dLbls>
          <c:showVal val="1"/>
        </c:dLbls>
        <c:marker val="1"/>
        <c:axId val="149426560"/>
        <c:axId val="149428096"/>
      </c:lineChart>
      <c:catAx>
        <c:axId val="1494265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49428096"/>
        <c:crosses val="autoZero"/>
        <c:auto val="1"/>
        <c:lblAlgn val="ctr"/>
        <c:lblOffset val="100"/>
      </c:catAx>
      <c:valAx>
        <c:axId val="149428096"/>
        <c:scaling>
          <c:orientation val="minMax"/>
          <c:min val="8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49426560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79339928820372863"/>
          <c:y val="0.17312158640268488"/>
          <c:w val="0.19423748378453923"/>
          <c:h val="0.66442099089443163"/>
        </c:manualLayout>
      </c:layout>
      <c:txPr>
        <a:bodyPr/>
        <a:lstStyle/>
        <a:p>
          <a:pPr>
            <a:defRPr sz="1100" b="0"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0.96889</cdr:x>
      <cdr:y>0.07347</cdr:y>
    </cdr:from>
    <cdr:to>
      <cdr:x>1</cdr:x>
      <cdr:y>0.81203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6017584" y="116041"/>
          <a:ext cx="193211" cy="116649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0.02689</cdr:x>
      <cdr:y>0.09361</cdr:y>
    </cdr:from>
    <cdr:to>
      <cdr:x>0.16156</cdr:x>
      <cdr:y>0.1861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6254" y="216671"/>
          <a:ext cx="832493" cy="214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050" b="1">
              <a:latin typeface="Times New Roman" pitchFamily="18" charset="0"/>
              <a:cs typeface="Times New Roman" pitchFamily="18" charset="0"/>
            </a:rPr>
            <a:t>256</a:t>
          </a:r>
        </a:p>
      </cdr:txBody>
    </cdr:sp>
  </cdr:relSizeAnchor>
  <cdr:relSizeAnchor xmlns:cdr="http://schemas.openxmlformats.org/drawingml/2006/chartDrawing">
    <cdr:from>
      <cdr:x>0.10527</cdr:x>
      <cdr:y>0.10504</cdr:y>
    </cdr:from>
    <cdr:to>
      <cdr:x>0.24821</cdr:x>
      <cdr:y>0.18015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50745" y="291139"/>
          <a:ext cx="883616" cy="2081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50" b="1">
              <a:latin typeface="Times New Roman" pitchFamily="18" charset="0"/>
              <a:cs typeface="Times New Roman" pitchFamily="18" charset="0"/>
            </a:rPr>
            <a:t>246</a:t>
          </a:r>
        </a:p>
      </cdr:txBody>
    </cdr:sp>
  </cdr:relSizeAnchor>
  <cdr:relSizeAnchor xmlns:cdr="http://schemas.openxmlformats.org/drawingml/2006/chartDrawing">
    <cdr:from>
      <cdr:x>0.17858</cdr:x>
      <cdr:y>0.09409</cdr:y>
    </cdr:from>
    <cdr:to>
      <cdr:x>0.29819</cdr:x>
      <cdr:y>0.17213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103913" y="217782"/>
          <a:ext cx="739396" cy="1806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50" b="1">
              <a:latin typeface="Times New Roman" pitchFamily="18" charset="0"/>
              <a:cs typeface="Times New Roman" pitchFamily="18" charset="0"/>
            </a:rPr>
            <a:t>253</a:t>
          </a:r>
        </a:p>
      </cdr:txBody>
    </cdr:sp>
  </cdr:relSizeAnchor>
  <cdr:relSizeAnchor xmlns:cdr="http://schemas.openxmlformats.org/drawingml/2006/chartDrawing">
    <cdr:from>
      <cdr:x>0.24899</cdr:x>
      <cdr:y>0.09149</cdr:y>
    </cdr:from>
    <cdr:to>
      <cdr:x>0.38434</cdr:x>
      <cdr:y>0.18109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1538816" y="304155"/>
          <a:ext cx="836500" cy="29786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105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256</a:t>
          </a:r>
        </a:p>
      </cdr:txBody>
    </cdr:sp>
  </cdr:relSizeAnchor>
  <cdr:relSizeAnchor xmlns:cdr="http://schemas.openxmlformats.org/drawingml/2006/chartDrawing">
    <cdr:from>
      <cdr:x>0.32968</cdr:x>
      <cdr:y>0.08112</cdr:y>
    </cdr:from>
    <cdr:to>
      <cdr:x>0.45997</cdr:x>
      <cdr:y>0.17071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037516" y="269671"/>
          <a:ext cx="805227" cy="297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050" b="1">
              <a:latin typeface="Times New Roman" pitchFamily="18" charset="0"/>
              <a:cs typeface="Times New Roman" pitchFamily="18" charset="0"/>
            </a:rPr>
            <a:t>257</a:t>
          </a:r>
        </a:p>
      </cdr:txBody>
    </cdr:sp>
  </cdr:relSizeAnchor>
  <cdr:relSizeAnchor xmlns:cdr="http://schemas.openxmlformats.org/drawingml/2006/chartDrawing">
    <cdr:from>
      <cdr:x>0.39974</cdr:x>
      <cdr:y>0.07731</cdr:y>
    </cdr:from>
    <cdr:to>
      <cdr:x>0.52096</cdr:x>
      <cdr:y>0.18052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2471062" y="178936"/>
          <a:ext cx="749349" cy="2388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050" b="1">
              <a:latin typeface="Times New Roman" pitchFamily="18" charset="0"/>
              <a:cs typeface="Times New Roman" pitchFamily="18" charset="0"/>
            </a:rPr>
            <a:t>268</a:t>
          </a:r>
        </a:p>
      </cdr:txBody>
    </cdr:sp>
  </cdr:relSizeAnchor>
  <cdr:relSizeAnchor xmlns:cdr="http://schemas.openxmlformats.org/drawingml/2006/chartDrawing">
    <cdr:from>
      <cdr:x>0.48408</cdr:x>
      <cdr:y>0.06176</cdr:y>
    </cdr:from>
    <cdr:to>
      <cdr:x>0.6053</cdr:x>
      <cdr:y>0.15565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2992436" y="142947"/>
          <a:ext cx="749349" cy="2173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50" b="1">
              <a:latin typeface="Times New Roman" pitchFamily="18" charset="0"/>
              <a:cs typeface="Times New Roman" pitchFamily="18" charset="0"/>
            </a:rPr>
            <a:t>274</a:t>
          </a:r>
        </a:p>
      </cdr:txBody>
    </cdr:sp>
  </cdr:relSizeAnchor>
  <cdr:relSizeAnchor xmlns:cdr="http://schemas.openxmlformats.org/drawingml/2006/chartDrawing">
    <cdr:from>
      <cdr:x>0.55388</cdr:x>
      <cdr:y>0.04614</cdr:y>
    </cdr:from>
    <cdr:to>
      <cdr:x>0.6751</cdr:x>
      <cdr:y>0.10577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3423945" y="106785"/>
          <a:ext cx="749349" cy="1380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278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0.10874</cdr:x>
      <cdr:y>0.04598</cdr:y>
    </cdr:from>
    <cdr:to>
      <cdr:x>0.916</cdr:x>
      <cdr:y>0.15897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40249" y="145733"/>
          <a:ext cx="4010528" cy="3581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200" b="1" dirty="0" smtClean="0">
              <a:latin typeface="Century Gothic" pitchFamily="34" charset="0"/>
              <a:cs typeface="Times New Roman" panose="02020603050405020304" pitchFamily="18" charset="0"/>
            </a:rPr>
            <a:t>Доходная часть бюджета города Рыбинска, млн руб.</a:t>
          </a:r>
          <a:endParaRPr lang="ru-RU" sz="1200" b="1" dirty="0">
            <a:latin typeface="Century Gothic" pitchFamily="34" charset="0"/>
            <a:cs typeface="Times New Roman" panose="02020603050405020304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0.0106</cdr:x>
      <cdr:y>0</cdr:y>
    </cdr:from>
    <cdr:to>
      <cdr:x>1</cdr:x>
      <cdr:y>0.12382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4570" y="0"/>
          <a:ext cx="6026985" cy="3087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 dirty="0" smtClean="0">
              <a:latin typeface="Century Gothic" pitchFamily="34" charset="0"/>
              <a:cs typeface="Times New Roman" panose="02020603050405020304" pitchFamily="18" charset="0"/>
            </a:rPr>
            <a:t>Налоговые и неналоговые доходы бюджета города Рыбинска, млн руб.</a:t>
          </a:r>
          <a:endParaRPr lang="ru-RU" sz="1200" b="1" dirty="0">
            <a:latin typeface="Century Gothic" pitchFamily="34" charset="0"/>
            <a:cs typeface="Times New Roman" panose="02020603050405020304" pitchFamily="18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0.03364</cdr:x>
      <cdr:y>0.01832</cdr:y>
    </cdr:from>
    <cdr:to>
      <cdr:x>1</cdr:x>
      <cdr:y>0.22656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04775" y="47625"/>
          <a:ext cx="3009900" cy="5415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Century Gothic" pitchFamily="34" charset="0"/>
            </a:rPr>
            <a:t>Кол-во жителей,</a:t>
          </a:r>
          <a:r>
            <a:rPr lang="ru-RU" sz="1100" b="1" baseline="0">
              <a:latin typeface="Century Gothic" pitchFamily="34" charset="0"/>
            </a:rPr>
            <a:t> систематически занимающихся спортом, чел.</a:t>
          </a:r>
          <a:endParaRPr lang="ru-RU" sz="1100" b="1">
            <a:latin typeface="Century Gothic" pitchFamily="34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0.60954</cdr:x>
      <cdr:y>0.85567</cdr:y>
    </cdr:from>
    <cdr:to>
      <cdr:x>0.94337</cdr:x>
      <cdr:y>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895725" y="2371726"/>
          <a:ext cx="2133599" cy="40004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l"/>
          <a:r>
            <a:rPr lang="ru-RU" sz="1100">
              <a:solidFill>
                <a:schemeClr val="lt1"/>
              </a:solidFill>
              <a:latin typeface="+mn-lt"/>
              <a:ea typeface="+mn-ea"/>
              <a:cs typeface="+mn-cs"/>
            </a:rPr>
            <a:t> </a:t>
          </a:r>
          <a:r>
            <a:rPr lang="ru-RU" sz="1100" b="1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Многодетные</a:t>
          </a:r>
          <a:r>
            <a:rPr lang="ru-RU" sz="1100" b="1" baseline="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 семьи</a:t>
          </a:r>
          <a:r>
            <a:rPr lang="ru-RU" sz="1100" b="1">
              <a:solidFill>
                <a:schemeClr val="lt1"/>
              </a:solidFill>
              <a:latin typeface="+mn-lt"/>
              <a:ea typeface="+mn-ea"/>
              <a:cs typeface="+mn-cs"/>
            </a:rPr>
            <a:t>городу </a:t>
          </a:r>
          <a:r>
            <a:rPr lang="ru-RU" sz="1100">
              <a:solidFill>
                <a:schemeClr val="lt1"/>
              </a:solidFill>
              <a:latin typeface="+mn-lt"/>
              <a:ea typeface="+mn-ea"/>
              <a:cs typeface="+mn-cs"/>
            </a:rPr>
            <a:t>на предоставление мер социальной поддержки населению за январь-сентябрь 2022 г. направлено 1104,53 млн руб., из них 514,77 млн. руб. - средства федерального бюджета, 577,59 млн. руб. – областной бюджет, 12,17 млн. рублей – местный бюджет.</a:t>
          </a: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0.0127</cdr:x>
      <cdr:y>0.02719</cdr:y>
    </cdr:from>
    <cdr:to>
      <cdr:x>0.99938</cdr:x>
      <cdr:y>0.14031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82041" y="89748"/>
          <a:ext cx="6373819" cy="3733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 i="1">
              <a:effectLst/>
              <a:latin typeface="Century Gothic" pitchFamily="34" charset="0"/>
              <a:ea typeface="+mn-ea"/>
              <a:cs typeface="+mn-cs"/>
            </a:rPr>
            <a:t>Оказание адресной социальной помощи на основе социального контракта</a:t>
          </a:r>
          <a:endParaRPr lang="ru-RU" sz="1200">
            <a:latin typeface="Century Gothic" pitchFamily="34" charset="0"/>
          </a:endParaRP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0.08157</cdr:x>
      <cdr:y>0.02282</cdr:y>
    </cdr:from>
    <cdr:to>
      <cdr:x>0.93801</cdr:x>
      <cdr:y>0.23228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76250" y="55207"/>
          <a:ext cx="5000625" cy="5067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Century Gothic" pitchFamily="34" charset="0"/>
            </a:rPr>
            <a:t>Обеспечение путевками в загородные оздоровительные</a:t>
          </a:r>
          <a:r>
            <a:rPr lang="ru-RU" sz="1200" b="1" baseline="0">
              <a:latin typeface="Century Gothic" pitchFamily="34" charset="0"/>
            </a:rPr>
            <a:t> лагеря, чел.</a:t>
          </a:r>
          <a:endParaRPr lang="ru-RU" sz="1200" b="1">
            <a:latin typeface="Century Gothic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0.06171</cdr:x>
      <cdr:y>0.31142</cdr:y>
    </cdr:from>
    <cdr:to>
      <cdr:x>0.13043</cdr:x>
      <cdr:y>0.39446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19120" y="857258"/>
          <a:ext cx="466700" cy="2285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900" b="1">
            <a:latin typeface="Century Gothic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1.89166E-7</cdr:x>
      <cdr:y>0.90342</cdr:y>
    </cdr:from>
    <cdr:to>
      <cdr:x>0.03243</cdr:x>
      <cdr:y>0.96322</cdr:y>
    </cdr:to>
    <cdr:sp macro="" textlink="">
      <cdr:nvSpPr>
        <cdr:cNvPr id="7" name="TextBox 2"/>
        <cdr:cNvSpPr txBox="1"/>
      </cdr:nvSpPr>
      <cdr:spPr>
        <a:xfrm xmlns:a="http://schemas.openxmlformats.org/drawingml/2006/main">
          <a:off x="1" y="3622739"/>
          <a:ext cx="171450" cy="239809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no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1pPr>
          <a:lvl2pPr marL="4572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2pPr>
          <a:lvl3pPr marL="9144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3pPr>
          <a:lvl4pPr marL="13716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4pPr>
          <a:lvl5pPr marL="18288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5pPr>
          <a:lvl6pPr marL="22860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6pPr>
          <a:lvl7pPr marL="27432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7pPr>
          <a:lvl8pPr marL="32004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8pPr>
          <a:lvl9pPr marL="36576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 sz="10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0.74754</cdr:x>
      <cdr:y>0.12847</cdr:y>
    </cdr:from>
    <cdr:to>
      <cdr:x>0.83109</cdr:x>
      <cdr:y>0.21412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3234512" y="350874"/>
          <a:ext cx="361508" cy="233917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000" b="1" dirty="0">
            <a:latin typeface="Century Gothic" pitchFamily="34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0.01805</cdr:x>
      <cdr:y>0.88941</cdr:y>
    </cdr:from>
    <cdr:to>
      <cdr:x>0.62295</cdr:x>
      <cdr:y>0.99059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5251" y="3600450"/>
          <a:ext cx="3191964" cy="4095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dirty="0" smtClean="0">
              <a:latin typeface="Times New Roman" pitchFamily="18" charset="0"/>
              <a:cs typeface="Times New Roman" pitchFamily="18" charset="0"/>
            </a:rPr>
            <a:t> </a:t>
          </a:r>
        </a:p>
        <a:p xmlns:a="http://schemas.openxmlformats.org/drawingml/2006/main">
          <a:endParaRPr lang="ru-RU" sz="1000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0.2772</cdr:x>
      <cdr:y>0</cdr:y>
    </cdr:from>
    <cdr:to>
      <cdr:x>0.67511</cdr:x>
      <cdr:y>0.11726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771650" y="0"/>
          <a:ext cx="2543175" cy="3429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b="1">
              <a:solidFill>
                <a:sysClr val="windowText" lastClr="000000"/>
              </a:solidFill>
              <a:latin typeface="Century Gothic" pitchFamily="34" charset="0"/>
            </a:rPr>
            <a:t>Число пожаров и ДТП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0.16657</cdr:x>
      <cdr:y>0.31059</cdr:y>
    </cdr:from>
    <cdr:to>
      <cdr:x>0.3305</cdr:x>
      <cdr:y>0.39273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460858" y="885140"/>
          <a:ext cx="453542" cy="2340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900" b="1"/>
        </a:p>
      </cdr:txBody>
    </cdr:sp>
  </cdr:relSizeAnchor>
  <cdr:relSizeAnchor xmlns:cdr="http://schemas.openxmlformats.org/drawingml/2006/chartDrawing">
    <cdr:from>
      <cdr:x>0.30671</cdr:x>
      <cdr:y>0.25668</cdr:y>
    </cdr:from>
    <cdr:to>
      <cdr:x>0.47064</cdr:x>
      <cdr:y>0.33882</cdr:y>
    </cdr:to>
    <cdr:sp macro="" textlink="">
      <cdr:nvSpPr>
        <cdr:cNvPr id="11" name="Поле 10"/>
        <cdr:cNvSpPr txBox="1"/>
      </cdr:nvSpPr>
      <cdr:spPr>
        <a:xfrm xmlns:a="http://schemas.openxmlformats.org/drawingml/2006/main">
          <a:off x="848564" y="731521"/>
          <a:ext cx="453542" cy="2340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000" b="1"/>
        </a:p>
      </cdr:txBody>
    </cdr:sp>
  </cdr:relSizeAnchor>
  <cdr:relSizeAnchor xmlns:cdr="http://schemas.openxmlformats.org/drawingml/2006/chartDrawing">
    <cdr:from>
      <cdr:x>0.61341</cdr:x>
      <cdr:y>0.16941</cdr:y>
    </cdr:from>
    <cdr:to>
      <cdr:x>0.77734</cdr:x>
      <cdr:y>0.25155</cdr:y>
    </cdr:to>
    <cdr:sp macro="" textlink="">
      <cdr:nvSpPr>
        <cdr:cNvPr id="13" name="Поле 12"/>
        <cdr:cNvSpPr txBox="1"/>
      </cdr:nvSpPr>
      <cdr:spPr>
        <a:xfrm xmlns:a="http://schemas.openxmlformats.org/drawingml/2006/main">
          <a:off x="1697127" y="482805"/>
          <a:ext cx="453542" cy="2340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900" b="1"/>
        </a:p>
      </cdr:txBody>
    </cdr:sp>
  </cdr:relSizeAnchor>
  <cdr:relSizeAnchor xmlns:cdr="http://schemas.openxmlformats.org/drawingml/2006/chartDrawing">
    <cdr:from>
      <cdr:x>0.76677</cdr:x>
      <cdr:y>0.08705</cdr:y>
    </cdr:from>
    <cdr:to>
      <cdr:x>0.9307</cdr:x>
      <cdr:y>0.20278</cdr:y>
    </cdr:to>
    <cdr:sp macro="" textlink="">
      <cdr:nvSpPr>
        <cdr:cNvPr id="14" name="Поле 13"/>
        <cdr:cNvSpPr txBox="1"/>
      </cdr:nvSpPr>
      <cdr:spPr>
        <a:xfrm xmlns:a="http://schemas.openxmlformats.org/drawingml/2006/main">
          <a:off x="2307901" y="247650"/>
          <a:ext cx="493413" cy="3292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000" b="1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0.26149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2987040" cy="4876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Century Gothic" pitchFamily="34" charset="0"/>
              <a:cs typeface="Times New Roman" pitchFamily="18" charset="0"/>
            </a:rPr>
            <a:t>Заработная плата (тыс.руб.)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0.28579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3160395" cy="5389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Century Gothic" pitchFamily="34" charset="0"/>
              <a:cs typeface="Times New Roman" pitchFamily="18" charset="0"/>
            </a:rPr>
            <a:t>Инвестиции в основной капитал,</a:t>
          </a:r>
          <a:br>
            <a:rPr lang="ru-RU" sz="1100" b="1">
              <a:latin typeface="Century Gothic" pitchFamily="34" charset="0"/>
              <a:cs typeface="Times New Roman" pitchFamily="18" charset="0"/>
            </a:rPr>
          </a:br>
          <a:r>
            <a:rPr lang="ru-RU" sz="1100" b="1">
              <a:latin typeface="Century Gothic" pitchFamily="34" charset="0"/>
              <a:cs typeface="Times New Roman" pitchFamily="18" charset="0"/>
            </a:rPr>
            <a:t>млрд руб.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0.29146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3295650" cy="552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100" b="1" i="0" baseline="0">
              <a:effectLst/>
              <a:latin typeface="Century Gothic" pitchFamily="34" charset="0"/>
              <a:ea typeface="+mn-ea"/>
              <a:cs typeface="Times New Roman" pitchFamily="18" charset="0"/>
            </a:rPr>
            <a:t>Количество малых предприятий (включая микропредприятия) и индивидуальных предпринимателей, ед.</a:t>
          </a:r>
          <a:endParaRPr lang="ru-RU">
            <a:effectLst/>
            <a:latin typeface="Century Gothic" pitchFamily="34" charset="0"/>
            <a:cs typeface="Times New Roman" pitchFamily="18" charset="0"/>
          </a:endParaRPr>
        </a:p>
        <a:p xmlns:a="http://schemas.openxmlformats.org/drawingml/2006/main">
          <a:pPr algn="ctr"/>
          <a:endParaRPr lang="ru-RU" sz="11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65E0-F04D-49E2-93D6-F1DE91CA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19239</Words>
  <Characters>109664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Бахшалыев Рауф</dc:creator>
  <cp:lastModifiedBy>baskakova</cp:lastModifiedBy>
  <cp:revision>2</cp:revision>
  <cp:lastPrinted>2023-10-31T15:02:00Z</cp:lastPrinted>
  <dcterms:created xsi:type="dcterms:W3CDTF">2023-11-01T05:43:00Z</dcterms:created>
  <dcterms:modified xsi:type="dcterms:W3CDTF">2023-11-01T05:43:00Z</dcterms:modified>
</cp:coreProperties>
</file>