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A0" w:rsidRPr="00FC7FDC" w:rsidRDefault="009145A0" w:rsidP="009145A0">
      <w:pPr>
        <w:spacing w:before="480"/>
        <w:jc w:val="both"/>
        <w:rPr>
          <w:i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page">
              <wp:posOffset>3498215</wp:posOffset>
            </wp:positionH>
            <wp:positionV relativeFrom="paragraph">
              <wp:posOffset>-387350</wp:posOffset>
            </wp:positionV>
            <wp:extent cx="662940" cy="906780"/>
            <wp:effectExtent l="19050" t="0" r="381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5A0" w:rsidRDefault="009145A0" w:rsidP="009145A0">
      <w:pPr>
        <w:spacing w:before="240"/>
        <w:rPr>
          <w:bCs/>
          <w:i/>
        </w:rPr>
      </w:pPr>
    </w:p>
    <w:p w:rsidR="009145A0" w:rsidRDefault="009145A0" w:rsidP="009145A0">
      <w:pPr>
        <w:spacing w:after="60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9145A0" w:rsidRDefault="009145A0" w:rsidP="009145A0">
      <w:pPr>
        <w:spacing w:after="6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9145A0" w:rsidRPr="00DE2E5B" w:rsidRDefault="009145A0" w:rsidP="009145A0">
      <w:pPr>
        <w:pStyle w:val="1"/>
        <w:spacing w:before="360"/>
        <w:rPr>
          <w:spacing w:val="80"/>
          <w:sz w:val="44"/>
          <w:szCs w:val="44"/>
        </w:rPr>
      </w:pPr>
      <w:r w:rsidRPr="006B6CF8">
        <w:rPr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9145A0" w:rsidRPr="0018536F" w:rsidRDefault="009145A0" w:rsidP="009145A0">
      <w:pPr>
        <w:spacing w:before="480"/>
        <w:rPr>
          <w:bCs/>
          <w:i/>
          <w:sz w:val="28"/>
          <w:szCs w:val="28"/>
        </w:rPr>
      </w:pPr>
      <w:r w:rsidRPr="0018536F">
        <w:rPr>
          <w:bCs/>
          <w:i/>
          <w:sz w:val="28"/>
          <w:szCs w:val="28"/>
        </w:rPr>
        <w:t xml:space="preserve"> </w:t>
      </w:r>
    </w:p>
    <w:p w:rsidR="009145A0" w:rsidRPr="00DE2E5B" w:rsidRDefault="009145A0" w:rsidP="009145A0">
      <w:pPr>
        <w:spacing w:after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9145A0" w:rsidRDefault="009145A0" w:rsidP="009145A0">
      <w:pPr>
        <w:rPr>
          <w:rFonts w:ascii="Times New Roman" w:hAnsi="Times New Roman"/>
          <w:bCs/>
          <w:sz w:val="28"/>
          <w:szCs w:val="28"/>
        </w:rPr>
      </w:pPr>
    </w:p>
    <w:p w:rsidR="009145A0" w:rsidRDefault="009145A0" w:rsidP="009145A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прогнозе </w:t>
      </w:r>
      <w:proofErr w:type="gramStart"/>
      <w:r>
        <w:rPr>
          <w:rFonts w:ascii="Times New Roman" w:hAnsi="Times New Roman"/>
          <w:bCs/>
          <w:sz w:val="28"/>
          <w:szCs w:val="28"/>
        </w:rPr>
        <w:t>социально-экономического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145A0" w:rsidRDefault="009145A0" w:rsidP="009145A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развития города Рыбинска </w:t>
      </w:r>
      <w:proofErr w:type="gramStart"/>
      <w:r>
        <w:rPr>
          <w:rFonts w:ascii="Times New Roman" w:hAnsi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145A0" w:rsidRDefault="009145A0" w:rsidP="009145A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долгосрочный период 2021 - 2026 годов</w:t>
      </w:r>
    </w:p>
    <w:p w:rsidR="009145A0" w:rsidRDefault="009145A0" w:rsidP="009145A0">
      <w:pPr>
        <w:rPr>
          <w:rFonts w:ascii="Times New Roman" w:hAnsi="Times New Roman"/>
          <w:bCs/>
          <w:sz w:val="28"/>
          <w:szCs w:val="28"/>
        </w:rPr>
      </w:pPr>
    </w:p>
    <w:p w:rsidR="009145A0" w:rsidRDefault="009145A0" w:rsidP="009145A0">
      <w:pPr>
        <w:rPr>
          <w:rFonts w:ascii="Times New Roman" w:hAnsi="Times New Roman"/>
          <w:bCs/>
          <w:sz w:val="28"/>
          <w:szCs w:val="28"/>
        </w:rPr>
      </w:pPr>
    </w:p>
    <w:p w:rsidR="009145A0" w:rsidRDefault="009145A0" w:rsidP="009145A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В соответствии с Федеральным законом от 28.06.2014 № 172 - ФЗ «О стратегическом планировании в Российской Федерации», постановлением Администрации городского округа город Рыбинск Ярославской области от 27.04.2020 № 1026 «О порядке разработки прогноза социально-экономического развития города Рыбинска на долгосрочный период», руководствуясь Уставом городского округа город Рыбинск Ярославской области,</w:t>
      </w:r>
    </w:p>
    <w:p w:rsidR="009145A0" w:rsidRDefault="009145A0" w:rsidP="009145A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9145A0" w:rsidRPr="009D5CEF" w:rsidRDefault="009145A0" w:rsidP="009145A0">
      <w:pPr>
        <w:ind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9D5CEF">
        <w:rPr>
          <w:rFonts w:ascii="Times New Roman" w:hAnsi="Times New Roman"/>
          <w:bCs/>
          <w:sz w:val="28"/>
          <w:szCs w:val="28"/>
        </w:rPr>
        <w:t xml:space="preserve">Утвердить </w:t>
      </w:r>
      <w:r>
        <w:rPr>
          <w:rFonts w:ascii="Times New Roman" w:hAnsi="Times New Roman"/>
          <w:bCs/>
          <w:sz w:val="28"/>
          <w:szCs w:val="28"/>
        </w:rPr>
        <w:t>п</w:t>
      </w:r>
      <w:r w:rsidRPr="009D5CEF">
        <w:rPr>
          <w:rFonts w:ascii="Times New Roman" w:hAnsi="Times New Roman"/>
          <w:bCs/>
          <w:sz w:val="28"/>
          <w:szCs w:val="28"/>
        </w:rPr>
        <w:t>рогноз социально-экономического развития городского округа город Рыбинск Ярославской области на долгосрочный период 2021 – 2026 годов (Приложение)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145A0" w:rsidRDefault="009145A0" w:rsidP="009145A0">
      <w:pPr>
        <w:ind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Постановление вступает в силу со дня его подписания.</w:t>
      </w:r>
    </w:p>
    <w:p w:rsidR="009145A0" w:rsidRPr="00FC4034" w:rsidRDefault="009145A0" w:rsidP="009145A0">
      <w:pPr>
        <w:ind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Рыбинск.</w:t>
      </w:r>
    </w:p>
    <w:p w:rsidR="009145A0" w:rsidRPr="00EC42F4" w:rsidRDefault="009145A0" w:rsidP="009145A0">
      <w:pPr>
        <w:pStyle w:val="a4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Pr="00EC42F4">
        <w:rPr>
          <w:rFonts w:ascii="Times New Roman" w:hAnsi="Times New Roman"/>
          <w:bCs/>
          <w:sz w:val="28"/>
          <w:szCs w:val="28"/>
        </w:rPr>
        <w:t>Главы Администрации.</w:t>
      </w:r>
    </w:p>
    <w:p w:rsidR="009145A0" w:rsidRDefault="009145A0" w:rsidP="009145A0">
      <w:pPr>
        <w:jc w:val="both"/>
        <w:rPr>
          <w:rFonts w:ascii="Times New Roman" w:hAnsi="Times New Roman"/>
          <w:bCs/>
          <w:sz w:val="28"/>
          <w:szCs w:val="28"/>
        </w:rPr>
      </w:pPr>
    </w:p>
    <w:p w:rsidR="009145A0" w:rsidRDefault="009145A0" w:rsidP="009145A0">
      <w:pPr>
        <w:jc w:val="both"/>
        <w:rPr>
          <w:rFonts w:ascii="Times New Roman" w:hAnsi="Times New Roman"/>
          <w:bCs/>
          <w:sz w:val="28"/>
          <w:szCs w:val="28"/>
        </w:rPr>
      </w:pPr>
    </w:p>
    <w:p w:rsidR="009145A0" w:rsidRDefault="009145A0" w:rsidP="009145A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городского округа</w:t>
      </w:r>
    </w:p>
    <w:p w:rsidR="009145A0" w:rsidRDefault="009145A0" w:rsidP="009145A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 Рыбинск                                                                                   Д.В. Добряков</w:t>
      </w:r>
      <w:r w:rsidRPr="00FC4034">
        <w:rPr>
          <w:rFonts w:ascii="Times New Roman" w:hAnsi="Times New Roman"/>
          <w:bCs/>
          <w:sz w:val="28"/>
          <w:szCs w:val="28"/>
        </w:rPr>
        <w:t xml:space="preserve"> </w:t>
      </w:r>
    </w:p>
    <w:p w:rsidR="009145A0" w:rsidRDefault="009145A0" w:rsidP="009145A0">
      <w:pPr>
        <w:jc w:val="both"/>
        <w:rPr>
          <w:rFonts w:ascii="Times New Roman" w:hAnsi="Times New Roman"/>
          <w:bCs/>
          <w:sz w:val="28"/>
          <w:szCs w:val="28"/>
        </w:rPr>
      </w:pPr>
    </w:p>
    <w:p w:rsidR="009145A0" w:rsidRDefault="009145A0" w:rsidP="009145A0">
      <w:pPr>
        <w:jc w:val="both"/>
        <w:rPr>
          <w:rFonts w:ascii="Times New Roman" w:hAnsi="Times New Roman"/>
          <w:bCs/>
          <w:sz w:val="28"/>
          <w:szCs w:val="28"/>
        </w:rPr>
      </w:pPr>
    </w:p>
    <w:p w:rsidR="009145A0" w:rsidRDefault="009145A0"/>
    <w:p w:rsidR="009145A0" w:rsidRDefault="009145A0"/>
    <w:p w:rsidR="009145A0" w:rsidRDefault="009145A0">
      <w:pPr>
        <w:sectPr w:rsidR="009145A0" w:rsidSect="009145A0">
          <w:headerReference w:type="default" r:id="rId8"/>
          <w:footerReference w:type="default" r:id="rId9"/>
          <w:pgSz w:w="11906" w:h="16838"/>
          <w:pgMar w:top="1134" w:right="850" w:bottom="1134" w:left="854" w:header="284" w:footer="708" w:gutter="0"/>
          <w:pgNumType w:start="2"/>
          <w:cols w:space="708"/>
          <w:docGrid w:linePitch="360"/>
        </w:sectPr>
      </w:pPr>
    </w:p>
    <w:p w:rsidR="00560879" w:rsidRDefault="00560879"/>
    <w:tbl>
      <w:tblPr>
        <w:tblpPr w:leftFromText="180" w:rightFromText="180" w:vertAnchor="text" w:horzAnchor="margin" w:tblpXSpec="right" w:tblpY="-409"/>
        <w:tblW w:w="4361" w:type="dxa"/>
        <w:tblLook w:val="04A0"/>
      </w:tblPr>
      <w:tblGrid>
        <w:gridCol w:w="4361"/>
      </w:tblGrid>
      <w:tr w:rsidR="006E741C" w:rsidRPr="006E741C" w:rsidTr="006E741C">
        <w:trPr>
          <w:trHeight w:val="345"/>
        </w:trPr>
        <w:tc>
          <w:tcPr>
            <w:tcW w:w="43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2933" w:rsidRDefault="00222933" w:rsidP="0056087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A49" w:rsidRDefault="00560879" w:rsidP="0056087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C0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60879" w:rsidRPr="00C05C05" w:rsidRDefault="00560879" w:rsidP="0056087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C05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C0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05C0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город </w:t>
            </w:r>
            <w:r w:rsidRPr="00564D22">
              <w:rPr>
                <w:rFonts w:ascii="Times New Roman" w:hAnsi="Times New Roman" w:cs="Times New Roman"/>
                <w:sz w:val="28"/>
                <w:szCs w:val="28"/>
              </w:rPr>
              <w:t>Рыбинск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Ярославской области                                 от  </w:t>
            </w:r>
            <w:r w:rsidRPr="00C05C05">
              <w:rPr>
                <w:rFonts w:ascii="Times New Roman" w:hAnsi="Times New Roman" w:cs="Times New Roman"/>
                <w:sz w:val="28"/>
                <w:szCs w:val="28"/>
              </w:rPr>
              <w:t xml:space="preserve">_____________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05C05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6E741C" w:rsidRPr="006E741C" w:rsidRDefault="006E741C" w:rsidP="006E741C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41C" w:rsidRPr="006E741C" w:rsidTr="006E741C">
        <w:trPr>
          <w:trHeight w:val="345"/>
        </w:trPr>
        <w:tc>
          <w:tcPr>
            <w:tcW w:w="43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741C" w:rsidRPr="006E741C" w:rsidRDefault="006E741C" w:rsidP="006E741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41C" w:rsidRPr="006E741C" w:rsidTr="006E741C">
        <w:trPr>
          <w:trHeight w:val="345"/>
        </w:trPr>
        <w:tc>
          <w:tcPr>
            <w:tcW w:w="43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741C" w:rsidRPr="006E741C" w:rsidRDefault="006E741C" w:rsidP="006E741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41C" w:rsidRPr="006E741C" w:rsidTr="006E741C">
        <w:trPr>
          <w:trHeight w:val="1656"/>
        </w:trPr>
        <w:tc>
          <w:tcPr>
            <w:tcW w:w="43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741C" w:rsidRPr="006E741C" w:rsidRDefault="006E741C" w:rsidP="006E741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0879" w:rsidRDefault="00BF3694" w:rsidP="00BF369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560879" w:rsidRDefault="00560879" w:rsidP="00BF369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879" w:rsidRDefault="00560879" w:rsidP="00BF369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879" w:rsidRDefault="00560879" w:rsidP="00BF369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879" w:rsidRDefault="00560879" w:rsidP="00BF369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C6E" w:rsidRDefault="00BF3694" w:rsidP="00BF369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2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08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9F468A" w:rsidRDefault="00DC7C6E" w:rsidP="00BF369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</w:p>
    <w:p w:rsidR="006E741C" w:rsidRPr="006E57CD" w:rsidRDefault="0008174C" w:rsidP="00BF369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6E741C" w:rsidRPr="006E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</w:t>
      </w:r>
    </w:p>
    <w:p w:rsidR="00980CD6" w:rsidRPr="006E57CD" w:rsidRDefault="009F468A" w:rsidP="006E57C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59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741C" w:rsidRPr="006E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оциально-</w:t>
      </w:r>
      <w:r w:rsidR="0059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6E741C" w:rsidRPr="006E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кономического развития</w:t>
      </w:r>
    </w:p>
    <w:p w:rsidR="00560879" w:rsidRDefault="006E57CD" w:rsidP="00560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8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6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F52" w:rsidRPr="006E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город </w:t>
      </w:r>
      <w:r w:rsidR="006E741C" w:rsidRPr="006E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Рыбинск</w:t>
      </w:r>
      <w:r w:rsidR="00980CD6" w:rsidRPr="006E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Ярославской </w:t>
      </w:r>
      <w:r w:rsidR="0056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</w:p>
    <w:p w:rsidR="007E65AD" w:rsidRDefault="00222933" w:rsidP="00560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8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6E741C" w:rsidRPr="006E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долгосрочный период</w:t>
      </w:r>
      <w:r w:rsidR="006E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F6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 годов</w:t>
      </w:r>
      <w:r w:rsidR="00190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7680" w:rsidRDefault="00C37680" w:rsidP="00560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3403"/>
        <w:gridCol w:w="141"/>
        <w:gridCol w:w="1276"/>
        <w:gridCol w:w="1418"/>
        <w:gridCol w:w="141"/>
        <w:gridCol w:w="993"/>
        <w:gridCol w:w="141"/>
        <w:gridCol w:w="1134"/>
        <w:gridCol w:w="1276"/>
        <w:gridCol w:w="1276"/>
        <w:gridCol w:w="1134"/>
        <w:gridCol w:w="1134"/>
        <w:gridCol w:w="1134"/>
        <w:gridCol w:w="1276"/>
      </w:tblGrid>
      <w:tr w:rsidR="00C37680" w:rsidRPr="00E61AAA" w:rsidTr="009F468A">
        <w:tc>
          <w:tcPr>
            <w:tcW w:w="3403" w:type="dxa"/>
            <w:vMerge w:val="restart"/>
          </w:tcPr>
          <w:p w:rsidR="00C37680" w:rsidRPr="00794EFB" w:rsidRDefault="00C37680" w:rsidP="00D0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C37680" w:rsidRDefault="00B5786E" w:rsidP="00C37680">
            <w:pPr>
              <w:ind w:left="-817" w:firstLine="8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Ответст-</w:t>
            </w:r>
          </w:p>
          <w:p w:rsidR="00B5786E" w:rsidRDefault="00B5786E" w:rsidP="00C37680">
            <w:pPr>
              <w:ind w:left="-817" w:firstLine="8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</w:p>
          <w:p w:rsidR="00B5786E" w:rsidRDefault="00B5786E" w:rsidP="00C37680">
            <w:pPr>
              <w:ind w:left="-817" w:firstLine="8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исполни-</w:t>
            </w:r>
          </w:p>
          <w:p w:rsidR="00B5786E" w:rsidRPr="00794EFB" w:rsidRDefault="00B5786E" w:rsidP="00B5786E">
            <w:pPr>
              <w:ind w:left="-817" w:firstLine="8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418" w:type="dxa"/>
            <w:vMerge w:val="restart"/>
          </w:tcPr>
          <w:p w:rsidR="00C37680" w:rsidRPr="00794EFB" w:rsidRDefault="00C37680" w:rsidP="00C37680">
            <w:pPr>
              <w:ind w:left="-817" w:firstLine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37680" w:rsidRPr="00794EFB" w:rsidRDefault="00C37680" w:rsidP="00C37680">
            <w:pPr>
              <w:ind w:left="-817" w:firstLine="8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</w:t>
            </w:r>
            <w:r w:rsidR="00FD628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gridSpan w:val="2"/>
            <w:vMerge w:val="restart"/>
          </w:tcPr>
          <w:p w:rsidR="00C37680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</w:p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FD6281" w:rsidRDefault="00FD6281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FD6281" w:rsidRDefault="00FD6281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</w:p>
          <w:p w:rsidR="00C37680" w:rsidRPr="00794EFB" w:rsidRDefault="00FD6281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37680" w:rsidRPr="00794EF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37680" w:rsidRPr="00794EFB" w:rsidRDefault="00C37680" w:rsidP="00FD6281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E01A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230" w:type="dxa"/>
            <w:gridSpan w:val="6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Прогноз на 6 последующих лет</w:t>
            </w:r>
          </w:p>
        </w:tc>
      </w:tr>
      <w:tr w:rsidR="00C37680" w:rsidRPr="00E61AAA" w:rsidTr="009F468A">
        <w:trPr>
          <w:trHeight w:val="817"/>
        </w:trPr>
        <w:tc>
          <w:tcPr>
            <w:tcW w:w="3403" w:type="dxa"/>
            <w:vMerge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C37680" w:rsidRPr="00794EFB" w:rsidRDefault="00C37680" w:rsidP="00C37680">
            <w:pPr>
              <w:ind w:left="-817" w:firstLine="8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37680" w:rsidRPr="00794EFB" w:rsidRDefault="00C37680" w:rsidP="00C37680">
            <w:pPr>
              <w:ind w:left="-817" w:firstLine="8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37680" w:rsidRPr="00E61AAA" w:rsidTr="009F468A">
        <w:trPr>
          <w:trHeight w:val="328"/>
        </w:trPr>
        <w:tc>
          <w:tcPr>
            <w:tcW w:w="3403" w:type="dxa"/>
          </w:tcPr>
          <w:p w:rsidR="00C37680" w:rsidRPr="00794EFB" w:rsidRDefault="00C37680" w:rsidP="0079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C37680" w:rsidRPr="00794EFB" w:rsidRDefault="00FD6281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37680" w:rsidRPr="00794EFB" w:rsidRDefault="00FD6281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C37680" w:rsidRPr="00794EFB" w:rsidRDefault="00FD6281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C37680" w:rsidRPr="00794EFB" w:rsidRDefault="00FD6281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37680" w:rsidRPr="00794EFB" w:rsidRDefault="00FD6281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37680" w:rsidRPr="00794EFB" w:rsidRDefault="00FD6281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37680" w:rsidRPr="00794EFB" w:rsidRDefault="00FD6281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37680" w:rsidRPr="00794EFB" w:rsidRDefault="00FD6281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37680" w:rsidRPr="00794EFB" w:rsidRDefault="00FD6281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37680" w:rsidRPr="00794EFB" w:rsidRDefault="00FD6281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7680" w:rsidRPr="00E61AAA" w:rsidTr="009F468A">
        <w:tc>
          <w:tcPr>
            <w:tcW w:w="15877" w:type="dxa"/>
            <w:gridSpan w:val="14"/>
          </w:tcPr>
          <w:p w:rsidR="00C37680" w:rsidRPr="00C37680" w:rsidRDefault="00C37680" w:rsidP="00C3768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</w:p>
        </w:tc>
      </w:tr>
      <w:tr w:rsidR="00C37680" w:rsidRPr="00E61AAA" w:rsidTr="009F468A">
        <w:trPr>
          <w:trHeight w:val="556"/>
        </w:trPr>
        <w:tc>
          <w:tcPr>
            <w:tcW w:w="3403" w:type="dxa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постоянного населения </w:t>
            </w:r>
          </w:p>
        </w:tc>
        <w:tc>
          <w:tcPr>
            <w:tcW w:w="1417" w:type="dxa"/>
            <w:gridSpan w:val="2"/>
          </w:tcPr>
          <w:p w:rsidR="00C37680" w:rsidRPr="00794EFB" w:rsidRDefault="00FD6281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</w:t>
            </w:r>
          </w:p>
        </w:tc>
        <w:tc>
          <w:tcPr>
            <w:tcW w:w="1418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75" w:type="dxa"/>
            <w:gridSpan w:val="3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184,6</w:t>
            </w:r>
          </w:p>
        </w:tc>
        <w:tc>
          <w:tcPr>
            <w:tcW w:w="1134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179,8</w:t>
            </w:r>
          </w:p>
        </w:tc>
        <w:tc>
          <w:tcPr>
            <w:tcW w:w="1134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  <w:tc>
          <w:tcPr>
            <w:tcW w:w="1134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680" w:rsidRPr="00E61AAA" w:rsidTr="009F468A">
        <w:tc>
          <w:tcPr>
            <w:tcW w:w="15877" w:type="dxa"/>
            <w:gridSpan w:val="14"/>
          </w:tcPr>
          <w:p w:rsidR="00C37680" w:rsidRPr="00794EFB" w:rsidRDefault="00C37680" w:rsidP="00C3768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</w:tr>
      <w:tr w:rsidR="00C37680" w:rsidRPr="00E61AAA" w:rsidTr="008B4923">
        <w:tc>
          <w:tcPr>
            <w:tcW w:w="3403" w:type="dxa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производства, выполнено работ, услуг</w:t>
            </w:r>
          </w:p>
        </w:tc>
        <w:tc>
          <w:tcPr>
            <w:tcW w:w="1417" w:type="dxa"/>
            <w:gridSpan w:val="2"/>
          </w:tcPr>
          <w:p w:rsidR="00C37680" w:rsidRPr="00794EFB" w:rsidRDefault="00FD6281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</w:t>
            </w:r>
          </w:p>
        </w:tc>
        <w:tc>
          <w:tcPr>
            <w:tcW w:w="1418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1275" w:type="dxa"/>
            <w:gridSpan w:val="3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87 981</w:t>
            </w:r>
          </w:p>
        </w:tc>
        <w:tc>
          <w:tcPr>
            <w:tcW w:w="1134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85 500</w:t>
            </w:r>
          </w:p>
        </w:tc>
        <w:tc>
          <w:tcPr>
            <w:tcW w:w="1276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89 000</w:t>
            </w:r>
          </w:p>
        </w:tc>
        <w:tc>
          <w:tcPr>
            <w:tcW w:w="1276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94 100</w:t>
            </w:r>
          </w:p>
        </w:tc>
        <w:tc>
          <w:tcPr>
            <w:tcW w:w="1134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1134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95 000</w:t>
            </w:r>
          </w:p>
        </w:tc>
        <w:tc>
          <w:tcPr>
            <w:tcW w:w="1134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97 000</w:t>
            </w:r>
          </w:p>
        </w:tc>
        <w:tc>
          <w:tcPr>
            <w:tcW w:w="1276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</w:tr>
      <w:tr w:rsidR="00C37680" w:rsidRPr="00E61AAA" w:rsidTr="008B4923">
        <w:tc>
          <w:tcPr>
            <w:tcW w:w="3403" w:type="dxa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Темп роста к прошлому году</w:t>
            </w:r>
          </w:p>
        </w:tc>
        <w:tc>
          <w:tcPr>
            <w:tcW w:w="1417" w:type="dxa"/>
            <w:gridSpan w:val="2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3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134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276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276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1134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134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276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C37680" w:rsidRPr="00E61AAA" w:rsidTr="008B4923">
        <w:tc>
          <w:tcPr>
            <w:tcW w:w="3403" w:type="dxa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 заработная плата</w:t>
            </w:r>
          </w:p>
        </w:tc>
        <w:tc>
          <w:tcPr>
            <w:tcW w:w="1417" w:type="dxa"/>
            <w:gridSpan w:val="2"/>
          </w:tcPr>
          <w:p w:rsidR="00C37680" w:rsidRPr="00794EFB" w:rsidRDefault="00FD6281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</w:t>
            </w:r>
          </w:p>
        </w:tc>
        <w:tc>
          <w:tcPr>
            <w:tcW w:w="1418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3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41 055</w:t>
            </w:r>
          </w:p>
        </w:tc>
        <w:tc>
          <w:tcPr>
            <w:tcW w:w="1134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43 150</w:t>
            </w:r>
          </w:p>
        </w:tc>
        <w:tc>
          <w:tcPr>
            <w:tcW w:w="1276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45 380</w:t>
            </w:r>
          </w:p>
        </w:tc>
        <w:tc>
          <w:tcPr>
            <w:tcW w:w="1276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47 200</w:t>
            </w:r>
          </w:p>
        </w:tc>
        <w:tc>
          <w:tcPr>
            <w:tcW w:w="1134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49 100</w:t>
            </w:r>
          </w:p>
        </w:tc>
        <w:tc>
          <w:tcPr>
            <w:tcW w:w="1134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50 800</w:t>
            </w:r>
          </w:p>
        </w:tc>
        <w:tc>
          <w:tcPr>
            <w:tcW w:w="1134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52 600</w:t>
            </w:r>
          </w:p>
        </w:tc>
        <w:tc>
          <w:tcPr>
            <w:tcW w:w="1276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54 500</w:t>
            </w:r>
          </w:p>
        </w:tc>
      </w:tr>
      <w:tr w:rsidR="00C37680" w:rsidRPr="00E61AAA" w:rsidTr="008B4923">
        <w:trPr>
          <w:trHeight w:val="361"/>
        </w:trPr>
        <w:tc>
          <w:tcPr>
            <w:tcW w:w="3403" w:type="dxa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Темп роста к прошлому году</w:t>
            </w:r>
          </w:p>
        </w:tc>
        <w:tc>
          <w:tcPr>
            <w:tcW w:w="1417" w:type="dxa"/>
            <w:gridSpan w:val="2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3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134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276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276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134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134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134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276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C37680" w:rsidRPr="00E61AAA" w:rsidTr="008B4923">
        <w:tc>
          <w:tcPr>
            <w:tcW w:w="3403" w:type="dxa"/>
          </w:tcPr>
          <w:p w:rsidR="00C37680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 работающих</w:t>
            </w:r>
          </w:p>
          <w:p w:rsidR="00FD6281" w:rsidRPr="00794EFB" w:rsidRDefault="00FD6281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37680" w:rsidRPr="00794EFB" w:rsidRDefault="00FD6281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</w:t>
            </w:r>
          </w:p>
        </w:tc>
        <w:tc>
          <w:tcPr>
            <w:tcW w:w="1418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gridSpan w:val="3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24 886</w:t>
            </w:r>
          </w:p>
        </w:tc>
        <w:tc>
          <w:tcPr>
            <w:tcW w:w="1134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23 770</w:t>
            </w:r>
          </w:p>
        </w:tc>
        <w:tc>
          <w:tcPr>
            <w:tcW w:w="1276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23 970</w:t>
            </w:r>
          </w:p>
        </w:tc>
        <w:tc>
          <w:tcPr>
            <w:tcW w:w="1276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D3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24 450</w:t>
            </w:r>
          </w:p>
        </w:tc>
        <w:tc>
          <w:tcPr>
            <w:tcW w:w="1134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24 480</w:t>
            </w:r>
          </w:p>
        </w:tc>
        <w:tc>
          <w:tcPr>
            <w:tcW w:w="1134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24 490</w:t>
            </w:r>
          </w:p>
        </w:tc>
        <w:tc>
          <w:tcPr>
            <w:tcW w:w="1276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24 500</w:t>
            </w:r>
          </w:p>
        </w:tc>
      </w:tr>
      <w:tr w:rsidR="00FD6281" w:rsidRPr="00E61AAA" w:rsidTr="008B4923">
        <w:tc>
          <w:tcPr>
            <w:tcW w:w="3403" w:type="dxa"/>
          </w:tcPr>
          <w:p w:rsidR="00FD6281" w:rsidRPr="00794EFB" w:rsidRDefault="00FD6281" w:rsidP="00FD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gridSpan w:val="2"/>
          </w:tcPr>
          <w:p w:rsidR="00FD6281" w:rsidRPr="00794EFB" w:rsidRDefault="00FD6281" w:rsidP="00FD6281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D6281" w:rsidRPr="00794EFB" w:rsidRDefault="00FD6281" w:rsidP="00FD6281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3"/>
          </w:tcPr>
          <w:p w:rsidR="00FD6281" w:rsidRPr="004D3C82" w:rsidRDefault="00FD6281" w:rsidP="00FD6281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D6281" w:rsidRPr="004D3C82" w:rsidRDefault="00FD6281" w:rsidP="00FD6281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D6281" w:rsidRPr="004D3C82" w:rsidRDefault="00FD6281" w:rsidP="00FD6281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D6281" w:rsidRPr="004D3C82" w:rsidRDefault="00FD6281" w:rsidP="00FD6281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6281" w:rsidRPr="004D3C82" w:rsidRDefault="00FD6281" w:rsidP="00FD6281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D6281" w:rsidRPr="004D3C82" w:rsidRDefault="00FD6281" w:rsidP="00FD6281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D6281" w:rsidRPr="004D3C82" w:rsidRDefault="00FD6281" w:rsidP="00FD6281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D6281" w:rsidRPr="004D3C82" w:rsidRDefault="00FD6281" w:rsidP="00FD6281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7680" w:rsidRPr="00E61AAA" w:rsidTr="008B4923">
        <w:tc>
          <w:tcPr>
            <w:tcW w:w="3403" w:type="dxa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Темп роста к прошлому году</w:t>
            </w:r>
          </w:p>
        </w:tc>
        <w:tc>
          <w:tcPr>
            <w:tcW w:w="1417" w:type="dxa"/>
            <w:gridSpan w:val="2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3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134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276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276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134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134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134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37680" w:rsidRPr="004D3C82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C8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37680" w:rsidRPr="00E61AAA" w:rsidTr="009F468A">
        <w:tc>
          <w:tcPr>
            <w:tcW w:w="15877" w:type="dxa"/>
            <w:gridSpan w:val="14"/>
          </w:tcPr>
          <w:p w:rsidR="00C37680" w:rsidRPr="00794EFB" w:rsidRDefault="00C37680" w:rsidP="00C376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Малое предпринимательство</w:t>
            </w:r>
          </w:p>
        </w:tc>
      </w:tr>
      <w:tr w:rsidR="00C37680" w:rsidRPr="00E61AAA" w:rsidTr="009F468A">
        <w:trPr>
          <w:trHeight w:val="543"/>
        </w:trPr>
        <w:tc>
          <w:tcPr>
            <w:tcW w:w="3544" w:type="dxa"/>
            <w:gridSpan w:val="2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зарегистриро</w:t>
            </w:r>
            <w:r w:rsidR="009F46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79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ванных малых предприятий,  включая микропредприятия</w:t>
            </w:r>
          </w:p>
        </w:tc>
        <w:tc>
          <w:tcPr>
            <w:tcW w:w="1276" w:type="dxa"/>
          </w:tcPr>
          <w:p w:rsidR="00C37680" w:rsidRPr="00794EFB" w:rsidRDefault="00FD6281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</w:t>
            </w:r>
          </w:p>
        </w:tc>
        <w:tc>
          <w:tcPr>
            <w:tcW w:w="1418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gridSpan w:val="3"/>
          </w:tcPr>
          <w:p w:rsidR="00C37680" w:rsidRPr="007200D3" w:rsidRDefault="00C37680" w:rsidP="00C37680">
            <w:pPr>
              <w:ind w:left="-817" w:firstLine="81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3 232</w:t>
            </w:r>
          </w:p>
        </w:tc>
        <w:tc>
          <w:tcPr>
            <w:tcW w:w="1134" w:type="dxa"/>
          </w:tcPr>
          <w:p w:rsidR="00C37680" w:rsidRPr="007200D3" w:rsidRDefault="00C37680" w:rsidP="00C37680">
            <w:pPr>
              <w:ind w:left="-817" w:firstLine="81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3 062</w:t>
            </w:r>
          </w:p>
        </w:tc>
        <w:tc>
          <w:tcPr>
            <w:tcW w:w="1276" w:type="dxa"/>
          </w:tcPr>
          <w:p w:rsidR="00C37680" w:rsidRPr="007200D3" w:rsidRDefault="00C37680" w:rsidP="00C37680">
            <w:pPr>
              <w:ind w:left="-817" w:firstLine="81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276" w:type="dxa"/>
          </w:tcPr>
          <w:p w:rsidR="00C37680" w:rsidRPr="007200D3" w:rsidRDefault="00C37680" w:rsidP="00C37680">
            <w:pPr>
              <w:ind w:left="-817" w:firstLine="81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3 110</w:t>
            </w:r>
          </w:p>
        </w:tc>
        <w:tc>
          <w:tcPr>
            <w:tcW w:w="1134" w:type="dxa"/>
          </w:tcPr>
          <w:p w:rsidR="00C37680" w:rsidRPr="007200D3" w:rsidRDefault="00C37680" w:rsidP="00C37680">
            <w:pPr>
              <w:ind w:left="-817" w:firstLine="81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3 150</w:t>
            </w:r>
          </w:p>
        </w:tc>
        <w:tc>
          <w:tcPr>
            <w:tcW w:w="1134" w:type="dxa"/>
          </w:tcPr>
          <w:p w:rsidR="00C37680" w:rsidRPr="007200D3" w:rsidRDefault="00C37680" w:rsidP="00C37680">
            <w:pPr>
              <w:ind w:left="-817" w:firstLine="81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3 200</w:t>
            </w:r>
          </w:p>
        </w:tc>
        <w:tc>
          <w:tcPr>
            <w:tcW w:w="1134" w:type="dxa"/>
          </w:tcPr>
          <w:p w:rsidR="00C37680" w:rsidRPr="007200D3" w:rsidRDefault="00C37680" w:rsidP="00C37680">
            <w:pPr>
              <w:ind w:left="-817" w:firstLine="81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3 250</w:t>
            </w:r>
          </w:p>
        </w:tc>
        <w:tc>
          <w:tcPr>
            <w:tcW w:w="1276" w:type="dxa"/>
          </w:tcPr>
          <w:p w:rsidR="00C37680" w:rsidRPr="007200D3" w:rsidRDefault="00C37680" w:rsidP="00C37680">
            <w:pPr>
              <w:ind w:left="-817" w:firstLine="81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3 300</w:t>
            </w:r>
          </w:p>
        </w:tc>
      </w:tr>
      <w:tr w:rsidR="00C37680" w:rsidRPr="00E61AAA" w:rsidTr="009F468A">
        <w:trPr>
          <w:trHeight w:val="253"/>
        </w:trPr>
        <w:tc>
          <w:tcPr>
            <w:tcW w:w="3544" w:type="dxa"/>
            <w:gridSpan w:val="2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Темп роста к прошлому году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3"/>
          </w:tcPr>
          <w:p w:rsidR="00C37680" w:rsidRPr="007200D3" w:rsidRDefault="00C37680" w:rsidP="00C37680">
            <w:pPr>
              <w:ind w:left="-817" w:firstLine="8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134" w:type="dxa"/>
          </w:tcPr>
          <w:p w:rsidR="00C37680" w:rsidRPr="007200D3" w:rsidRDefault="00C37680" w:rsidP="00C37680">
            <w:pPr>
              <w:ind w:left="-817" w:firstLine="8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276" w:type="dxa"/>
          </w:tcPr>
          <w:p w:rsidR="00C37680" w:rsidRPr="007200D3" w:rsidRDefault="00C37680" w:rsidP="00C37680">
            <w:pPr>
              <w:ind w:left="-817" w:firstLine="8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276" w:type="dxa"/>
          </w:tcPr>
          <w:p w:rsidR="00C37680" w:rsidRPr="007200D3" w:rsidRDefault="00C37680" w:rsidP="00C37680">
            <w:pPr>
              <w:ind w:left="-817" w:firstLine="8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34" w:type="dxa"/>
          </w:tcPr>
          <w:p w:rsidR="00C37680" w:rsidRPr="007200D3" w:rsidRDefault="00C37680" w:rsidP="00C37680">
            <w:pPr>
              <w:ind w:left="-817" w:firstLine="8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134" w:type="dxa"/>
          </w:tcPr>
          <w:p w:rsidR="00C37680" w:rsidRPr="007200D3" w:rsidRDefault="00C37680" w:rsidP="00C37680">
            <w:pPr>
              <w:ind w:left="-817" w:firstLine="8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134" w:type="dxa"/>
          </w:tcPr>
          <w:p w:rsidR="00C37680" w:rsidRPr="007200D3" w:rsidRDefault="00C37680" w:rsidP="00C37680">
            <w:pPr>
              <w:ind w:left="-817" w:firstLine="8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276" w:type="dxa"/>
          </w:tcPr>
          <w:p w:rsidR="00C37680" w:rsidRPr="007200D3" w:rsidRDefault="00C37680" w:rsidP="00C37680">
            <w:pPr>
              <w:ind w:left="-817" w:firstLine="8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</w:tr>
      <w:tr w:rsidR="00FD6281" w:rsidRPr="00E61AAA" w:rsidTr="009F468A">
        <w:tc>
          <w:tcPr>
            <w:tcW w:w="15877" w:type="dxa"/>
            <w:gridSpan w:val="14"/>
          </w:tcPr>
          <w:p w:rsidR="00FD6281" w:rsidRPr="00794EFB" w:rsidRDefault="00FD6281" w:rsidP="00FD62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Потребительский рынок</w:t>
            </w:r>
          </w:p>
        </w:tc>
      </w:tr>
      <w:tr w:rsidR="00C37680" w:rsidRPr="00E61AAA" w:rsidTr="009F468A">
        <w:tc>
          <w:tcPr>
            <w:tcW w:w="3544" w:type="dxa"/>
            <w:gridSpan w:val="2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Розничный товарооборот по всем каналам реализации</w:t>
            </w:r>
          </w:p>
        </w:tc>
        <w:tc>
          <w:tcPr>
            <w:tcW w:w="1276" w:type="dxa"/>
          </w:tcPr>
          <w:p w:rsidR="00C37680" w:rsidRPr="00794EFB" w:rsidRDefault="00FD6281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</w:t>
            </w:r>
          </w:p>
        </w:tc>
        <w:tc>
          <w:tcPr>
            <w:tcW w:w="1418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275" w:type="dxa"/>
            <w:gridSpan w:val="3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36 133</w:t>
            </w:r>
          </w:p>
        </w:tc>
        <w:tc>
          <w:tcPr>
            <w:tcW w:w="1134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5 324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7 655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49 939</w:t>
            </w:r>
          </w:p>
        </w:tc>
      </w:tr>
      <w:tr w:rsidR="00C37680" w:rsidRPr="00E61AAA" w:rsidTr="009F468A">
        <w:tc>
          <w:tcPr>
            <w:tcW w:w="3544" w:type="dxa"/>
            <w:gridSpan w:val="2"/>
          </w:tcPr>
          <w:p w:rsidR="00C37680" w:rsidRPr="00794EFB" w:rsidRDefault="00C37680" w:rsidP="00DC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Темп роста к прошлому году в сопоставимых ц</w:t>
            </w:r>
            <w:r w:rsidR="00DF4CEF">
              <w:rPr>
                <w:rFonts w:ascii="Times New Roman" w:hAnsi="Times New Roman" w:cs="Times New Roman"/>
                <w:sz w:val="24"/>
                <w:szCs w:val="24"/>
              </w:rPr>
              <w:t>енах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3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134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37680" w:rsidRPr="00E61AAA" w:rsidTr="009F468A">
        <w:tc>
          <w:tcPr>
            <w:tcW w:w="3544" w:type="dxa"/>
            <w:gridSpan w:val="2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276" w:type="dxa"/>
          </w:tcPr>
          <w:p w:rsidR="00C37680" w:rsidRPr="00794EFB" w:rsidRDefault="00FD6281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</w:t>
            </w:r>
          </w:p>
        </w:tc>
        <w:tc>
          <w:tcPr>
            <w:tcW w:w="1418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275" w:type="dxa"/>
            <w:gridSpan w:val="3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1 820,9</w:t>
            </w:r>
          </w:p>
        </w:tc>
        <w:tc>
          <w:tcPr>
            <w:tcW w:w="1134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1 704,3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1 843,0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1 95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2 0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2 208,0</w:t>
            </w:r>
          </w:p>
        </w:tc>
        <w:tc>
          <w:tcPr>
            <w:tcW w:w="1134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2 342,0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2 497,0</w:t>
            </w:r>
          </w:p>
        </w:tc>
      </w:tr>
      <w:tr w:rsidR="00C37680" w:rsidRPr="00E61AAA" w:rsidTr="009F468A">
        <w:tc>
          <w:tcPr>
            <w:tcW w:w="3544" w:type="dxa"/>
            <w:gridSpan w:val="2"/>
          </w:tcPr>
          <w:p w:rsidR="00C37680" w:rsidRPr="00794EFB" w:rsidRDefault="00C37680" w:rsidP="00DC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Темп роста к прошлому году в сопоставимых ц</w:t>
            </w:r>
            <w:r w:rsidR="009F468A">
              <w:rPr>
                <w:rFonts w:ascii="Times New Roman" w:hAnsi="Times New Roman" w:cs="Times New Roman"/>
                <w:sz w:val="24"/>
                <w:szCs w:val="24"/>
              </w:rPr>
              <w:t>енах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3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6281" w:rsidRPr="00E61AAA" w:rsidTr="009F468A">
        <w:tc>
          <w:tcPr>
            <w:tcW w:w="15877" w:type="dxa"/>
            <w:gridSpan w:val="14"/>
          </w:tcPr>
          <w:p w:rsidR="00FD6281" w:rsidRPr="00794EFB" w:rsidRDefault="00FD6281" w:rsidP="00FD628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Инвестиции и жилищное строительство</w:t>
            </w:r>
          </w:p>
        </w:tc>
      </w:tr>
      <w:tr w:rsidR="00C37680" w:rsidRPr="00E61AAA" w:rsidTr="009F468A">
        <w:tc>
          <w:tcPr>
            <w:tcW w:w="3544" w:type="dxa"/>
            <w:gridSpan w:val="2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276" w:type="dxa"/>
          </w:tcPr>
          <w:p w:rsidR="00C37680" w:rsidRPr="00794EFB" w:rsidRDefault="00FD6281" w:rsidP="00FD6281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</w:t>
            </w:r>
          </w:p>
        </w:tc>
        <w:tc>
          <w:tcPr>
            <w:tcW w:w="1559" w:type="dxa"/>
            <w:gridSpan w:val="2"/>
          </w:tcPr>
          <w:p w:rsidR="00C37680" w:rsidRPr="00794EFB" w:rsidRDefault="00FD6281" w:rsidP="00FD6281">
            <w:pPr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          </w:t>
            </w:r>
            <w:r w:rsidR="00C37680" w:rsidRPr="00794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gridSpan w:val="2"/>
          </w:tcPr>
          <w:p w:rsidR="00C37680" w:rsidRPr="00A74FC6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F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FC6">
              <w:rPr>
                <w:rFonts w:ascii="Times New Roman" w:hAnsi="Times New Roman" w:cs="Times New Roman"/>
                <w:sz w:val="24"/>
                <w:szCs w:val="24"/>
              </w:rPr>
              <w:t>841,5</w:t>
            </w:r>
          </w:p>
        </w:tc>
        <w:tc>
          <w:tcPr>
            <w:tcW w:w="1134" w:type="dxa"/>
          </w:tcPr>
          <w:p w:rsidR="00C37680" w:rsidRPr="00A74FC6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FC6">
              <w:rPr>
                <w:rFonts w:ascii="Times New Roman" w:hAnsi="Times New Roman" w:cs="Times New Roman"/>
                <w:sz w:val="24"/>
                <w:szCs w:val="24"/>
              </w:rPr>
              <w:t>788,4</w:t>
            </w:r>
          </w:p>
        </w:tc>
        <w:tc>
          <w:tcPr>
            <w:tcW w:w="1276" w:type="dxa"/>
          </w:tcPr>
          <w:p w:rsidR="00C37680" w:rsidRPr="00A74FC6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F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FC6">
              <w:rPr>
                <w:rFonts w:ascii="Times New Roman" w:hAnsi="Times New Roman" w:cs="Times New Roman"/>
                <w:sz w:val="24"/>
                <w:szCs w:val="24"/>
              </w:rPr>
              <w:t>796,6</w:t>
            </w:r>
          </w:p>
        </w:tc>
        <w:tc>
          <w:tcPr>
            <w:tcW w:w="1276" w:type="dxa"/>
          </w:tcPr>
          <w:p w:rsidR="00C37680" w:rsidRPr="00A74FC6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FC6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37680" w:rsidRPr="00A74FC6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FC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37680" w:rsidRPr="00A74FC6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FC6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37680" w:rsidRPr="00A74FC6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FC6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37680" w:rsidRPr="00A74FC6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FC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37680" w:rsidRPr="00E61AAA" w:rsidTr="009F468A">
        <w:tc>
          <w:tcPr>
            <w:tcW w:w="3544" w:type="dxa"/>
            <w:gridSpan w:val="2"/>
          </w:tcPr>
          <w:p w:rsidR="00C37680" w:rsidRPr="00794EFB" w:rsidRDefault="00C37680" w:rsidP="00DC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Темп роста к прошлому году в сопоставимых ц</w:t>
            </w:r>
            <w:r w:rsidR="009F468A">
              <w:rPr>
                <w:rFonts w:ascii="Times New Roman" w:hAnsi="Times New Roman" w:cs="Times New Roman"/>
                <w:sz w:val="24"/>
                <w:szCs w:val="24"/>
              </w:rPr>
              <w:t>енах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37680" w:rsidRPr="00794EFB" w:rsidRDefault="00C37680" w:rsidP="00FD6281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C37680" w:rsidRPr="00A74FC6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FC6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1134" w:type="dxa"/>
          </w:tcPr>
          <w:p w:rsidR="00C37680" w:rsidRPr="00A74FC6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FC6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276" w:type="dxa"/>
          </w:tcPr>
          <w:p w:rsidR="00C37680" w:rsidRPr="00A74FC6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FC6">
              <w:rPr>
                <w:rFonts w:ascii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1276" w:type="dxa"/>
          </w:tcPr>
          <w:p w:rsidR="00C37680" w:rsidRPr="00A74FC6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F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609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37680" w:rsidRPr="00A74FC6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FC6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134" w:type="dxa"/>
          </w:tcPr>
          <w:p w:rsidR="00C37680" w:rsidRPr="00A74FC6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FC6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1134" w:type="dxa"/>
          </w:tcPr>
          <w:p w:rsidR="00C37680" w:rsidRPr="00A74FC6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FC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C37680" w:rsidRPr="00A74FC6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FC6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C37680" w:rsidRPr="00E61AAA" w:rsidTr="009F468A">
        <w:tc>
          <w:tcPr>
            <w:tcW w:w="3544" w:type="dxa"/>
            <w:gridSpan w:val="2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Ввод жилья</w:t>
            </w:r>
          </w:p>
        </w:tc>
        <w:tc>
          <w:tcPr>
            <w:tcW w:w="1276" w:type="dxa"/>
          </w:tcPr>
          <w:p w:rsidR="00C37680" w:rsidRPr="00794EFB" w:rsidRDefault="00FD6281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</w:p>
        </w:tc>
        <w:tc>
          <w:tcPr>
            <w:tcW w:w="1559" w:type="dxa"/>
            <w:gridSpan w:val="2"/>
          </w:tcPr>
          <w:p w:rsidR="00C37680" w:rsidRPr="00794EFB" w:rsidRDefault="00C37680" w:rsidP="00FD6281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Тыс. кв.м.</w:t>
            </w:r>
          </w:p>
        </w:tc>
        <w:tc>
          <w:tcPr>
            <w:tcW w:w="1134" w:type="dxa"/>
            <w:gridSpan w:val="2"/>
          </w:tcPr>
          <w:p w:rsidR="00C37680" w:rsidRPr="005C1A94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A94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34" w:type="dxa"/>
          </w:tcPr>
          <w:p w:rsidR="00C37680" w:rsidRPr="005C1A94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A94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76" w:type="dxa"/>
          </w:tcPr>
          <w:p w:rsidR="00C37680" w:rsidRPr="005C1A94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A94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:rsidR="00C37680" w:rsidRPr="005C1A94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A94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134" w:type="dxa"/>
          </w:tcPr>
          <w:p w:rsidR="00C37680" w:rsidRPr="005C1A94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A94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134" w:type="dxa"/>
          </w:tcPr>
          <w:p w:rsidR="00C37680" w:rsidRPr="005C1A94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A94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</w:tcPr>
          <w:p w:rsidR="00C37680" w:rsidRPr="005C1A94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A94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76" w:type="dxa"/>
          </w:tcPr>
          <w:p w:rsidR="00C37680" w:rsidRPr="005C1A94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A94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C37680" w:rsidRPr="00E61AAA" w:rsidTr="009F468A">
        <w:tc>
          <w:tcPr>
            <w:tcW w:w="3544" w:type="dxa"/>
            <w:gridSpan w:val="2"/>
          </w:tcPr>
          <w:p w:rsidR="00C37680" w:rsidRPr="00794EFB" w:rsidRDefault="00C37680" w:rsidP="001F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Темп роста к прошлому году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37680" w:rsidRPr="00794EFB" w:rsidRDefault="00C37680" w:rsidP="00FD6281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C37680" w:rsidRPr="005C1A94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A94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134" w:type="dxa"/>
          </w:tcPr>
          <w:p w:rsidR="00C37680" w:rsidRPr="005C1A94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A94"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276" w:type="dxa"/>
          </w:tcPr>
          <w:p w:rsidR="00C37680" w:rsidRPr="005C1A94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A94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276" w:type="dxa"/>
          </w:tcPr>
          <w:p w:rsidR="00C37680" w:rsidRPr="005C1A94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A94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34" w:type="dxa"/>
          </w:tcPr>
          <w:p w:rsidR="00C37680" w:rsidRPr="005C1A94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A94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34" w:type="dxa"/>
          </w:tcPr>
          <w:p w:rsidR="00C37680" w:rsidRPr="005C1A94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A94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134" w:type="dxa"/>
          </w:tcPr>
          <w:p w:rsidR="00C37680" w:rsidRPr="005C1A94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A94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76" w:type="dxa"/>
          </w:tcPr>
          <w:p w:rsidR="00C37680" w:rsidRPr="005C1A94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A94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9F468A" w:rsidRPr="00E61AAA" w:rsidTr="009F468A">
        <w:tc>
          <w:tcPr>
            <w:tcW w:w="15877" w:type="dxa"/>
            <w:gridSpan w:val="14"/>
          </w:tcPr>
          <w:p w:rsidR="009F468A" w:rsidRPr="00794EFB" w:rsidRDefault="009F468A" w:rsidP="009F468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Труд и заработная плата</w:t>
            </w:r>
          </w:p>
        </w:tc>
      </w:tr>
      <w:tr w:rsidR="002A70C9" w:rsidRPr="00E61AAA" w:rsidTr="00C2332A">
        <w:tc>
          <w:tcPr>
            <w:tcW w:w="3544" w:type="dxa"/>
            <w:gridSpan w:val="2"/>
          </w:tcPr>
          <w:p w:rsidR="002A70C9" w:rsidRPr="00794EFB" w:rsidRDefault="002A70C9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Крупные и средние предприятия и организации</w:t>
            </w:r>
          </w:p>
        </w:tc>
        <w:tc>
          <w:tcPr>
            <w:tcW w:w="12333" w:type="dxa"/>
            <w:gridSpan w:val="12"/>
          </w:tcPr>
          <w:p w:rsidR="002A70C9" w:rsidRPr="00794EFB" w:rsidRDefault="002A70C9" w:rsidP="00C37680">
            <w:pPr>
              <w:ind w:left="-817" w:firstLine="8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80" w:rsidRPr="00E61AAA" w:rsidTr="009F468A">
        <w:tc>
          <w:tcPr>
            <w:tcW w:w="3544" w:type="dxa"/>
            <w:gridSpan w:val="2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</w:p>
        </w:tc>
        <w:tc>
          <w:tcPr>
            <w:tcW w:w="1276" w:type="dxa"/>
          </w:tcPr>
          <w:p w:rsidR="00C37680" w:rsidRPr="00794EFB" w:rsidRDefault="009F468A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</w:t>
            </w:r>
          </w:p>
        </w:tc>
        <w:tc>
          <w:tcPr>
            <w:tcW w:w="1559" w:type="dxa"/>
            <w:gridSpan w:val="2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gridSpan w:val="2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37 000,4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38 480,4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40 327,5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42 303,5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44 418,7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46 684,1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49 111,6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51 714,5</w:t>
            </w:r>
          </w:p>
        </w:tc>
      </w:tr>
      <w:tr w:rsidR="00C37680" w:rsidRPr="00E61AAA" w:rsidTr="009F468A">
        <w:trPr>
          <w:trHeight w:val="304"/>
        </w:trPr>
        <w:tc>
          <w:tcPr>
            <w:tcW w:w="3544" w:type="dxa"/>
            <w:gridSpan w:val="2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к прошлому году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C37680" w:rsidRPr="00E61AAA" w:rsidTr="009F468A">
        <w:trPr>
          <w:trHeight w:val="228"/>
        </w:trPr>
        <w:tc>
          <w:tcPr>
            <w:tcW w:w="3544" w:type="dxa"/>
            <w:gridSpan w:val="2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работающих</w:t>
            </w:r>
          </w:p>
        </w:tc>
        <w:tc>
          <w:tcPr>
            <w:tcW w:w="1276" w:type="dxa"/>
          </w:tcPr>
          <w:p w:rsidR="00C37680" w:rsidRPr="00794EFB" w:rsidRDefault="009F468A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</w:t>
            </w:r>
          </w:p>
        </w:tc>
        <w:tc>
          <w:tcPr>
            <w:tcW w:w="1559" w:type="dxa"/>
            <w:gridSpan w:val="2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gridSpan w:val="2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53 510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52 386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52 805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52 964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53 176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53 335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53 549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53 816</w:t>
            </w:r>
          </w:p>
        </w:tc>
      </w:tr>
      <w:tr w:rsidR="00C37680" w:rsidRPr="00E61AAA" w:rsidTr="009F468A">
        <w:tc>
          <w:tcPr>
            <w:tcW w:w="3544" w:type="dxa"/>
            <w:gridSpan w:val="2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к прошлому году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C37680" w:rsidRPr="00E61AAA" w:rsidTr="009F468A">
        <w:tc>
          <w:tcPr>
            <w:tcW w:w="3544" w:type="dxa"/>
            <w:gridSpan w:val="2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</w:t>
            </w:r>
          </w:p>
        </w:tc>
        <w:tc>
          <w:tcPr>
            <w:tcW w:w="1276" w:type="dxa"/>
          </w:tcPr>
          <w:p w:rsidR="00C37680" w:rsidRPr="00794EFB" w:rsidRDefault="009F468A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</w:t>
            </w:r>
          </w:p>
        </w:tc>
        <w:tc>
          <w:tcPr>
            <w:tcW w:w="1559" w:type="dxa"/>
            <w:gridSpan w:val="2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gridSpan w:val="2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23 758,7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24 190,2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25 554,1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26 886,7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28 343,9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29 878,8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31 558,3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33 397,0</w:t>
            </w:r>
          </w:p>
        </w:tc>
      </w:tr>
      <w:tr w:rsidR="00C37680" w:rsidRPr="00E61AAA" w:rsidTr="009F468A">
        <w:tc>
          <w:tcPr>
            <w:tcW w:w="3544" w:type="dxa"/>
            <w:gridSpan w:val="2"/>
          </w:tcPr>
          <w:p w:rsidR="00C37680" w:rsidRDefault="00C37680" w:rsidP="00794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к прошлому году</w:t>
            </w:r>
          </w:p>
          <w:p w:rsidR="00C5561A" w:rsidRPr="00794EFB" w:rsidRDefault="00C5561A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9F468A" w:rsidRPr="00E61AAA" w:rsidTr="009F468A">
        <w:tc>
          <w:tcPr>
            <w:tcW w:w="3544" w:type="dxa"/>
            <w:gridSpan w:val="2"/>
          </w:tcPr>
          <w:p w:rsidR="009F468A" w:rsidRPr="00794EFB" w:rsidRDefault="009F468A" w:rsidP="009F4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9F468A" w:rsidRPr="00794EFB" w:rsidRDefault="009F468A" w:rsidP="009F468A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9F468A" w:rsidRPr="00794EFB" w:rsidRDefault="009F468A" w:rsidP="009F468A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9F468A" w:rsidRPr="00D53EDD" w:rsidRDefault="009F468A" w:rsidP="009F468A">
            <w:pPr>
              <w:ind w:left="-817" w:firstLine="8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F468A" w:rsidRPr="00D53EDD" w:rsidRDefault="009F468A" w:rsidP="009F468A">
            <w:pPr>
              <w:ind w:left="-817" w:firstLine="8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F468A" w:rsidRPr="00D53EDD" w:rsidRDefault="009F468A" w:rsidP="009F468A">
            <w:pPr>
              <w:ind w:left="-817" w:firstLine="8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F468A" w:rsidRPr="00D53EDD" w:rsidRDefault="009F468A" w:rsidP="009F468A">
            <w:pPr>
              <w:ind w:left="-817" w:firstLine="8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F468A" w:rsidRPr="00D53EDD" w:rsidRDefault="009F468A" w:rsidP="009F468A">
            <w:pPr>
              <w:ind w:left="-817" w:firstLine="8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F468A" w:rsidRPr="00D53EDD" w:rsidRDefault="009F468A" w:rsidP="009F468A">
            <w:pPr>
              <w:ind w:left="-817" w:firstLine="8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F468A" w:rsidRPr="00D53EDD" w:rsidRDefault="009F468A" w:rsidP="009F468A">
            <w:pPr>
              <w:ind w:left="-817" w:firstLine="8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F468A" w:rsidRPr="00D53EDD" w:rsidRDefault="009F468A" w:rsidP="009F468A">
            <w:pPr>
              <w:ind w:left="-817" w:firstLine="8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A70C9" w:rsidRPr="00E61AAA" w:rsidTr="00C2332A">
        <w:tc>
          <w:tcPr>
            <w:tcW w:w="3544" w:type="dxa"/>
            <w:gridSpan w:val="2"/>
          </w:tcPr>
          <w:p w:rsidR="002A70C9" w:rsidRPr="00794EFB" w:rsidRDefault="002A70C9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Малые предприятия, включая микропредприятия</w:t>
            </w:r>
          </w:p>
        </w:tc>
        <w:tc>
          <w:tcPr>
            <w:tcW w:w="12333" w:type="dxa"/>
            <w:gridSpan w:val="12"/>
          </w:tcPr>
          <w:p w:rsidR="002A70C9" w:rsidRPr="00D53EDD" w:rsidRDefault="002A70C9" w:rsidP="00C37680">
            <w:pPr>
              <w:ind w:left="-817" w:firstLine="8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A70C9" w:rsidRPr="00D53EDD" w:rsidRDefault="002A70C9" w:rsidP="009F468A">
            <w:pPr>
              <w:ind w:left="-817" w:firstLine="8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C37680" w:rsidRPr="00E61AAA" w:rsidTr="009F468A">
        <w:tc>
          <w:tcPr>
            <w:tcW w:w="3544" w:type="dxa"/>
            <w:gridSpan w:val="2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</w:p>
        </w:tc>
        <w:tc>
          <w:tcPr>
            <w:tcW w:w="1276" w:type="dxa"/>
          </w:tcPr>
          <w:p w:rsidR="00C37680" w:rsidRPr="00794EFB" w:rsidRDefault="009F468A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</w:t>
            </w:r>
          </w:p>
        </w:tc>
        <w:tc>
          <w:tcPr>
            <w:tcW w:w="1559" w:type="dxa"/>
            <w:gridSpan w:val="2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gridSpan w:val="2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20 352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19 507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20 479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21 501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22 570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23 809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25 118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26 610</w:t>
            </w:r>
          </w:p>
        </w:tc>
      </w:tr>
      <w:tr w:rsidR="00C37680" w:rsidRPr="00E61AAA" w:rsidTr="009F468A">
        <w:tc>
          <w:tcPr>
            <w:tcW w:w="3544" w:type="dxa"/>
            <w:gridSpan w:val="2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к прошлому году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105,9</w:t>
            </w:r>
          </w:p>
        </w:tc>
      </w:tr>
      <w:tr w:rsidR="00C37680" w:rsidRPr="00E61AAA" w:rsidTr="009F468A">
        <w:tc>
          <w:tcPr>
            <w:tcW w:w="3544" w:type="dxa"/>
            <w:gridSpan w:val="2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работающих</w:t>
            </w:r>
          </w:p>
        </w:tc>
        <w:tc>
          <w:tcPr>
            <w:tcW w:w="1276" w:type="dxa"/>
          </w:tcPr>
          <w:p w:rsidR="00C37680" w:rsidRPr="00794EFB" w:rsidRDefault="009F468A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</w:t>
            </w:r>
          </w:p>
        </w:tc>
        <w:tc>
          <w:tcPr>
            <w:tcW w:w="1559" w:type="dxa"/>
            <w:gridSpan w:val="2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gridSpan w:val="2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9 500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9 540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9 780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10 130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10 560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</w:t>
            </w:r>
          </w:p>
        </w:tc>
      </w:tr>
      <w:tr w:rsidR="00C37680" w:rsidRPr="00E61AAA" w:rsidTr="009F468A">
        <w:tc>
          <w:tcPr>
            <w:tcW w:w="3544" w:type="dxa"/>
            <w:gridSpan w:val="2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к прошлому году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104,5</w:t>
            </w:r>
          </w:p>
        </w:tc>
      </w:tr>
      <w:tr w:rsidR="00C37680" w:rsidRPr="00E61AAA" w:rsidTr="009F468A">
        <w:tc>
          <w:tcPr>
            <w:tcW w:w="3544" w:type="dxa"/>
            <w:gridSpan w:val="2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</w:t>
            </w:r>
          </w:p>
        </w:tc>
        <w:tc>
          <w:tcPr>
            <w:tcW w:w="1276" w:type="dxa"/>
          </w:tcPr>
          <w:p w:rsidR="00C37680" w:rsidRPr="00794EFB" w:rsidRDefault="009F468A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</w:t>
            </w:r>
          </w:p>
        </w:tc>
        <w:tc>
          <w:tcPr>
            <w:tcW w:w="1559" w:type="dxa"/>
            <w:gridSpan w:val="2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gridSpan w:val="2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2 686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2 224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2 344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2 523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2 744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3 017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3 316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3 672</w:t>
            </w:r>
          </w:p>
        </w:tc>
      </w:tr>
      <w:tr w:rsidR="00C37680" w:rsidRPr="00E61AAA" w:rsidTr="009F468A">
        <w:tc>
          <w:tcPr>
            <w:tcW w:w="3544" w:type="dxa"/>
            <w:gridSpan w:val="2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к прошлому году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108,7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</w:t>
            </w:r>
          </w:p>
        </w:tc>
      </w:tr>
      <w:tr w:rsidR="002A70C9" w:rsidRPr="00E61AAA" w:rsidTr="00C2332A">
        <w:tc>
          <w:tcPr>
            <w:tcW w:w="3544" w:type="dxa"/>
            <w:gridSpan w:val="2"/>
          </w:tcPr>
          <w:p w:rsidR="002A70C9" w:rsidRPr="00794EFB" w:rsidRDefault="002A70C9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Полный круг предприятий и организаций</w:t>
            </w:r>
          </w:p>
        </w:tc>
        <w:tc>
          <w:tcPr>
            <w:tcW w:w="12333" w:type="dxa"/>
            <w:gridSpan w:val="12"/>
          </w:tcPr>
          <w:p w:rsidR="002A70C9" w:rsidRPr="00D53EDD" w:rsidRDefault="002A70C9" w:rsidP="00C37680">
            <w:pPr>
              <w:ind w:left="-817" w:firstLine="8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2A70C9" w:rsidRPr="00D53EDD" w:rsidRDefault="002A70C9" w:rsidP="00C37680">
            <w:pPr>
              <w:ind w:left="-817" w:firstLine="8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7680" w:rsidRPr="00E61AAA" w:rsidTr="009F468A">
        <w:tc>
          <w:tcPr>
            <w:tcW w:w="3544" w:type="dxa"/>
            <w:gridSpan w:val="2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</w:p>
        </w:tc>
        <w:tc>
          <w:tcPr>
            <w:tcW w:w="1276" w:type="dxa"/>
          </w:tcPr>
          <w:p w:rsidR="00C37680" w:rsidRPr="00794EFB" w:rsidRDefault="009F468A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</w:t>
            </w:r>
          </w:p>
        </w:tc>
        <w:tc>
          <w:tcPr>
            <w:tcW w:w="1559" w:type="dxa"/>
            <w:gridSpan w:val="2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gridSpan w:val="2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34 161,6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35 567,9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37 290,3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39 061,0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40 922,5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42 903,5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45 022,8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47 294,5</w:t>
            </w:r>
          </w:p>
        </w:tc>
      </w:tr>
      <w:tr w:rsidR="00C37680" w:rsidRPr="00E61AAA" w:rsidTr="009F468A">
        <w:tc>
          <w:tcPr>
            <w:tcW w:w="3544" w:type="dxa"/>
            <w:gridSpan w:val="2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к прошлому году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C37680" w:rsidRPr="00E61AAA" w:rsidTr="009F468A">
        <w:tc>
          <w:tcPr>
            <w:tcW w:w="3544" w:type="dxa"/>
            <w:gridSpan w:val="2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работающих</w:t>
            </w:r>
          </w:p>
        </w:tc>
        <w:tc>
          <w:tcPr>
            <w:tcW w:w="1276" w:type="dxa"/>
          </w:tcPr>
          <w:p w:rsidR="00C37680" w:rsidRPr="00794EFB" w:rsidRDefault="009F468A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</w:t>
            </w:r>
          </w:p>
        </w:tc>
        <w:tc>
          <w:tcPr>
            <w:tcW w:w="1559" w:type="dxa"/>
            <w:gridSpan w:val="2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gridSpan w:val="2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64 510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61 886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62 345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62 744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63 306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63 895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64 549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65 316</w:t>
            </w:r>
          </w:p>
        </w:tc>
      </w:tr>
      <w:tr w:rsidR="00C37680" w:rsidRPr="00E61AAA" w:rsidTr="009F468A">
        <w:tc>
          <w:tcPr>
            <w:tcW w:w="3544" w:type="dxa"/>
            <w:gridSpan w:val="2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к прошлому году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C37680" w:rsidRPr="00E61AAA" w:rsidTr="009F468A">
        <w:tc>
          <w:tcPr>
            <w:tcW w:w="3544" w:type="dxa"/>
            <w:gridSpan w:val="2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</w:t>
            </w:r>
          </w:p>
        </w:tc>
        <w:tc>
          <w:tcPr>
            <w:tcW w:w="1276" w:type="dxa"/>
          </w:tcPr>
          <w:p w:rsidR="00C37680" w:rsidRPr="00794EFB" w:rsidRDefault="009F468A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</w:t>
            </w:r>
          </w:p>
        </w:tc>
        <w:tc>
          <w:tcPr>
            <w:tcW w:w="1559" w:type="dxa"/>
            <w:gridSpan w:val="2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gridSpan w:val="2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26 445,2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26 414,0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27 898,5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29 410,0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31 087,5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32 895,9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34 873,8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37 069,2</w:t>
            </w:r>
          </w:p>
        </w:tc>
      </w:tr>
      <w:tr w:rsidR="00C37680" w:rsidRPr="00E61AAA" w:rsidTr="009F468A">
        <w:tc>
          <w:tcPr>
            <w:tcW w:w="3544" w:type="dxa"/>
            <w:gridSpan w:val="2"/>
          </w:tcPr>
          <w:p w:rsidR="00C37680" w:rsidRPr="00794EFB" w:rsidRDefault="00C37680" w:rsidP="0079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к прошлому году</w:t>
            </w:r>
          </w:p>
        </w:tc>
        <w:tc>
          <w:tcPr>
            <w:tcW w:w="1276" w:type="dxa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37680" w:rsidRPr="00794EFB" w:rsidRDefault="00C37680" w:rsidP="00C3768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3EDD">
              <w:rPr>
                <w:rFonts w:ascii="Times New Roman" w:hAnsi="Times New Roman" w:cs="Times New Roman"/>
                <w:color w:val="000000"/>
              </w:rPr>
              <w:t>104,5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3EDD"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3EDD">
              <w:rPr>
                <w:rFonts w:ascii="Times New Roman" w:hAnsi="Times New Roman" w:cs="Times New Roman"/>
                <w:color w:val="000000"/>
              </w:rPr>
              <w:t>105,6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3EDD">
              <w:rPr>
                <w:rFonts w:ascii="Times New Roman" w:hAnsi="Times New Roman" w:cs="Times New Roman"/>
                <w:color w:val="000000"/>
              </w:rPr>
              <w:t>105,4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3EDD">
              <w:rPr>
                <w:rFonts w:ascii="Times New Roman" w:hAnsi="Times New Roman" w:cs="Times New Roman"/>
                <w:color w:val="000000"/>
              </w:rPr>
              <w:t>105,7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3EDD">
              <w:rPr>
                <w:rFonts w:ascii="Times New Roman" w:hAnsi="Times New Roman" w:cs="Times New Roman"/>
                <w:color w:val="000000"/>
              </w:rPr>
              <w:t>105,8</w:t>
            </w:r>
          </w:p>
        </w:tc>
        <w:tc>
          <w:tcPr>
            <w:tcW w:w="1134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3EDD">
              <w:rPr>
                <w:rFonts w:ascii="Times New Roman" w:hAnsi="Times New Roman" w:cs="Times New Roman"/>
                <w:color w:val="000000"/>
              </w:rPr>
              <w:t>106,0</w:t>
            </w:r>
          </w:p>
        </w:tc>
        <w:tc>
          <w:tcPr>
            <w:tcW w:w="1276" w:type="dxa"/>
          </w:tcPr>
          <w:p w:rsidR="00C37680" w:rsidRPr="00D53EDD" w:rsidRDefault="00C37680" w:rsidP="00C37680">
            <w:pPr>
              <w:ind w:left="-817" w:firstLine="81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3EDD">
              <w:rPr>
                <w:rFonts w:ascii="Times New Roman" w:hAnsi="Times New Roman" w:cs="Times New Roman"/>
                <w:color w:val="000000"/>
              </w:rPr>
              <w:t>106,3</w:t>
            </w:r>
          </w:p>
        </w:tc>
      </w:tr>
    </w:tbl>
    <w:p w:rsidR="00DC7C6E" w:rsidRDefault="00DC7C6E" w:rsidP="006E741C">
      <w:pPr>
        <w:rPr>
          <w:rFonts w:ascii="Times New Roman" w:hAnsi="Times New Roman" w:cs="Times New Roman"/>
          <w:sz w:val="28"/>
          <w:szCs w:val="28"/>
        </w:rPr>
      </w:pPr>
    </w:p>
    <w:p w:rsidR="00717655" w:rsidRDefault="00717655" w:rsidP="0071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сокращений:</w:t>
      </w:r>
    </w:p>
    <w:p w:rsidR="00717655" w:rsidRDefault="00717655" w:rsidP="0071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УЭРИ – управление экономического развития и инвестиций Администрации городского округа город Рыбинск</w:t>
      </w:r>
    </w:p>
    <w:p w:rsidR="00717655" w:rsidRDefault="00717655" w:rsidP="0071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ДАГ – департамент архитектуры и градостроительства Администрации городского округа город Рыбинск</w:t>
      </w:r>
    </w:p>
    <w:p w:rsidR="009F468A" w:rsidRDefault="009F468A">
      <w:pPr>
        <w:rPr>
          <w:rFonts w:ascii="Times New Roman" w:hAnsi="Times New Roman" w:cs="Times New Roman"/>
          <w:sz w:val="24"/>
          <w:szCs w:val="24"/>
        </w:rPr>
      </w:pPr>
    </w:p>
    <w:p w:rsidR="009F468A" w:rsidRDefault="009F468A">
      <w:pPr>
        <w:rPr>
          <w:rFonts w:ascii="Times New Roman" w:hAnsi="Times New Roman" w:cs="Times New Roman"/>
          <w:sz w:val="24"/>
          <w:szCs w:val="24"/>
        </w:rPr>
      </w:pPr>
    </w:p>
    <w:p w:rsidR="009F468A" w:rsidRDefault="009F468A">
      <w:pPr>
        <w:rPr>
          <w:rFonts w:ascii="Times New Roman" w:hAnsi="Times New Roman" w:cs="Times New Roman"/>
          <w:sz w:val="24"/>
          <w:szCs w:val="24"/>
        </w:rPr>
      </w:pPr>
    </w:p>
    <w:p w:rsidR="009F468A" w:rsidRDefault="009F468A">
      <w:pPr>
        <w:rPr>
          <w:rFonts w:ascii="Times New Roman" w:hAnsi="Times New Roman" w:cs="Times New Roman"/>
          <w:sz w:val="24"/>
          <w:szCs w:val="24"/>
        </w:rPr>
      </w:pPr>
    </w:p>
    <w:p w:rsidR="009F468A" w:rsidRDefault="009F468A">
      <w:pPr>
        <w:rPr>
          <w:rFonts w:ascii="Times New Roman" w:hAnsi="Times New Roman" w:cs="Times New Roman"/>
          <w:sz w:val="24"/>
          <w:szCs w:val="24"/>
        </w:rPr>
      </w:pPr>
    </w:p>
    <w:p w:rsidR="009F468A" w:rsidRDefault="009F468A">
      <w:pPr>
        <w:rPr>
          <w:rFonts w:ascii="Times New Roman" w:hAnsi="Times New Roman" w:cs="Times New Roman"/>
          <w:sz w:val="24"/>
          <w:szCs w:val="24"/>
        </w:rPr>
      </w:pPr>
    </w:p>
    <w:p w:rsidR="009F468A" w:rsidRDefault="009F468A">
      <w:pPr>
        <w:rPr>
          <w:rFonts w:ascii="Times New Roman" w:hAnsi="Times New Roman" w:cs="Times New Roman"/>
          <w:sz w:val="24"/>
          <w:szCs w:val="24"/>
        </w:rPr>
      </w:pPr>
    </w:p>
    <w:p w:rsidR="009F468A" w:rsidRDefault="009F468A">
      <w:pPr>
        <w:rPr>
          <w:rFonts w:ascii="Times New Roman" w:hAnsi="Times New Roman" w:cs="Times New Roman"/>
          <w:sz w:val="24"/>
          <w:szCs w:val="24"/>
        </w:rPr>
      </w:pPr>
    </w:p>
    <w:p w:rsidR="00C04A52" w:rsidRDefault="00C04A52" w:rsidP="00C04A52">
      <w:pPr>
        <w:pStyle w:val="a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4A52" w:rsidRPr="00A021CC" w:rsidRDefault="00C04A52" w:rsidP="00DF67A8">
      <w:pPr>
        <w:pStyle w:val="a9"/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A021C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Пояснительная записка </w:t>
      </w:r>
    </w:p>
    <w:p w:rsidR="00C04A52" w:rsidRPr="00A021CC" w:rsidRDefault="00C04A52" w:rsidP="00DF67A8">
      <w:pPr>
        <w:pStyle w:val="a9"/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A021C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к прогнозу социально</w:t>
      </w:r>
      <w:r w:rsidR="00C54FD4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A021C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-</w:t>
      </w:r>
      <w:r w:rsidR="00C54FD4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A021C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экономического развития</w:t>
      </w:r>
    </w:p>
    <w:p w:rsidR="00C04A52" w:rsidRPr="00A021CC" w:rsidRDefault="00C04A52" w:rsidP="00DF67A8">
      <w:pPr>
        <w:pStyle w:val="a9"/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A021C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городского округа город Рыбинск Ярославской области </w:t>
      </w:r>
    </w:p>
    <w:p w:rsidR="00C04A52" w:rsidRPr="00A021CC" w:rsidRDefault="00C04A52" w:rsidP="00DF67A8">
      <w:pPr>
        <w:pStyle w:val="a9"/>
        <w:spacing w:after="0" w:line="240" w:lineRule="auto"/>
        <w:jc w:val="center"/>
        <w:rPr>
          <w:rFonts w:ascii="Times New Roman" w:eastAsia="Times New Roman" w:hAnsi="Times New Roman"/>
          <w:caps/>
          <w:snapToGrid w:val="0"/>
          <w:color w:val="000000"/>
          <w:sz w:val="28"/>
          <w:szCs w:val="28"/>
          <w:lang w:eastAsia="ru-RU"/>
        </w:rPr>
      </w:pPr>
      <w:r w:rsidRPr="00A021C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на долгосрочный период 2021 </w:t>
      </w:r>
      <w:r w:rsidR="00680AC8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-</w:t>
      </w:r>
      <w:r w:rsidRPr="00A021C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A021CC">
        <w:rPr>
          <w:rFonts w:ascii="Times New Roman" w:eastAsia="Times New Roman" w:hAnsi="Times New Roman"/>
          <w:caps/>
          <w:snapToGrid w:val="0"/>
          <w:color w:val="000000"/>
          <w:sz w:val="28"/>
          <w:szCs w:val="28"/>
          <w:lang w:eastAsia="ru-RU"/>
        </w:rPr>
        <w:t>2026</w:t>
      </w:r>
      <w:r w:rsidRPr="00A021C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годов</w:t>
      </w:r>
    </w:p>
    <w:p w:rsidR="00C04A52" w:rsidRDefault="00C04A52" w:rsidP="00DF67A8">
      <w:pPr>
        <w:tabs>
          <w:tab w:val="left" w:pos="0"/>
        </w:tabs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C04A52" w:rsidRPr="004B7316" w:rsidRDefault="00C04A52" w:rsidP="00DF67A8">
      <w:pPr>
        <w:tabs>
          <w:tab w:val="left" w:pos="-241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Прогноз социально</w:t>
      </w:r>
      <w:r w:rsidR="00D05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D05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экономического развития городского округа город Рыбинск Ярославской области на долгосрочный период 2021 </w:t>
      </w:r>
      <w:r w:rsidR="0016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2026 годов (далее - Прогноз) разработан в соответствии</w:t>
      </w:r>
      <w:r w:rsidR="00195C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Федеральным законом от 28.06.2014 № 172</w:t>
      </w:r>
      <w:r w:rsidR="00131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ФЗ «О стратегическом планировании в Российской Федерации», </w:t>
      </w:r>
      <w:r w:rsidR="001C06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орядком разработки</w:t>
      </w:r>
      <w:r w:rsidR="001C06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корректировки, осуществления мониторинга  и контроля реализации 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прогноза социально</w:t>
      </w:r>
      <w:r w:rsidR="00D05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D05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экономического развития городского округа город Рыбинск Ярославской области на долгосрочный период, утвержденным постановлением Администрации городского округа город Рыбинск Ярославской области от 27.04.2020 № 1026.</w:t>
      </w:r>
    </w:p>
    <w:p w:rsidR="00C04A52" w:rsidRPr="004B7316" w:rsidRDefault="00C04A52" w:rsidP="00DF67A8">
      <w:pPr>
        <w:tabs>
          <w:tab w:val="left" w:pos="-24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Прогноз подготовлен управлением экономического развития и инвестиций </w:t>
      </w:r>
      <w:r w:rsidR="008748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городского округа город Рыбинск 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совместно со структурными подразделениями и отраслевыми (функциональными) органами Администрации городского округа город Рыбинск, обладающими правами юридического лица, на основе анализа сложившейся ситуации и тенденций развития курируемых с</w:t>
      </w:r>
      <w:r w:rsidR="009D7A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екторов экономики города, а так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 с учетом «Прогноза социально</w:t>
      </w:r>
      <w:r w:rsidR="0016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6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экономического развития Российской Федерации» и «Основных показателей прогноза социально</w:t>
      </w:r>
      <w:r w:rsidR="0016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6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экономического развития Ярославской области на среднесрочный период 2021</w:t>
      </w:r>
      <w:r w:rsidR="00D05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D05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2023 годов».  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C04A52" w:rsidRPr="004B7316" w:rsidRDefault="00C04A52" w:rsidP="00DF67A8">
      <w:pPr>
        <w:tabs>
          <w:tab w:val="left" w:pos="-241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подготовке Прогноза были использованы данные государственной статистики за прошлые годы и за отчетные периоды январь</w:t>
      </w:r>
      <w:r w:rsidR="0054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4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март, январь</w:t>
      </w:r>
      <w:r w:rsidR="0054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4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июнь и январь </w:t>
      </w:r>
      <w:r w:rsidR="0054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август 2020 года, </w:t>
      </w:r>
      <w:r w:rsidRPr="004B7316">
        <w:rPr>
          <w:rFonts w:ascii="Times New Roman" w:hAnsi="Times New Roman"/>
          <w:color w:val="000000"/>
          <w:sz w:val="28"/>
          <w:szCs w:val="28"/>
        </w:rPr>
        <w:t>ГКУ ЯО Центр занятости населения г. Рыбинска, результаты оценки финансовой и хозяйственной деятельности предприятий различных секторов экономики города и др</w:t>
      </w:r>
      <w:r w:rsidR="00F62136">
        <w:rPr>
          <w:rFonts w:ascii="Times New Roman" w:hAnsi="Times New Roman"/>
          <w:color w:val="000000"/>
          <w:sz w:val="28"/>
          <w:szCs w:val="28"/>
        </w:rPr>
        <w:t>угие.</w:t>
      </w:r>
    </w:p>
    <w:p w:rsidR="00C04A52" w:rsidRPr="004B7316" w:rsidRDefault="00C04A52" w:rsidP="00DF67A8">
      <w:pPr>
        <w:tabs>
          <w:tab w:val="left" w:pos="-241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B7316">
        <w:rPr>
          <w:rFonts w:ascii="Times New Roman" w:hAnsi="Times New Roman"/>
          <w:color w:val="000000"/>
          <w:sz w:val="28"/>
          <w:szCs w:val="28"/>
        </w:rPr>
        <w:t xml:space="preserve">Прогноз подготовлен </w:t>
      </w:r>
      <w:r w:rsidRPr="004B7316">
        <w:rPr>
          <w:rFonts w:ascii="Times New Roman" w:hAnsi="Times New Roman"/>
          <w:sz w:val="28"/>
          <w:szCs w:val="28"/>
        </w:rPr>
        <w:t>с учетом тренда 3-х предшествующих лет. Однако корректировку в наметившиеся ранее тренды экономических показателей развития города внесла неопределенность с санитарно</w:t>
      </w:r>
      <w:r w:rsidR="00D057E5">
        <w:rPr>
          <w:rFonts w:ascii="Times New Roman" w:hAnsi="Times New Roman"/>
          <w:sz w:val="28"/>
          <w:szCs w:val="28"/>
        </w:rPr>
        <w:t xml:space="preserve"> </w:t>
      </w:r>
      <w:r w:rsidRPr="004B7316">
        <w:rPr>
          <w:rFonts w:ascii="Times New Roman" w:hAnsi="Times New Roman"/>
          <w:sz w:val="28"/>
          <w:szCs w:val="28"/>
        </w:rPr>
        <w:t>-</w:t>
      </w:r>
      <w:r w:rsidR="00D057E5">
        <w:rPr>
          <w:rFonts w:ascii="Times New Roman" w:hAnsi="Times New Roman"/>
          <w:sz w:val="28"/>
          <w:szCs w:val="28"/>
        </w:rPr>
        <w:t xml:space="preserve"> </w:t>
      </w:r>
      <w:r w:rsidRPr="004B7316">
        <w:rPr>
          <w:rFonts w:ascii="Times New Roman" w:hAnsi="Times New Roman"/>
          <w:sz w:val="28"/>
          <w:szCs w:val="28"/>
        </w:rPr>
        <w:t xml:space="preserve">эпидемиологической ситуацией, связанной с пандемией коронавирусной инфекции. В условиях действия ограничительных мер в 2020 году значения многих показателей ухудшатся, а некоторые будут иметь даже отрицательный характер. </w:t>
      </w:r>
    </w:p>
    <w:p w:rsidR="00C04A52" w:rsidRPr="004B7316" w:rsidRDefault="00C04A52" w:rsidP="00D02071">
      <w:pPr>
        <w:tabs>
          <w:tab w:val="left" w:pos="-241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B7316">
        <w:rPr>
          <w:rFonts w:ascii="Times New Roman" w:hAnsi="Times New Roman"/>
          <w:sz w:val="28"/>
          <w:szCs w:val="28"/>
        </w:rPr>
        <w:t xml:space="preserve">Анализ экономической ситуации городского округа город Рыбинск </w:t>
      </w:r>
      <w:r w:rsidR="00D02071">
        <w:rPr>
          <w:rFonts w:ascii="Times New Roman" w:hAnsi="Times New Roman"/>
          <w:sz w:val="28"/>
          <w:szCs w:val="28"/>
        </w:rPr>
        <w:t xml:space="preserve">Ярославской области </w:t>
      </w:r>
      <w:r w:rsidRPr="004B7316">
        <w:rPr>
          <w:rFonts w:ascii="Times New Roman" w:hAnsi="Times New Roman"/>
          <w:sz w:val="28"/>
          <w:szCs w:val="28"/>
        </w:rPr>
        <w:t>до 2026 года свидетельствует о разноплановом характере показателей, определяющих состояние экономики города Рыбинска. При ожидаемом постепенном улучшении экономической ситуации, учтенной при формировании прогноза социально</w:t>
      </w:r>
      <w:r w:rsidR="00045355">
        <w:rPr>
          <w:rFonts w:ascii="Times New Roman" w:hAnsi="Times New Roman"/>
          <w:sz w:val="28"/>
          <w:szCs w:val="28"/>
        </w:rPr>
        <w:t xml:space="preserve"> </w:t>
      </w:r>
      <w:r w:rsidRPr="004B7316">
        <w:rPr>
          <w:rFonts w:ascii="Times New Roman" w:hAnsi="Times New Roman"/>
          <w:sz w:val="28"/>
          <w:szCs w:val="28"/>
        </w:rPr>
        <w:t>-</w:t>
      </w:r>
      <w:r w:rsidR="00045355">
        <w:rPr>
          <w:rFonts w:ascii="Times New Roman" w:hAnsi="Times New Roman"/>
          <w:sz w:val="28"/>
          <w:szCs w:val="28"/>
        </w:rPr>
        <w:t xml:space="preserve"> </w:t>
      </w:r>
      <w:r w:rsidRPr="004B7316">
        <w:rPr>
          <w:rFonts w:ascii="Times New Roman" w:hAnsi="Times New Roman"/>
          <w:sz w:val="28"/>
          <w:szCs w:val="28"/>
        </w:rPr>
        <w:lastRenderedPageBreak/>
        <w:t>экономического развития Российской Федерации»</w:t>
      </w:r>
      <w:r w:rsidR="00D02071">
        <w:rPr>
          <w:rFonts w:ascii="Times New Roman" w:hAnsi="Times New Roman"/>
          <w:sz w:val="28"/>
          <w:szCs w:val="28"/>
        </w:rPr>
        <w:t>,</w:t>
      </w:r>
      <w:r w:rsidRPr="004B7316">
        <w:rPr>
          <w:rFonts w:ascii="Times New Roman" w:hAnsi="Times New Roman"/>
          <w:sz w:val="28"/>
          <w:szCs w:val="28"/>
        </w:rPr>
        <w:t xml:space="preserve"> прогнозируются следующие тренды основных экономических показателей: </w:t>
      </w:r>
    </w:p>
    <w:p w:rsidR="00C04A52" w:rsidRPr="004B7316" w:rsidRDefault="00D02071" w:rsidP="00D0207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4A52" w:rsidRPr="004B7316">
        <w:rPr>
          <w:rFonts w:ascii="Times New Roman" w:hAnsi="Times New Roman"/>
          <w:sz w:val="28"/>
          <w:szCs w:val="28"/>
        </w:rPr>
        <w:t xml:space="preserve">темпы роста объемов отгруженных товаров собственного производства, выполненных работ и услуг </w:t>
      </w:r>
      <w:r w:rsidR="00886F34">
        <w:rPr>
          <w:rFonts w:ascii="Times New Roman" w:hAnsi="Times New Roman"/>
          <w:sz w:val="28"/>
          <w:szCs w:val="28"/>
        </w:rPr>
        <w:t xml:space="preserve">в 2021 </w:t>
      </w:r>
      <w:r w:rsidR="00546EFA">
        <w:rPr>
          <w:rFonts w:ascii="Times New Roman" w:hAnsi="Times New Roman"/>
          <w:sz w:val="28"/>
          <w:szCs w:val="28"/>
        </w:rPr>
        <w:t>-</w:t>
      </w:r>
      <w:r w:rsidR="00886F34">
        <w:rPr>
          <w:rFonts w:ascii="Times New Roman" w:hAnsi="Times New Roman"/>
          <w:sz w:val="28"/>
          <w:szCs w:val="28"/>
        </w:rPr>
        <w:t xml:space="preserve"> 2026 </w:t>
      </w:r>
      <w:r w:rsidR="00C04A52" w:rsidRPr="004B7316">
        <w:rPr>
          <w:rFonts w:ascii="Times New Roman" w:hAnsi="Times New Roman"/>
          <w:sz w:val="28"/>
          <w:szCs w:val="28"/>
        </w:rPr>
        <w:t>года</w:t>
      </w:r>
      <w:r w:rsidR="00886F34">
        <w:rPr>
          <w:rFonts w:ascii="Times New Roman" w:hAnsi="Times New Roman"/>
          <w:sz w:val="28"/>
          <w:szCs w:val="28"/>
        </w:rPr>
        <w:t xml:space="preserve">х </w:t>
      </w:r>
      <w:r w:rsidR="00C04A52" w:rsidRPr="004B7316">
        <w:rPr>
          <w:rFonts w:ascii="Times New Roman" w:hAnsi="Times New Roman"/>
          <w:sz w:val="28"/>
          <w:szCs w:val="28"/>
        </w:rPr>
        <w:t>в действующих ценах на крупных и средних промышленных предприятиях</w:t>
      </w:r>
      <w:r w:rsidR="00886F34">
        <w:rPr>
          <w:rFonts w:ascii="Times New Roman" w:hAnsi="Times New Roman"/>
          <w:sz w:val="28"/>
          <w:szCs w:val="28"/>
        </w:rPr>
        <w:t xml:space="preserve"> </w:t>
      </w:r>
      <w:r w:rsidR="00B320CC">
        <w:rPr>
          <w:rFonts w:ascii="Times New Roman" w:hAnsi="Times New Roman"/>
          <w:sz w:val="28"/>
          <w:szCs w:val="28"/>
        </w:rPr>
        <w:t xml:space="preserve">соответственно </w:t>
      </w:r>
      <w:r w:rsidR="00C04A52" w:rsidRPr="004B7316">
        <w:rPr>
          <w:rFonts w:ascii="Times New Roman" w:hAnsi="Times New Roman"/>
          <w:sz w:val="28"/>
          <w:szCs w:val="28"/>
        </w:rPr>
        <w:t>составят</w:t>
      </w:r>
      <w:r w:rsidR="00B320CC">
        <w:rPr>
          <w:rFonts w:ascii="Times New Roman" w:hAnsi="Times New Roman"/>
          <w:sz w:val="28"/>
          <w:szCs w:val="28"/>
        </w:rPr>
        <w:t xml:space="preserve">: </w:t>
      </w:r>
      <w:r w:rsidR="00C04A52" w:rsidRPr="004B7316">
        <w:rPr>
          <w:rFonts w:ascii="Times New Roman" w:hAnsi="Times New Roman"/>
          <w:sz w:val="28"/>
          <w:szCs w:val="28"/>
        </w:rPr>
        <w:t xml:space="preserve">2021 </w:t>
      </w:r>
      <w:r w:rsidR="00546EFA">
        <w:rPr>
          <w:rFonts w:ascii="Times New Roman" w:hAnsi="Times New Roman"/>
          <w:sz w:val="28"/>
          <w:szCs w:val="28"/>
        </w:rPr>
        <w:t>год -</w:t>
      </w:r>
      <w:r w:rsidR="003E5762">
        <w:rPr>
          <w:rFonts w:ascii="Times New Roman" w:hAnsi="Times New Roman"/>
          <w:sz w:val="28"/>
          <w:szCs w:val="28"/>
        </w:rPr>
        <w:t xml:space="preserve"> 104,1</w:t>
      </w:r>
      <w:r w:rsidR="00045355">
        <w:rPr>
          <w:rFonts w:ascii="Times New Roman" w:hAnsi="Times New Roman"/>
          <w:sz w:val="28"/>
          <w:szCs w:val="28"/>
        </w:rPr>
        <w:t xml:space="preserve"> </w:t>
      </w:r>
      <w:r w:rsidR="00C04A52" w:rsidRPr="004B7316">
        <w:rPr>
          <w:rFonts w:ascii="Times New Roman" w:hAnsi="Times New Roman"/>
          <w:sz w:val="28"/>
          <w:szCs w:val="28"/>
        </w:rPr>
        <w:t>%; 2022 год - 105,7</w:t>
      </w:r>
      <w:r w:rsidR="00045355">
        <w:rPr>
          <w:rFonts w:ascii="Times New Roman" w:hAnsi="Times New Roman"/>
          <w:sz w:val="28"/>
          <w:szCs w:val="28"/>
        </w:rPr>
        <w:t xml:space="preserve"> </w:t>
      </w:r>
      <w:r w:rsidR="00546EFA">
        <w:rPr>
          <w:rFonts w:ascii="Times New Roman" w:hAnsi="Times New Roman"/>
          <w:sz w:val="28"/>
          <w:szCs w:val="28"/>
        </w:rPr>
        <w:t>%; 2023 год - 106,3</w:t>
      </w:r>
      <w:r w:rsidR="00045355">
        <w:rPr>
          <w:rFonts w:ascii="Times New Roman" w:hAnsi="Times New Roman"/>
          <w:sz w:val="28"/>
          <w:szCs w:val="28"/>
        </w:rPr>
        <w:t xml:space="preserve"> </w:t>
      </w:r>
      <w:r w:rsidR="00546EFA">
        <w:rPr>
          <w:rFonts w:ascii="Times New Roman" w:hAnsi="Times New Roman"/>
          <w:sz w:val="28"/>
          <w:szCs w:val="28"/>
        </w:rPr>
        <w:t xml:space="preserve">%; 2024 год - </w:t>
      </w:r>
      <w:r w:rsidR="00C04A52" w:rsidRPr="004B7316">
        <w:rPr>
          <w:rFonts w:ascii="Times New Roman" w:hAnsi="Times New Roman"/>
          <w:sz w:val="28"/>
          <w:szCs w:val="28"/>
        </w:rPr>
        <w:t>95,</w:t>
      </w:r>
      <w:r w:rsidR="00094530">
        <w:rPr>
          <w:rFonts w:ascii="Times New Roman" w:hAnsi="Times New Roman"/>
          <w:sz w:val="28"/>
          <w:szCs w:val="28"/>
        </w:rPr>
        <w:t>0</w:t>
      </w:r>
      <w:r w:rsidR="00546EFA">
        <w:rPr>
          <w:rFonts w:ascii="Times New Roman" w:hAnsi="Times New Roman"/>
          <w:sz w:val="28"/>
          <w:szCs w:val="28"/>
        </w:rPr>
        <w:t xml:space="preserve"> %, 2025 год -</w:t>
      </w:r>
      <w:r w:rsidR="00C04A52" w:rsidRPr="004B7316">
        <w:rPr>
          <w:rFonts w:ascii="Times New Roman" w:hAnsi="Times New Roman"/>
          <w:sz w:val="28"/>
          <w:szCs w:val="28"/>
        </w:rPr>
        <w:t xml:space="preserve"> 102,1 %, 2026 год </w:t>
      </w:r>
      <w:r w:rsidR="00546EFA">
        <w:rPr>
          <w:rFonts w:ascii="Times New Roman" w:hAnsi="Times New Roman"/>
          <w:sz w:val="28"/>
          <w:szCs w:val="28"/>
        </w:rPr>
        <w:t>-</w:t>
      </w:r>
      <w:r w:rsidR="00C04A52" w:rsidRPr="004B7316">
        <w:rPr>
          <w:rFonts w:ascii="Times New Roman" w:hAnsi="Times New Roman"/>
          <w:sz w:val="28"/>
          <w:szCs w:val="28"/>
        </w:rPr>
        <w:t xml:space="preserve"> 103,1 % - рост к 2026 году </w:t>
      </w:r>
      <w:r w:rsidR="00546EFA">
        <w:rPr>
          <w:rFonts w:ascii="Times New Roman" w:hAnsi="Times New Roman"/>
          <w:sz w:val="28"/>
          <w:szCs w:val="28"/>
        </w:rPr>
        <w:t>-</w:t>
      </w:r>
      <w:r w:rsidR="00C04A52" w:rsidRPr="004B7316">
        <w:rPr>
          <w:rFonts w:ascii="Times New Roman" w:hAnsi="Times New Roman"/>
          <w:sz w:val="28"/>
          <w:szCs w:val="28"/>
        </w:rPr>
        <w:t xml:space="preserve"> до 100,0 млрд. руб., (113,7</w:t>
      </w:r>
      <w:r w:rsidR="00045355">
        <w:rPr>
          <w:rFonts w:ascii="Times New Roman" w:hAnsi="Times New Roman"/>
          <w:sz w:val="28"/>
          <w:szCs w:val="28"/>
        </w:rPr>
        <w:t xml:space="preserve"> </w:t>
      </w:r>
      <w:r w:rsidR="00C04A52" w:rsidRPr="004B7316">
        <w:rPr>
          <w:rFonts w:ascii="Times New Roman" w:hAnsi="Times New Roman"/>
          <w:sz w:val="28"/>
          <w:szCs w:val="28"/>
        </w:rPr>
        <w:t xml:space="preserve">% к 2019 году). </w:t>
      </w:r>
      <w:r w:rsidR="00C04A52" w:rsidRPr="004B7316">
        <w:rPr>
          <w:rFonts w:ascii="Times New Roman" w:hAnsi="Times New Roman"/>
          <w:color w:val="000000"/>
          <w:sz w:val="28"/>
          <w:szCs w:val="28"/>
        </w:rPr>
        <w:t>В целом в период 2021</w:t>
      </w:r>
      <w:r w:rsidR="0054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A52" w:rsidRPr="004B7316">
        <w:rPr>
          <w:rFonts w:ascii="Times New Roman" w:hAnsi="Times New Roman"/>
          <w:color w:val="000000"/>
          <w:sz w:val="28"/>
          <w:szCs w:val="28"/>
        </w:rPr>
        <w:t>-</w:t>
      </w:r>
      <w:r w:rsidR="0054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A52" w:rsidRPr="004B7316">
        <w:rPr>
          <w:rFonts w:ascii="Times New Roman" w:hAnsi="Times New Roman"/>
          <w:color w:val="000000"/>
          <w:sz w:val="28"/>
          <w:szCs w:val="28"/>
        </w:rPr>
        <w:t xml:space="preserve">2026 годов промышленные предприятия г. Рыбинска отгрузят товаров собственного производства, выполнят работ и услуг на 575,1 млрд.руб. Увеличить выпуск продукции планируют многие </w:t>
      </w:r>
      <w:r w:rsidR="00652FBE">
        <w:rPr>
          <w:rFonts w:ascii="Times New Roman" w:hAnsi="Times New Roman"/>
          <w:color w:val="000000"/>
          <w:sz w:val="28"/>
          <w:szCs w:val="28"/>
        </w:rPr>
        <w:t>промышленные п</w:t>
      </w:r>
      <w:r w:rsidR="00C04A52" w:rsidRPr="004B7316">
        <w:rPr>
          <w:rFonts w:ascii="Times New Roman" w:hAnsi="Times New Roman"/>
          <w:color w:val="000000"/>
          <w:sz w:val="28"/>
          <w:szCs w:val="28"/>
        </w:rPr>
        <w:t>редприятия города. Положительный трен</w:t>
      </w:r>
      <w:r w:rsidR="00045355">
        <w:rPr>
          <w:rFonts w:ascii="Times New Roman" w:hAnsi="Times New Roman"/>
          <w:color w:val="000000"/>
          <w:sz w:val="28"/>
          <w:szCs w:val="28"/>
        </w:rPr>
        <w:t>д, нарушенный в 2020 году из-за</w:t>
      </w:r>
      <w:r w:rsidR="00C04A52" w:rsidRPr="004B7316">
        <w:rPr>
          <w:rFonts w:ascii="Times New Roman" w:hAnsi="Times New Roman"/>
          <w:color w:val="000000"/>
          <w:sz w:val="28"/>
          <w:szCs w:val="28"/>
        </w:rPr>
        <w:t xml:space="preserve"> пандемии коронавирус</w:t>
      </w:r>
      <w:r>
        <w:rPr>
          <w:rFonts w:ascii="Times New Roman" w:hAnsi="Times New Roman"/>
          <w:color w:val="000000"/>
          <w:sz w:val="28"/>
          <w:szCs w:val="28"/>
        </w:rPr>
        <w:t>ной инфекции</w:t>
      </w:r>
      <w:r w:rsidR="00D057E5">
        <w:rPr>
          <w:rFonts w:ascii="Times New Roman" w:hAnsi="Times New Roman"/>
          <w:color w:val="000000"/>
          <w:sz w:val="28"/>
          <w:szCs w:val="28"/>
        </w:rPr>
        <w:t>,</w:t>
      </w:r>
      <w:r w:rsidR="00C04A52" w:rsidRPr="004B7316">
        <w:rPr>
          <w:rFonts w:ascii="Times New Roman" w:hAnsi="Times New Roman"/>
          <w:color w:val="000000"/>
          <w:sz w:val="28"/>
          <w:szCs w:val="28"/>
        </w:rPr>
        <w:t xml:space="preserve"> по прогнозу восстановится уже в 2021 году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04A52" w:rsidRPr="00D02071" w:rsidRDefault="00D02071" w:rsidP="00D0207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4A52" w:rsidRPr="00D02071">
        <w:rPr>
          <w:rFonts w:ascii="Times New Roman" w:hAnsi="Times New Roman"/>
          <w:sz w:val="28"/>
          <w:szCs w:val="28"/>
        </w:rPr>
        <w:t xml:space="preserve">рост уровня среднемесячной номинальной начисленной заработной платы по крупным, средним и малым предприятиям и организациям в 2020 году замедлится до 104,1 % к 2019 году (в 2019 году </w:t>
      </w:r>
      <w:r w:rsidR="002B2649">
        <w:rPr>
          <w:rFonts w:ascii="Times New Roman" w:hAnsi="Times New Roman"/>
          <w:sz w:val="28"/>
          <w:szCs w:val="28"/>
        </w:rPr>
        <w:t>-</w:t>
      </w:r>
      <w:r w:rsidR="00C04A52" w:rsidRPr="00D02071">
        <w:rPr>
          <w:rFonts w:ascii="Times New Roman" w:hAnsi="Times New Roman"/>
          <w:sz w:val="28"/>
          <w:szCs w:val="28"/>
        </w:rPr>
        <w:t xml:space="preserve"> 106,4 %); в 2021</w:t>
      </w:r>
      <w:r w:rsidR="00045355" w:rsidRPr="00D02071">
        <w:rPr>
          <w:rFonts w:ascii="Times New Roman" w:hAnsi="Times New Roman"/>
          <w:sz w:val="28"/>
          <w:szCs w:val="28"/>
        </w:rPr>
        <w:t xml:space="preserve"> </w:t>
      </w:r>
      <w:r w:rsidR="00C04A52" w:rsidRPr="00D02071">
        <w:rPr>
          <w:rFonts w:ascii="Times New Roman" w:hAnsi="Times New Roman"/>
          <w:sz w:val="28"/>
          <w:szCs w:val="28"/>
        </w:rPr>
        <w:t>-</w:t>
      </w:r>
      <w:r w:rsidR="00045355" w:rsidRPr="00D02071">
        <w:rPr>
          <w:rFonts w:ascii="Times New Roman" w:hAnsi="Times New Roman"/>
          <w:sz w:val="28"/>
          <w:szCs w:val="28"/>
        </w:rPr>
        <w:t xml:space="preserve"> </w:t>
      </w:r>
      <w:r w:rsidR="00C04A52" w:rsidRPr="00D02071">
        <w:rPr>
          <w:rFonts w:ascii="Times New Roman" w:hAnsi="Times New Roman"/>
          <w:sz w:val="28"/>
          <w:szCs w:val="28"/>
        </w:rPr>
        <w:t>2026 годах заработная плата будет расти в пределах 4,7</w:t>
      </w:r>
      <w:r w:rsidR="00045355" w:rsidRPr="00D02071">
        <w:rPr>
          <w:rFonts w:ascii="Times New Roman" w:hAnsi="Times New Roman"/>
          <w:sz w:val="28"/>
          <w:szCs w:val="28"/>
        </w:rPr>
        <w:t xml:space="preserve"> </w:t>
      </w:r>
      <w:r w:rsidR="00C04A52" w:rsidRPr="00D02071">
        <w:rPr>
          <w:rFonts w:ascii="Times New Roman" w:hAnsi="Times New Roman"/>
          <w:sz w:val="28"/>
          <w:szCs w:val="28"/>
        </w:rPr>
        <w:t>-</w:t>
      </w:r>
      <w:r w:rsidR="00045355" w:rsidRPr="00D02071">
        <w:rPr>
          <w:rFonts w:ascii="Times New Roman" w:hAnsi="Times New Roman"/>
          <w:sz w:val="28"/>
          <w:szCs w:val="28"/>
        </w:rPr>
        <w:t xml:space="preserve"> </w:t>
      </w:r>
      <w:r w:rsidR="00C04A52" w:rsidRPr="00D02071">
        <w:rPr>
          <w:rFonts w:ascii="Times New Roman" w:hAnsi="Times New Roman"/>
          <w:sz w:val="28"/>
          <w:szCs w:val="28"/>
        </w:rPr>
        <w:t>5,0 % - до 47,3 тыс. руб. к 2026 году (138,4</w:t>
      </w:r>
      <w:r w:rsidR="00045355" w:rsidRPr="00D02071">
        <w:rPr>
          <w:rFonts w:ascii="Times New Roman" w:hAnsi="Times New Roman"/>
          <w:sz w:val="28"/>
          <w:szCs w:val="28"/>
        </w:rPr>
        <w:t xml:space="preserve"> </w:t>
      </w:r>
      <w:r w:rsidR="00C04A52" w:rsidRPr="00D02071">
        <w:rPr>
          <w:rFonts w:ascii="Times New Roman" w:hAnsi="Times New Roman"/>
          <w:sz w:val="28"/>
          <w:szCs w:val="28"/>
        </w:rPr>
        <w:t xml:space="preserve">% к 2019 году), в т.ч. по крупным и средним </w:t>
      </w:r>
      <w:r w:rsidR="002B2649">
        <w:rPr>
          <w:rFonts w:ascii="Times New Roman" w:hAnsi="Times New Roman"/>
          <w:sz w:val="28"/>
          <w:szCs w:val="28"/>
        </w:rPr>
        <w:t>-</w:t>
      </w:r>
      <w:r w:rsidR="00C04A52" w:rsidRPr="00D02071">
        <w:rPr>
          <w:rFonts w:ascii="Times New Roman" w:hAnsi="Times New Roman"/>
          <w:sz w:val="28"/>
          <w:szCs w:val="28"/>
        </w:rPr>
        <w:t xml:space="preserve"> до 51,7 тыс.руб. (139,7 % к 2019 году), по малым (включая микропредприятия) - до 26,6 тыс</w:t>
      </w:r>
      <w:r>
        <w:rPr>
          <w:rFonts w:ascii="Times New Roman" w:hAnsi="Times New Roman"/>
          <w:sz w:val="28"/>
          <w:szCs w:val="28"/>
        </w:rPr>
        <w:t>. руб. (130,4 % к 2019 году);</w:t>
      </w:r>
      <w:r w:rsidR="00C04A52" w:rsidRPr="00D02071">
        <w:rPr>
          <w:rFonts w:ascii="Times New Roman" w:hAnsi="Times New Roman"/>
          <w:sz w:val="28"/>
          <w:szCs w:val="28"/>
        </w:rPr>
        <w:t xml:space="preserve"> </w:t>
      </w:r>
    </w:p>
    <w:p w:rsidR="00C04A52" w:rsidRPr="00D02071" w:rsidRDefault="00D02071" w:rsidP="00D02071">
      <w:pPr>
        <w:shd w:val="clear" w:color="auto" w:fill="FFFFFF"/>
        <w:tabs>
          <w:tab w:val="left" w:pos="-7088"/>
          <w:tab w:val="left" w:pos="-6946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C04A52" w:rsidRPr="00D02071">
        <w:rPr>
          <w:rFonts w:ascii="Times New Roman" w:hAnsi="Times New Roman"/>
          <w:sz w:val="28"/>
          <w:szCs w:val="28"/>
        </w:rPr>
        <w:t>среднесписочная численность занятых на крупных, средних и малых предприятиях и организациях города в 2020 году значительно сократится и составит 95,9 % к уровню 2019 года.</w:t>
      </w:r>
      <w:r w:rsidR="003B2C53" w:rsidRPr="00D02071">
        <w:rPr>
          <w:rFonts w:ascii="Times New Roman" w:hAnsi="Times New Roman"/>
          <w:sz w:val="28"/>
          <w:szCs w:val="28"/>
        </w:rPr>
        <w:t xml:space="preserve"> </w:t>
      </w:r>
      <w:r w:rsidR="00C04A52" w:rsidRPr="00D02071">
        <w:rPr>
          <w:rFonts w:ascii="Times New Roman" w:hAnsi="Times New Roman"/>
          <w:sz w:val="28"/>
          <w:szCs w:val="28"/>
        </w:rPr>
        <w:t>В 2021</w:t>
      </w:r>
      <w:r w:rsidR="00D057E5" w:rsidRPr="00D02071">
        <w:rPr>
          <w:rFonts w:ascii="Times New Roman" w:hAnsi="Times New Roman"/>
          <w:sz w:val="28"/>
          <w:szCs w:val="28"/>
        </w:rPr>
        <w:t xml:space="preserve"> </w:t>
      </w:r>
      <w:r w:rsidR="00C04A52" w:rsidRPr="00D02071">
        <w:rPr>
          <w:rFonts w:ascii="Times New Roman" w:hAnsi="Times New Roman"/>
          <w:sz w:val="28"/>
          <w:szCs w:val="28"/>
        </w:rPr>
        <w:t>-</w:t>
      </w:r>
      <w:r w:rsidR="00D057E5" w:rsidRPr="00D02071">
        <w:rPr>
          <w:rFonts w:ascii="Times New Roman" w:hAnsi="Times New Roman"/>
          <w:sz w:val="28"/>
          <w:szCs w:val="28"/>
        </w:rPr>
        <w:t xml:space="preserve"> </w:t>
      </w:r>
      <w:r w:rsidR="00C04A52" w:rsidRPr="00D02071">
        <w:rPr>
          <w:rFonts w:ascii="Times New Roman" w:hAnsi="Times New Roman"/>
          <w:sz w:val="28"/>
          <w:szCs w:val="28"/>
        </w:rPr>
        <w:t xml:space="preserve">2026 годах </w:t>
      </w:r>
      <w:r w:rsidR="00F03B39" w:rsidRPr="00D02071">
        <w:rPr>
          <w:rFonts w:ascii="Times New Roman" w:hAnsi="Times New Roman"/>
          <w:sz w:val="28"/>
          <w:szCs w:val="28"/>
        </w:rPr>
        <w:t xml:space="preserve">прогнозируется </w:t>
      </w:r>
      <w:r w:rsidR="00886F34" w:rsidRPr="00D02071">
        <w:rPr>
          <w:rFonts w:ascii="Times New Roman" w:hAnsi="Times New Roman"/>
          <w:sz w:val="28"/>
          <w:szCs w:val="28"/>
        </w:rPr>
        <w:t>ежегодн</w:t>
      </w:r>
      <w:r w:rsidR="00F03B39" w:rsidRPr="00D02071">
        <w:rPr>
          <w:rFonts w:ascii="Times New Roman" w:hAnsi="Times New Roman"/>
          <w:sz w:val="28"/>
          <w:szCs w:val="28"/>
        </w:rPr>
        <w:t>ый</w:t>
      </w:r>
      <w:r w:rsidR="00886F34" w:rsidRPr="00D02071">
        <w:rPr>
          <w:rFonts w:ascii="Times New Roman" w:hAnsi="Times New Roman"/>
          <w:sz w:val="28"/>
          <w:szCs w:val="28"/>
        </w:rPr>
        <w:t xml:space="preserve"> р</w:t>
      </w:r>
      <w:r w:rsidR="00F03B39" w:rsidRPr="00D02071">
        <w:rPr>
          <w:rFonts w:ascii="Times New Roman" w:hAnsi="Times New Roman"/>
          <w:sz w:val="28"/>
          <w:szCs w:val="28"/>
        </w:rPr>
        <w:t xml:space="preserve">ост показателя </w:t>
      </w:r>
      <w:r w:rsidR="003B2C53" w:rsidRPr="00D02071">
        <w:rPr>
          <w:rFonts w:ascii="Times New Roman" w:hAnsi="Times New Roman"/>
          <w:sz w:val="28"/>
          <w:szCs w:val="28"/>
        </w:rPr>
        <w:t xml:space="preserve">в пределах </w:t>
      </w:r>
      <w:r w:rsidR="00C36C3D" w:rsidRPr="00D02071">
        <w:rPr>
          <w:rFonts w:ascii="Times New Roman" w:hAnsi="Times New Roman"/>
          <w:sz w:val="28"/>
          <w:szCs w:val="28"/>
        </w:rPr>
        <w:t xml:space="preserve">от </w:t>
      </w:r>
      <w:r w:rsidR="00C04A52" w:rsidRPr="00D02071">
        <w:rPr>
          <w:rFonts w:ascii="Times New Roman" w:hAnsi="Times New Roman"/>
          <w:sz w:val="28"/>
          <w:szCs w:val="28"/>
        </w:rPr>
        <w:t>0,</w:t>
      </w:r>
      <w:r w:rsidR="003B2C53" w:rsidRPr="00D02071">
        <w:rPr>
          <w:rFonts w:ascii="Times New Roman" w:hAnsi="Times New Roman"/>
          <w:sz w:val="28"/>
          <w:szCs w:val="28"/>
        </w:rPr>
        <w:t xml:space="preserve">6 </w:t>
      </w:r>
      <w:r w:rsidR="002F6113" w:rsidRPr="00D02071">
        <w:rPr>
          <w:rFonts w:ascii="Times New Roman" w:hAnsi="Times New Roman"/>
          <w:sz w:val="28"/>
          <w:szCs w:val="28"/>
        </w:rPr>
        <w:t>-</w:t>
      </w:r>
      <w:r w:rsidR="00886F34" w:rsidRPr="00D02071">
        <w:rPr>
          <w:rFonts w:ascii="Times New Roman" w:hAnsi="Times New Roman"/>
          <w:sz w:val="28"/>
          <w:szCs w:val="28"/>
        </w:rPr>
        <w:t xml:space="preserve"> </w:t>
      </w:r>
      <w:r w:rsidR="00C36C3D" w:rsidRPr="00D02071">
        <w:rPr>
          <w:rFonts w:ascii="Times New Roman" w:hAnsi="Times New Roman"/>
          <w:sz w:val="28"/>
          <w:szCs w:val="28"/>
        </w:rPr>
        <w:t xml:space="preserve">до </w:t>
      </w:r>
      <w:r w:rsidR="00C04A52" w:rsidRPr="00D02071">
        <w:rPr>
          <w:rFonts w:ascii="Times New Roman" w:hAnsi="Times New Roman"/>
          <w:sz w:val="28"/>
          <w:szCs w:val="28"/>
        </w:rPr>
        <w:t xml:space="preserve">1,2 % </w:t>
      </w:r>
      <w:r w:rsidR="003B2C53" w:rsidRPr="00D02071">
        <w:rPr>
          <w:rFonts w:ascii="Times New Roman" w:hAnsi="Times New Roman"/>
          <w:sz w:val="28"/>
          <w:szCs w:val="28"/>
        </w:rPr>
        <w:t xml:space="preserve">- </w:t>
      </w:r>
      <w:r w:rsidR="00F03B39" w:rsidRPr="00D02071">
        <w:rPr>
          <w:rFonts w:ascii="Times New Roman" w:hAnsi="Times New Roman"/>
          <w:sz w:val="28"/>
          <w:szCs w:val="28"/>
        </w:rPr>
        <w:t xml:space="preserve">в 2026 году - до </w:t>
      </w:r>
      <w:r w:rsidR="00C04A52" w:rsidRPr="00D02071">
        <w:rPr>
          <w:rFonts w:ascii="Times New Roman" w:hAnsi="Times New Roman"/>
          <w:sz w:val="28"/>
          <w:szCs w:val="28"/>
        </w:rPr>
        <w:t xml:space="preserve">65,3 тыс. чел. (101,2 % к 2019 году); </w:t>
      </w:r>
    </w:p>
    <w:p w:rsidR="00C04A52" w:rsidRPr="004B7316" w:rsidRDefault="00D02071" w:rsidP="00D0207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4A52" w:rsidRPr="004B7316">
        <w:rPr>
          <w:rFonts w:ascii="Times New Roman" w:hAnsi="Times New Roman"/>
          <w:sz w:val="28"/>
          <w:szCs w:val="28"/>
        </w:rPr>
        <w:t xml:space="preserve">фонд начисленной заработной платы по полному кругу предприятий и организаций в 2020 году к уровню 2019 года сократится </w:t>
      </w:r>
      <w:r w:rsidR="003B2C53">
        <w:rPr>
          <w:rFonts w:ascii="Times New Roman" w:hAnsi="Times New Roman"/>
          <w:sz w:val="28"/>
          <w:szCs w:val="28"/>
        </w:rPr>
        <w:t xml:space="preserve">до </w:t>
      </w:r>
      <w:r w:rsidR="00C04A52" w:rsidRPr="004B7316">
        <w:rPr>
          <w:rFonts w:ascii="Times New Roman" w:hAnsi="Times New Roman"/>
          <w:sz w:val="28"/>
          <w:szCs w:val="28"/>
        </w:rPr>
        <w:t>99,9 %; в 2021 - 2026 годах прогнозируется рост на 5,</w:t>
      </w:r>
      <w:r w:rsidR="00F03B39">
        <w:rPr>
          <w:rFonts w:ascii="Times New Roman" w:hAnsi="Times New Roman"/>
          <w:sz w:val="28"/>
          <w:szCs w:val="28"/>
        </w:rPr>
        <w:t>4 -</w:t>
      </w:r>
      <w:r w:rsidR="00C04A52" w:rsidRPr="004B7316">
        <w:rPr>
          <w:rFonts w:ascii="Times New Roman" w:hAnsi="Times New Roman"/>
          <w:sz w:val="28"/>
          <w:szCs w:val="28"/>
        </w:rPr>
        <w:t xml:space="preserve"> 6,3 %; </w:t>
      </w:r>
    </w:p>
    <w:p w:rsidR="00C04A52" w:rsidRPr="00DA1ED2" w:rsidRDefault="00D02071" w:rsidP="00D0207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4A52" w:rsidRPr="00DA1ED2">
        <w:rPr>
          <w:rFonts w:ascii="Times New Roman" w:hAnsi="Times New Roman"/>
          <w:sz w:val="28"/>
          <w:szCs w:val="28"/>
        </w:rPr>
        <w:t>розничн</w:t>
      </w:r>
      <w:r w:rsidR="00A73DA2" w:rsidRPr="00DA1ED2">
        <w:rPr>
          <w:rFonts w:ascii="Times New Roman" w:hAnsi="Times New Roman"/>
          <w:sz w:val="28"/>
          <w:szCs w:val="28"/>
        </w:rPr>
        <w:t xml:space="preserve">ый </w:t>
      </w:r>
      <w:r w:rsidR="00C04A52" w:rsidRPr="00DA1ED2">
        <w:rPr>
          <w:rFonts w:ascii="Times New Roman" w:hAnsi="Times New Roman"/>
          <w:sz w:val="28"/>
          <w:szCs w:val="28"/>
        </w:rPr>
        <w:t xml:space="preserve">товарооборот в сопоставимых ценах в </w:t>
      </w:r>
      <w:r w:rsidR="00A73DA2" w:rsidRPr="00DA1ED2">
        <w:rPr>
          <w:rFonts w:ascii="Times New Roman" w:hAnsi="Times New Roman"/>
          <w:sz w:val="28"/>
          <w:szCs w:val="28"/>
        </w:rPr>
        <w:t xml:space="preserve">2020 году значительно снизится к уровню 2019 года </w:t>
      </w:r>
      <w:r w:rsidR="00A42D10" w:rsidRPr="00DA1ED2">
        <w:rPr>
          <w:rFonts w:ascii="Times New Roman" w:hAnsi="Times New Roman"/>
          <w:sz w:val="28"/>
          <w:szCs w:val="28"/>
        </w:rPr>
        <w:t xml:space="preserve">и составит </w:t>
      </w:r>
      <w:r w:rsidR="00A73DA2" w:rsidRPr="00DA1ED2">
        <w:rPr>
          <w:rFonts w:ascii="Times New Roman" w:hAnsi="Times New Roman"/>
          <w:sz w:val="28"/>
          <w:szCs w:val="28"/>
        </w:rPr>
        <w:t xml:space="preserve">94,0 %; в </w:t>
      </w:r>
      <w:r w:rsidR="00C04A52" w:rsidRPr="00DA1ED2">
        <w:rPr>
          <w:rFonts w:ascii="Times New Roman" w:hAnsi="Times New Roman"/>
          <w:sz w:val="28"/>
          <w:szCs w:val="28"/>
        </w:rPr>
        <w:t>202</w:t>
      </w:r>
      <w:r w:rsidR="00F03B39" w:rsidRPr="00DA1ED2">
        <w:rPr>
          <w:rFonts w:ascii="Times New Roman" w:hAnsi="Times New Roman"/>
          <w:sz w:val="28"/>
          <w:szCs w:val="28"/>
        </w:rPr>
        <w:t>1</w:t>
      </w:r>
      <w:r w:rsidR="00B16216" w:rsidRPr="00DA1ED2">
        <w:rPr>
          <w:rFonts w:ascii="Times New Roman" w:hAnsi="Times New Roman"/>
          <w:sz w:val="28"/>
          <w:szCs w:val="28"/>
        </w:rPr>
        <w:t xml:space="preserve"> </w:t>
      </w:r>
      <w:r w:rsidR="00C04A52" w:rsidRPr="00DA1ED2">
        <w:rPr>
          <w:rFonts w:ascii="Times New Roman" w:hAnsi="Times New Roman"/>
          <w:sz w:val="28"/>
          <w:szCs w:val="28"/>
        </w:rPr>
        <w:t>-</w:t>
      </w:r>
      <w:r w:rsidR="00DA1ED2" w:rsidRPr="00DA1ED2">
        <w:rPr>
          <w:rFonts w:ascii="Times New Roman" w:hAnsi="Times New Roman"/>
          <w:sz w:val="28"/>
          <w:szCs w:val="28"/>
        </w:rPr>
        <w:t xml:space="preserve"> </w:t>
      </w:r>
      <w:r w:rsidR="00C04A52" w:rsidRPr="00DA1ED2">
        <w:rPr>
          <w:rFonts w:ascii="Times New Roman" w:hAnsi="Times New Roman"/>
          <w:sz w:val="28"/>
          <w:szCs w:val="28"/>
        </w:rPr>
        <w:t>2026</w:t>
      </w:r>
      <w:r w:rsidR="00B16216" w:rsidRPr="00DA1ED2">
        <w:rPr>
          <w:rFonts w:ascii="Times New Roman" w:hAnsi="Times New Roman"/>
          <w:sz w:val="28"/>
          <w:szCs w:val="28"/>
        </w:rPr>
        <w:t xml:space="preserve"> </w:t>
      </w:r>
      <w:r w:rsidR="00C04A52" w:rsidRPr="00DA1ED2">
        <w:rPr>
          <w:rFonts w:ascii="Times New Roman" w:hAnsi="Times New Roman"/>
          <w:sz w:val="28"/>
          <w:szCs w:val="28"/>
        </w:rPr>
        <w:t xml:space="preserve">годах </w:t>
      </w:r>
      <w:r w:rsidR="00A73DA2" w:rsidRPr="00DA1ED2">
        <w:rPr>
          <w:rFonts w:ascii="Times New Roman" w:hAnsi="Times New Roman"/>
          <w:sz w:val="28"/>
          <w:szCs w:val="28"/>
        </w:rPr>
        <w:t xml:space="preserve">прогнозируется </w:t>
      </w:r>
      <w:r w:rsidR="00AF19B9" w:rsidRPr="00DA1ED2">
        <w:rPr>
          <w:rFonts w:ascii="Times New Roman" w:hAnsi="Times New Roman"/>
          <w:sz w:val="28"/>
          <w:szCs w:val="28"/>
        </w:rPr>
        <w:t xml:space="preserve">ежегодный рост показателя </w:t>
      </w:r>
      <w:r w:rsidR="003B2C53" w:rsidRPr="00DA1ED2">
        <w:rPr>
          <w:rFonts w:ascii="Times New Roman" w:hAnsi="Times New Roman"/>
          <w:sz w:val="28"/>
          <w:szCs w:val="28"/>
        </w:rPr>
        <w:t xml:space="preserve">на </w:t>
      </w:r>
      <w:r w:rsidR="00F03B39" w:rsidRPr="00DA1ED2">
        <w:rPr>
          <w:rFonts w:ascii="Times New Roman" w:hAnsi="Times New Roman"/>
          <w:sz w:val="28"/>
          <w:szCs w:val="28"/>
        </w:rPr>
        <w:t>1</w:t>
      </w:r>
      <w:r w:rsidR="00C04A52" w:rsidRPr="00DA1ED2">
        <w:rPr>
          <w:rFonts w:ascii="Times New Roman" w:hAnsi="Times New Roman"/>
          <w:sz w:val="28"/>
          <w:szCs w:val="28"/>
        </w:rPr>
        <w:t>,5</w:t>
      </w:r>
      <w:r w:rsidR="00546EFA" w:rsidRPr="00DA1ED2">
        <w:rPr>
          <w:rFonts w:ascii="Times New Roman" w:hAnsi="Times New Roman"/>
          <w:sz w:val="28"/>
          <w:szCs w:val="28"/>
        </w:rPr>
        <w:t xml:space="preserve"> - 2,</w:t>
      </w:r>
      <w:r w:rsidR="00F03B39" w:rsidRPr="00DA1ED2">
        <w:rPr>
          <w:rFonts w:ascii="Times New Roman" w:hAnsi="Times New Roman"/>
          <w:sz w:val="28"/>
          <w:szCs w:val="28"/>
        </w:rPr>
        <w:t>5 %</w:t>
      </w:r>
      <w:r w:rsidR="00C04A52" w:rsidRPr="00DA1ED2">
        <w:rPr>
          <w:rFonts w:ascii="Times New Roman" w:hAnsi="Times New Roman"/>
          <w:sz w:val="28"/>
          <w:szCs w:val="28"/>
        </w:rPr>
        <w:t xml:space="preserve"> </w:t>
      </w:r>
      <w:r w:rsidR="004E25F2" w:rsidRPr="00DA1ED2">
        <w:rPr>
          <w:rFonts w:ascii="Times New Roman" w:hAnsi="Times New Roman"/>
          <w:sz w:val="28"/>
          <w:szCs w:val="28"/>
        </w:rPr>
        <w:t xml:space="preserve">в сопоставимых ценах </w:t>
      </w:r>
      <w:r w:rsidR="00C04A52" w:rsidRPr="00DA1ED2">
        <w:rPr>
          <w:rFonts w:ascii="Times New Roman" w:hAnsi="Times New Roman"/>
          <w:sz w:val="28"/>
          <w:szCs w:val="28"/>
        </w:rPr>
        <w:t xml:space="preserve">- рост до 49,9 млрд. руб. к 2026 году (138,2 % к 2019 году в действующих ценах); </w:t>
      </w:r>
    </w:p>
    <w:p w:rsidR="00C04A52" w:rsidRPr="004B7316" w:rsidRDefault="00D02071" w:rsidP="00D0207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4A52" w:rsidRPr="004B7316">
        <w:rPr>
          <w:rFonts w:ascii="Times New Roman" w:hAnsi="Times New Roman"/>
          <w:sz w:val="28"/>
          <w:szCs w:val="28"/>
        </w:rPr>
        <w:t>оборот общественного питания в сопоставимых ценах в 2020</w:t>
      </w:r>
      <w:r w:rsidR="00A73DA2">
        <w:rPr>
          <w:rFonts w:ascii="Times New Roman" w:hAnsi="Times New Roman"/>
          <w:sz w:val="28"/>
          <w:szCs w:val="28"/>
        </w:rPr>
        <w:t xml:space="preserve"> год</w:t>
      </w:r>
      <w:r w:rsidR="00AF19B9">
        <w:rPr>
          <w:rFonts w:ascii="Times New Roman" w:hAnsi="Times New Roman"/>
          <w:sz w:val="28"/>
          <w:szCs w:val="28"/>
        </w:rPr>
        <w:t xml:space="preserve">у </w:t>
      </w:r>
      <w:r w:rsidR="004E25F2">
        <w:rPr>
          <w:rFonts w:ascii="Times New Roman" w:hAnsi="Times New Roman"/>
          <w:sz w:val="28"/>
          <w:szCs w:val="28"/>
        </w:rPr>
        <w:t xml:space="preserve">по прогнозу </w:t>
      </w:r>
      <w:r w:rsidR="00A73DA2">
        <w:rPr>
          <w:rFonts w:ascii="Times New Roman" w:hAnsi="Times New Roman"/>
          <w:sz w:val="28"/>
          <w:szCs w:val="28"/>
        </w:rPr>
        <w:t>с</w:t>
      </w:r>
      <w:r w:rsidR="0079724C">
        <w:rPr>
          <w:rFonts w:ascii="Times New Roman" w:hAnsi="Times New Roman"/>
          <w:sz w:val="28"/>
          <w:szCs w:val="28"/>
        </w:rPr>
        <w:t xml:space="preserve">низится к уровню 2019 года </w:t>
      </w:r>
      <w:r w:rsidR="00A73DA2">
        <w:rPr>
          <w:rFonts w:ascii="Times New Roman" w:hAnsi="Times New Roman"/>
          <w:sz w:val="28"/>
          <w:szCs w:val="28"/>
        </w:rPr>
        <w:t>до 90,0 % ;</w:t>
      </w:r>
      <w:r w:rsidR="00A42D10">
        <w:rPr>
          <w:rFonts w:ascii="Times New Roman" w:hAnsi="Times New Roman"/>
          <w:sz w:val="28"/>
          <w:szCs w:val="28"/>
        </w:rPr>
        <w:t xml:space="preserve"> </w:t>
      </w:r>
      <w:r w:rsidR="00A73DA2">
        <w:rPr>
          <w:rFonts w:ascii="Times New Roman" w:hAnsi="Times New Roman"/>
          <w:sz w:val="28"/>
          <w:szCs w:val="28"/>
        </w:rPr>
        <w:t xml:space="preserve">в 2021 </w:t>
      </w:r>
      <w:r w:rsidR="00C04A52" w:rsidRPr="004B7316">
        <w:rPr>
          <w:rFonts w:ascii="Times New Roman" w:hAnsi="Times New Roman"/>
          <w:sz w:val="28"/>
          <w:szCs w:val="28"/>
        </w:rPr>
        <w:t>-</w:t>
      </w:r>
      <w:r w:rsidR="00AC5F36">
        <w:rPr>
          <w:rFonts w:ascii="Times New Roman" w:hAnsi="Times New Roman"/>
          <w:sz w:val="28"/>
          <w:szCs w:val="28"/>
        </w:rPr>
        <w:t xml:space="preserve"> </w:t>
      </w:r>
      <w:r w:rsidR="00C04A52" w:rsidRPr="004B7316">
        <w:rPr>
          <w:rFonts w:ascii="Times New Roman" w:hAnsi="Times New Roman"/>
          <w:sz w:val="28"/>
          <w:szCs w:val="28"/>
        </w:rPr>
        <w:t xml:space="preserve">2026 годах </w:t>
      </w:r>
      <w:r w:rsidR="00AF19B9">
        <w:rPr>
          <w:rFonts w:ascii="Times New Roman" w:hAnsi="Times New Roman"/>
          <w:sz w:val="28"/>
          <w:szCs w:val="28"/>
        </w:rPr>
        <w:t>прогнозируется ежегодн</w:t>
      </w:r>
      <w:r w:rsidR="0079724C">
        <w:rPr>
          <w:rFonts w:ascii="Times New Roman" w:hAnsi="Times New Roman"/>
          <w:sz w:val="28"/>
          <w:szCs w:val="28"/>
        </w:rPr>
        <w:t xml:space="preserve">ый рост </w:t>
      </w:r>
      <w:r w:rsidR="00AF19B9">
        <w:rPr>
          <w:rFonts w:ascii="Times New Roman" w:hAnsi="Times New Roman"/>
          <w:sz w:val="28"/>
          <w:szCs w:val="28"/>
        </w:rPr>
        <w:t xml:space="preserve">показателя </w:t>
      </w:r>
      <w:r w:rsidR="0079724C">
        <w:rPr>
          <w:rFonts w:ascii="Times New Roman" w:hAnsi="Times New Roman"/>
          <w:sz w:val="28"/>
          <w:szCs w:val="28"/>
        </w:rPr>
        <w:t xml:space="preserve">на </w:t>
      </w:r>
      <w:r w:rsidR="00F03B39">
        <w:rPr>
          <w:rFonts w:ascii="Times New Roman" w:hAnsi="Times New Roman"/>
          <w:sz w:val="28"/>
          <w:szCs w:val="28"/>
        </w:rPr>
        <w:t>1</w:t>
      </w:r>
      <w:r w:rsidR="00C04A52" w:rsidRPr="004B7316">
        <w:rPr>
          <w:rFonts w:ascii="Times New Roman" w:hAnsi="Times New Roman"/>
          <w:sz w:val="28"/>
          <w:szCs w:val="28"/>
        </w:rPr>
        <w:t>,</w:t>
      </w:r>
      <w:r w:rsidR="00F03B39">
        <w:rPr>
          <w:rFonts w:ascii="Times New Roman" w:hAnsi="Times New Roman"/>
          <w:sz w:val="28"/>
          <w:szCs w:val="28"/>
        </w:rPr>
        <w:t>8 - 4,0 %</w:t>
      </w:r>
      <w:r w:rsidR="00C04A52" w:rsidRPr="004B7316">
        <w:rPr>
          <w:rFonts w:ascii="Times New Roman" w:hAnsi="Times New Roman"/>
          <w:sz w:val="28"/>
          <w:szCs w:val="28"/>
        </w:rPr>
        <w:t xml:space="preserve"> </w:t>
      </w:r>
      <w:r w:rsidR="004E25F2">
        <w:rPr>
          <w:rFonts w:ascii="Times New Roman" w:hAnsi="Times New Roman"/>
          <w:sz w:val="28"/>
          <w:szCs w:val="28"/>
        </w:rPr>
        <w:t>в сопоставимых ценах</w:t>
      </w:r>
      <w:r w:rsidR="00C04A52" w:rsidRPr="004B7316">
        <w:rPr>
          <w:rFonts w:ascii="Times New Roman" w:hAnsi="Times New Roman"/>
          <w:sz w:val="28"/>
          <w:szCs w:val="28"/>
        </w:rPr>
        <w:t xml:space="preserve"> – рост до 2,5 млрд. руб. к 2026 году (137,1 % к 2019 году в действующих ценах). </w:t>
      </w:r>
    </w:p>
    <w:p w:rsidR="00C04A52" w:rsidRPr="004B7316" w:rsidRDefault="00C04A52" w:rsidP="00D0207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7316">
        <w:rPr>
          <w:rFonts w:ascii="Times New Roman" w:hAnsi="Times New Roman"/>
          <w:sz w:val="28"/>
          <w:szCs w:val="28"/>
        </w:rPr>
        <w:t>В целом тренд в сфере торговли и общественного питания будет в значительной мере зависеть от складывающихся тенденций в реальном секторе экономики города, в т</w:t>
      </w:r>
      <w:r w:rsidR="00DF31FA">
        <w:rPr>
          <w:rFonts w:ascii="Times New Roman" w:hAnsi="Times New Roman"/>
          <w:sz w:val="28"/>
          <w:szCs w:val="28"/>
        </w:rPr>
        <w:t xml:space="preserve">ом </w:t>
      </w:r>
      <w:r w:rsidRPr="004B7316">
        <w:rPr>
          <w:rFonts w:ascii="Times New Roman" w:hAnsi="Times New Roman"/>
          <w:sz w:val="28"/>
          <w:szCs w:val="28"/>
        </w:rPr>
        <w:t>ч</w:t>
      </w:r>
      <w:r w:rsidR="00DF31FA">
        <w:rPr>
          <w:rFonts w:ascii="Times New Roman" w:hAnsi="Times New Roman"/>
          <w:sz w:val="28"/>
          <w:szCs w:val="28"/>
        </w:rPr>
        <w:t>исле</w:t>
      </w:r>
      <w:r w:rsidRPr="004B7316">
        <w:rPr>
          <w:rFonts w:ascii="Times New Roman" w:hAnsi="Times New Roman"/>
          <w:sz w:val="28"/>
          <w:szCs w:val="28"/>
        </w:rPr>
        <w:t xml:space="preserve"> динамики доходов населения. </w:t>
      </w:r>
    </w:p>
    <w:p w:rsidR="00C04A52" w:rsidRPr="004B7316" w:rsidRDefault="00D02071" w:rsidP="00D0207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4A52" w:rsidRPr="004B7316">
        <w:rPr>
          <w:rFonts w:ascii="Times New Roman" w:hAnsi="Times New Roman"/>
          <w:sz w:val="28"/>
          <w:szCs w:val="28"/>
        </w:rPr>
        <w:t xml:space="preserve">инвестиции в основной капитал </w:t>
      </w:r>
      <w:r w:rsidR="00A42D10">
        <w:rPr>
          <w:rFonts w:ascii="Times New Roman" w:hAnsi="Times New Roman"/>
          <w:sz w:val="28"/>
          <w:szCs w:val="28"/>
        </w:rPr>
        <w:t xml:space="preserve">в 2021 </w:t>
      </w:r>
      <w:r w:rsidR="00C04A52" w:rsidRPr="004B7316">
        <w:rPr>
          <w:rFonts w:ascii="Times New Roman" w:hAnsi="Times New Roman"/>
          <w:sz w:val="28"/>
          <w:szCs w:val="28"/>
        </w:rPr>
        <w:t>- 2026 год</w:t>
      </w:r>
      <w:r w:rsidR="00A42D10">
        <w:rPr>
          <w:rFonts w:ascii="Times New Roman" w:hAnsi="Times New Roman"/>
          <w:sz w:val="28"/>
          <w:szCs w:val="28"/>
        </w:rPr>
        <w:t xml:space="preserve">ах </w:t>
      </w:r>
      <w:r w:rsidR="00413588">
        <w:rPr>
          <w:rFonts w:ascii="Times New Roman" w:hAnsi="Times New Roman"/>
          <w:sz w:val="28"/>
          <w:szCs w:val="28"/>
        </w:rPr>
        <w:t xml:space="preserve">прогнозируются </w:t>
      </w:r>
      <w:r w:rsidR="00DC2A8F">
        <w:rPr>
          <w:rFonts w:ascii="Times New Roman" w:hAnsi="Times New Roman"/>
          <w:sz w:val="28"/>
          <w:szCs w:val="28"/>
        </w:rPr>
        <w:t xml:space="preserve">ежегодно </w:t>
      </w:r>
      <w:r w:rsidR="00413588">
        <w:rPr>
          <w:rFonts w:ascii="Times New Roman" w:hAnsi="Times New Roman"/>
          <w:sz w:val="28"/>
          <w:szCs w:val="28"/>
        </w:rPr>
        <w:t>в пределах от</w:t>
      </w:r>
      <w:r w:rsidR="00FC5847">
        <w:rPr>
          <w:rFonts w:ascii="Times New Roman" w:hAnsi="Times New Roman"/>
          <w:sz w:val="28"/>
          <w:szCs w:val="28"/>
        </w:rPr>
        <w:t xml:space="preserve"> </w:t>
      </w:r>
      <w:r w:rsidR="00413588">
        <w:rPr>
          <w:rFonts w:ascii="Times New Roman" w:hAnsi="Times New Roman"/>
          <w:sz w:val="28"/>
          <w:szCs w:val="28"/>
        </w:rPr>
        <w:t>5,2</w:t>
      </w:r>
      <w:r w:rsidR="00C04A52" w:rsidRPr="004B7316">
        <w:rPr>
          <w:rFonts w:ascii="Times New Roman" w:hAnsi="Times New Roman"/>
          <w:sz w:val="28"/>
          <w:szCs w:val="28"/>
        </w:rPr>
        <w:t xml:space="preserve"> млрд. руб.</w:t>
      </w:r>
      <w:r w:rsidR="00413588">
        <w:rPr>
          <w:rFonts w:ascii="Times New Roman" w:hAnsi="Times New Roman"/>
          <w:sz w:val="28"/>
          <w:szCs w:val="28"/>
        </w:rPr>
        <w:t xml:space="preserve"> </w:t>
      </w:r>
      <w:r w:rsidR="00DC2A8F">
        <w:rPr>
          <w:rFonts w:ascii="Times New Roman" w:hAnsi="Times New Roman"/>
          <w:sz w:val="28"/>
          <w:szCs w:val="28"/>
        </w:rPr>
        <w:t xml:space="preserve">до </w:t>
      </w:r>
      <w:r w:rsidR="00413588">
        <w:rPr>
          <w:rFonts w:ascii="Times New Roman" w:hAnsi="Times New Roman"/>
          <w:sz w:val="28"/>
          <w:szCs w:val="28"/>
        </w:rPr>
        <w:t xml:space="preserve">9,8 млрд. </w:t>
      </w:r>
      <w:r w:rsidR="00C04A52" w:rsidRPr="004B7316">
        <w:rPr>
          <w:rFonts w:ascii="Times New Roman" w:hAnsi="Times New Roman"/>
          <w:sz w:val="28"/>
          <w:szCs w:val="28"/>
        </w:rPr>
        <w:t>руб.</w:t>
      </w:r>
      <w:r w:rsidR="00413588">
        <w:rPr>
          <w:rFonts w:ascii="Times New Roman" w:hAnsi="Times New Roman"/>
          <w:sz w:val="28"/>
          <w:szCs w:val="28"/>
        </w:rPr>
        <w:t xml:space="preserve"> </w:t>
      </w:r>
      <w:r w:rsidR="00C04A52" w:rsidRPr="004B7316">
        <w:rPr>
          <w:rFonts w:ascii="Times New Roman" w:hAnsi="Times New Roman"/>
          <w:sz w:val="28"/>
          <w:szCs w:val="28"/>
        </w:rPr>
        <w:t xml:space="preserve"> </w:t>
      </w:r>
    </w:p>
    <w:p w:rsidR="00D06D1D" w:rsidRDefault="0037300E" w:rsidP="00D06D1D">
      <w:pPr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В 2019 году </w:t>
      </w:r>
      <w:r w:rsidR="00C04A52" w:rsidRPr="004B731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инвестици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="00C04A52" w:rsidRPr="004B731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 основной капитал п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 полному кругу предприятий </w:t>
      </w:r>
      <w:r w:rsidR="00D06D1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организаций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составили 11,85 млрд. руб., </w:t>
      </w:r>
      <w:r w:rsidR="00DF31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том числе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 крупным и средним предприятиям </w:t>
      </w:r>
      <w:r>
        <w:rPr>
          <w:rFonts w:ascii="Times New Roman" w:hAnsi="Times New Roman"/>
          <w:sz w:val="28"/>
          <w:szCs w:val="28"/>
        </w:rPr>
        <w:t>-</w:t>
      </w:r>
      <w:r w:rsidR="00C04A52" w:rsidRPr="004B731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11,7 млрд.</w:t>
      </w:r>
      <w:r w:rsidR="003664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C04A52" w:rsidRPr="004B731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руб.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r w:rsidR="00C04A52" w:rsidRPr="004B731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 малым предприятиям, включая микропредприятия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(оценка) - </w:t>
      </w:r>
      <w:r w:rsidR="00C04A52" w:rsidRPr="004B731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0,15 млрд.</w:t>
      </w:r>
      <w:r w:rsidR="003664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C04A52" w:rsidRPr="004B731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руб.  </w:t>
      </w:r>
    </w:p>
    <w:p w:rsidR="00C04A52" w:rsidRPr="004B7316" w:rsidRDefault="00C04A52" w:rsidP="00D06D1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7316">
        <w:rPr>
          <w:rFonts w:ascii="Times New Roman" w:hAnsi="Times New Roman"/>
          <w:sz w:val="28"/>
          <w:szCs w:val="28"/>
        </w:rPr>
        <w:t xml:space="preserve">В 2020 году инвестиции в основной капитал </w:t>
      </w:r>
      <w:r w:rsidR="00D06D1D">
        <w:rPr>
          <w:rFonts w:ascii="Times New Roman" w:hAnsi="Times New Roman"/>
          <w:sz w:val="28"/>
          <w:szCs w:val="28"/>
        </w:rPr>
        <w:t xml:space="preserve">по полному кругу предприятий и организаций </w:t>
      </w:r>
      <w:r w:rsidRPr="004B7316">
        <w:rPr>
          <w:rFonts w:ascii="Times New Roman" w:hAnsi="Times New Roman"/>
          <w:sz w:val="28"/>
          <w:szCs w:val="28"/>
        </w:rPr>
        <w:t xml:space="preserve">за счет всех источников финансирования по оценке </w:t>
      </w:r>
      <w:r w:rsidR="00DC2A8F">
        <w:rPr>
          <w:rFonts w:ascii="Times New Roman" w:hAnsi="Times New Roman"/>
          <w:sz w:val="28"/>
          <w:szCs w:val="28"/>
        </w:rPr>
        <w:t>снизятся до</w:t>
      </w:r>
      <w:r w:rsidRPr="004B7316">
        <w:rPr>
          <w:rFonts w:ascii="Times New Roman" w:hAnsi="Times New Roman"/>
          <w:sz w:val="28"/>
          <w:szCs w:val="28"/>
        </w:rPr>
        <w:t xml:space="preserve"> </w:t>
      </w:r>
      <w:r w:rsidR="00D06D1D">
        <w:rPr>
          <w:rFonts w:ascii="Times New Roman" w:hAnsi="Times New Roman"/>
          <w:sz w:val="28"/>
          <w:szCs w:val="28"/>
        </w:rPr>
        <w:t>6,8 млрд. руб., в сопоставимых ценах – 55,1 % к 2019 году</w:t>
      </w:r>
      <w:r w:rsidRPr="004B7316">
        <w:rPr>
          <w:rFonts w:ascii="Times New Roman" w:hAnsi="Times New Roman"/>
          <w:sz w:val="28"/>
          <w:szCs w:val="28"/>
        </w:rPr>
        <w:t>. Основной объем инвестиций крупных и средних предприятий осуществляется предприятиями обрабатывающих производств, которые в 2020 году планируют направить в сумме 5,1 млрд. руб., что составляет 76,5 % от инвестиций по крупным и средним предприятиям.</w:t>
      </w:r>
    </w:p>
    <w:p w:rsidR="00DC0289" w:rsidRPr="004B7316" w:rsidRDefault="00C04A52" w:rsidP="00D06D1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7316">
        <w:rPr>
          <w:rFonts w:ascii="Times New Roman" w:hAnsi="Times New Roman"/>
          <w:sz w:val="28"/>
          <w:szCs w:val="28"/>
        </w:rPr>
        <w:t>В период 2021</w:t>
      </w:r>
      <w:r w:rsidR="00D70F7F">
        <w:rPr>
          <w:rFonts w:ascii="Times New Roman" w:hAnsi="Times New Roman"/>
          <w:sz w:val="28"/>
          <w:szCs w:val="28"/>
        </w:rPr>
        <w:t xml:space="preserve"> </w:t>
      </w:r>
      <w:r w:rsidRPr="004B7316">
        <w:rPr>
          <w:rFonts w:ascii="Times New Roman" w:hAnsi="Times New Roman"/>
          <w:sz w:val="28"/>
          <w:szCs w:val="28"/>
        </w:rPr>
        <w:t>-</w:t>
      </w:r>
      <w:r w:rsidR="00D70F7F">
        <w:rPr>
          <w:rFonts w:ascii="Times New Roman" w:hAnsi="Times New Roman"/>
          <w:sz w:val="28"/>
          <w:szCs w:val="28"/>
        </w:rPr>
        <w:t xml:space="preserve"> </w:t>
      </w:r>
      <w:r w:rsidRPr="004B7316">
        <w:rPr>
          <w:rFonts w:ascii="Times New Roman" w:hAnsi="Times New Roman"/>
          <w:sz w:val="28"/>
          <w:szCs w:val="28"/>
        </w:rPr>
        <w:t>2026 год</w:t>
      </w:r>
      <w:r w:rsidR="00D06D1D">
        <w:rPr>
          <w:rFonts w:ascii="Times New Roman" w:hAnsi="Times New Roman"/>
          <w:sz w:val="28"/>
          <w:szCs w:val="28"/>
        </w:rPr>
        <w:t xml:space="preserve">ов </w:t>
      </w:r>
      <w:r w:rsidRPr="004B7316">
        <w:rPr>
          <w:rFonts w:ascii="Times New Roman" w:hAnsi="Times New Roman"/>
          <w:sz w:val="28"/>
          <w:szCs w:val="28"/>
        </w:rPr>
        <w:t>инвестиции в основной ка</w:t>
      </w:r>
      <w:r w:rsidR="00DC0289">
        <w:rPr>
          <w:rFonts w:ascii="Times New Roman" w:hAnsi="Times New Roman"/>
          <w:sz w:val="28"/>
          <w:szCs w:val="28"/>
        </w:rPr>
        <w:t xml:space="preserve">питал </w:t>
      </w:r>
      <w:r w:rsidR="00D06D1D">
        <w:rPr>
          <w:rFonts w:ascii="Times New Roman" w:hAnsi="Times New Roman"/>
          <w:sz w:val="28"/>
          <w:szCs w:val="28"/>
        </w:rPr>
        <w:t>суммарно составят</w:t>
      </w:r>
      <w:r w:rsidR="00DC0289">
        <w:rPr>
          <w:rFonts w:ascii="Times New Roman" w:hAnsi="Times New Roman"/>
          <w:sz w:val="28"/>
          <w:szCs w:val="28"/>
        </w:rPr>
        <w:t xml:space="preserve"> 40,65 млрд. руб.</w:t>
      </w:r>
    </w:p>
    <w:p w:rsidR="00C04A52" w:rsidRPr="004B7316" w:rsidRDefault="00C04A52" w:rsidP="00D06D1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7316">
        <w:rPr>
          <w:rFonts w:ascii="Times New Roman" w:hAnsi="Times New Roman"/>
          <w:sz w:val="28"/>
          <w:szCs w:val="28"/>
        </w:rPr>
        <w:t>Практически все промышленные предприятия планируют проводить реконструкцию производства и обновление машин и оборудования.</w:t>
      </w:r>
    </w:p>
    <w:p w:rsidR="00C04A52" w:rsidRPr="004B7316" w:rsidRDefault="00C04A52" w:rsidP="00A313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7316">
        <w:rPr>
          <w:rFonts w:ascii="Times New Roman" w:hAnsi="Times New Roman"/>
          <w:sz w:val="28"/>
          <w:szCs w:val="28"/>
        </w:rPr>
        <w:t xml:space="preserve">В 2021 </w:t>
      </w:r>
      <w:r w:rsidR="00D06D1D">
        <w:rPr>
          <w:rFonts w:ascii="Times New Roman" w:hAnsi="Times New Roman"/>
          <w:sz w:val="28"/>
          <w:szCs w:val="28"/>
        </w:rPr>
        <w:t>-</w:t>
      </w:r>
      <w:r w:rsidRPr="004B7316">
        <w:rPr>
          <w:rFonts w:ascii="Times New Roman" w:hAnsi="Times New Roman"/>
          <w:sz w:val="28"/>
          <w:szCs w:val="28"/>
        </w:rPr>
        <w:t xml:space="preserve"> 2026 год</w:t>
      </w:r>
      <w:r w:rsidR="00D06D1D">
        <w:rPr>
          <w:rFonts w:ascii="Times New Roman" w:hAnsi="Times New Roman"/>
          <w:sz w:val="28"/>
          <w:szCs w:val="28"/>
        </w:rPr>
        <w:t>ах</w:t>
      </w:r>
      <w:r w:rsidRPr="004B7316">
        <w:rPr>
          <w:rFonts w:ascii="Times New Roman" w:hAnsi="Times New Roman"/>
          <w:sz w:val="28"/>
          <w:szCs w:val="28"/>
        </w:rPr>
        <w:t xml:space="preserve"> прогноз инвестиций в основной капитал обусловлен реализацией следующих проектов: </w:t>
      </w:r>
    </w:p>
    <w:p w:rsidR="00C04A52" w:rsidRPr="00E137F9" w:rsidRDefault="00E137F9" w:rsidP="00E137F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4A52" w:rsidRPr="00E137F9">
        <w:rPr>
          <w:rFonts w:ascii="Times New Roman" w:hAnsi="Times New Roman"/>
          <w:sz w:val="28"/>
          <w:szCs w:val="28"/>
        </w:rPr>
        <w:t>запуск на  базе ПАО «ОДК</w:t>
      </w:r>
      <w:r w:rsidR="00DE3484">
        <w:rPr>
          <w:rFonts w:ascii="Times New Roman" w:hAnsi="Times New Roman"/>
          <w:sz w:val="28"/>
          <w:szCs w:val="28"/>
        </w:rPr>
        <w:t xml:space="preserve"> </w:t>
      </w:r>
      <w:r w:rsidR="00C04A52" w:rsidRPr="00E137F9">
        <w:rPr>
          <w:rFonts w:ascii="Times New Roman" w:hAnsi="Times New Roman"/>
          <w:sz w:val="28"/>
          <w:szCs w:val="28"/>
        </w:rPr>
        <w:t>-</w:t>
      </w:r>
      <w:r w:rsidR="00DE3484">
        <w:rPr>
          <w:rFonts w:ascii="Times New Roman" w:hAnsi="Times New Roman"/>
          <w:sz w:val="28"/>
          <w:szCs w:val="28"/>
        </w:rPr>
        <w:t xml:space="preserve"> </w:t>
      </w:r>
      <w:r w:rsidR="00C04A52" w:rsidRPr="00E137F9">
        <w:rPr>
          <w:rFonts w:ascii="Times New Roman" w:hAnsi="Times New Roman"/>
          <w:sz w:val="28"/>
          <w:szCs w:val="28"/>
        </w:rPr>
        <w:t>Сатурн» первой в России «Умной фабрики»;</w:t>
      </w:r>
    </w:p>
    <w:p w:rsidR="00C04A52" w:rsidRPr="00E137F9" w:rsidRDefault="00E137F9" w:rsidP="00E137F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4A52" w:rsidRPr="00E137F9">
        <w:rPr>
          <w:rFonts w:ascii="Times New Roman" w:hAnsi="Times New Roman"/>
          <w:sz w:val="28"/>
          <w:szCs w:val="28"/>
        </w:rPr>
        <w:t xml:space="preserve">продолжение филиалом ПАО «РусГидро </w:t>
      </w:r>
      <w:r w:rsidR="00DE3484">
        <w:rPr>
          <w:rFonts w:ascii="Times New Roman" w:hAnsi="Times New Roman"/>
          <w:sz w:val="28"/>
          <w:szCs w:val="28"/>
        </w:rPr>
        <w:t xml:space="preserve"> - </w:t>
      </w:r>
      <w:r w:rsidR="00C04A52" w:rsidRPr="00E137F9">
        <w:rPr>
          <w:rFonts w:ascii="Times New Roman" w:hAnsi="Times New Roman"/>
          <w:sz w:val="28"/>
          <w:szCs w:val="28"/>
        </w:rPr>
        <w:t xml:space="preserve"> «Каскад Верхневолжских ГЭС» комплексной замены гидроагрегатов Рыбинской ГЭС;</w:t>
      </w:r>
    </w:p>
    <w:p w:rsidR="00C04A52" w:rsidRPr="00E137F9" w:rsidRDefault="00E137F9" w:rsidP="00E137F9">
      <w:pPr>
        <w:tabs>
          <w:tab w:val="left" w:pos="-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C04A52" w:rsidRPr="00E137F9">
        <w:rPr>
          <w:rFonts w:ascii="Times New Roman" w:hAnsi="Times New Roman"/>
          <w:sz w:val="28"/>
          <w:szCs w:val="28"/>
        </w:rPr>
        <w:t>«Развитие систем</w:t>
      </w:r>
      <w:r w:rsidR="00DE3484">
        <w:rPr>
          <w:rFonts w:ascii="Times New Roman" w:hAnsi="Times New Roman"/>
          <w:sz w:val="28"/>
          <w:szCs w:val="28"/>
        </w:rPr>
        <w:t xml:space="preserve"> водоснабжения и водоотведения»</w:t>
      </w:r>
      <w:r w:rsidR="00C04A52" w:rsidRPr="00E137F9">
        <w:rPr>
          <w:rFonts w:ascii="Times New Roman" w:hAnsi="Times New Roman"/>
          <w:sz w:val="28"/>
          <w:szCs w:val="28"/>
        </w:rPr>
        <w:t xml:space="preserve"> в рамках подписания трехстороннего соглашения, подписанного Министерством строительства, Правительством Ярославской области и Администрацией городского округа город Рыбинск; </w:t>
      </w:r>
    </w:p>
    <w:p w:rsidR="00C04A52" w:rsidRPr="004B7316" w:rsidRDefault="00E137F9" w:rsidP="00E137F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4A52" w:rsidRPr="00E137F9">
        <w:rPr>
          <w:rFonts w:ascii="Times New Roman" w:hAnsi="Times New Roman"/>
          <w:sz w:val="28"/>
          <w:szCs w:val="28"/>
        </w:rPr>
        <w:t>берегоукрепление р. Волги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04A52" w:rsidRPr="004B7316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="00C04A52" w:rsidRPr="004B7316">
        <w:rPr>
          <w:rFonts w:ascii="Times New Roman" w:hAnsi="Times New Roman"/>
          <w:sz w:val="28"/>
          <w:szCs w:val="28"/>
        </w:rPr>
        <w:t xml:space="preserve"> от ул. Ср. Казанск</w:t>
      </w:r>
      <w:r w:rsidR="00DE3484">
        <w:rPr>
          <w:rFonts w:ascii="Times New Roman" w:hAnsi="Times New Roman"/>
          <w:sz w:val="28"/>
          <w:szCs w:val="28"/>
        </w:rPr>
        <w:t>ая</w:t>
      </w:r>
      <w:r w:rsidR="00C04A52" w:rsidRPr="004B7316">
        <w:rPr>
          <w:rFonts w:ascii="Times New Roman" w:hAnsi="Times New Roman"/>
          <w:sz w:val="28"/>
          <w:szCs w:val="28"/>
        </w:rPr>
        <w:t xml:space="preserve"> до устья р.Черемухи;</w:t>
      </w:r>
      <w:r>
        <w:rPr>
          <w:rFonts w:ascii="Times New Roman" w:hAnsi="Times New Roman"/>
          <w:sz w:val="28"/>
          <w:szCs w:val="28"/>
        </w:rPr>
        <w:t xml:space="preserve"> </w:t>
      </w:r>
      <w:r w:rsidR="00C04A52" w:rsidRPr="004B7316">
        <w:rPr>
          <w:rFonts w:ascii="Times New Roman" w:hAnsi="Times New Roman"/>
          <w:sz w:val="28"/>
          <w:szCs w:val="28"/>
        </w:rPr>
        <w:t xml:space="preserve"> в районе ДК «Вымпел»</w:t>
      </w:r>
      <w:r>
        <w:rPr>
          <w:rFonts w:ascii="Times New Roman" w:hAnsi="Times New Roman"/>
          <w:sz w:val="28"/>
          <w:szCs w:val="28"/>
        </w:rPr>
        <w:t>)</w:t>
      </w:r>
      <w:r w:rsidR="00C04A52" w:rsidRPr="004B7316">
        <w:rPr>
          <w:rFonts w:ascii="Times New Roman" w:hAnsi="Times New Roman"/>
          <w:sz w:val="28"/>
          <w:szCs w:val="28"/>
        </w:rPr>
        <w:t>;</w:t>
      </w:r>
    </w:p>
    <w:p w:rsidR="00E137F9" w:rsidRDefault="00E137F9" w:rsidP="00E137F9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4A52" w:rsidRPr="004B7316">
        <w:rPr>
          <w:rFonts w:ascii="Times New Roman" w:hAnsi="Times New Roman"/>
          <w:sz w:val="28"/>
          <w:szCs w:val="28"/>
        </w:rPr>
        <w:t>проектирование</w:t>
      </w:r>
      <w:r>
        <w:rPr>
          <w:rFonts w:ascii="Times New Roman" w:hAnsi="Times New Roman"/>
          <w:sz w:val="28"/>
          <w:szCs w:val="28"/>
        </w:rPr>
        <w:t>,</w:t>
      </w:r>
      <w:r w:rsidR="00C04A52" w:rsidRPr="004B7316">
        <w:rPr>
          <w:rFonts w:ascii="Times New Roman" w:hAnsi="Times New Roman"/>
          <w:sz w:val="28"/>
          <w:szCs w:val="28"/>
        </w:rPr>
        <w:t xml:space="preserve"> строительство автомобильных дорог:</w:t>
      </w:r>
      <w:r>
        <w:rPr>
          <w:rFonts w:ascii="Times New Roman" w:hAnsi="Times New Roman"/>
          <w:sz w:val="28"/>
          <w:szCs w:val="28"/>
        </w:rPr>
        <w:t xml:space="preserve"> </w:t>
      </w:r>
      <w:r w:rsidR="00C04A52" w:rsidRPr="004B7316">
        <w:rPr>
          <w:rFonts w:ascii="Times New Roman" w:hAnsi="Times New Roman"/>
          <w:sz w:val="28"/>
          <w:szCs w:val="28"/>
        </w:rPr>
        <w:t>по ул. Волочаевской от ул. Нико</w:t>
      </w:r>
      <w:r>
        <w:rPr>
          <w:rFonts w:ascii="Times New Roman" w:hAnsi="Times New Roman"/>
          <w:sz w:val="28"/>
          <w:szCs w:val="28"/>
        </w:rPr>
        <w:t>лая Невского до Окружной дороги,</w:t>
      </w:r>
      <w:r w:rsidR="00C04A52" w:rsidRPr="004B7316">
        <w:rPr>
          <w:rFonts w:ascii="Times New Roman" w:hAnsi="Times New Roman"/>
          <w:sz w:val="28"/>
          <w:szCs w:val="28"/>
        </w:rPr>
        <w:t xml:space="preserve">  по ул. 1-ая Выборгская </w:t>
      </w:r>
      <w:r>
        <w:rPr>
          <w:rFonts w:ascii="Times New Roman" w:hAnsi="Times New Roman"/>
          <w:sz w:val="28"/>
          <w:szCs w:val="28"/>
        </w:rPr>
        <w:t>на участке</w:t>
      </w:r>
      <w:r w:rsidR="00C04A52" w:rsidRPr="004B7316">
        <w:rPr>
          <w:rFonts w:ascii="Times New Roman" w:hAnsi="Times New Roman"/>
          <w:sz w:val="28"/>
          <w:szCs w:val="28"/>
        </w:rPr>
        <w:t xml:space="preserve"> между </w:t>
      </w:r>
      <w:r w:rsidR="004B0163">
        <w:rPr>
          <w:rFonts w:ascii="Times New Roman" w:hAnsi="Times New Roman"/>
          <w:sz w:val="28"/>
          <w:szCs w:val="28"/>
        </w:rPr>
        <w:t xml:space="preserve">ул. </w:t>
      </w:r>
      <w:r w:rsidR="00C04A52" w:rsidRPr="004B7316">
        <w:rPr>
          <w:rFonts w:ascii="Times New Roman" w:hAnsi="Times New Roman"/>
          <w:sz w:val="28"/>
          <w:szCs w:val="28"/>
        </w:rPr>
        <w:t xml:space="preserve">Рабкоровской </w:t>
      </w:r>
      <w:r w:rsidR="004B0163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ул. Полиграфской; </w:t>
      </w:r>
      <w:r w:rsidR="00C04A52" w:rsidRPr="004B7316">
        <w:rPr>
          <w:rFonts w:ascii="Times New Roman" w:hAnsi="Times New Roman"/>
          <w:sz w:val="28"/>
          <w:szCs w:val="28"/>
        </w:rPr>
        <w:t xml:space="preserve"> </w:t>
      </w:r>
    </w:p>
    <w:p w:rsidR="00C04A52" w:rsidRPr="004B7316" w:rsidRDefault="00E137F9" w:rsidP="00E137F9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4A52" w:rsidRPr="004B7316">
        <w:rPr>
          <w:rFonts w:ascii="Times New Roman" w:hAnsi="Times New Roman"/>
          <w:sz w:val="28"/>
          <w:szCs w:val="28"/>
        </w:rPr>
        <w:t>реконструкци</w:t>
      </w:r>
      <w:r w:rsidR="00957399">
        <w:rPr>
          <w:rFonts w:ascii="Times New Roman" w:hAnsi="Times New Roman"/>
          <w:sz w:val="28"/>
          <w:szCs w:val="28"/>
        </w:rPr>
        <w:t>я</w:t>
      </w:r>
      <w:r w:rsidR="00C04A52" w:rsidRPr="004B7316">
        <w:rPr>
          <w:rFonts w:ascii="Times New Roman" w:hAnsi="Times New Roman"/>
          <w:sz w:val="28"/>
          <w:szCs w:val="28"/>
        </w:rPr>
        <w:t xml:space="preserve">  автомобильн</w:t>
      </w:r>
      <w:r>
        <w:rPr>
          <w:rFonts w:ascii="Times New Roman" w:hAnsi="Times New Roman"/>
          <w:sz w:val="28"/>
          <w:szCs w:val="28"/>
        </w:rPr>
        <w:t>ых</w:t>
      </w:r>
      <w:r w:rsidR="00C04A52" w:rsidRPr="004B7316">
        <w:rPr>
          <w:rFonts w:ascii="Times New Roman" w:hAnsi="Times New Roman"/>
          <w:sz w:val="28"/>
          <w:szCs w:val="28"/>
        </w:rPr>
        <w:t xml:space="preserve"> дорог</w:t>
      </w:r>
      <w:r w:rsidR="00D53C35">
        <w:rPr>
          <w:rFonts w:ascii="Times New Roman" w:hAnsi="Times New Roman"/>
          <w:sz w:val="28"/>
          <w:szCs w:val="28"/>
        </w:rPr>
        <w:t xml:space="preserve">: </w:t>
      </w:r>
      <w:r w:rsidR="00C04A52" w:rsidRPr="004B7316">
        <w:rPr>
          <w:rFonts w:ascii="Times New Roman" w:hAnsi="Times New Roman"/>
          <w:sz w:val="28"/>
          <w:szCs w:val="28"/>
        </w:rPr>
        <w:t xml:space="preserve"> участ</w:t>
      </w:r>
      <w:r w:rsidR="00DE3484">
        <w:rPr>
          <w:rFonts w:ascii="Times New Roman" w:hAnsi="Times New Roman"/>
          <w:sz w:val="28"/>
          <w:szCs w:val="28"/>
        </w:rPr>
        <w:t>ок</w:t>
      </w:r>
      <w:r w:rsidR="00C04A52" w:rsidRPr="004B7316">
        <w:rPr>
          <w:rFonts w:ascii="Times New Roman" w:hAnsi="Times New Roman"/>
          <w:sz w:val="28"/>
          <w:szCs w:val="28"/>
        </w:rPr>
        <w:t xml:space="preserve"> от 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C04A52" w:rsidRPr="004B7316">
        <w:rPr>
          <w:rFonts w:ascii="Times New Roman" w:hAnsi="Times New Roman"/>
          <w:sz w:val="28"/>
          <w:szCs w:val="28"/>
        </w:rPr>
        <w:t>Средняя Казанская до устья р.Черемух</w:t>
      </w:r>
      <w:r>
        <w:rPr>
          <w:rFonts w:ascii="Times New Roman" w:hAnsi="Times New Roman"/>
          <w:sz w:val="28"/>
          <w:szCs w:val="28"/>
        </w:rPr>
        <w:t>и,</w:t>
      </w:r>
      <w:r w:rsidR="00C04A52" w:rsidRPr="004B7316">
        <w:rPr>
          <w:rFonts w:ascii="Times New Roman" w:hAnsi="Times New Roman"/>
          <w:sz w:val="28"/>
          <w:szCs w:val="28"/>
        </w:rPr>
        <w:t xml:space="preserve">  ул. Свободы;  </w:t>
      </w:r>
    </w:p>
    <w:p w:rsidR="00C04A52" w:rsidRPr="004B7316" w:rsidRDefault="00E137F9" w:rsidP="00CB29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4A52" w:rsidRPr="004B7316">
        <w:rPr>
          <w:rFonts w:ascii="Times New Roman" w:hAnsi="Times New Roman"/>
          <w:sz w:val="28"/>
          <w:szCs w:val="28"/>
        </w:rPr>
        <w:t>проектирование и строительство объектов образования: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C04A52" w:rsidRPr="004B7316">
        <w:rPr>
          <w:rFonts w:ascii="Times New Roman" w:hAnsi="Times New Roman"/>
          <w:sz w:val="28"/>
          <w:szCs w:val="28"/>
        </w:rPr>
        <w:t>завершение строительства школы по ул. Тракторная, д.12</w:t>
      </w:r>
      <w:r w:rsidR="00D53C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04A52" w:rsidRPr="004B7316">
        <w:rPr>
          <w:rFonts w:ascii="Times New Roman" w:hAnsi="Times New Roman"/>
          <w:sz w:val="28"/>
          <w:szCs w:val="28"/>
        </w:rPr>
        <w:t xml:space="preserve"> проектирование и строительство школы в мкр. Прибрежный</w:t>
      </w:r>
      <w:r w:rsidR="00D53C35">
        <w:rPr>
          <w:rFonts w:ascii="Times New Roman" w:hAnsi="Times New Roman"/>
          <w:sz w:val="28"/>
          <w:szCs w:val="28"/>
        </w:rPr>
        <w:t>,</w:t>
      </w:r>
      <w:r w:rsidR="00C04A52" w:rsidRPr="004B7316">
        <w:rPr>
          <w:rFonts w:ascii="Times New Roman" w:hAnsi="Times New Roman"/>
          <w:sz w:val="28"/>
          <w:szCs w:val="28"/>
        </w:rPr>
        <w:t xml:space="preserve">  завершение строительства зданий яслей по  ул. Лизы Чайкиной, д. 3а</w:t>
      </w:r>
      <w:r w:rsidR="00D53C35">
        <w:rPr>
          <w:rFonts w:ascii="Times New Roman" w:hAnsi="Times New Roman"/>
          <w:sz w:val="28"/>
          <w:szCs w:val="28"/>
        </w:rPr>
        <w:t xml:space="preserve">, </w:t>
      </w:r>
      <w:r w:rsidR="00C04A52" w:rsidRPr="004B7316">
        <w:rPr>
          <w:rFonts w:ascii="Times New Roman" w:hAnsi="Times New Roman"/>
          <w:sz w:val="28"/>
          <w:szCs w:val="28"/>
        </w:rPr>
        <w:t xml:space="preserve"> ул.50 лет ВЛКСМ, д. 22</w:t>
      </w:r>
      <w:r w:rsidR="00D53C35">
        <w:rPr>
          <w:rFonts w:ascii="Times New Roman" w:hAnsi="Times New Roman"/>
          <w:sz w:val="28"/>
          <w:szCs w:val="28"/>
        </w:rPr>
        <w:t xml:space="preserve">, </w:t>
      </w:r>
      <w:r w:rsidR="005707E8">
        <w:rPr>
          <w:rFonts w:ascii="Times New Roman" w:hAnsi="Times New Roman"/>
          <w:sz w:val="28"/>
          <w:szCs w:val="28"/>
        </w:rPr>
        <w:t xml:space="preserve"> ул. Крестовая, д.122а, </w:t>
      </w:r>
      <w:r w:rsidR="00C04A52" w:rsidRPr="004B7316">
        <w:rPr>
          <w:rFonts w:ascii="Times New Roman" w:hAnsi="Times New Roman"/>
          <w:sz w:val="28"/>
          <w:szCs w:val="28"/>
        </w:rPr>
        <w:t xml:space="preserve">строительство зданий яслей по ул. Куйбышева, 7а, детского сада по ул. Новоселов, д. 26, детского сада в </w:t>
      </w:r>
      <w:r w:rsidR="009E76DF">
        <w:rPr>
          <w:rFonts w:ascii="Times New Roman" w:hAnsi="Times New Roman"/>
          <w:sz w:val="28"/>
          <w:szCs w:val="28"/>
        </w:rPr>
        <w:t>мкр</w:t>
      </w:r>
      <w:r w:rsidR="00C04A52" w:rsidRPr="004B7316">
        <w:rPr>
          <w:rFonts w:ascii="Times New Roman" w:hAnsi="Times New Roman"/>
          <w:sz w:val="28"/>
          <w:szCs w:val="28"/>
        </w:rPr>
        <w:t>. Копаево;</w:t>
      </w:r>
    </w:p>
    <w:p w:rsidR="00C04A52" w:rsidRPr="004B7316" w:rsidRDefault="005707E8" w:rsidP="005707E8">
      <w:pPr>
        <w:pStyle w:val="a4"/>
        <w:tabs>
          <w:tab w:val="left" w:pos="284"/>
        </w:tabs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4A52" w:rsidRPr="004B7316">
        <w:rPr>
          <w:rFonts w:ascii="Times New Roman" w:hAnsi="Times New Roman"/>
          <w:sz w:val="28"/>
          <w:szCs w:val="28"/>
        </w:rPr>
        <w:t>реконструкция стадиона «Сатурн»;</w:t>
      </w:r>
    </w:p>
    <w:p w:rsidR="00C04A52" w:rsidRPr="004B7316" w:rsidRDefault="005707E8" w:rsidP="005707E8">
      <w:pPr>
        <w:pStyle w:val="a4"/>
        <w:tabs>
          <w:tab w:val="left" w:pos="284"/>
        </w:tabs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4A52" w:rsidRPr="004B7316">
        <w:rPr>
          <w:rFonts w:ascii="Times New Roman" w:hAnsi="Times New Roman"/>
          <w:sz w:val="28"/>
          <w:szCs w:val="28"/>
        </w:rPr>
        <w:t>строительные работы западной трибуны стадиона «Сатурн»;</w:t>
      </w:r>
    </w:p>
    <w:p w:rsidR="00C04A52" w:rsidRPr="004B7316" w:rsidRDefault="005707E8" w:rsidP="005707E8">
      <w:pPr>
        <w:pStyle w:val="a4"/>
        <w:tabs>
          <w:tab w:val="left" w:pos="284"/>
        </w:tabs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4A52" w:rsidRPr="004B7316">
        <w:rPr>
          <w:rFonts w:ascii="Times New Roman" w:hAnsi="Times New Roman"/>
          <w:sz w:val="28"/>
          <w:szCs w:val="28"/>
        </w:rPr>
        <w:t>строительство физкультурно-оздоровительного комплекса открытого типа по ул. С. Перовской, д. 7;</w:t>
      </w:r>
    </w:p>
    <w:p w:rsidR="00C04A52" w:rsidRPr="004B7316" w:rsidRDefault="005707E8" w:rsidP="005707E8">
      <w:pPr>
        <w:pStyle w:val="a4"/>
        <w:tabs>
          <w:tab w:val="left" w:pos="284"/>
        </w:tabs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4A52" w:rsidRPr="004B7316">
        <w:rPr>
          <w:rFonts w:ascii="Times New Roman" w:hAnsi="Times New Roman"/>
          <w:sz w:val="28"/>
          <w:szCs w:val="28"/>
        </w:rPr>
        <w:t>проектирование крытого ледового корта рядом с ДС «Полет»;</w:t>
      </w:r>
    </w:p>
    <w:p w:rsidR="00C04A52" w:rsidRPr="004B7316" w:rsidRDefault="005707E8" w:rsidP="005707E8">
      <w:pPr>
        <w:pStyle w:val="a4"/>
        <w:tabs>
          <w:tab w:val="left" w:pos="284"/>
        </w:tabs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04A52" w:rsidRPr="004B7316">
        <w:rPr>
          <w:rFonts w:ascii="Times New Roman" w:hAnsi="Times New Roman"/>
          <w:sz w:val="28"/>
          <w:szCs w:val="28"/>
        </w:rPr>
        <w:t>реставрация и приспособление здания Старой хлебной (Лоцманской) биржи;</w:t>
      </w:r>
    </w:p>
    <w:p w:rsidR="00C04A52" w:rsidRPr="004B7316" w:rsidRDefault="005707E8" w:rsidP="005707E8">
      <w:pPr>
        <w:pStyle w:val="a4"/>
        <w:tabs>
          <w:tab w:val="left" w:pos="284"/>
        </w:tabs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4A52" w:rsidRPr="004B7316">
        <w:rPr>
          <w:rFonts w:ascii="Times New Roman" w:hAnsi="Times New Roman"/>
          <w:sz w:val="28"/>
          <w:szCs w:val="28"/>
        </w:rPr>
        <w:t>газификация индивидуального</w:t>
      </w:r>
      <w:r w:rsidR="00C04A52" w:rsidRPr="005707E8">
        <w:rPr>
          <w:rFonts w:ascii="Times New Roman" w:hAnsi="Times New Roman"/>
          <w:sz w:val="28"/>
          <w:szCs w:val="28"/>
        </w:rPr>
        <w:t xml:space="preserve"> </w:t>
      </w:r>
      <w:r w:rsidR="00C04A52" w:rsidRPr="004B7316">
        <w:rPr>
          <w:rFonts w:ascii="Times New Roman" w:hAnsi="Times New Roman"/>
          <w:sz w:val="28"/>
          <w:szCs w:val="28"/>
        </w:rPr>
        <w:t>жилого фонда;</w:t>
      </w:r>
    </w:p>
    <w:p w:rsidR="00C04A52" w:rsidRPr="004B7316" w:rsidRDefault="005707E8" w:rsidP="005707E8">
      <w:pPr>
        <w:pStyle w:val="a4"/>
        <w:tabs>
          <w:tab w:val="left" w:pos="284"/>
        </w:tabs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4A52" w:rsidRPr="004B7316">
        <w:rPr>
          <w:rFonts w:ascii="Times New Roman" w:hAnsi="Times New Roman"/>
          <w:sz w:val="28"/>
          <w:szCs w:val="28"/>
        </w:rPr>
        <w:t>строительство общегородского кладбища в районе д. Глушицы.</w:t>
      </w:r>
    </w:p>
    <w:p w:rsidR="00C04A52" w:rsidRPr="004B7316" w:rsidRDefault="00882CE5" w:rsidP="00882CE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B6A61">
        <w:rPr>
          <w:rFonts w:ascii="Times New Roman" w:hAnsi="Times New Roman"/>
          <w:sz w:val="28"/>
          <w:szCs w:val="28"/>
        </w:rPr>
        <w:t xml:space="preserve"> течение 2021 – 2026 годов </w:t>
      </w:r>
      <w:r w:rsidR="00751C5C">
        <w:rPr>
          <w:rFonts w:ascii="Times New Roman" w:hAnsi="Times New Roman"/>
          <w:sz w:val="28"/>
          <w:szCs w:val="28"/>
        </w:rPr>
        <w:t>по прогнозу ожидается</w:t>
      </w:r>
      <w:r w:rsidR="008B6A61">
        <w:rPr>
          <w:rFonts w:ascii="Times New Roman" w:hAnsi="Times New Roman"/>
          <w:sz w:val="28"/>
          <w:szCs w:val="28"/>
        </w:rPr>
        <w:t xml:space="preserve"> </w:t>
      </w:r>
      <w:r w:rsidR="00C04A52" w:rsidRPr="004B7316">
        <w:rPr>
          <w:rFonts w:ascii="Times New Roman" w:hAnsi="Times New Roman"/>
          <w:sz w:val="28"/>
          <w:szCs w:val="28"/>
        </w:rPr>
        <w:t>ежегодное увеличение темпов жилищного строительства</w:t>
      </w:r>
      <w:r w:rsidR="00751C5C">
        <w:rPr>
          <w:rFonts w:ascii="Times New Roman" w:hAnsi="Times New Roman"/>
          <w:sz w:val="28"/>
          <w:szCs w:val="28"/>
        </w:rPr>
        <w:t xml:space="preserve"> </w:t>
      </w:r>
      <w:r w:rsidR="00652FBE">
        <w:rPr>
          <w:rFonts w:ascii="Times New Roman" w:hAnsi="Times New Roman"/>
          <w:sz w:val="28"/>
          <w:szCs w:val="28"/>
        </w:rPr>
        <w:t xml:space="preserve">с 42,0 тыс. кв.м. в 2021 году до 53,0 тыс. кв.м. в 2026 году. Всего в 2021 – 2026 годах планируется </w:t>
      </w:r>
      <w:r w:rsidR="00C04A52" w:rsidRPr="004B7316">
        <w:rPr>
          <w:rFonts w:ascii="Times New Roman" w:hAnsi="Times New Roman"/>
          <w:sz w:val="28"/>
          <w:szCs w:val="28"/>
        </w:rPr>
        <w:t xml:space="preserve">ввести в эксплуатацию 333,0 тыс.кв.м жилья. </w:t>
      </w:r>
    </w:p>
    <w:p w:rsidR="00C04A52" w:rsidRPr="004B7316" w:rsidRDefault="00C04A52" w:rsidP="00882C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7316">
        <w:rPr>
          <w:rFonts w:ascii="Times New Roman" w:hAnsi="Times New Roman"/>
          <w:sz w:val="28"/>
          <w:szCs w:val="28"/>
        </w:rPr>
        <w:t xml:space="preserve">В городском округе город Рыбинск </w:t>
      </w:r>
      <w:r w:rsidR="00882CE5">
        <w:rPr>
          <w:rFonts w:ascii="Times New Roman" w:hAnsi="Times New Roman"/>
          <w:sz w:val="28"/>
          <w:szCs w:val="28"/>
        </w:rPr>
        <w:t xml:space="preserve">Ярославской области </w:t>
      </w:r>
      <w:r w:rsidRPr="004B7316">
        <w:rPr>
          <w:rFonts w:ascii="Times New Roman" w:hAnsi="Times New Roman"/>
          <w:sz w:val="28"/>
          <w:szCs w:val="28"/>
        </w:rPr>
        <w:t xml:space="preserve">с 2017 года сложилась тенденция к значительному росту темпов снижения численности населения - 2017 год </w:t>
      </w:r>
      <w:r w:rsidR="00D70F7F">
        <w:rPr>
          <w:rFonts w:ascii="Times New Roman" w:hAnsi="Times New Roman"/>
          <w:sz w:val="28"/>
          <w:szCs w:val="28"/>
        </w:rPr>
        <w:t>-</w:t>
      </w:r>
      <w:r w:rsidRPr="004B7316">
        <w:rPr>
          <w:rFonts w:ascii="Times New Roman" w:hAnsi="Times New Roman"/>
          <w:sz w:val="28"/>
          <w:szCs w:val="28"/>
        </w:rPr>
        <w:t xml:space="preserve"> (</w:t>
      </w:r>
      <w:r w:rsidR="00F16CF1">
        <w:rPr>
          <w:rFonts w:ascii="Times New Roman" w:hAnsi="Times New Roman"/>
          <w:sz w:val="28"/>
          <w:szCs w:val="28"/>
        </w:rPr>
        <w:t xml:space="preserve"> </w:t>
      </w:r>
      <w:r w:rsidRPr="004B7316">
        <w:rPr>
          <w:rFonts w:ascii="Times New Roman" w:hAnsi="Times New Roman"/>
          <w:sz w:val="28"/>
          <w:szCs w:val="28"/>
        </w:rPr>
        <w:t>-</w:t>
      </w:r>
      <w:r w:rsidR="00F16CF1">
        <w:rPr>
          <w:rFonts w:ascii="Times New Roman" w:hAnsi="Times New Roman"/>
          <w:sz w:val="28"/>
          <w:szCs w:val="28"/>
        </w:rPr>
        <w:t xml:space="preserve"> </w:t>
      </w:r>
      <w:r w:rsidRPr="004B7316">
        <w:rPr>
          <w:rFonts w:ascii="Times New Roman" w:hAnsi="Times New Roman"/>
          <w:sz w:val="28"/>
          <w:szCs w:val="28"/>
        </w:rPr>
        <w:t xml:space="preserve">1 751 чел.), 2018 год </w:t>
      </w:r>
      <w:r w:rsidR="00D70F7F">
        <w:rPr>
          <w:rFonts w:ascii="Times New Roman" w:hAnsi="Times New Roman"/>
          <w:sz w:val="28"/>
          <w:szCs w:val="28"/>
        </w:rPr>
        <w:t>-</w:t>
      </w:r>
      <w:r w:rsidRPr="004B7316">
        <w:rPr>
          <w:rFonts w:ascii="Times New Roman" w:hAnsi="Times New Roman"/>
          <w:sz w:val="28"/>
          <w:szCs w:val="28"/>
        </w:rPr>
        <w:t xml:space="preserve"> (</w:t>
      </w:r>
      <w:r w:rsidR="00F16CF1">
        <w:rPr>
          <w:rFonts w:ascii="Times New Roman" w:hAnsi="Times New Roman"/>
          <w:sz w:val="28"/>
          <w:szCs w:val="28"/>
        </w:rPr>
        <w:t xml:space="preserve"> </w:t>
      </w:r>
      <w:r w:rsidRPr="004B7316">
        <w:rPr>
          <w:rFonts w:ascii="Times New Roman" w:hAnsi="Times New Roman"/>
          <w:sz w:val="28"/>
          <w:szCs w:val="28"/>
        </w:rPr>
        <w:t xml:space="preserve">- 2 073 чел.), 2019 год </w:t>
      </w:r>
      <w:r w:rsidR="00D70F7F">
        <w:rPr>
          <w:rFonts w:ascii="Times New Roman" w:hAnsi="Times New Roman"/>
          <w:sz w:val="28"/>
          <w:szCs w:val="28"/>
        </w:rPr>
        <w:t>-</w:t>
      </w:r>
      <w:r w:rsidRPr="004B7316">
        <w:rPr>
          <w:rFonts w:ascii="Times New Roman" w:hAnsi="Times New Roman"/>
          <w:sz w:val="28"/>
          <w:szCs w:val="28"/>
        </w:rPr>
        <w:t xml:space="preserve"> (</w:t>
      </w:r>
      <w:r w:rsidR="00F16CF1">
        <w:rPr>
          <w:rFonts w:ascii="Times New Roman" w:hAnsi="Times New Roman"/>
          <w:sz w:val="28"/>
          <w:szCs w:val="28"/>
        </w:rPr>
        <w:t xml:space="preserve"> </w:t>
      </w:r>
      <w:r w:rsidRPr="004B7316">
        <w:rPr>
          <w:rFonts w:ascii="Times New Roman" w:hAnsi="Times New Roman"/>
          <w:sz w:val="28"/>
          <w:szCs w:val="28"/>
        </w:rPr>
        <w:t>- 1 956 чел.).</w:t>
      </w:r>
    </w:p>
    <w:p w:rsidR="00C04A52" w:rsidRPr="004B7316" w:rsidRDefault="00C04A52" w:rsidP="00A313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7316">
        <w:rPr>
          <w:rFonts w:ascii="Times New Roman" w:hAnsi="Times New Roman"/>
          <w:sz w:val="28"/>
          <w:szCs w:val="28"/>
        </w:rPr>
        <w:t xml:space="preserve">На формирование такого тренда повлияли два основных фактора. Первый </w:t>
      </w:r>
      <w:r w:rsidR="00AA2FD7">
        <w:rPr>
          <w:rFonts w:ascii="Times New Roman" w:hAnsi="Times New Roman"/>
          <w:sz w:val="28"/>
          <w:szCs w:val="28"/>
        </w:rPr>
        <w:t>-</w:t>
      </w:r>
      <w:r w:rsidRPr="004B7316">
        <w:rPr>
          <w:rFonts w:ascii="Times New Roman" w:hAnsi="Times New Roman"/>
          <w:sz w:val="28"/>
          <w:szCs w:val="28"/>
        </w:rPr>
        <w:t xml:space="preserve"> снижение рождаемости год к году более значительными темпами, чем ранее, и, как результат увеличение естественной убыли населения. Второй </w:t>
      </w:r>
      <w:r w:rsidR="00D70F7F">
        <w:rPr>
          <w:rFonts w:ascii="Times New Roman" w:hAnsi="Times New Roman"/>
          <w:sz w:val="28"/>
          <w:szCs w:val="28"/>
        </w:rPr>
        <w:t>-</w:t>
      </w:r>
      <w:r w:rsidRPr="004B7316">
        <w:rPr>
          <w:rFonts w:ascii="Times New Roman" w:hAnsi="Times New Roman"/>
          <w:sz w:val="28"/>
          <w:szCs w:val="28"/>
        </w:rPr>
        <w:t xml:space="preserve"> ежегодный существенный рост миграционной убыли населения.</w:t>
      </w:r>
    </w:p>
    <w:p w:rsidR="00C04A52" w:rsidRPr="004B7316" w:rsidRDefault="00C04A52" w:rsidP="00A313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7316">
        <w:rPr>
          <w:rFonts w:ascii="Times New Roman" w:hAnsi="Times New Roman"/>
          <w:sz w:val="28"/>
          <w:szCs w:val="28"/>
        </w:rPr>
        <w:t>Прогнозный период будет характеризоваться плавным ростом рождаемости с учетом стимулирующих мер, объявленных в Послании Президента Российской Федерации Федеральному собра</w:t>
      </w:r>
      <w:r w:rsidR="000377E5">
        <w:rPr>
          <w:rFonts w:ascii="Times New Roman" w:hAnsi="Times New Roman"/>
          <w:sz w:val="28"/>
          <w:szCs w:val="28"/>
        </w:rPr>
        <w:t>нию Российской Федерации, а так</w:t>
      </w:r>
      <w:r w:rsidRPr="004B7316">
        <w:rPr>
          <w:rFonts w:ascii="Times New Roman" w:hAnsi="Times New Roman"/>
          <w:sz w:val="28"/>
          <w:szCs w:val="28"/>
        </w:rPr>
        <w:t>же вхождением в детородный возраст более многочисленных возрастных групп населения</w:t>
      </w:r>
      <w:r w:rsidR="000377E5">
        <w:rPr>
          <w:rFonts w:ascii="Times New Roman" w:hAnsi="Times New Roman"/>
          <w:sz w:val="28"/>
          <w:szCs w:val="28"/>
        </w:rPr>
        <w:t>,</w:t>
      </w:r>
      <w:r w:rsidRPr="004B7316">
        <w:rPr>
          <w:rFonts w:ascii="Times New Roman" w:hAnsi="Times New Roman"/>
          <w:sz w:val="28"/>
          <w:szCs w:val="28"/>
        </w:rPr>
        <w:t xml:space="preserve"> снижением темпов смертности.</w:t>
      </w:r>
    </w:p>
    <w:p w:rsidR="00C04A52" w:rsidRPr="004B7316" w:rsidRDefault="00C04A52" w:rsidP="00A600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7316">
        <w:rPr>
          <w:rFonts w:ascii="Times New Roman" w:hAnsi="Times New Roman"/>
          <w:sz w:val="28"/>
          <w:szCs w:val="28"/>
        </w:rPr>
        <w:t xml:space="preserve">Наличие в прогнозируемом периоде как отрицательных, так и положительных демографических тенденций обусловит замедление темпов снижения численности населения города с учетом естественных и миграционных процессов </w:t>
      </w:r>
      <w:r w:rsidR="00402F54">
        <w:rPr>
          <w:rFonts w:ascii="Times New Roman" w:hAnsi="Times New Roman"/>
          <w:sz w:val="28"/>
          <w:szCs w:val="28"/>
        </w:rPr>
        <w:t>с 1,96 тыс. чел. в 2019 году, 1,66 тыс. чел.</w:t>
      </w:r>
      <w:r w:rsidR="00DC1920">
        <w:rPr>
          <w:rFonts w:ascii="Times New Roman" w:hAnsi="Times New Roman"/>
          <w:sz w:val="28"/>
          <w:szCs w:val="28"/>
        </w:rPr>
        <w:t xml:space="preserve"> в 2020 году </w:t>
      </w:r>
      <w:r w:rsidRPr="004B7316">
        <w:rPr>
          <w:rFonts w:ascii="Times New Roman" w:hAnsi="Times New Roman"/>
          <w:sz w:val="28"/>
          <w:szCs w:val="28"/>
        </w:rPr>
        <w:t>до 1,</w:t>
      </w:r>
      <w:r w:rsidR="00FC5847">
        <w:rPr>
          <w:rFonts w:ascii="Times New Roman" w:hAnsi="Times New Roman"/>
          <w:sz w:val="28"/>
          <w:szCs w:val="28"/>
        </w:rPr>
        <w:t xml:space="preserve">0 тыс. чел. в </w:t>
      </w:r>
      <w:r w:rsidRPr="004B7316">
        <w:rPr>
          <w:rFonts w:ascii="Times New Roman" w:hAnsi="Times New Roman"/>
          <w:sz w:val="28"/>
          <w:szCs w:val="28"/>
        </w:rPr>
        <w:t>2026 год</w:t>
      </w:r>
      <w:r w:rsidR="00FC5847">
        <w:rPr>
          <w:rFonts w:ascii="Times New Roman" w:hAnsi="Times New Roman"/>
          <w:sz w:val="28"/>
          <w:szCs w:val="28"/>
        </w:rPr>
        <w:t>у</w:t>
      </w:r>
      <w:r w:rsidRPr="004B7316">
        <w:rPr>
          <w:rFonts w:ascii="Times New Roman" w:hAnsi="Times New Roman"/>
          <w:sz w:val="28"/>
          <w:szCs w:val="28"/>
        </w:rPr>
        <w:t>.</w:t>
      </w:r>
      <w:r w:rsidR="00A6009E">
        <w:rPr>
          <w:rFonts w:ascii="Times New Roman" w:hAnsi="Times New Roman"/>
          <w:sz w:val="28"/>
          <w:szCs w:val="28"/>
        </w:rPr>
        <w:t xml:space="preserve"> </w:t>
      </w:r>
    </w:p>
    <w:p w:rsidR="00C04A52" w:rsidRDefault="00C04A52" w:rsidP="00DF67A8">
      <w:pPr>
        <w:jc w:val="both"/>
        <w:rPr>
          <w:rFonts w:ascii="Times New Roman" w:hAnsi="Times New Roman"/>
          <w:sz w:val="24"/>
          <w:szCs w:val="24"/>
        </w:rPr>
      </w:pPr>
    </w:p>
    <w:p w:rsidR="00C04A52" w:rsidRDefault="00C04A52" w:rsidP="00DF67A8">
      <w:pPr>
        <w:jc w:val="both"/>
        <w:rPr>
          <w:rFonts w:ascii="Times New Roman" w:hAnsi="Times New Roman"/>
          <w:sz w:val="24"/>
          <w:szCs w:val="24"/>
        </w:rPr>
      </w:pPr>
    </w:p>
    <w:p w:rsidR="00C04A52" w:rsidRDefault="00C04A52" w:rsidP="00DF67A8">
      <w:pPr>
        <w:jc w:val="both"/>
        <w:rPr>
          <w:rFonts w:ascii="Times New Roman" w:hAnsi="Times New Roman"/>
          <w:sz w:val="24"/>
          <w:szCs w:val="24"/>
        </w:rPr>
      </w:pPr>
    </w:p>
    <w:p w:rsidR="00C04A52" w:rsidRPr="004B7316" w:rsidRDefault="00F90A28" w:rsidP="00DF67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04A52" w:rsidRPr="004B7316">
        <w:rPr>
          <w:rFonts w:ascii="Times New Roman" w:hAnsi="Times New Roman"/>
          <w:sz w:val="28"/>
          <w:szCs w:val="28"/>
        </w:rPr>
        <w:t xml:space="preserve">ачальник управления </w:t>
      </w:r>
    </w:p>
    <w:p w:rsidR="00C04A52" w:rsidRDefault="00C04A52" w:rsidP="00DF67A8">
      <w:pPr>
        <w:jc w:val="both"/>
        <w:rPr>
          <w:rFonts w:ascii="Times New Roman" w:hAnsi="Times New Roman" w:cs="Times New Roman"/>
          <w:sz w:val="24"/>
          <w:szCs w:val="24"/>
        </w:rPr>
      </w:pPr>
      <w:r w:rsidRPr="004B7316">
        <w:rPr>
          <w:rFonts w:ascii="Times New Roman" w:hAnsi="Times New Roman"/>
          <w:sz w:val="28"/>
          <w:szCs w:val="28"/>
        </w:rPr>
        <w:t>экономического развития и инвестиций</w:t>
      </w:r>
      <w:r w:rsidRPr="004B7316">
        <w:rPr>
          <w:rFonts w:ascii="Times New Roman" w:hAnsi="Times New Roman"/>
          <w:sz w:val="28"/>
          <w:szCs w:val="28"/>
        </w:rPr>
        <w:tab/>
      </w:r>
      <w:r w:rsidRPr="004B7316">
        <w:rPr>
          <w:rFonts w:ascii="Times New Roman" w:hAnsi="Times New Roman"/>
          <w:sz w:val="28"/>
          <w:szCs w:val="28"/>
        </w:rPr>
        <w:tab/>
      </w:r>
      <w:r w:rsidRPr="004B7316">
        <w:rPr>
          <w:rFonts w:ascii="Times New Roman" w:hAnsi="Times New Roman"/>
          <w:sz w:val="28"/>
          <w:szCs w:val="28"/>
        </w:rPr>
        <w:tab/>
      </w:r>
      <w:r w:rsidRPr="004B7316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7316">
        <w:rPr>
          <w:rFonts w:ascii="Times New Roman" w:hAnsi="Times New Roman"/>
          <w:sz w:val="28"/>
          <w:szCs w:val="28"/>
        </w:rPr>
        <w:t xml:space="preserve"> </w:t>
      </w:r>
      <w:r w:rsidR="00A6009E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686859">
        <w:rPr>
          <w:rFonts w:ascii="Times New Roman" w:hAnsi="Times New Roman"/>
          <w:sz w:val="28"/>
          <w:szCs w:val="28"/>
        </w:rPr>
        <w:t xml:space="preserve">   </w:t>
      </w:r>
      <w:r w:rsidR="00A6009E">
        <w:rPr>
          <w:rFonts w:ascii="Times New Roman" w:hAnsi="Times New Roman"/>
          <w:sz w:val="28"/>
          <w:szCs w:val="28"/>
        </w:rPr>
        <w:t xml:space="preserve">       </w:t>
      </w:r>
      <w:r w:rsidRPr="004B7316">
        <w:rPr>
          <w:rFonts w:ascii="Times New Roman" w:hAnsi="Times New Roman"/>
          <w:sz w:val="28"/>
          <w:szCs w:val="28"/>
        </w:rPr>
        <w:t xml:space="preserve">  </w:t>
      </w:r>
      <w:r w:rsidR="00F90A28">
        <w:rPr>
          <w:rFonts w:ascii="Times New Roman" w:hAnsi="Times New Roman"/>
          <w:sz w:val="28"/>
          <w:szCs w:val="28"/>
        </w:rPr>
        <w:t>О</w:t>
      </w:r>
      <w:r w:rsidRPr="004B7316">
        <w:rPr>
          <w:rFonts w:ascii="Times New Roman" w:hAnsi="Times New Roman"/>
          <w:sz w:val="28"/>
          <w:szCs w:val="28"/>
        </w:rPr>
        <w:t xml:space="preserve">.В. </w:t>
      </w:r>
      <w:r w:rsidR="00F90A28">
        <w:rPr>
          <w:rFonts w:ascii="Times New Roman" w:hAnsi="Times New Roman"/>
          <w:sz w:val="28"/>
          <w:szCs w:val="28"/>
        </w:rPr>
        <w:t>Харисова</w:t>
      </w:r>
    </w:p>
    <w:p w:rsidR="00C04A52" w:rsidRPr="0009377C" w:rsidRDefault="00C04A52" w:rsidP="00DF67A8">
      <w:pPr>
        <w:rPr>
          <w:rFonts w:ascii="Times New Roman" w:hAnsi="Times New Roman" w:cs="Times New Roman"/>
          <w:sz w:val="24"/>
          <w:szCs w:val="24"/>
        </w:rPr>
      </w:pPr>
    </w:p>
    <w:sectPr w:rsidR="00C04A52" w:rsidRPr="0009377C" w:rsidSect="00AA7F1A">
      <w:pgSz w:w="16838" w:h="11906" w:orient="landscape"/>
      <w:pgMar w:top="854" w:right="1134" w:bottom="850" w:left="1134" w:header="284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A1E" w:rsidRDefault="00D44A1E" w:rsidP="00F734D4">
      <w:r>
        <w:separator/>
      </w:r>
    </w:p>
  </w:endnote>
  <w:endnote w:type="continuationSeparator" w:id="0">
    <w:p w:rsidR="00D44A1E" w:rsidRDefault="00D44A1E" w:rsidP="00F73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F9" w:rsidRDefault="00E137F9">
    <w:pPr>
      <w:pStyle w:val="a7"/>
      <w:jc w:val="center"/>
    </w:pPr>
  </w:p>
  <w:p w:rsidR="00E137F9" w:rsidRDefault="00E137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A1E" w:rsidRDefault="00D44A1E" w:rsidP="00F734D4">
      <w:r>
        <w:separator/>
      </w:r>
    </w:p>
  </w:footnote>
  <w:footnote w:type="continuationSeparator" w:id="0">
    <w:p w:rsidR="00D44A1E" w:rsidRDefault="00D44A1E" w:rsidP="00F73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8864"/>
      <w:docPartObj>
        <w:docPartGallery w:val="Page Numbers (Top of Page)"/>
        <w:docPartUnique/>
      </w:docPartObj>
    </w:sdtPr>
    <w:sdtContent>
      <w:p w:rsidR="00E137F9" w:rsidRDefault="00A00BE2">
        <w:pPr>
          <w:pStyle w:val="a5"/>
          <w:jc w:val="center"/>
        </w:pPr>
        <w:fldSimple w:instr=" PAGE   \* MERGEFORMAT ">
          <w:r w:rsidR="009145A0">
            <w:rPr>
              <w:noProof/>
            </w:rPr>
            <w:t>2</w:t>
          </w:r>
        </w:fldSimple>
      </w:p>
    </w:sdtContent>
  </w:sdt>
  <w:p w:rsidR="00E137F9" w:rsidRDefault="00E137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5966"/>
    <w:multiLevelType w:val="hybridMultilevel"/>
    <w:tmpl w:val="EF2E45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81E72C9"/>
    <w:multiLevelType w:val="hybridMultilevel"/>
    <w:tmpl w:val="46BACF4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BE41E21"/>
    <w:multiLevelType w:val="hybridMultilevel"/>
    <w:tmpl w:val="76BC735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F8A20DF"/>
    <w:multiLevelType w:val="hybridMultilevel"/>
    <w:tmpl w:val="DCF094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5346E0"/>
    <w:multiLevelType w:val="hybridMultilevel"/>
    <w:tmpl w:val="87461A6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59F54EDC"/>
    <w:multiLevelType w:val="hybridMultilevel"/>
    <w:tmpl w:val="3676AFC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5A1345D0"/>
    <w:multiLevelType w:val="hybridMultilevel"/>
    <w:tmpl w:val="373EAD4C"/>
    <w:lvl w:ilvl="0" w:tplc="1D0E2614">
      <w:start w:val="1"/>
      <w:numFmt w:val="decimal"/>
      <w:lvlText w:val="%1."/>
      <w:lvlJc w:val="left"/>
      <w:pPr>
        <w:ind w:left="8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25" w:hanging="360"/>
      </w:pPr>
    </w:lvl>
    <w:lvl w:ilvl="2" w:tplc="0419001B" w:tentative="1">
      <w:start w:val="1"/>
      <w:numFmt w:val="lowerRoman"/>
      <w:lvlText w:val="%3."/>
      <w:lvlJc w:val="right"/>
      <w:pPr>
        <w:ind w:left="9645" w:hanging="180"/>
      </w:pPr>
    </w:lvl>
    <w:lvl w:ilvl="3" w:tplc="0419000F" w:tentative="1">
      <w:start w:val="1"/>
      <w:numFmt w:val="decimal"/>
      <w:lvlText w:val="%4."/>
      <w:lvlJc w:val="left"/>
      <w:pPr>
        <w:ind w:left="10365" w:hanging="360"/>
      </w:pPr>
    </w:lvl>
    <w:lvl w:ilvl="4" w:tplc="04190019" w:tentative="1">
      <w:start w:val="1"/>
      <w:numFmt w:val="lowerLetter"/>
      <w:lvlText w:val="%5."/>
      <w:lvlJc w:val="left"/>
      <w:pPr>
        <w:ind w:left="11085" w:hanging="360"/>
      </w:pPr>
    </w:lvl>
    <w:lvl w:ilvl="5" w:tplc="0419001B" w:tentative="1">
      <w:start w:val="1"/>
      <w:numFmt w:val="lowerRoman"/>
      <w:lvlText w:val="%6."/>
      <w:lvlJc w:val="right"/>
      <w:pPr>
        <w:ind w:left="11805" w:hanging="180"/>
      </w:pPr>
    </w:lvl>
    <w:lvl w:ilvl="6" w:tplc="0419000F" w:tentative="1">
      <w:start w:val="1"/>
      <w:numFmt w:val="decimal"/>
      <w:lvlText w:val="%7."/>
      <w:lvlJc w:val="left"/>
      <w:pPr>
        <w:ind w:left="12525" w:hanging="360"/>
      </w:pPr>
    </w:lvl>
    <w:lvl w:ilvl="7" w:tplc="04190019" w:tentative="1">
      <w:start w:val="1"/>
      <w:numFmt w:val="lowerLetter"/>
      <w:lvlText w:val="%8."/>
      <w:lvlJc w:val="left"/>
      <w:pPr>
        <w:ind w:left="13245" w:hanging="360"/>
      </w:pPr>
    </w:lvl>
    <w:lvl w:ilvl="8" w:tplc="0419001B" w:tentative="1">
      <w:start w:val="1"/>
      <w:numFmt w:val="lowerRoman"/>
      <w:lvlText w:val="%9."/>
      <w:lvlJc w:val="right"/>
      <w:pPr>
        <w:ind w:left="13965" w:hanging="180"/>
      </w:pPr>
    </w:lvl>
  </w:abstractNum>
  <w:abstractNum w:abstractNumId="7">
    <w:nsid w:val="650B231D"/>
    <w:multiLevelType w:val="hybridMultilevel"/>
    <w:tmpl w:val="A71C8F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95A9E"/>
    <w:multiLevelType w:val="hybridMultilevel"/>
    <w:tmpl w:val="0FD012D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95116"/>
    <w:multiLevelType w:val="hybridMultilevel"/>
    <w:tmpl w:val="BD4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411F9"/>
    <w:multiLevelType w:val="hybridMultilevel"/>
    <w:tmpl w:val="5A6EABB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491278E"/>
    <w:multiLevelType w:val="hybridMultilevel"/>
    <w:tmpl w:val="6FD831E8"/>
    <w:lvl w:ilvl="0" w:tplc="0419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6E741C"/>
    <w:rsid w:val="00032C73"/>
    <w:rsid w:val="000377E5"/>
    <w:rsid w:val="00045355"/>
    <w:rsid w:val="00053D65"/>
    <w:rsid w:val="00056F23"/>
    <w:rsid w:val="000610C9"/>
    <w:rsid w:val="000723D9"/>
    <w:rsid w:val="000731C3"/>
    <w:rsid w:val="0008174C"/>
    <w:rsid w:val="0008586D"/>
    <w:rsid w:val="0009377C"/>
    <w:rsid w:val="00094530"/>
    <w:rsid w:val="00095CAE"/>
    <w:rsid w:val="000964E6"/>
    <w:rsid w:val="00096F18"/>
    <w:rsid w:val="0009764C"/>
    <w:rsid w:val="000A09B5"/>
    <w:rsid w:val="000A33BF"/>
    <w:rsid w:val="000B11B0"/>
    <w:rsid w:val="000B7CD8"/>
    <w:rsid w:val="000C0A09"/>
    <w:rsid w:val="000C66CA"/>
    <w:rsid w:val="000C7DE4"/>
    <w:rsid w:val="000D4521"/>
    <w:rsid w:val="000E0FD9"/>
    <w:rsid w:val="000E352C"/>
    <w:rsid w:val="0010049F"/>
    <w:rsid w:val="00105D8F"/>
    <w:rsid w:val="0011077B"/>
    <w:rsid w:val="00113844"/>
    <w:rsid w:val="00123E86"/>
    <w:rsid w:val="00126B40"/>
    <w:rsid w:val="00131273"/>
    <w:rsid w:val="00131A98"/>
    <w:rsid w:val="00132A81"/>
    <w:rsid w:val="00135771"/>
    <w:rsid w:val="0014117F"/>
    <w:rsid w:val="001425FB"/>
    <w:rsid w:val="00144C63"/>
    <w:rsid w:val="00147674"/>
    <w:rsid w:val="001616C0"/>
    <w:rsid w:val="00162951"/>
    <w:rsid w:val="001739D2"/>
    <w:rsid w:val="00186AF9"/>
    <w:rsid w:val="00190D1F"/>
    <w:rsid w:val="00191D8E"/>
    <w:rsid w:val="00195C0E"/>
    <w:rsid w:val="001A7406"/>
    <w:rsid w:val="001B5F6D"/>
    <w:rsid w:val="001C06FC"/>
    <w:rsid w:val="001D5FF2"/>
    <w:rsid w:val="001E119F"/>
    <w:rsid w:val="001E4D07"/>
    <w:rsid w:val="001F2D73"/>
    <w:rsid w:val="001F3E28"/>
    <w:rsid w:val="001F673E"/>
    <w:rsid w:val="00213F7A"/>
    <w:rsid w:val="00221E1D"/>
    <w:rsid w:val="00222933"/>
    <w:rsid w:val="0022563A"/>
    <w:rsid w:val="0024173A"/>
    <w:rsid w:val="00243AA7"/>
    <w:rsid w:val="0024488C"/>
    <w:rsid w:val="002464F2"/>
    <w:rsid w:val="00254406"/>
    <w:rsid w:val="0025644A"/>
    <w:rsid w:val="00260F3B"/>
    <w:rsid w:val="0027081A"/>
    <w:rsid w:val="00276DB1"/>
    <w:rsid w:val="00284B70"/>
    <w:rsid w:val="002933A8"/>
    <w:rsid w:val="0029591A"/>
    <w:rsid w:val="00296E2F"/>
    <w:rsid w:val="002970E6"/>
    <w:rsid w:val="002A70C9"/>
    <w:rsid w:val="002B2649"/>
    <w:rsid w:val="002B32CF"/>
    <w:rsid w:val="002C5897"/>
    <w:rsid w:val="002D2327"/>
    <w:rsid w:val="002E584F"/>
    <w:rsid w:val="002F60B6"/>
    <w:rsid w:val="002F6113"/>
    <w:rsid w:val="003138AE"/>
    <w:rsid w:val="00314F85"/>
    <w:rsid w:val="003165D7"/>
    <w:rsid w:val="0032022C"/>
    <w:rsid w:val="0032528E"/>
    <w:rsid w:val="003313A9"/>
    <w:rsid w:val="00335BE5"/>
    <w:rsid w:val="00340D2F"/>
    <w:rsid w:val="00345F52"/>
    <w:rsid w:val="003477A1"/>
    <w:rsid w:val="003516E4"/>
    <w:rsid w:val="00357B2F"/>
    <w:rsid w:val="00365444"/>
    <w:rsid w:val="0036643B"/>
    <w:rsid w:val="00370C6D"/>
    <w:rsid w:val="0037300E"/>
    <w:rsid w:val="003828D6"/>
    <w:rsid w:val="00395578"/>
    <w:rsid w:val="003A23B3"/>
    <w:rsid w:val="003A6FC8"/>
    <w:rsid w:val="003A774D"/>
    <w:rsid w:val="003B2C53"/>
    <w:rsid w:val="003B7F15"/>
    <w:rsid w:val="003C7878"/>
    <w:rsid w:val="003E5762"/>
    <w:rsid w:val="003F37B0"/>
    <w:rsid w:val="00402F54"/>
    <w:rsid w:val="00410D6D"/>
    <w:rsid w:val="00413588"/>
    <w:rsid w:val="00413929"/>
    <w:rsid w:val="00421E8C"/>
    <w:rsid w:val="004366AD"/>
    <w:rsid w:val="0043737D"/>
    <w:rsid w:val="004578A9"/>
    <w:rsid w:val="00462589"/>
    <w:rsid w:val="00466707"/>
    <w:rsid w:val="0047265B"/>
    <w:rsid w:val="0047362E"/>
    <w:rsid w:val="00473DED"/>
    <w:rsid w:val="0048414B"/>
    <w:rsid w:val="00493842"/>
    <w:rsid w:val="00495F32"/>
    <w:rsid w:val="00496243"/>
    <w:rsid w:val="00496E51"/>
    <w:rsid w:val="004A6A5F"/>
    <w:rsid w:val="004B0163"/>
    <w:rsid w:val="004B0A99"/>
    <w:rsid w:val="004B1175"/>
    <w:rsid w:val="004B1868"/>
    <w:rsid w:val="004B35F7"/>
    <w:rsid w:val="004B5E21"/>
    <w:rsid w:val="004C089D"/>
    <w:rsid w:val="004C4A73"/>
    <w:rsid w:val="004D196D"/>
    <w:rsid w:val="004D3C82"/>
    <w:rsid w:val="004D70B7"/>
    <w:rsid w:val="004E25F2"/>
    <w:rsid w:val="004E2A51"/>
    <w:rsid w:val="004E5A6F"/>
    <w:rsid w:val="004E78BD"/>
    <w:rsid w:val="004E7D1D"/>
    <w:rsid w:val="004F46C0"/>
    <w:rsid w:val="00510608"/>
    <w:rsid w:val="00515337"/>
    <w:rsid w:val="0051581C"/>
    <w:rsid w:val="00524C7E"/>
    <w:rsid w:val="00525AC4"/>
    <w:rsid w:val="005269CF"/>
    <w:rsid w:val="00546EFA"/>
    <w:rsid w:val="0054724E"/>
    <w:rsid w:val="00557CFD"/>
    <w:rsid w:val="00560879"/>
    <w:rsid w:val="005654EC"/>
    <w:rsid w:val="005661CF"/>
    <w:rsid w:val="005707E8"/>
    <w:rsid w:val="0057572C"/>
    <w:rsid w:val="00580DD9"/>
    <w:rsid w:val="00590225"/>
    <w:rsid w:val="00595982"/>
    <w:rsid w:val="00596FFD"/>
    <w:rsid w:val="005A3E26"/>
    <w:rsid w:val="005C1A94"/>
    <w:rsid w:val="005C274B"/>
    <w:rsid w:val="005C508A"/>
    <w:rsid w:val="005E066B"/>
    <w:rsid w:val="005E648B"/>
    <w:rsid w:val="005F1960"/>
    <w:rsid w:val="005F30B8"/>
    <w:rsid w:val="005F3B64"/>
    <w:rsid w:val="006027C4"/>
    <w:rsid w:val="00612E0A"/>
    <w:rsid w:val="00612FCB"/>
    <w:rsid w:val="006361A6"/>
    <w:rsid w:val="00641BD0"/>
    <w:rsid w:val="00647FEA"/>
    <w:rsid w:val="00652FBE"/>
    <w:rsid w:val="00654F9B"/>
    <w:rsid w:val="006632FB"/>
    <w:rsid w:val="006651E8"/>
    <w:rsid w:val="00672CE5"/>
    <w:rsid w:val="00680AC8"/>
    <w:rsid w:val="00686859"/>
    <w:rsid w:val="006913F2"/>
    <w:rsid w:val="006A26F0"/>
    <w:rsid w:val="006C4F4B"/>
    <w:rsid w:val="006C64B7"/>
    <w:rsid w:val="006E2306"/>
    <w:rsid w:val="006E57CD"/>
    <w:rsid w:val="006E65C0"/>
    <w:rsid w:val="006E7257"/>
    <w:rsid w:val="006E741C"/>
    <w:rsid w:val="006E7466"/>
    <w:rsid w:val="006F77FF"/>
    <w:rsid w:val="00700587"/>
    <w:rsid w:val="00701B7B"/>
    <w:rsid w:val="00702CC2"/>
    <w:rsid w:val="00702CED"/>
    <w:rsid w:val="007111A0"/>
    <w:rsid w:val="0071147B"/>
    <w:rsid w:val="00711F39"/>
    <w:rsid w:val="00713662"/>
    <w:rsid w:val="00713BA8"/>
    <w:rsid w:val="007158AD"/>
    <w:rsid w:val="007162D1"/>
    <w:rsid w:val="0071707F"/>
    <w:rsid w:val="0071720B"/>
    <w:rsid w:val="00717655"/>
    <w:rsid w:val="007200D3"/>
    <w:rsid w:val="00722A6F"/>
    <w:rsid w:val="007231D9"/>
    <w:rsid w:val="007358F2"/>
    <w:rsid w:val="0073651C"/>
    <w:rsid w:val="00742F5B"/>
    <w:rsid w:val="00751C5C"/>
    <w:rsid w:val="007544D3"/>
    <w:rsid w:val="0077279E"/>
    <w:rsid w:val="00772858"/>
    <w:rsid w:val="007906BA"/>
    <w:rsid w:val="00790B46"/>
    <w:rsid w:val="00794EFB"/>
    <w:rsid w:val="0079724C"/>
    <w:rsid w:val="007A0334"/>
    <w:rsid w:val="007A0FAA"/>
    <w:rsid w:val="007B72F5"/>
    <w:rsid w:val="007B74F6"/>
    <w:rsid w:val="007D380C"/>
    <w:rsid w:val="007D4FBA"/>
    <w:rsid w:val="007D70CA"/>
    <w:rsid w:val="007E42C9"/>
    <w:rsid w:val="007E65AD"/>
    <w:rsid w:val="0080163A"/>
    <w:rsid w:val="0080698D"/>
    <w:rsid w:val="008117FC"/>
    <w:rsid w:val="00813C92"/>
    <w:rsid w:val="00815062"/>
    <w:rsid w:val="00817678"/>
    <w:rsid w:val="008251BC"/>
    <w:rsid w:val="008277E1"/>
    <w:rsid w:val="00830AFD"/>
    <w:rsid w:val="00830D6A"/>
    <w:rsid w:val="008316ED"/>
    <w:rsid w:val="00835893"/>
    <w:rsid w:val="0084496E"/>
    <w:rsid w:val="00852A32"/>
    <w:rsid w:val="0087280F"/>
    <w:rsid w:val="008748F1"/>
    <w:rsid w:val="00876CAB"/>
    <w:rsid w:val="00882CE5"/>
    <w:rsid w:val="00886F34"/>
    <w:rsid w:val="00891490"/>
    <w:rsid w:val="008A5E71"/>
    <w:rsid w:val="008A714E"/>
    <w:rsid w:val="008B0330"/>
    <w:rsid w:val="008B4923"/>
    <w:rsid w:val="008B52FB"/>
    <w:rsid w:val="008B6A61"/>
    <w:rsid w:val="008B78F2"/>
    <w:rsid w:val="008C4317"/>
    <w:rsid w:val="008E09FA"/>
    <w:rsid w:val="008E75D2"/>
    <w:rsid w:val="008F2D3E"/>
    <w:rsid w:val="008F33B4"/>
    <w:rsid w:val="008F51D6"/>
    <w:rsid w:val="00911503"/>
    <w:rsid w:val="009145A0"/>
    <w:rsid w:val="00917331"/>
    <w:rsid w:val="009218C4"/>
    <w:rsid w:val="009256CD"/>
    <w:rsid w:val="00927452"/>
    <w:rsid w:val="00950183"/>
    <w:rsid w:val="00951C87"/>
    <w:rsid w:val="00957399"/>
    <w:rsid w:val="009602E3"/>
    <w:rsid w:val="00965D54"/>
    <w:rsid w:val="00971EBB"/>
    <w:rsid w:val="00977BF9"/>
    <w:rsid w:val="00980CD6"/>
    <w:rsid w:val="00980E23"/>
    <w:rsid w:val="00982684"/>
    <w:rsid w:val="00984BE8"/>
    <w:rsid w:val="00994FC4"/>
    <w:rsid w:val="009A592D"/>
    <w:rsid w:val="009B08D1"/>
    <w:rsid w:val="009B6966"/>
    <w:rsid w:val="009B7365"/>
    <w:rsid w:val="009C6ABC"/>
    <w:rsid w:val="009D2FCE"/>
    <w:rsid w:val="009D7AE5"/>
    <w:rsid w:val="009D7E6D"/>
    <w:rsid w:val="009E76DF"/>
    <w:rsid w:val="009F0FB1"/>
    <w:rsid w:val="009F2539"/>
    <w:rsid w:val="009F468A"/>
    <w:rsid w:val="009F611E"/>
    <w:rsid w:val="00A00BE2"/>
    <w:rsid w:val="00A021CC"/>
    <w:rsid w:val="00A15FF4"/>
    <w:rsid w:val="00A1661F"/>
    <w:rsid w:val="00A17E96"/>
    <w:rsid w:val="00A2035E"/>
    <w:rsid w:val="00A3138D"/>
    <w:rsid w:val="00A32030"/>
    <w:rsid w:val="00A4211D"/>
    <w:rsid w:val="00A42D10"/>
    <w:rsid w:val="00A51ABC"/>
    <w:rsid w:val="00A6009E"/>
    <w:rsid w:val="00A60926"/>
    <w:rsid w:val="00A6789C"/>
    <w:rsid w:val="00A7056A"/>
    <w:rsid w:val="00A7370F"/>
    <w:rsid w:val="00A73DA2"/>
    <w:rsid w:val="00A74FC6"/>
    <w:rsid w:val="00A902FA"/>
    <w:rsid w:val="00A92006"/>
    <w:rsid w:val="00AA2FD7"/>
    <w:rsid w:val="00AA3412"/>
    <w:rsid w:val="00AA7F1A"/>
    <w:rsid w:val="00AC14EA"/>
    <w:rsid w:val="00AC42AF"/>
    <w:rsid w:val="00AC5F36"/>
    <w:rsid w:val="00AD54AF"/>
    <w:rsid w:val="00AE0741"/>
    <w:rsid w:val="00AE4709"/>
    <w:rsid w:val="00AF19B9"/>
    <w:rsid w:val="00AF6D05"/>
    <w:rsid w:val="00B0287E"/>
    <w:rsid w:val="00B14381"/>
    <w:rsid w:val="00B16216"/>
    <w:rsid w:val="00B2448E"/>
    <w:rsid w:val="00B248D4"/>
    <w:rsid w:val="00B320CC"/>
    <w:rsid w:val="00B3562B"/>
    <w:rsid w:val="00B36706"/>
    <w:rsid w:val="00B4282C"/>
    <w:rsid w:val="00B5429A"/>
    <w:rsid w:val="00B55264"/>
    <w:rsid w:val="00B5786E"/>
    <w:rsid w:val="00B66F4A"/>
    <w:rsid w:val="00B7676B"/>
    <w:rsid w:val="00B84F9A"/>
    <w:rsid w:val="00B95DF2"/>
    <w:rsid w:val="00B95F27"/>
    <w:rsid w:val="00B9629E"/>
    <w:rsid w:val="00BA2B04"/>
    <w:rsid w:val="00BA5DE9"/>
    <w:rsid w:val="00BB058C"/>
    <w:rsid w:val="00BB1E24"/>
    <w:rsid w:val="00BB53D5"/>
    <w:rsid w:val="00BB54F4"/>
    <w:rsid w:val="00BB6C38"/>
    <w:rsid w:val="00BB6F29"/>
    <w:rsid w:val="00BC4A45"/>
    <w:rsid w:val="00BC75E2"/>
    <w:rsid w:val="00BE643A"/>
    <w:rsid w:val="00BF2B43"/>
    <w:rsid w:val="00BF2D84"/>
    <w:rsid w:val="00BF3694"/>
    <w:rsid w:val="00BF5530"/>
    <w:rsid w:val="00C04A52"/>
    <w:rsid w:val="00C13363"/>
    <w:rsid w:val="00C16CF8"/>
    <w:rsid w:val="00C201FC"/>
    <w:rsid w:val="00C228EC"/>
    <w:rsid w:val="00C2332A"/>
    <w:rsid w:val="00C357D0"/>
    <w:rsid w:val="00C36C3D"/>
    <w:rsid w:val="00C37680"/>
    <w:rsid w:val="00C54FD4"/>
    <w:rsid w:val="00C5561A"/>
    <w:rsid w:val="00C70D13"/>
    <w:rsid w:val="00C7607F"/>
    <w:rsid w:val="00C87297"/>
    <w:rsid w:val="00CA2789"/>
    <w:rsid w:val="00CA6B5E"/>
    <w:rsid w:val="00CA71E8"/>
    <w:rsid w:val="00CB296C"/>
    <w:rsid w:val="00CB7E83"/>
    <w:rsid w:val="00CC5706"/>
    <w:rsid w:val="00D02071"/>
    <w:rsid w:val="00D04D71"/>
    <w:rsid w:val="00D057E5"/>
    <w:rsid w:val="00D06D1D"/>
    <w:rsid w:val="00D112DA"/>
    <w:rsid w:val="00D114BB"/>
    <w:rsid w:val="00D11768"/>
    <w:rsid w:val="00D2162F"/>
    <w:rsid w:val="00D2450E"/>
    <w:rsid w:val="00D264E2"/>
    <w:rsid w:val="00D32724"/>
    <w:rsid w:val="00D37B66"/>
    <w:rsid w:val="00D44A1E"/>
    <w:rsid w:val="00D46258"/>
    <w:rsid w:val="00D46B2C"/>
    <w:rsid w:val="00D53C35"/>
    <w:rsid w:val="00D53EDD"/>
    <w:rsid w:val="00D62657"/>
    <w:rsid w:val="00D65AB0"/>
    <w:rsid w:val="00D67282"/>
    <w:rsid w:val="00D70F7F"/>
    <w:rsid w:val="00D811B4"/>
    <w:rsid w:val="00D82557"/>
    <w:rsid w:val="00D836AA"/>
    <w:rsid w:val="00D87E56"/>
    <w:rsid w:val="00D92FFD"/>
    <w:rsid w:val="00D972C4"/>
    <w:rsid w:val="00DA1ED2"/>
    <w:rsid w:val="00DA2F11"/>
    <w:rsid w:val="00DB4A59"/>
    <w:rsid w:val="00DB4D6A"/>
    <w:rsid w:val="00DB62B8"/>
    <w:rsid w:val="00DB6F48"/>
    <w:rsid w:val="00DC0289"/>
    <w:rsid w:val="00DC1920"/>
    <w:rsid w:val="00DC2A8F"/>
    <w:rsid w:val="00DC65A3"/>
    <w:rsid w:val="00DC6A8F"/>
    <w:rsid w:val="00DC7C6E"/>
    <w:rsid w:val="00DD7BA2"/>
    <w:rsid w:val="00DE3322"/>
    <w:rsid w:val="00DE3484"/>
    <w:rsid w:val="00DE66B4"/>
    <w:rsid w:val="00DF31FA"/>
    <w:rsid w:val="00DF4CEF"/>
    <w:rsid w:val="00DF6607"/>
    <w:rsid w:val="00DF67A8"/>
    <w:rsid w:val="00DF70DD"/>
    <w:rsid w:val="00E001E6"/>
    <w:rsid w:val="00E01AD1"/>
    <w:rsid w:val="00E05A49"/>
    <w:rsid w:val="00E137F9"/>
    <w:rsid w:val="00E21285"/>
    <w:rsid w:val="00E233A1"/>
    <w:rsid w:val="00E25755"/>
    <w:rsid w:val="00E34809"/>
    <w:rsid w:val="00E35EEA"/>
    <w:rsid w:val="00E42FC4"/>
    <w:rsid w:val="00E45CB2"/>
    <w:rsid w:val="00E522E4"/>
    <w:rsid w:val="00E61AAA"/>
    <w:rsid w:val="00E65ED6"/>
    <w:rsid w:val="00E77CE5"/>
    <w:rsid w:val="00E81D95"/>
    <w:rsid w:val="00E82822"/>
    <w:rsid w:val="00E87988"/>
    <w:rsid w:val="00EB10ED"/>
    <w:rsid w:val="00EB4922"/>
    <w:rsid w:val="00EB4A9B"/>
    <w:rsid w:val="00EB56B4"/>
    <w:rsid w:val="00EC3217"/>
    <w:rsid w:val="00ED3C99"/>
    <w:rsid w:val="00EF1977"/>
    <w:rsid w:val="00EF459C"/>
    <w:rsid w:val="00EF662D"/>
    <w:rsid w:val="00F03776"/>
    <w:rsid w:val="00F03B39"/>
    <w:rsid w:val="00F06802"/>
    <w:rsid w:val="00F16CF1"/>
    <w:rsid w:val="00F212E3"/>
    <w:rsid w:val="00F2625E"/>
    <w:rsid w:val="00F31C8A"/>
    <w:rsid w:val="00F379B7"/>
    <w:rsid w:val="00F47183"/>
    <w:rsid w:val="00F60333"/>
    <w:rsid w:val="00F62136"/>
    <w:rsid w:val="00F677DC"/>
    <w:rsid w:val="00F720D2"/>
    <w:rsid w:val="00F734D4"/>
    <w:rsid w:val="00F751F8"/>
    <w:rsid w:val="00F82211"/>
    <w:rsid w:val="00F83AF2"/>
    <w:rsid w:val="00F84594"/>
    <w:rsid w:val="00F868BF"/>
    <w:rsid w:val="00F87952"/>
    <w:rsid w:val="00F90A28"/>
    <w:rsid w:val="00F93479"/>
    <w:rsid w:val="00FA28D6"/>
    <w:rsid w:val="00FB0F50"/>
    <w:rsid w:val="00FB352A"/>
    <w:rsid w:val="00FB6E1E"/>
    <w:rsid w:val="00FC5847"/>
    <w:rsid w:val="00FC676B"/>
    <w:rsid w:val="00FD3AE9"/>
    <w:rsid w:val="00FD6281"/>
    <w:rsid w:val="00FE0BFB"/>
    <w:rsid w:val="00FF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5B"/>
  </w:style>
  <w:style w:type="paragraph" w:styleId="1">
    <w:name w:val="heading 1"/>
    <w:basedOn w:val="a"/>
    <w:next w:val="a"/>
    <w:link w:val="10"/>
    <w:uiPriority w:val="99"/>
    <w:qFormat/>
    <w:rsid w:val="009145A0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19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34D4"/>
  </w:style>
  <w:style w:type="paragraph" w:styleId="a7">
    <w:name w:val="footer"/>
    <w:basedOn w:val="a"/>
    <w:link w:val="a8"/>
    <w:uiPriority w:val="99"/>
    <w:unhideWhenUsed/>
    <w:rsid w:val="00F73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34D4"/>
  </w:style>
  <w:style w:type="paragraph" w:customStyle="1" w:styleId="ConsPlusNormal">
    <w:name w:val="ConsPlusNormal"/>
    <w:uiPriority w:val="99"/>
    <w:rsid w:val="005608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04A5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rsid w:val="00C04A5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9145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baskakova</dc:creator>
  <cp:lastModifiedBy>pokrovskaya_ev</cp:lastModifiedBy>
  <cp:revision>3</cp:revision>
  <cp:lastPrinted>2020-10-07T10:23:00Z</cp:lastPrinted>
  <dcterms:created xsi:type="dcterms:W3CDTF">2020-10-30T07:56:00Z</dcterms:created>
  <dcterms:modified xsi:type="dcterms:W3CDTF">2020-10-30T07:58:00Z</dcterms:modified>
</cp:coreProperties>
</file>