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word/theme/themeOverride5.xml" ContentType="application/vnd.openxmlformats-officedocument.themeOverride+xml"/>
  <Override PartName="/word/theme/themeOverride15.xml" ContentType="application/vnd.openxmlformats-officedocument.themeOverride+xml"/>
  <Override PartName="/customXml/itemProps1.xml" ContentType="application/vnd.openxmlformats-officedocument.customXmlProperties+xml"/>
  <Override PartName="/word/theme/themeOverride3.xml" ContentType="application/vnd.openxmlformats-officedocument.themeOverride+xml"/>
  <Override PartName="/word/drawings/drawing8.xml" ContentType="application/vnd.openxmlformats-officedocument.drawingml.chartshapes+xml"/>
  <Override PartName="/word/theme/themeOverride13.xml" ContentType="application/vnd.openxmlformats-officedocument.themeOverride+xml"/>
  <Override PartName="/word/theme/themeOverride1.xml" ContentType="application/vnd.openxmlformats-officedocument.themeOverride+xml"/>
  <Override PartName="/word/drawings/drawing6.xml" ContentType="application/vnd.openxmlformats-officedocument.drawingml.chartshapes+xml"/>
  <Override PartName="/word/theme/themeOverride1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charts/chart9.xml" ContentType="application/vnd.openxmlformats-officedocument.drawingml.chart+xml"/>
  <Override PartName="/word/drawings/drawing4.xml" ContentType="application/vnd.openxmlformats-officedocument.drawingml.chartshapes+xml"/>
  <Override PartName="/word/charts/chart19.xml" ContentType="application/vnd.openxmlformats-officedocument.drawingml.chart+xml"/>
  <Override PartName="/word/charts/chart28.xml" ContentType="application/vnd.openxmlformats-officedocument.drawingml.chart+xml"/>
  <Override PartName="/word/charts/chart39.xml" ContentType="application/vnd.openxmlformats-officedocument.drawingml.chart+xml"/>
  <Override PartName="/word/stylesWithEffects.xml" ContentType="application/vnd.ms-word.stylesWithEffects+xml"/>
  <Override PartName="/word/charts/chart7.xml" ContentType="application/vnd.openxmlformats-officedocument.drawingml.chart+xml"/>
  <Override PartName="/word/drawings/drawing2.xml" ContentType="application/vnd.openxmlformats-officedocument.drawingml.chartshapes+xml"/>
  <Override PartName="/word/charts/chart17.xml" ContentType="application/vnd.openxmlformats-officedocument.drawingml.chart+xml"/>
  <Override PartName="/word/charts/chart26.xml" ContentType="application/vnd.openxmlformats-officedocument.drawingml.chart+xml"/>
  <Override PartName="/word/charts/chart37.xml" ContentType="application/vnd.openxmlformats-officedocument.drawingml.chart+xml"/>
  <Override PartName="/word/charts/chart5.xml" ContentType="application/vnd.openxmlformats-officedocument.drawingml.chart+xml"/>
  <Override PartName="/word/charts/chart15.xml" ContentType="application/vnd.openxmlformats-officedocument.drawingml.chart+xml"/>
  <Override PartName="/word/charts/chart24.xml" ContentType="application/vnd.openxmlformats-officedocument.drawingml.chart+xml"/>
  <Override PartName="/word/charts/chart35.xml" ContentType="application/vnd.openxmlformats-officedocument.drawingml.chart+xml"/>
  <Override PartName="/word/charts/chart44.xml" ContentType="application/vnd.openxmlformats-officedocument.drawingml.chart+xml"/>
  <Default Extension="xlsx" ContentType="application/vnd.openxmlformats-officedocument.spreadsheetml.sheet"/>
  <Override PartName="/word/charts/chart3.xml" ContentType="application/vnd.openxmlformats-officedocument.drawingml.chart+xml"/>
  <Override PartName="/word/charts/chart13.xml" ContentType="application/vnd.openxmlformats-officedocument.drawingml.chart+xml"/>
  <Override PartName="/word/theme/themeOverride8.xml" ContentType="application/vnd.openxmlformats-officedocument.themeOverride+xml"/>
  <Override PartName="/word/charts/chart22.xml" ContentType="application/vnd.openxmlformats-officedocument.drawingml.chart+xml"/>
  <Override PartName="/word/charts/chart31.xml" ContentType="application/vnd.openxmlformats-officedocument.drawingml.chart+xml"/>
  <Override PartName="/word/charts/chart33.xml" ContentType="application/vnd.openxmlformats-officedocument.drawingml.chart+xml"/>
  <Override PartName="/word/charts/chart42.xml" ContentType="application/vnd.openxmlformats-officedocument.drawingml.chart+xml"/>
  <Override PartName="/word/header2.xml" ContentType="application/vnd.openxmlformats-officedocument.wordprocessingml.header+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theme/themeOverride6.xml" ContentType="application/vnd.openxmlformats-officedocument.themeOverride+xml"/>
  <Override PartName="/word/theme/themeOverride7.xml" ContentType="application/vnd.openxmlformats-officedocument.themeOverride+xml"/>
  <Override PartName="/word/charts/chart20.xml" ContentType="application/vnd.openxmlformats-officedocument.drawingml.chart+xml"/>
  <Override PartName="/word/charts/chart21.xml" ContentType="application/vnd.openxmlformats-officedocument.drawingml.chart+xml"/>
  <Override PartName="/word/charts/chart30.xml" ContentType="application/vnd.openxmlformats-officedocument.drawingml.chart+xml"/>
  <Override PartName="/word/charts/chart40.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Override PartName="/word/theme/themeOverride4.xml" ContentType="application/vnd.openxmlformats-officedocument.themeOverride+xml"/>
  <Override PartName="/word/theme/themeOverride16.xml" ContentType="application/vnd.openxmlformats-officedocument.themeOverride+xml"/>
  <Override PartName="/word/theme/themeOverride2.xml" ContentType="application/vnd.openxmlformats-officedocument.themeOverride+xml"/>
  <Override PartName="/word/drawings/drawing9.xml" ContentType="application/vnd.openxmlformats-officedocument.drawingml.chartshapes+xml"/>
  <Override PartName="/word/theme/themeOverride14.xml" ContentType="application/vnd.openxmlformats-officedocument.themeOverride+xml"/>
  <Default Extension="emf" ContentType="image/x-emf"/>
  <Override PartName="/word/drawings/drawing7.xml" ContentType="application/vnd.openxmlformats-officedocument.drawingml.chartshapes+xml"/>
  <Override PartName="/word/theme/themeOverride12.xml" ContentType="application/vnd.openxmlformats-officedocument.themeOverride+xml"/>
  <Override PartName="/word/numbering.xml" ContentType="application/vnd.openxmlformats-officedocument.wordprocessingml.numbering+xml"/>
  <Override PartName="/word/endnotes.xml" ContentType="application/vnd.openxmlformats-officedocument.wordprocessingml.endnotes+xml"/>
  <Override PartName="/word/charts/chart8.xml" ContentType="application/vnd.openxmlformats-officedocument.drawingml.chart+xml"/>
  <Override PartName="/word/drawings/drawing3.xml" ContentType="application/vnd.openxmlformats-officedocument.drawingml.chartshapes+xml"/>
  <Override PartName="/word/drawings/drawing5.xml" ContentType="application/vnd.openxmlformats-officedocument.drawingml.chartshapes+xml"/>
  <Override PartName="/word/theme/themeOverride10.xml" ContentType="application/vnd.openxmlformats-officedocument.themeOverride+xml"/>
  <Override PartName="/word/charts/chart29.xml" ContentType="application/vnd.openxmlformats-officedocument.drawingml.chart+xml"/>
  <Override PartName="/word/charts/chart38.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charts/chart6.xml" ContentType="application/vnd.openxmlformats-officedocument.drawingml.chart+xml"/>
  <Override PartName="/word/charts/chart18.xml" ContentType="application/vnd.openxmlformats-officedocument.drawingml.chart+xml"/>
  <Override PartName="/word/charts/chart27.xml" ContentType="application/vnd.openxmlformats-officedocument.drawingml.chart+xml"/>
  <Override PartName="/word/charts/chart36.xml" ContentType="application/vnd.openxmlformats-officedocument.drawingml.chart+xml"/>
  <Override PartName="/word/charts/chart4.xml" ContentType="application/vnd.openxmlformats-officedocument.drawingml.chart+xml"/>
  <Override PartName="/word/charts/chart16.xml" ContentType="application/vnd.openxmlformats-officedocument.drawingml.chart+xml"/>
  <Override PartName="/word/charts/chart25.xml" ContentType="application/vnd.openxmlformats-officedocument.drawingml.chart+xml"/>
  <Override PartName="/word/charts/chart34.xml" ContentType="application/vnd.openxmlformats-officedocument.drawingml.chart+xml"/>
  <Override PartName="/word/charts/chart43.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14.xml" ContentType="application/vnd.openxmlformats-officedocument.drawingml.chart+xml"/>
  <Override PartName="/word/theme/themeOverride9.xml" ContentType="application/vnd.openxmlformats-officedocument.themeOverride+xml"/>
  <Override PartName="/word/charts/chart23.xml" ContentType="application/vnd.openxmlformats-officedocument.drawingml.chart+xml"/>
  <Override PartName="/word/charts/chart32.xml" ContentType="application/vnd.openxmlformats-officedocument.drawingml.chart+xml"/>
  <Override PartName="/word/charts/chart41.xml" ContentType="application/vnd.openxmlformats-officedocument.drawingml.chart+xml"/>
  <Override PartName="/word/header3.xml" ContentType="application/vnd.openxmlformats-officedocument.wordprocessingml.header+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6977" w:rsidRPr="00BE2800" w:rsidRDefault="00E404AA" w:rsidP="00D16977">
      <w:pPr>
        <w:jc w:val="center"/>
        <w:rPr>
          <w:sz w:val="28"/>
          <w:szCs w:val="28"/>
        </w:rPr>
      </w:pPr>
      <w:bookmarkStart w:id="0" w:name="_Toc480193816"/>
      <w:bookmarkStart w:id="1" w:name="_Toc37938738"/>
      <w:bookmarkStart w:id="2" w:name="_Toc38004905"/>
      <w:bookmarkStart w:id="3" w:name="_Toc352682328"/>
      <w:r w:rsidRPr="008E3F4F">
        <w:rPr>
          <w:b/>
          <w:kern w:val="32"/>
          <w:sz w:val="28"/>
          <w:szCs w:val="28"/>
        </w:rPr>
        <w:t xml:space="preserve"> </w:t>
      </w:r>
      <w:bookmarkEnd w:id="0"/>
      <w:bookmarkEnd w:id="1"/>
      <w:bookmarkEnd w:id="2"/>
      <w:r w:rsidR="00D16977" w:rsidRPr="00BE2800">
        <w:rPr>
          <w:sz w:val="28"/>
          <w:szCs w:val="28"/>
        </w:rPr>
        <w:t xml:space="preserve">Текстовая часть доклада о достигнутых значениях показателей, применяемых для оценки эффективности деятельности органов местного самоуправления </w:t>
      </w:r>
    </w:p>
    <w:p w:rsidR="00D16977" w:rsidRPr="00BE2800" w:rsidRDefault="00D16977" w:rsidP="00D16977">
      <w:pPr>
        <w:jc w:val="center"/>
        <w:rPr>
          <w:sz w:val="28"/>
          <w:szCs w:val="28"/>
        </w:rPr>
      </w:pPr>
    </w:p>
    <w:p w:rsidR="00D16977" w:rsidRPr="00BE2800" w:rsidRDefault="00D16977" w:rsidP="00D16977">
      <w:pPr>
        <w:jc w:val="center"/>
        <w:rPr>
          <w:sz w:val="28"/>
          <w:szCs w:val="28"/>
        </w:rPr>
      </w:pPr>
      <w:r w:rsidRPr="00BE2800">
        <w:rPr>
          <w:sz w:val="28"/>
          <w:szCs w:val="28"/>
        </w:rPr>
        <w:t xml:space="preserve">Основные результаты и перспективы деятельности </w:t>
      </w:r>
    </w:p>
    <w:p w:rsidR="00D16977" w:rsidRPr="00BE2800" w:rsidRDefault="00D16977" w:rsidP="00D16977">
      <w:pPr>
        <w:jc w:val="center"/>
        <w:rPr>
          <w:sz w:val="28"/>
          <w:szCs w:val="28"/>
        </w:rPr>
      </w:pPr>
      <w:r w:rsidRPr="00BE2800">
        <w:rPr>
          <w:sz w:val="28"/>
          <w:szCs w:val="28"/>
        </w:rPr>
        <w:t>органов местного самоуправления</w:t>
      </w:r>
    </w:p>
    <w:p w:rsidR="00D16977" w:rsidRPr="005B67CD" w:rsidRDefault="00D16977" w:rsidP="00D16977">
      <w:pPr>
        <w:spacing w:before="120"/>
        <w:jc w:val="center"/>
        <w:rPr>
          <w:sz w:val="28"/>
          <w:szCs w:val="28"/>
          <w:u w:val="single"/>
        </w:rPr>
      </w:pPr>
      <w:r w:rsidRPr="005B67CD">
        <w:rPr>
          <w:sz w:val="28"/>
          <w:szCs w:val="28"/>
          <w:u w:val="single"/>
        </w:rPr>
        <w:t>городско</w:t>
      </w:r>
      <w:r>
        <w:rPr>
          <w:sz w:val="28"/>
          <w:szCs w:val="28"/>
          <w:u w:val="single"/>
        </w:rPr>
        <w:t>й</w:t>
      </w:r>
      <w:r w:rsidRPr="005B67CD">
        <w:rPr>
          <w:sz w:val="28"/>
          <w:szCs w:val="28"/>
          <w:u w:val="single"/>
        </w:rPr>
        <w:t xml:space="preserve"> округ город Рыбинск</w:t>
      </w:r>
    </w:p>
    <w:p w:rsidR="00D16977" w:rsidRPr="009C37DC" w:rsidRDefault="00D16977" w:rsidP="00D16977">
      <w:pPr>
        <w:spacing w:after="120"/>
        <w:jc w:val="center"/>
      </w:pPr>
      <w:r w:rsidRPr="009C37DC">
        <w:t>(наименование городского округа (муниципального района)</w:t>
      </w:r>
      <w:proofErr w:type="gramStart"/>
      <w:r w:rsidR="004336B3">
        <w:t xml:space="preserve"> </w:t>
      </w:r>
      <w:r w:rsidRPr="009C37DC">
        <w:t>)</w:t>
      </w:r>
      <w:proofErr w:type="gramEnd"/>
    </w:p>
    <w:p w:rsidR="00D16977" w:rsidRPr="00BE2800" w:rsidRDefault="00D16977" w:rsidP="00D16977">
      <w:pPr>
        <w:jc w:val="center"/>
        <w:rPr>
          <w:sz w:val="28"/>
          <w:szCs w:val="28"/>
        </w:rPr>
      </w:pPr>
      <w:r w:rsidRPr="00BE2800">
        <w:rPr>
          <w:sz w:val="28"/>
          <w:szCs w:val="28"/>
        </w:rPr>
        <w:t xml:space="preserve">по решению вопросов местного значения </w:t>
      </w:r>
    </w:p>
    <w:p w:rsidR="00D16977" w:rsidRPr="00BE2800" w:rsidRDefault="00D16977" w:rsidP="00D16977">
      <w:pPr>
        <w:jc w:val="center"/>
        <w:rPr>
          <w:sz w:val="28"/>
          <w:szCs w:val="28"/>
        </w:rPr>
      </w:pPr>
      <w:r w:rsidRPr="00BE2800">
        <w:rPr>
          <w:sz w:val="28"/>
          <w:szCs w:val="28"/>
        </w:rPr>
        <w:t xml:space="preserve">и социально-экономическому развитию </w:t>
      </w:r>
    </w:p>
    <w:p w:rsidR="00D16977" w:rsidRPr="00E0164F" w:rsidRDefault="00D16977" w:rsidP="00D16977">
      <w:pPr>
        <w:jc w:val="center"/>
        <w:rPr>
          <w:b/>
        </w:rPr>
      </w:pPr>
    </w:p>
    <w:p w:rsidR="00D16977" w:rsidRPr="00215A9C" w:rsidRDefault="00D16977" w:rsidP="00D16977">
      <w:pPr>
        <w:spacing w:before="40" w:after="40"/>
        <w:jc w:val="both"/>
        <w:rPr>
          <w:b/>
          <w:sz w:val="28"/>
          <w:szCs w:val="28"/>
        </w:rPr>
      </w:pPr>
      <w:r w:rsidRPr="00215A9C">
        <w:rPr>
          <w:b/>
          <w:sz w:val="28"/>
          <w:szCs w:val="28"/>
        </w:rPr>
        <w:t>1.</w:t>
      </w:r>
      <w:r w:rsidRPr="00215A9C">
        <w:rPr>
          <w:b/>
          <w:sz w:val="28"/>
          <w:szCs w:val="28"/>
        </w:rPr>
        <w:tab/>
        <w:t xml:space="preserve">Цели, задачи, этапы и ход </w:t>
      </w:r>
      <w:proofErr w:type="gramStart"/>
      <w:r w:rsidRPr="00215A9C">
        <w:rPr>
          <w:b/>
          <w:sz w:val="28"/>
          <w:szCs w:val="28"/>
        </w:rPr>
        <w:t>реализации мероприятий программы комплексного социально-экономического развития города Рыбинска</w:t>
      </w:r>
      <w:proofErr w:type="gramEnd"/>
      <w:r w:rsidRPr="00215A9C">
        <w:rPr>
          <w:b/>
          <w:sz w:val="28"/>
          <w:szCs w:val="28"/>
        </w:rPr>
        <w:t xml:space="preserve"> до 2020 года.</w:t>
      </w:r>
    </w:p>
    <w:p w:rsidR="003314F0" w:rsidRPr="003314F0" w:rsidRDefault="003314F0" w:rsidP="003314F0">
      <w:pPr>
        <w:ind w:firstLine="708"/>
        <w:jc w:val="center"/>
        <w:rPr>
          <w:b/>
          <w:sz w:val="28"/>
          <w:szCs w:val="28"/>
        </w:rPr>
      </w:pPr>
      <w:r w:rsidRPr="003314F0">
        <w:rPr>
          <w:b/>
          <w:sz w:val="28"/>
          <w:szCs w:val="28"/>
        </w:rPr>
        <w:t>1. Реализация Программы комплексного со</w:t>
      </w:r>
      <w:r>
        <w:rPr>
          <w:b/>
          <w:sz w:val="28"/>
          <w:szCs w:val="28"/>
        </w:rPr>
        <w:t>циально-экономического развития</w:t>
      </w:r>
    </w:p>
    <w:p w:rsidR="00A55649" w:rsidRPr="008E3F4F" w:rsidRDefault="00CE0FBA" w:rsidP="008E3F4F">
      <w:pPr>
        <w:ind w:firstLine="708"/>
        <w:jc w:val="both"/>
        <w:rPr>
          <w:sz w:val="28"/>
          <w:szCs w:val="28"/>
        </w:rPr>
      </w:pPr>
      <w:proofErr w:type="gramStart"/>
      <w:r w:rsidRPr="008E3F4F">
        <w:rPr>
          <w:sz w:val="28"/>
          <w:szCs w:val="28"/>
        </w:rPr>
        <w:t>С</w:t>
      </w:r>
      <w:r w:rsidR="00251A5A" w:rsidRPr="008E3F4F">
        <w:rPr>
          <w:sz w:val="28"/>
          <w:szCs w:val="28"/>
        </w:rPr>
        <w:t>тратегическим документом, определяющим планы по улучшению социально-экономического состояния Рыбинска в интересах его жителей является</w:t>
      </w:r>
      <w:proofErr w:type="gramEnd"/>
      <w:r w:rsidR="00251A5A" w:rsidRPr="008E3F4F">
        <w:rPr>
          <w:sz w:val="28"/>
          <w:szCs w:val="28"/>
        </w:rPr>
        <w:t xml:space="preserve"> Программа комплексного социально-экономического развития на 201</w:t>
      </w:r>
      <w:r w:rsidR="003458AB" w:rsidRPr="008E3F4F">
        <w:rPr>
          <w:sz w:val="28"/>
          <w:szCs w:val="28"/>
        </w:rPr>
        <w:t>6</w:t>
      </w:r>
      <w:r w:rsidR="00251A5A" w:rsidRPr="008E3F4F">
        <w:rPr>
          <w:sz w:val="28"/>
          <w:szCs w:val="28"/>
        </w:rPr>
        <w:t>-20</w:t>
      </w:r>
      <w:r w:rsidR="003458AB" w:rsidRPr="008E3F4F">
        <w:rPr>
          <w:sz w:val="28"/>
          <w:szCs w:val="28"/>
        </w:rPr>
        <w:t>20</w:t>
      </w:r>
      <w:r w:rsidR="00251A5A" w:rsidRPr="008E3F4F">
        <w:rPr>
          <w:sz w:val="28"/>
          <w:szCs w:val="28"/>
        </w:rPr>
        <w:t xml:space="preserve"> годы (Программа-20</w:t>
      </w:r>
      <w:r w:rsidR="003458AB" w:rsidRPr="008E3F4F">
        <w:rPr>
          <w:sz w:val="28"/>
          <w:szCs w:val="28"/>
        </w:rPr>
        <w:t>20</w:t>
      </w:r>
      <w:r w:rsidR="00251A5A" w:rsidRPr="008E3F4F">
        <w:rPr>
          <w:sz w:val="28"/>
          <w:szCs w:val="28"/>
        </w:rPr>
        <w:t>), принята решением Муниципального Совета городского округа город Рыбинск от 30.06.201</w:t>
      </w:r>
      <w:r w:rsidR="003458AB" w:rsidRPr="008E3F4F">
        <w:rPr>
          <w:sz w:val="28"/>
          <w:szCs w:val="28"/>
        </w:rPr>
        <w:t>6</w:t>
      </w:r>
      <w:r w:rsidR="00251A5A" w:rsidRPr="008E3F4F">
        <w:rPr>
          <w:sz w:val="28"/>
          <w:szCs w:val="28"/>
        </w:rPr>
        <w:t xml:space="preserve"> №1</w:t>
      </w:r>
      <w:r w:rsidR="003458AB" w:rsidRPr="008E3F4F">
        <w:rPr>
          <w:sz w:val="28"/>
          <w:szCs w:val="28"/>
        </w:rPr>
        <w:t>46</w:t>
      </w:r>
      <w:r w:rsidR="00251A5A" w:rsidRPr="008E3F4F">
        <w:rPr>
          <w:sz w:val="28"/>
          <w:szCs w:val="28"/>
        </w:rPr>
        <w:t>.</w:t>
      </w:r>
      <w:bookmarkStart w:id="4" w:name="_Toc480193817"/>
      <w:r w:rsidR="00A55649" w:rsidRPr="008E3F4F">
        <w:rPr>
          <w:sz w:val="28"/>
          <w:szCs w:val="28"/>
        </w:rPr>
        <w:t xml:space="preserve"> </w:t>
      </w:r>
    </w:p>
    <w:p w:rsidR="00A55649" w:rsidRPr="008E3F4F" w:rsidRDefault="00A55649" w:rsidP="008E3F4F">
      <w:pPr>
        <w:ind w:firstLine="708"/>
        <w:jc w:val="both"/>
        <w:rPr>
          <w:sz w:val="28"/>
          <w:szCs w:val="28"/>
        </w:rPr>
      </w:pPr>
      <w:r w:rsidRPr="008E3F4F">
        <w:rPr>
          <w:sz w:val="28"/>
          <w:szCs w:val="28"/>
        </w:rPr>
        <w:t xml:space="preserve">Ежегодный мониторинг выполнения Программы-2020 проведен в рамках оценки степени достижения планируемых на 2019 год значений 50 индикаторов. Средний уровень достижения планируемых значений индикаторов – 92,3 (за 2018 год - 89,4 %, за 2017 год - 93,4 %, за 2016 год – 97,1%), в т.ч. по приоритетам Программы -2020: </w:t>
      </w:r>
    </w:p>
    <w:p w:rsidR="00095DD6" w:rsidRPr="008E3F4F" w:rsidRDefault="00A55649" w:rsidP="008E3F4F">
      <w:pPr>
        <w:ind w:firstLine="708"/>
        <w:jc w:val="both"/>
        <w:rPr>
          <w:sz w:val="28"/>
          <w:szCs w:val="28"/>
        </w:rPr>
      </w:pPr>
      <w:r w:rsidRPr="008E3F4F">
        <w:rPr>
          <w:sz w:val="28"/>
          <w:szCs w:val="28"/>
          <w:lang w:val="en-US"/>
        </w:rPr>
        <w:t>I</w:t>
      </w:r>
      <w:r w:rsidRPr="008E3F4F">
        <w:rPr>
          <w:sz w:val="28"/>
          <w:szCs w:val="28"/>
        </w:rPr>
        <w:t xml:space="preserve"> – Сокращение темпов общей численности населения, прекращение миграционной убыли населения – 82% (за 2018 год - 79,7 %,  за 2017 год - 84,8 %, за 2016 год - 95,1 %);</w:t>
      </w:r>
    </w:p>
    <w:p w:rsidR="00095DD6" w:rsidRPr="008E3F4F" w:rsidRDefault="00A55649" w:rsidP="008E3F4F">
      <w:pPr>
        <w:ind w:firstLine="708"/>
        <w:jc w:val="both"/>
        <w:rPr>
          <w:sz w:val="28"/>
          <w:szCs w:val="28"/>
        </w:rPr>
      </w:pPr>
      <w:r w:rsidRPr="008E3F4F">
        <w:rPr>
          <w:sz w:val="28"/>
          <w:szCs w:val="28"/>
          <w:lang w:val="en-US"/>
        </w:rPr>
        <w:t>II</w:t>
      </w:r>
      <w:r w:rsidRPr="008E3F4F">
        <w:rPr>
          <w:sz w:val="28"/>
          <w:szCs w:val="28"/>
        </w:rPr>
        <w:t xml:space="preserve"> – Укрепление экономического базиса, развитие научно-производственного (инновационного), инвестиционного потенциала – 98,5% (за 2018 год - 104,1 % , за 2017 год - 99,9 %, за 2016 год - 98,3 %);</w:t>
      </w:r>
    </w:p>
    <w:p w:rsidR="00095DD6" w:rsidRPr="008E3F4F" w:rsidRDefault="00A55649" w:rsidP="008E3F4F">
      <w:pPr>
        <w:ind w:firstLine="708"/>
        <w:jc w:val="both"/>
        <w:rPr>
          <w:sz w:val="28"/>
          <w:szCs w:val="28"/>
        </w:rPr>
      </w:pPr>
      <w:r w:rsidRPr="008E3F4F">
        <w:rPr>
          <w:sz w:val="28"/>
          <w:szCs w:val="28"/>
        </w:rPr>
        <w:t>I</w:t>
      </w:r>
      <w:proofErr w:type="spellStart"/>
      <w:r w:rsidRPr="008E3F4F">
        <w:rPr>
          <w:sz w:val="28"/>
          <w:szCs w:val="28"/>
          <w:lang w:val="en-US"/>
        </w:rPr>
        <w:t>I</w:t>
      </w:r>
      <w:r w:rsidRPr="008E3F4F">
        <w:rPr>
          <w:sz w:val="28"/>
          <w:szCs w:val="28"/>
        </w:rPr>
        <w:t>I</w:t>
      </w:r>
      <w:proofErr w:type="spellEnd"/>
      <w:r w:rsidRPr="008E3F4F">
        <w:rPr>
          <w:sz w:val="28"/>
          <w:szCs w:val="28"/>
        </w:rPr>
        <w:t xml:space="preserve"> – Развитие социальной сферы – 104,2% (за 2018 год - 106,2 %, за 2017 год - 104,6 %, за 2016 год - 99,6%);</w:t>
      </w:r>
    </w:p>
    <w:p w:rsidR="00095DD6" w:rsidRPr="008E3F4F" w:rsidRDefault="00A55649" w:rsidP="008E3F4F">
      <w:pPr>
        <w:ind w:firstLine="708"/>
        <w:jc w:val="both"/>
        <w:rPr>
          <w:sz w:val="28"/>
          <w:szCs w:val="28"/>
        </w:rPr>
      </w:pPr>
      <w:r w:rsidRPr="008E3F4F">
        <w:rPr>
          <w:sz w:val="28"/>
          <w:szCs w:val="28"/>
          <w:lang w:val="en-US"/>
        </w:rPr>
        <w:t>IV</w:t>
      </w:r>
      <w:r w:rsidRPr="008E3F4F">
        <w:rPr>
          <w:sz w:val="28"/>
          <w:szCs w:val="28"/>
        </w:rPr>
        <w:t xml:space="preserve"> – Жилищно-коммунальное хозяйство, инфраструктура, благоустройство –139,1 % (за 2018 год - 102,5 % , за 2017 год - 107,9 %, за 2016 год - 101,4%);</w:t>
      </w:r>
    </w:p>
    <w:p w:rsidR="00095DD6" w:rsidRPr="008E3F4F" w:rsidRDefault="00095DD6" w:rsidP="008E3F4F">
      <w:pPr>
        <w:ind w:firstLine="708"/>
        <w:jc w:val="both"/>
        <w:rPr>
          <w:sz w:val="28"/>
          <w:szCs w:val="28"/>
        </w:rPr>
      </w:pPr>
      <w:r w:rsidRPr="008E3F4F">
        <w:rPr>
          <w:sz w:val="28"/>
          <w:szCs w:val="28"/>
          <w:lang w:val="en-US"/>
        </w:rPr>
        <w:t>V</w:t>
      </w:r>
      <w:r w:rsidRPr="008E3F4F">
        <w:rPr>
          <w:sz w:val="28"/>
          <w:szCs w:val="28"/>
        </w:rPr>
        <w:t xml:space="preserve"> – Строительство, комфортное и доступное жилье –72,1% (за 2018 год -76,8 %, за 2017 год - 83,7 %, за 2016 год - 92,5 %);</w:t>
      </w:r>
    </w:p>
    <w:p w:rsidR="00095DD6" w:rsidRPr="008E3F4F" w:rsidRDefault="00095DD6" w:rsidP="008E3F4F">
      <w:pPr>
        <w:ind w:firstLine="708"/>
        <w:jc w:val="both"/>
        <w:rPr>
          <w:sz w:val="28"/>
          <w:szCs w:val="28"/>
        </w:rPr>
      </w:pPr>
      <w:r w:rsidRPr="008E3F4F">
        <w:rPr>
          <w:sz w:val="28"/>
          <w:szCs w:val="28"/>
        </w:rPr>
        <w:t>VI – Социальная поддержка граждан в сфере обеспечения жильем – 48,7% (за 2018 год - 56,5 %, за 2017 год - 70,7 %, за 2016 год - 91,0 %);</w:t>
      </w:r>
    </w:p>
    <w:p w:rsidR="00095DD6" w:rsidRPr="008E3F4F" w:rsidRDefault="00095DD6" w:rsidP="008E3F4F">
      <w:pPr>
        <w:ind w:firstLine="708"/>
        <w:jc w:val="both"/>
        <w:rPr>
          <w:sz w:val="28"/>
          <w:szCs w:val="28"/>
        </w:rPr>
      </w:pPr>
      <w:r w:rsidRPr="008E3F4F">
        <w:rPr>
          <w:sz w:val="28"/>
          <w:szCs w:val="28"/>
          <w:lang w:val="en-US"/>
        </w:rPr>
        <w:t>VII</w:t>
      </w:r>
      <w:r w:rsidRPr="008E3F4F">
        <w:rPr>
          <w:sz w:val="28"/>
          <w:szCs w:val="28"/>
        </w:rPr>
        <w:t xml:space="preserve"> – Совершенствование органов местного самоуправления, эффективное взаимодействие власти и общества –101,7 %( за 2018 год - 100,0 %, за 2017 год - 101,9 %, за 2016  год - 101,9 %).</w:t>
      </w:r>
    </w:p>
    <w:p w:rsidR="00095DD6" w:rsidRPr="008E3F4F" w:rsidRDefault="00095DD6" w:rsidP="008E3F4F">
      <w:pPr>
        <w:ind w:firstLine="708"/>
        <w:jc w:val="both"/>
        <w:rPr>
          <w:sz w:val="28"/>
          <w:szCs w:val="28"/>
        </w:rPr>
      </w:pPr>
      <w:r w:rsidRPr="008E3F4F">
        <w:rPr>
          <w:sz w:val="28"/>
          <w:szCs w:val="28"/>
        </w:rPr>
        <w:t>По 44% (22) индикаторов достигнуто выполнение плановых значений; невыполнение – по 56 % (28).</w:t>
      </w:r>
    </w:p>
    <w:p w:rsidR="00095DD6" w:rsidRPr="008E3F4F" w:rsidRDefault="00095DD6" w:rsidP="008E3F4F">
      <w:pPr>
        <w:ind w:firstLine="708"/>
        <w:jc w:val="both"/>
        <w:rPr>
          <w:sz w:val="28"/>
          <w:szCs w:val="28"/>
        </w:rPr>
      </w:pPr>
      <w:r w:rsidRPr="008E3F4F">
        <w:rPr>
          <w:sz w:val="28"/>
          <w:szCs w:val="28"/>
        </w:rPr>
        <w:lastRenderedPageBreak/>
        <w:t>Интегральный уровень результативности выполнения Программы – 2020 в 2019 году рассчитан на основе анализа степени достижения плановых значений 15 индикаторов, напрямую влияющих на уровень и качество жизни населения города:</w:t>
      </w:r>
    </w:p>
    <w:p w:rsidR="00095DD6" w:rsidRPr="008E3F4F" w:rsidRDefault="00095DD6" w:rsidP="008E3F4F">
      <w:pPr>
        <w:ind w:firstLine="708"/>
        <w:jc w:val="both"/>
        <w:rPr>
          <w:sz w:val="28"/>
          <w:szCs w:val="28"/>
        </w:rPr>
      </w:pPr>
      <w:r w:rsidRPr="008E3F4F">
        <w:rPr>
          <w:sz w:val="28"/>
          <w:szCs w:val="28"/>
        </w:rPr>
        <w:t>-  коэффициент рождаемости (64,1%);</w:t>
      </w:r>
    </w:p>
    <w:p w:rsidR="00095DD6" w:rsidRPr="008E3F4F" w:rsidRDefault="00095DD6" w:rsidP="008E3F4F">
      <w:pPr>
        <w:ind w:firstLine="708"/>
        <w:jc w:val="both"/>
        <w:rPr>
          <w:sz w:val="28"/>
          <w:szCs w:val="28"/>
        </w:rPr>
      </w:pPr>
      <w:r w:rsidRPr="008E3F4F">
        <w:rPr>
          <w:sz w:val="28"/>
          <w:szCs w:val="28"/>
        </w:rPr>
        <w:t>-  коэффициент смертности (101,8%)</w:t>
      </w:r>
      <w:proofErr w:type="gramStart"/>
      <w:r w:rsidRPr="008E3F4F">
        <w:rPr>
          <w:sz w:val="28"/>
          <w:szCs w:val="28"/>
        </w:rPr>
        <w:t xml:space="preserve"> ;</w:t>
      </w:r>
      <w:proofErr w:type="gramEnd"/>
    </w:p>
    <w:p w:rsidR="00095DD6" w:rsidRPr="008E3F4F" w:rsidRDefault="00095DD6" w:rsidP="008E3F4F">
      <w:pPr>
        <w:ind w:firstLine="708"/>
        <w:jc w:val="both"/>
        <w:rPr>
          <w:sz w:val="28"/>
          <w:szCs w:val="28"/>
        </w:rPr>
      </w:pPr>
      <w:r w:rsidRPr="008E3F4F">
        <w:rPr>
          <w:sz w:val="28"/>
          <w:szCs w:val="28"/>
        </w:rPr>
        <w:t>- среднемесячная начисленная заработная плата по крупным, средним и малым предприятиям и организациям (101,4%);</w:t>
      </w:r>
    </w:p>
    <w:p w:rsidR="00095DD6" w:rsidRPr="008E3F4F" w:rsidRDefault="00095DD6" w:rsidP="008E3F4F">
      <w:pPr>
        <w:ind w:firstLine="708"/>
        <w:jc w:val="both"/>
        <w:rPr>
          <w:sz w:val="28"/>
          <w:szCs w:val="28"/>
        </w:rPr>
      </w:pPr>
      <w:r w:rsidRPr="008E3F4F">
        <w:rPr>
          <w:sz w:val="28"/>
          <w:szCs w:val="28"/>
        </w:rPr>
        <w:t>- среднесписочная численность работающих на крупных, средних и малых предприятиях(92,2%)</w:t>
      </w:r>
      <w:proofErr w:type="gramStart"/>
      <w:r w:rsidRPr="008E3F4F">
        <w:rPr>
          <w:sz w:val="28"/>
          <w:szCs w:val="28"/>
        </w:rPr>
        <w:t xml:space="preserve"> ;</w:t>
      </w:r>
      <w:proofErr w:type="gramEnd"/>
    </w:p>
    <w:p w:rsidR="00095DD6" w:rsidRPr="008E3F4F" w:rsidRDefault="00095DD6" w:rsidP="008E3F4F">
      <w:pPr>
        <w:ind w:firstLine="708"/>
        <w:jc w:val="both"/>
        <w:rPr>
          <w:sz w:val="28"/>
          <w:szCs w:val="28"/>
        </w:rPr>
      </w:pPr>
      <w:r w:rsidRPr="008E3F4F">
        <w:rPr>
          <w:sz w:val="28"/>
          <w:szCs w:val="28"/>
        </w:rPr>
        <w:t>- уровень регистрируемой безработицы (127,8%)</w:t>
      </w:r>
      <w:proofErr w:type="gramStart"/>
      <w:r w:rsidRPr="008E3F4F">
        <w:rPr>
          <w:sz w:val="28"/>
          <w:szCs w:val="28"/>
        </w:rPr>
        <w:t xml:space="preserve"> ;</w:t>
      </w:r>
      <w:proofErr w:type="gramEnd"/>
    </w:p>
    <w:p w:rsidR="00095DD6" w:rsidRPr="008E3F4F" w:rsidRDefault="00095DD6" w:rsidP="008E3F4F">
      <w:pPr>
        <w:ind w:firstLine="708"/>
        <w:jc w:val="both"/>
        <w:rPr>
          <w:sz w:val="28"/>
          <w:szCs w:val="28"/>
        </w:rPr>
      </w:pPr>
      <w:r w:rsidRPr="008E3F4F">
        <w:rPr>
          <w:sz w:val="28"/>
          <w:szCs w:val="28"/>
        </w:rPr>
        <w:t>- инвестиции в основной капитал за счет всех источников финансирования (109,8%);</w:t>
      </w:r>
    </w:p>
    <w:p w:rsidR="00095DD6" w:rsidRPr="008E3F4F" w:rsidRDefault="00095DD6" w:rsidP="008E3F4F">
      <w:pPr>
        <w:ind w:firstLine="708"/>
        <w:jc w:val="both"/>
        <w:rPr>
          <w:sz w:val="28"/>
          <w:szCs w:val="28"/>
        </w:rPr>
      </w:pPr>
      <w:r w:rsidRPr="008E3F4F">
        <w:rPr>
          <w:sz w:val="28"/>
          <w:szCs w:val="28"/>
        </w:rPr>
        <w:t>- доля детей в возрасте 1-6 лет, получающих услуги в дошкольных образовательных учреждениях, от общей численности детей в возрасте 1-6 лет(95,9%);</w:t>
      </w:r>
    </w:p>
    <w:p w:rsidR="00095DD6" w:rsidRPr="008E3F4F" w:rsidRDefault="00095DD6" w:rsidP="008E3F4F">
      <w:pPr>
        <w:ind w:firstLine="708"/>
        <w:jc w:val="both"/>
        <w:rPr>
          <w:sz w:val="28"/>
          <w:szCs w:val="28"/>
        </w:rPr>
      </w:pPr>
      <w:r w:rsidRPr="008E3F4F">
        <w:rPr>
          <w:sz w:val="28"/>
          <w:szCs w:val="28"/>
        </w:rPr>
        <w:t>- удельный вес населения, систематически занимающегося физической культурой и спортом (109,5%);</w:t>
      </w:r>
    </w:p>
    <w:p w:rsidR="00095DD6" w:rsidRPr="008E3F4F" w:rsidRDefault="00095DD6" w:rsidP="008E3F4F">
      <w:pPr>
        <w:ind w:firstLine="708"/>
        <w:jc w:val="both"/>
        <w:rPr>
          <w:sz w:val="28"/>
          <w:szCs w:val="28"/>
        </w:rPr>
      </w:pPr>
      <w:r w:rsidRPr="008E3F4F">
        <w:rPr>
          <w:sz w:val="28"/>
          <w:szCs w:val="28"/>
        </w:rPr>
        <w:t>- доля населения в возрасте 14-30 лет, участвующего в мероприятиях молодежной направленности/количество участников (107,2%);</w:t>
      </w:r>
    </w:p>
    <w:p w:rsidR="00095DD6" w:rsidRPr="008E3F4F" w:rsidRDefault="00095DD6" w:rsidP="008E3F4F">
      <w:pPr>
        <w:ind w:firstLine="708"/>
        <w:jc w:val="both"/>
        <w:rPr>
          <w:sz w:val="28"/>
          <w:szCs w:val="28"/>
        </w:rPr>
      </w:pPr>
      <w:r w:rsidRPr="008E3F4F">
        <w:rPr>
          <w:sz w:val="28"/>
          <w:szCs w:val="28"/>
        </w:rPr>
        <w:t>- количество принятых туристов (114,1%);</w:t>
      </w:r>
    </w:p>
    <w:p w:rsidR="00095DD6" w:rsidRPr="008E3F4F" w:rsidRDefault="00095DD6" w:rsidP="008E3F4F">
      <w:pPr>
        <w:ind w:firstLine="708"/>
        <w:jc w:val="both"/>
        <w:rPr>
          <w:sz w:val="28"/>
          <w:szCs w:val="28"/>
        </w:rPr>
      </w:pPr>
      <w:r w:rsidRPr="008E3F4F">
        <w:rPr>
          <w:sz w:val="28"/>
          <w:szCs w:val="28"/>
        </w:rPr>
        <w:t>- снижение общего количества зарегистрированных преступлений (101,6%);</w:t>
      </w:r>
    </w:p>
    <w:p w:rsidR="00095DD6" w:rsidRPr="008E3F4F" w:rsidRDefault="00095DD6" w:rsidP="008E3F4F">
      <w:pPr>
        <w:ind w:firstLine="708"/>
        <w:jc w:val="both"/>
        <w:rPr>
          <w:sz w:val="28"/>
          <w:szCs w:val="28"/>
        </w:rPr>
      </w:pPr>
      <w:r w:rsidRPr="008E3F4F">
        <w:rPr>
          <w:sz w:val="28"/>
          <w:szCs w:val="28"/>
        </w:rPr>
        <w:t>- общая протяженность автомобильных дорог общего пользования местного значения с твердым покрытием (100,1%);</w:t>
      </w:r>
    </w:p>
    <w:p w:rsidR="00095DD6" w:rsidRPr="008E3F4F" w:rsidRDefault="00095DD6" w:rsidP="008E3F4F">
      <w:pPr>
        <w:ind w:firstLine="708"/>
        <w:jc w:val="both"/>
        <w:rPr>
          <w:sz w:val="28"/>
          <w:szCs w:val="28"/>
        </w:rPr>
      </w:pPr>
      <w:r w:rsidRPr="008E3F4F">
        <w:rPr>
          <w:sz w:val="28"/>
          <w:szCs w:val="28"/>
        </w:rPr>
        <w:t>- степень износа сетей коммунальной инфраструктуры (99,8%);</w:t>
      </w:r>
    </w:p>
    <w:p w:rsidR="00095DD6" w:rsidRPr="008E3F4F" w:rsidRDefault="00095DD6" w:rsidP="008E3F4F">
      <w:pPr>
        <w:ind w:firstLine="708"/>
        <w:jc w:val="both"/>
        <w:rPr>
          <w:sz w:val="28"/>
          <w:szCs w:val="28"/>
        </w:rPr>
      </w:pPr>
      <w:r w:rsidRPr="008E3F4F">
        <w:rPr>
          <w:sz w:val="28"/>
          <w:szCs w:val="28"/>
        </w:rPr>
        <w:t>-  ввод в эксплуатацию жилья (53,5%);</w:t>
      </w:r>
    </w:p>
    <w:p w:rsidR="00095DD6" w:rsidRPr="008E3F4F" w:rsidRDefault="00095DD6" w:rsidP="008E3F4F">
      <w:pPr>
        <w:ind w:firstLine="708"/>
        <w:jc w:val="both"/>
        <w:rPr>
          <w:sz w:val="28"/>
          <w:szCs w:val="28"/>
        </w:rPr>
      </w:pPr>
      <w:r w:rsidRPr="008E3F4F">
        <w:rPr>
          <w:sz w:val="28"/>
          <w:szCs w:val="28"/>
        </w:rPr>
        <w:t xml:space="preserve">- семьи, улучшившие жилищные условия при бюджетной поддержке (57,7%). </w:t>
      </w:r>
    </w:p>
    <w:p w:rsidR="00095DD6" w:rsidRPr="008E3F4F" w:rsidRDefault="00095DD6" w:rsidP="008E3F4F">
      <w:pPr>
        <w:ind w:firstLine="708"/>
        <w:jc w:val="both"/>
        <w:rPr>
          <w:sz w:val="28"/>
          <w:szCs w:val="28"/>
        </w:rPr>
      </w:pPr>
      <w:r w:rsidRPr="008E3F4F">
        <w:rPr>
          <w:sz w:val="28"/>
          <w:szCs w:val="28"/>
        </w:rPr>
        <w:t>В результате проведенной интегральной оценки средний уровень достижения планируемых значений 15 основных индикаторов за 2019 год составил 95,8 (за 2018 год - 95,3 %, за 2017 год - 98,2 %, за 2016 год – 100,2 %) - качественная характеристика выполнения Программы по принятой шкале</w:t>
      </w:r>
      <w:r w:rsidRPr="008E3F4F">
        <w:rPr>
          <w:b/>
          <w:sz w:val="28"/>
          <w:szCs w:val="28"/>
        </w:rPr>
        <w:t xml:space="preserve"> – </w:t>
      </w:r>
      <w:r w:rsidRPr="008E3F4F">
        <w:rPr>
          <w:sz w:val="28"/>
          <w:szCs w:val="28"/>
        </w:rPr>
        <w:t>высоко результативная.</w:t>
      </w:r>
    </w:p>
    <w:p w:rsidR="00FC02CE" w:rsidRDefault="00FC02CE" w:rsidP="008E3F4F">
      <w:pPr>
        <w:keepNext/>
        <w:jc w:val="center"/>
        <w:outlineLvl w:val="1"/>
        <w:rPr>
          <w:b/>
          <w:bCs/>
          <w:kern w:val="32"/>
          <w:sz w:val="28"/>
          <w:szCs w:val="28"/>
        </w:rPr>
      </w:pPr>
      <w:bookmarkStart w:id="5" w:name="_Toc38004906"/>
      <w:bookmarkEnd w:id="4"/>
    </w:p>
    <w:p w:rsidR="00544EC3" w:rsidRDefault="00D44A73" w:rsidP="008E3F4F">
      <w:pPr>
        <w:keepNext/>
        <w:jc w:val="center"/>
        <w:outlineLvl w:val="1"/>
        <w:rPr>
          <w:b/>
          <w:bCs/>
          <w:kern w:val="32"/>
          <w:sz w:val="28"/>
          <w:szCs w:val="28"/>
        </w:rPr>
      </w:pPr>
      <w:r w:rsidRPr="008E3F4F">
        <w:rPr>
          <w:b/>
          <w:bCs/>
          <w:kern w:val="32"/>
          <w:sz w:val="28"/>
          <w:szCs w:val="28"/>
        </w:rPr>
        <w:t xml:space="preserve">2. </w:t>
      </w:r>
      <w:r w:rsidR="00544EC3" w:rsidRPr="008E3F4F">
        <w:rPr>
          <w:b/>
          <w:bCs/>
          <w:kern w:val="32"/>
          <w:sz w:val="28"/>
          <w:szCs w:val="28"/>
        </w:rPr>
        <w:t>Бюджет городского округа город Рыбинск</w:t>
      </w:r>
      <w:bookmarkEnd w:id="5"/>
    </w:p>
    <w:p w:rsidR="00FC02CE" w:rsidRPr="008E3F4F" w:rsidRDefault="00FC02CE" w:rsidP="008E3F4F">
      <w:pPr>
        <w:keepNext/>
        <w:jc w:val="center"/>
        <w:outlineLvl w:val="1"/>
        <w:rPr>
          <w:b/>
          <w:bCs/>
          <w:kern w:val="32"/>
          <w:sz w:val="28"/>
          <w:szCs w:val="28"/>
        </w:rPr>
      </w:pPr>
    </w:p>
    <w:p w:rsidR="00EA5A9C" w:rsidRPr="008E3F4F" w:rsidRDefault="00EA5A9C" w:rsidP="008E3F4F">
      <w:pPr>
        <w:ind w:firstLine="567"/>
        <w:jc w:val="both"/>
        <w:rPr>
          <w:sz w:val="28"/>
          <w:szCs w:val="28"/>
        </w:rPr>
      </w:pPr>
      <w:r w:rsidRPr="008E3F4F">
        <w:rPr>
          <w:sz w:val="28"/>
          <w:szCs w:val="28"/>
        </w:rPr>
        <w:t>Бюджет городского округа город Рыбинск формируется в соответствии с бюджетным и налоговым законодательством Российской Федерации на основании Прогноза социально-экономического развития Ярославской области и Прогноза социально-экономического развития городского округа город Рыбинск.</w:t>
      </w:r>
    </w:p>
    <w:p w:rsidR="00EA5A9C" w:rsidRPr="008E3F4F" w:rsidRDefault="00EA5A9C" w:rsidP="008E3F4F">
      <w:pPr>
        <w:ind w:firstLine="567"/>
        <w:jc w:val="both"/>
        <w:rPr>
          <w:sz w:val="28"/>
          <w:szCs w:val="28"/>
        </w:rPr>
      </w:pPr>
      <w:r w:rsidRPr="008E3F4F">
        <w:rPr>
          <w:sz w:val="28"/>
          <w:szCs w:val="28"/>
        </w:rPr>
        <w:t>Бюджет города – это финансовая основа деятельности Администрации города и Муниципального Совета городского округа город Рыбинск по исполнению полномочий и реализации программных мероприятий, цель которых – улучшение условий жизни горожан (комфорт, безопасность и т.д.).</w:t>
      </w:r>
    </w:p>
    <w:tbl>
      <w:tblPr>
        <w:tblW w:w="9732" w:type="dxa"/>
        <w:tblInd w:w="-34" w:type="dxa"/>
        <w:tblLook w:val="04A0"/>
      </w:tblPr>
      <w:tblGrid>
        <w:gridCol w:w="4253"/>
        <w:gridCol w:w="986"/>
        <w:gridCol w:w="1017"/>
        <w:gridCol w:w="1334"/>
        <w:gridCol w:w="1076"/>
        <w:gridCol w:w="1066"/>
      </w:tblGrid>
      <w:tr w:rsidR="00EA5A9C" w:rsidRPr="008E3F4F" w:rsidTr="00D16977">
        <w:trPr>
          <w:trHeight w:val="300"/>
        </w:trPr>
        <w:tc>
          <w:tcPr>
            <w:tcW w:w="9732" w:type="dxa"/>
            <w:gridSpan w:val="6"/>
            <w:tcBorders>
              <w:top w:val="nil"/>
              <w:left w:val="nil"/>
              <w:bottom w:val="single" w:sz="4" w:space="0" w:color="auto"/>
            </w:tcBorders>
            <w:shd w:val="clear" w:color="auto" w:fill="auto"/>
            <w:noWrap/>
            <w:vAlign w:val="bottom"/>
          </w:tcPr>
          <w:p w:rsidR="00EA5A9C" w:rsidRDefault="00EA5A9C" w:rsidP="008E3F4F">
            <w:pPr>
              <w:jc w:val="center"/>
              <w:rPr>
                <w:b/>
                <w:sz w:val="28"/>
                <w:szCs w:val="28"/>
              </w:rPr>
            </w:pPr>
            <w:r w:rsidRPr="008E3F4F">
              <w:rPr>
                <w:b/>
                <w:sz w:val="28"/>
                <w:szCs w:val="28"/>
              </w:rPr>
              <w:lastRenderedPageBreak/>
              <w:t>Основные параметры бюджета Рыбинска в 2019 году, млн. руб.</w:t>
            </w:r>
          </w:p>
          <w:p w:rsidR="00FC02CE" w:rsidRPr="008E3F4F" w:rsidRDefault="00FC02CE" w:rsidP="008E3F4F">
            <w:pPr>
              <w:jc w:val="center"/>
              <w:rPr>
                <w:b/>
                <w:sz w:val="28"/>
                <w:szCs w:val="28"/>
              </w:rPr>
            </w:pPr>
          </w:p>
        </w:tc>
      </w:tr>
      <w:tr w:rsidR="00EA5A9C" w:rsidRPr="008E3F4F" w:rsidTr="00D16977">
        <w:trPr>
          <w:trHeight w:val="300"/>
        </w:trPr>
        <w:tc>
          <w:tcPr>
            <w:tcW w:w="4253"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5A9C" w:rsidRPr="008E3F4F" w:rsidRDefault="00EA5A9C" w:rsidP="008E3F4F">
            <w:pPr>
              <w:rPr>
                <w:sz w:val="28"/>
                <w:szCs w:val="28"/>
              </w:rPr>
            </w:pPr>
            <w:r w:rsidRPr="008E3F4F">
              <w:rPr>
                <w:sz w:val="28"/>
                <w:szCs w:val="28"/>
              </w:rPr>
              <w:t> </w:t>
            </w:r>
          </w:p>
        </w:tc>
        <w:tc>
          <w:tcPr>
            <w:tcW w:w="986" w:type="dxa"/>
            <w:vMerge w:val="restart"/>
            <w:tcBorders>
              <w:top w:val="single" w:sz="4" w:space="0" w:color="auto"/>
              <w:left w:val="nil"/>
              <w:bottom w:val="single" w:sz="4" w:space="0" w:color="auto"/>
              <w:right w:val="single" w:sz="4" w:space="0" w:color="auto"/>
            </w:tcBorders>
            <w:shd w:val="clear" w:color="auto" w:fill="auto"/>
            <w:noWrap/>
            <w:hideMark/>
          </w:tcPr>
          <w:p w:rsidR="00EA5A9C" w:rsidRPr="008E3F4F" w:rsidRDefault="00EA5A9C" w:rsidP="008E3F4F">
            <w:pPr>
              <w:jc w:val="center"/>
              <w:rPr>
                <w:sz w:val="28"/>
                <w:szCs w:val="28"/>
              </w:rPr>
            </w:pPr>
            <w:r w:rsidRPr="008E3F4F">
              <w:rPr>
                <w:sz w:val="28"/>
                <w:szCs w:val="28"/>
              </w:rPr>
              <w:t>2017</w:t>
            </w:r>
          </w:p>
          <w:p w:rsidR="00EA5A9C" w:rsidRPr="008E3F4F" w:rsidRDefault="00EA5A9C" w:rsidP="008E3F4F">
            <w:pPr>
              <w:jc w:val="center"/>
              <w:rPr>
                <w:sz w:val="28"/>
                <w:szCs w:val="28"/>
              </w:rPr>
            </w:pPr>
            <w:r w:rsidRPr="008E3F4F">
              <w:rPr>
                <w:sz w:val="28"/>
                <w:szCs w:val="28"/>
              </w:rPr>
              <w:t>год</w:t>
            </w:r>
          </w:p>
        </w:tc>
        <w:tc>
          <w:tcPr>
            <w:tcW w:w="1017" w:type="dxa"/>
            <w:vMerge w:val="restart"/>
            <w:tcBorders>
              <w:top w:val="single" w:sz="4" w:space="0" w:color="auto"/>
              <w:left w:val="nil"/>
              <w:bottom w:val="single" w:sz="4" w:space="0" w:color="auto"/>
              <w:right w:val="single" w:sz="4" w:space="0" w:color="auto"/>
            </w:tcBorders>
            <w:shd w:val="clear" w:color="auto" w:fill="auto"/>
            <w:noWrap/>
            <w:hideMark/>
          </w:tcPr>
          <w:p w:rsidR="00EA5A9C" w:rsidRPr="008E3F4F" w:rsidRDefault="00EA5A9C" w:rsidP="008E3F4F">
            <w:pPr>
              <w:jc w:val="center"/>
              <w:rPr>
                <w:sz w:val="28"/>
                <w:szCs w:val="28"/>
              </w:rPr>
            </w:pPr>
            <w:r w:rsidRPr="008E3F4F">
              <w:rPr>
                <w:sz w:val="28"/>
                <w:szCs w:val="28"/>
              </w:rPr>
              <w:t>2018</w:t>
            </w:r>
          </w:p>
          <w:p w:rsidR="00EA5A9C" w:rsidRPr="008E3F4F" w:rsidRDefault="00EA5A9C" w:rsidP="008E3F4F">
            <w:pPr>
              <w:jc w:val="center"/>
              <w:rPr>
                <w:sz w:val="28"/>
                <w:szCs w:val="28"/>
              </w:rPr>
            </w:pPr>
            <w:r w:rsidRPr="008E3F4F">
              <w:rPr>
                <w:sz w:val="28"/>
                <w:szCs w:val="28"/>
              </w:rPr>
              <w:t>год</w:t>
            </w:r>
          </w:p>
        </w:tc>
        <w:tc>
          <w:tcPr>
            <w:tcW w:w="2410" w:type="dxa"/>
            <w:gridSpan w:val="2"/>
            <w:tcBorders>
              <w:top w:val="single" w:sz="4" w:space="0" w:color="auto"/>
              <w:left w:val="nil"/>
              <w:bottom w:val="single" w:sz="4" w:space="0" w:color="auto"/>
              <w:right w:val="single" w:sz="4" w:space="0" w:color="auto"/>
            </w:tcBorders>
            <w:shd w:val="clear" w:color="auto" w:fill="auto"/>
            <w:noWrap/>
            <w:hideMark/>
          </w:tcPr>
          <w:p w:rsidR="00EA5A9C" w:rsidRPr="008E3F4F" w:rsidRDefault="00EA5A9C" w:rsidP="008E3F4F">
            <w:pPr>
              <w:jc w:val="center"/>
              <w:rPr>
                <w:sz w:val="28"/>
                <w:szCs w:val="28"/>
              </w:rPr>
            </w:pPr>
            <w:r w:rsidRPr="008E3F4F">
              <w:rPr>
                <w:sz w:val="28"/>
                <w:szCs w:val="28"/>
              </w:rPr>
              <w:t>2019 год</w:t>
            </w:r>
          </w:p>
        </w:tc>
        <w:tc>
          <w:tcPr>
            <w:tcW w:w="1066" w:type="dxa"/>
            <w:vMerge w:val="restart"/>
            <w:tcBorders>
              <w:top w:val="single" w:sz="4" w:space="0" w:color="auto"/>
              <w:left w:val="nil"/>
              <w:bottom w:val="single" w:sz="4" w:space="0" w:color="auto"/>
              <w:right w:val="single" w:sz="4" w:space="0" w:color="auto"/>
            </w:tcBorders>
          </w:tcPr>
          <w:p w:rsidR="00EA5A9C" w:rsidRPr="008E3F4F" w:rsidRDefault="00EA5A9C" w:rsidP="008E3F4F">
            <w:pPr>
              <w:jc w:val="center"/>
              <w:rPr>
                <w:sz w:val="28"/>
                <w:szCs w:val="28"/>
              </w:rPr>
            </w:pPr>
            <w:r w:rsidRPr="008E3F4F">
              <w:rPr>
                <w:sz w:val="28"/>
                <w:szCs w:val="28"/>
              </w:rPr>
              <w:t>%</w:t>
            </w:r>
          </w:p>
          <w:p w:rsidR="00EA5A9C" w:rsidRPr="008E3F4F" w:rsidRDefault="00EA5A9C" w:rsidP="008E3F4F">
            <w:pPr>
              <w:jc w:val="center"/>
              <w:rPr>
                <w:sz w:val="28"/>
                <w:szCs w:val="28"/>
              </w:rPr>
            </w:pPr>
            <w:proofErr w:type="spellStart"/>
            <w:r w:rsidRPr="008E3F4F">
              <w:rPr>
                <w:sz w:val="28"/>
                <w:szCs w:val="28"/>
              </w:rPr>
              <w:t>Испол</w:t>
            </w:r>
            <w:proofErr w:type="spellEnd"/>
            <w:r w:rsidRPr="008E3F4F">
              <w:rPr>
                <w:sz w:val="28"/>
                <w:szCs w:val="28"/>
              </w:rPr>
              <w:t>-</w:t>
            </w:r>
          </w:p>
          <w:p w:rsidR="00EA5A9C" w:rsidRPr="008E3F4F" w:rsidRDefault="00EA5A9C" w:rsidP="008E3F4F">
            <w:pPr>
              <w:jc w:val="center"/>
              <w:rPr>
                <w:sz w:val="28"/>
                <w:szCs w:val="28"/>
              </w:rPr>
            </w:pPr>
            <w:r w:rsidRPr="008E3F4F">
              <w:rPr>
                <w:sz w:val="28"/>
                <w:szCs w:val="28"/>
              </w:rPr>
              <w:t>нения</w:t>
            </w:r>
          </w:p>
        </w:tc>
      </w:tr>
      <w:tr w:rsidR="00EA5A9C" w:rsidRPr="008E3F4F" w:rsidTr="00D16977">
        <w:trPr>
          <w:trHeight w:val="300"/>
        </w:trPr>
        <w:tc>
          <w:tcPr>
            <w:tcW w:w="4253" w:type="dxa"/>
            <w:vMerge/>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5A9C" w:rsidRPr="008E3F4F" w:rsidRDefault="00EA5A9C" w:rsidP="008E3F4F">
            <w:pPr>
              <w:jc w:val="both"/>
              <w:rPr>
                <w:b/>
                <w:sz w:val="28"/>
                <w:szCs w:val="28"/>
              </w:rPr>
            </w:pPr>
          </w:p>
        </w:tc>
        <w:tc>
          <w:tcPr>
            <w:tcW w:w="986" w:type="dxa"/>
            <w:vMerge/>
            <w:tcBorders>
              <w:top w:val="single" w:sz="4" w:space="0" w:color="auto"/>
              <w:left w:val="nil"/>
              <w:bottom w:val="single" w:sz="4" w:space="0" w:color="auto"/>
              <w:right w:val="single" w:sz="4" w:space="0" w:color="auto"/>
            </w:tcBorders>
            <w:shd w:val="clear" w:color="auto" w:fill="auto"/>
            <w:noWrap/>
            <w:vAlign w:val="bottom"/>
            <w:hideMark/>
          </w:tcPr>
          <w:p w:rsidR="00EA5A9C" w:rsidRPr="008E3F4F" w:rsidRDefault="00EA5A9C" w:rsidP="008E3F4F">
            <w:pPr>
              <w:jc w:val="right"/>
              <w:rPr>
                <w:b/>
                <w:sz w:val="28"/>
                <w:szCs w:val="28"/>
              </w:rPr>
            </w:pPr>
          </w:p>
        </w:tc>
        <w:tc>
          <w:tcPr>
            <w:tcW w:w="1017" w:type="dxa"/>
            <w:vMerge/>
            <w:tcBorders>
              <w:top w:val="single" w:sz="4" w:space="0" w:color="auto"/>
              <w:left w:val="nil"/>
              <w:bottom w:val="single" w:sz="4" w:space="0" w:color="auto"/>
              <w:right w:val="single" w:sz="4" w:space="0" w:color="auto"/>
            </w:tcBorders>
            <w:shd w:val="clear" w:color="auto" w:fill="auto"/>
            <w:noWrap/>
            <w:vAlign w:val="bottom"/>
            <w:hideMark/>
          </w:tcPr>
          <w:p w:rsidR="00EA5A9C" w:rsidRPr="008E3F4F" w:rsidRDefault="00EA5A9C" w:rsidP="008E3F4F">
            <w:pPr>
              <w:jc w:val="right"/>
              <w:rPr>
                <w:b/>
                <w:sz w:val="28"/>
                <w:szCs w:val="28"/>
              </w:rPr>
            </w:pPr>
          </w:p>
        </w:tc>
        <w:tc>
          <w:tcPr>
            <w:tcW w:w="1334" w:type="dxa"/>
            <w:tcBorders>
              <w:top w:val="single" w:sz="4" w:space="0" w:color="auto"/>
              <w:left w:val="nil"/>
              <w:bottom w:val="single" w:sz="4" w:space="0" w:color="auto"/>
              <w:right w:val="single" w:sz="4" w:space="0" w:color="auto"/>
            </w:tcBorders>
            <w:shd w:val="clear" w:color="auto" w:fill="auto"/>
            <w:noWrap/>
            <w:vAlign w:val="bottom"/>
            <w:hideMark/>
          </w:tcPr>
          <w:p w:rsidR="00EA5A9C" w:rsidRPr="008E3F4F" w:rsidRDefault="00EA5A9C" w:rsidP="008E3F4F">
            <w:pPr>
              <w:jc w:val="center"/>
              <w:rPr>
                <w:sz w:val="28"/>
                <w:szCs w:val="28"/>
              </w:rPr>
            </w:pPr>
            <w:proofErr w:type="spellStart"/>
            <w:proofErr w:type="gramStart"/>
            <w:r w:rsidRPr="008E3F4F">
              <w:rPr>
                <w:sz w:val="28"/>
                <w:szCs w:val="28"/>
              </w:rPr>
              <w:t>Преду-смотрено</w:t>
            </w:r>
            <w:proofErr w:type="spellEnd"/>
            <w:proofErr w:type="gramEnd"/>
          </w:p>
        </w:tc>
        <w:tc>
          <w:tcPr>
            <w:tcW w:w="1076" w:type="dxa"/>
            <w:tcBorders>
              <w:top w:val="single" w:sz="4" w:space="0" w:color="auto"/>
              <w:left w:val="nil"/>
              <w:bottom w:val="single" w:sz="4" w:space="0" w:color="auto"/>
              <w:right w:val="single" w:sz="4" w:space="0" w:color="auto"/>
            </w:tcBorders>
            <w:vAlign w:val="bottom"/>
          </w:tcPr>
          <w:p w:rsidR="00EA5A9C" w:rsidRPr="008E3F4F" w:rsidRDefault="00EA5A9C" w:rsidP="008E3F4F">
            <w:pPr>
              <w:jc w:val="center"/>
              <w:rPr>
                <w:sz w:val="28"/>
                <w:szCs w:val="28"/>
              </w:rPr>
            </w:pPr>
            <w:proofErr w:type="spellStart"/>
            <w:proofErr w:type="gramStart"/>
            <w:r w:rsidRPr="008E3F4F">
              <w:rPr>
                <w:sz w:val="28"/>
                <w:szCs w:val="28"/>
              </w:rPr>
              <w:t>Испол-нено</w:t>
            </w:r>
            <w:proofErr w:type="spellEnd"/>
            <w:proofErr w:type="gramEnd"/>
          </w:p>
        </w:tc>
        <w:tc>
          <w:tcPr>
            <w:tcW w:w="1066" w:type="dxa"/>
            <w:vMerge/>
            <w:tcBorders>
              <w:top w:val="single" w:sz="4" w:space="0" w:color="auto"/>
              <w:left w:val="nil"/>
              <w:bottom w:val="single" w:sz="4" w:space="0" w:color="auto"/>
              <w:right w:val="single" w:sz="4" w:space="0" w:color="auto"/>
            </w:tcBorders>
          </w:tcPr>
          <w:p w:rsidR="00EA5A9C" w:rsidRPr="008E3F4F" w:rsidRDefault="00EA5A9C" w:rsidP="008E3F4F">
            <w:pPr>
              <w:jc w:val="right"/>
              <w:rPr>
                <w:sz w:val="28"/>
                <w:szCs w:val="28"/>
              </w:rPr>
            </w:pPr>
          </w:p>
        </w:tc>
      </w:tr>
      <w:tr w:rsidR="00EA5A9C" w:rsidRPr="00A006E1" w:rsidTr="00D16977">
        <w:trPr>
          <w:trHeight w:val="300"/>
        </w:trPr>
        <w:tc>
          <w:tcPr>
            <w:tcW w:w="4253" w:type="dxa"/>
            <w:tcBorders>
              <w:top w:val="nil"/>
              <w:left w:val="single" w:sz="4" w:space="0" w:color="auto"/>
              <w:bottom w:val="single" w:sz="4" w:space="0" w:color="auto"/>
              <w:right w:val="single" w:sz="4" w:space="0" w:color="auto"/>
            </w:tcBorders>
            <w:shd w:val="clear" w:color="auto" w:fill="auto"/>
            <w:noWrap/>
            <w:vAlign w:val="bottom"/>
            <w:hideMark/>
          </w:tcPr>
          <w:p w:rsidR="00EA5A9C" w:rsidRPr="00A006E1" w:rsidRDefault="00EA5A9C" w:rsidP="008E3F4F">
            <w:pPr>
              <w:jc w:val="both"/>
              <w:rPr>
                <w:sz w:val="28"/>
                <w:szCs w:val="28"/>
              </w:rPr>
            </w:pPr>
            <w:r w:rsidRPr="00A006E1">
              <w:rPr>
                <w:sz w:val="28"/>
                <w:szCs w:val="28"/>
              </w:rPr>
              <w:t>Доходы – всего, в т.ч.</w:t>
            </w:r>
          </w:p>
        </w:tc>
        <w:tc>
          <w:tcPr>
            <w:tcW w:w="986" w:type="dxa"/>
            <w:tcBorders>
              <w:top w:val="nil"/>
              <w:left w:val="nil"/>
              <w:bottom w:val="single" w:sz="4" w:space="0" w:color="auto"/>
              <w:right w:val="single" w:sz="4" w:space="0" w:color="auto"/>
            </w:tcBorders>
            <w:shd w:val="clear" w:color="auto" w:fill="auto"/>
            <w:noWrap/>
            <w:vAlign w:val="bottom"/>
          </w:tcPr>
          <w:p w:rsidR="00EA5A9C" w:rsidRPr="00A006E1" w:rsidRDefault="00EA5A9C" w:rsidP="008E3F4F">
            <w:pPr>
              <w:jc w:val="right"/>
              <w:rPr>
                <w:sz w:val="28"/>
                <w:szCs w:val="28"/>
              </w:rPr>
            </w:pPr>
            <w:r w:rsidRPr="00A006E1">
              <w:rPr>
                <w:sz w:val="28"/>
                <w:szCs w:val="28"/>
              </w:rPr>
              <w:t>5144,0</w:t>
            </w:r>
          </w:p>
        </w:tc>
        <w:tc>
          <w:tcPr>
            <w:tcW w:w="1017" w:type="dxa"/>
            <w:tcBorders>
              <w:top w:val="nil"/>
              <w:left w:val="nil"/>
              <w:bottom w:val="single" w:sz="4" w:space="0" w:color="auto"/>
              <w:right w:val="single" w:sz="4" w:space="0" w:color="auto"/>
            </w:tcBorders>
            <w:shd w:val="clear" w:color="auto" w:fill="auto"/>
            <w:noWrap/>
            <w:vAlign w:val="bottom"/>
          </w:tcPr>
          <w:p w:rsidR="00EA5A9C" w:rsidRPr="00A006E1" w:rsidRDefault="00EA5A9C" w:rsidP="008E3F4F">
            <w:pPr>
              <w:jc w:val="right"/>
              <w:rPr>
                <w:sz w:val="28"/>
                <w:szCs w:val="28"/>
              </w:rPr>
            </w:pPr>
            <w:r w:rsidRPr="00A006E1">
              <w:rPr>
                <w:sz w:val="28"/>
                <w:szCs w:val="28"/>
              </w:rPr>
              <w:t>5828,2</w:t>
            </w:r>
          </w:p>
        </w:tc>
        <w:tc>
          <w:tcPr>
            <w:tcW w:w="1334" w:type="dxa"/>
            <w:tcBorders>
              <w:top w:val="nil"/>
              <w:left w:val="nil"/>
              <w:bottom w:val="single" w:sz="4" w:space="0" w:color="auto"/>
              <w:right w:val="single" w:sz="4" w:space="0" w:color="auto"/>
            </w:tcBorders>
            <w:shd w:val="clear" w:color="auto" w:fill="auto"/>
            <w:noWrap/>
            <w:vAlign w:val="bottom"/>
            <w:hideMark/>
          </w:tcPr>
          <w:p w:rsidR="00EA5A9C" w:rsidRPr="00A006E1" w:rsidRDefault="00EA5A9C" w:rsidP="008E3F4F">
            <w:pPr>
              <w:jc w:val="right"/>
              <w:rPr>
                <w:sz w:val="28"/>
                <w:szCs w:val="28"/>
              </w:rPr>
            </w:pPr>
            <w:r w:rsidRPr="00A006E1">
              <w:rPr>
                <w:sz w:val="28"/>
                <w:szCs w:val="28"/>
              </w:rPr>
              <w:t>6172,6</w:t>
            </w:r>
          </w:p>
        </w:tc>
        <w:tc>
          <w:tcPr>
            <w:tcW w:w="1076" w:type="dxa"/>
            <w:tcBorders>
              <w:top w:val="nil"/>
              <w:left w:val="nil"/>
              <w:bottom w:val="single" w:sz="4" w:space="0" w:color="auto"/>
              <w:right w:val="single" w:sz="4" w:space="0" w:color="auto"/>
            </w:tcBorders>
            <w:vAlign w:val="bottom"/>
          </w:tcPr>
          <w:p w:rsidR="00EA5A9C" w:rsidRPr="00A006E1" w:rsidRDefault="00EA5A9C" w:rsidP="008E3F4F">
            <w:pPr>
              <w:jc w:val="right"/>
              <w:rPr>
                <w:sz w:val="28"/>
                <w:szCs w:val="28"/>
              </w:rPr>
            </w:pPr>
            <w:r w:rsidRPr="00A006E1">
              <w:rPr>
                <w:sz w:val="28"/>
                <w:szCs w:val="28"/>
              </w:rPr>
              <w:t>5990,0</w:t>
            </w:r>
          </w:p>
        </w:tc>
        <w:tc>
          <w:tcPr>
            <w:tcW w:w="1066" w:type="dxa"/>
            <w:tcBorders>
              <w:top w:val="nil"/>
              <w:left w:val="nil"/>
              <w:bottom w:val="single" w:sz="4" w:space="0" w:color="auto"/>
              <w:right w:val="single" w:sz="4" w:space="0" w:color="auto"/>
            </w:tcBorders>
          </w:tcPr>
          <w:p w:rsidR="00EA5A9C" w:rsidRPr="00A006E1" w:rsidRDefault="00EA5A9C" w:rsidP="008E3F4F">
            <w:pPr>
              <w:jc w:val="right"/>
              <w:rPr>
                <w:sz w:val="28"/>
                <w:szCs w:val="28"/>
              </w:rPr>
            </w:pPr>
            <w:r w:rsidRPr="00A006E1">
              <w:rPr>
                <w:sz w:val="28"/>
                <w:szCs w:val="28"/>
              </w:rPr>
              <w:t>97,0</w:t>
            </w:r>
          </w:p>
        </w:tc>
      </w:tr>
      <w:tr w:rsidR="00EA5A9C" w:rsidRPr="00A006E1" w:rsidTr="00D16977">
        <w:trPr>
          <w:trHeight w:val="300"/>
        </w:trPr>
        <w:tc>
          <w:tcPr>
            <w:tcW w:w="4253" w:type="dxa"/>
            <w:tcBorders>
              <w:top w:val="nil"/>
              <w:left w:val="single" w:sz="4" w:space="0" w:color="auto"/>
              <w:bottom w:val="single" w:sz="4" w:space="0" w:color="auto"/>
              <w:right w:val="single" w:sz="4" w:space="0" w:color="auto"/>
            </w:tcBorders>
            <w:shd w:val="clear" w:color="auto" w:fill="auto"/>
            <w:noWrap/>
            <w:vAlign w:val="bottom"/>
            <w:hideMark/>
          </w:tcPr>
          <w:p w:rsidR="00EA5A9C" w:rsidRPr="00A006E1" w:rsidRDefault="00EA5A9C" w:rsidP="008E3F4F">
            <w:pPr>
              <w:jc w:val="both"/>
              <w:rPr>
                <w:sz w:val="28"/>
                <w:szCs w:val="28"/>
              </w:rPr>
            </w:pPr>
            <w:r w:rsidRPr="00A006E1">
              <w:rPr>
                <w:sz w:val="28"/>
                <w:szCs w:val="28"/>
              </w:rPr>
              <w:t>1. Собственные доходы</w:t>
            </w:r>
          </w:p>
        </w:tc>
        <w:tc>
          <w:tcPr>
            <w:tcW w:w="986" w:type="dxa"/>
            <w:tcBorders>
              <w:top w:val="nil"/>
              <w:left w:val="nil"/>
              <w:bottom w:val="single" w:sz="4" w:space="0" w:color="auto"/>
              <w:right w:val="single" w:sz="4" w:space="0" w:color="auto"/>
            </w:tcBorders>
            <w:shd w:val="clear" w:color="auto" w:fill="auto"/>
            <w:noWrap/>
            <w:vAlign w:val="bottom"/>
          </w:tcPr>
          <w:p w:rsidR="00EA5A9C" w:rsidRPr="00A006E1" w:rsidRDefault="00EA5A9C" w:rsidP="008E3F4F">
            <w:pPr>
              <w:jc w:val="right"/>
              <w:rPr>
                <w:sz w:val="28"/>
                <w:szCs w:val="28"/>
              </w:rPr>
            </w:pPr>
            <w:r w:rsidRPr="00A006E1">
              <w:rPr>
                <w:sz w:val="28"/>
                <w:szCs w:val="28"/>
              </w:rPr>
              <w:t>1722,3</w:t>
            </w:r>
          </w:p>
        </w:tc>
        <w:tc>
          <w:tcPr>
            <w:tcW w:w="1017" w:type="dxa"/>
            <w:tcBorders>
              <w:top w:val="nil"/>
              <w:left w:val="nil"/>
              <w:bottom w:val="single" w:sz="4" w:space="0" w:color="auto"/>
              <w:right w:val="single" w:sz="4" w:space="0" w:color="auto"/>
            </w:tcBorders>
            <w:shd w:val="clear" w:color="auto" w:fill="auto"/>
            <w:noWrap/>
            <w:vAlign w:val="bottom"/>
          </w:tcPr>
          <w:p w:rsidR="00EA5A9C" w:rsidRPr="00A006E1" w:rsidRDefault="00EA5A9C" w:rsidP="008E3F4F">
            <w:pPr>
              <w:jc w:val="right"/>
              <w:rPr>
                <w:sz w:val="28"/>
                <w:szCs w:val="28"/>
              </w:rPr>
            </w:pPr>
            <w:r w:rsidRPr="00A006E1">
              <w:rPr>
                <w:sz w:val="28"/>
                <w:szCs w:val="28"/>
              </w:rPr>
              <w:t>1719,6</w:t>
            </w:r>
          </w:p>
        </w:tc>
        <w:tc>
          <w:tcPr>
            <w:tcW w:w="1334" w:type="dxa"/>
            <w:tcBorders>
              <w:top w:val="nil"/>
              <w:left w:val="nil"/>
              <w:bottom w:val="single" w:sz="4" w:space="0" w:color="auto"/>
              <w:right w:val="single" w:sz="4" w:space="0" w:color="auto"/>
            </w:tcBorders>
            <w:shd w:val="clear" w:color="auto" w:fill="auto"/>
            <w:noWrap/>
            <w:vAlign w:val="bottom"/>
            <w:hideMark/>
          </w:tcPr>
          <w:p w:rsidR="00EA5A9C" w:rsidRPr="00A006E1" w:rsidRDefault="00EA5A9C" w:rsidP="008E3F4F">
            <w:pPr>
              <w:jc w:val="right"/>
              <w:rPr>
                <w:sz w:val="28"/>
                <w:szCs w:val="28"/>
              </w:rPr>
            </w:pPr>
            <w:r w:rsidRPr="00A006E1">
              <w:rPr>
                <w:sz w:val="28"/>
                <w:szCs w:val="28"/>
              </w:rPr>
              <w:t>1 777,8</w:t>
            </w:r>
          </w:p>
        </w:tc>
        <w:tc>
          <w:tcPr>
            <w:tcW w:w="1076" w:type="dxa"/>
            <w:tcBorders>
              <w:top w:val="nil"/>
              <w:left w:val="nil"/>
              <w:bottom w:val="single" w:sz="4" w:space="0" w:color="auto"/>
              <w:right w:val="single" w:sz="4" w:space="0" w:color="auto"/>
            </w:tcBorders>
            <w:vAlign w:val="bottom"/>
          </w:tcPr>
          <w:p w:rsidR="00EA5A9C" w:rsidRPr="00A006E1" w:rsidRDefault="00EA5A9C" w:rsidP="008E3F4F">
            <w:pPr>
              <w:jc w:val="right"/>
              <w:rPr>
                <w:sz w:val="28"/>
                <w:szCs w:val="28"/>
              </w:rPr>
            </w:pPr>
            <w:r w:rsidRPr="00A006E1">
              <w:rPr>
                <w:sz w:val="28"/>
                <w:szCs w:val="28"/>
              </w:rPr>
              <w:t>1 701,8</w:t>
            </w:r>
          </w:p>
        </w:tc>
        <w:tc>
          <w:tcPr>
            <w:tcW w:w="1066" w:type="dxa"/>
            <w:tcBorders>
              <w:top w:val="nil"/>
              <w:left w:val="nil"/>
              <w:bottom w:val="single" w:sz="4" w:space="0" w:color="auto"/>
              <w:right w:val="single" w:sz="4" w:space="0" w:color="auto"/>
            </w:tcBorders>
          </w:tcPr>
          <w:p w:rsidR="00EA5A9C" w:rsidRPr="00A006E1" w:rsidRDefault="00EA5A9C" w:rsidP="008E3F4F">
            <w:pPr>
              <w:jc w:val="right"/>
              <w:rPr>
                <w:sz w:val="28"/>
                <w:szCs w:val="28"/>
              </w:rPr>
            </w:pPr>
            <w:r w:rsidRPr="00A006E1">
              <w:rPr>
                <w:sz w:val="28"/>
                <w:szCs w:val="28"/>
              </w:rPr>
              <w:t>100,5</w:t>
            </w:r>
          </w:p>
        </w:tc>
      </w:tr>
      <w:tr w:rsidR="00EA5A9C" w:rsidRPr="00A006E1" w:rsidTr="00D16977">
        <w:trPr>
          <w:trHeight w:val="300"/>
        </w:trPr>
        <w:tc>
          <w:tcPr>
            <w:tcW w:w="4253" w:type="dxa"/>
            <w:tcBorders>
              <w:top w:val="nil"/>
              <w:left w:val="single" w:sz="4" w:space="0" w:color="auto"/>
              <w:bottom w:val="single" w:sz="4" w:space="0" w:color="auto"/>
              <w:right w:val="single" w:sz="4" w:space="0" w:color="auto"/>
            </w:tcBorders>
            <w:shd w:val="clear" w:color="auto" w:fill="auto"/>
            <w:noWrap/>
            <w:vAlign w:val="bottom"/>
            <w:hideMark/>
          </w:tcPr>
          <w:p w:rsidR="00EA5A9C" w:rsidRPr="00A006E1" w:rsidRDefault="00EA5A9C" w:rsidP="008E3F4F">
            <w:pPr>
              <w:jc w:val="both"/>
              <w:rPr>
                <w:sz w:val="28"/>
                <w:szCs w:val="28"/>
              </w:rPr>
            </w:pPr>
            <w:r w:rsidRPr="00A006E1">
              <w:rPr>
                <w:sz w:val="28"/>
                <w:szCs w:val="28"/>
                <w:lang w:val="en-US"/>
              </w:rPr>
              <w:t>1.1.</w:t>
            </w:r>
            <w:r w:rsidRPr="00A006E1">
              <w:rPr>
                <w:sz w:val="28"/>
                <w:szCs w:val="28"/>
              </w:rPr>
              <w:t xml:space="preserve"> Налоговые доходы</w:t>
            </w:r>
          </w:p>
        </w:tc>
        <w:tc>
          <w:tcPr>
            <w:tcW w:w="986" w:type="dxa"/>
            <w:tcBorders>
              <w:top w:val="nil"/>
              <w:left w:val="nil"/>
              <w:bottom w:val="single" w:sz="4" w:space="0" w:color="auto"/>
              <w:right w:val="single" w:sz="4" w:space="0" w:color="auto"/>
            </w:tcBorders>
            <w:shd w:val="clear" w:color="auto" w:fill="auto"/>
            <w:noWrap/>
            <w:vAlign w:val="bottom"/>
          </w:tcPr>
          <w:p w:rsidR="00EA5A9C" w:rsidRPr="00A006E1" w:rsidRDefault="00EA5A9C" w:rsidP="008E3F4F">
            <w:pPr>
              <w:jc w:val="right"/>
              <w:rPr>
                <w:sz w:val="28"/>
                <w:szCs w:val="28"/>
              </w:rPr>
            </w:pPr>
            <w:r w:rsidRPr="00A006E1">
              <w:rPr>
                <w:sz w:val="28"/>
                <w:szCs w:val="28"/>
              </w:rPr>
              <w:t>1362,3</w:t>
            </w:r>
          </w:p>
        </w:tc>
        <w:tc>
          <w:tcPr>
            <w:tcW w:w="1017" w:type="dxa"/>
            <w:tcBorders>
              <w:top w:val="nil"/>
              <w:left w:val="nil"/>
              <w:bottom w:val="single" w:sz="4" w:space="0" w:color="auto"/>
              <w:right w:val="single" w:sz="4" w:space="0" w:color="auto"/>
            </w:tcBorders>
            <w:shd w:val="clear" w:color="auto" w:fill="auto"/>
            <w:noWrap/>
            <w:vAlign w:val="bottom"/>
          </w:tcPr>
          <w:p w:rsidR="00EA5A9C" w:rsidRPr="00A006E1" w:rsidRDefault="00EA5A9C" w:rsidP="008E3F4F">
            <w:pPr>
              <w:jc w:val="right"/>
              <w:rPr>
                <w:sz w:val="28"/>
                <w:szCs w:val="28"/>
              </w:rPr>
            </w:pPr>
            <w:r w:rsidRPr="00A006E1">
              <w:rPr>
                <w:sz w:val="28"/>
                <w:szCs w:val="28"/>
              </w:rPr>
              <w:t>1357,1</w:t>
            </w:r>
          </w:p>
        </w:tc>
        <w:tc>
          <w:tcPr>
            <w:tcW w:w="1334" w:type="dxa"/>
            <w:tcBorders>
              <w:top w:val="nil"/>
              <w:left w:val="nil"/>
              <w:bottom w:val="single" w:sz="4" w:space="0" w:color="auto"/>
              <w:right w:val="single" w:sz="4" w:space="0" w:color="auto"/>
            </w:tcBorders>
            <w:shd w:val="clear" w:color="auto" w:fill="auto"/>
            <w:noWrap/>
            <w:vAlign w:val="bottom"/>
            <w:hideMark/>
          </w:tcPr>
          <w:p w:rsidR="00EA5A9C" w:rsidRPr="00A006E1" w:rsidRDefault="00EA5A9C" w:rsidP="008E3F4F">
            <w:pPr>
              <w:jc w:val="right"/>
              <w:rPr>
                <w:sz w:val="28"/>
                <w:szCs w:val="28"/>
              </w:rPr>
            </w:pPr>
            <w:r w:rsidRPr="00A006E1">
              <w:rPr>
                <w:sz w:val="28"/>
                <w:szCs w:val="28"/>
              </w:rPr>
              <w:t>1426,1</w:t>
            </w:r>
          </w:p>
        </w:tc>
        <w:tc>
          <w:tcPr>
            <w:tcW w:w="1076" w:type="dxa"/>
            <w:tcBorders>
              <w:top w:val="nil"/>
              <w:left w:val="nil"/>
              <w:bottom w:val="single" w:sz="4" w:space="0" w:color="auto"/>
              <w:right w:val="single" w:sz="4" w:space="0" w:color="auto"/>
            </w:tcBorders>
            <w:vAlign w:val="bottom"/>
          </w:tcPr>
          <w:p w:rsidR="00EA5A9C" w:rsidRPr="00A006E1" w:rsidRDefault="00EA5A9C" w:rsidP="008E3F4F">
            <w:pPr>
              <w:jc w:val="right"/>
              <w:rPr>
                <w:sz w:val="28"/>
                <w:szCs w:val="28"/>
              </w:rPr>
            </w:pPr>
            <w:r w:rsidRPr="00A006E1">
              <w:rPr>
                <w:sz w:val="28"/>
                <w:szCs w:val="28"/>
              </w:rPr>
              <w:t>1433,9</w:t>
            </w:r>
          </w:p>
        </w:tc>
        <w:tc>
          <w:tcPr>
            <w:tcW w:w="1066" w:type="dxa"/>
            <w:tcBorders>
              <w:top w:val="nil"/>
              <w:left w:val="nil"/>
              <w:bottom w:val="single" w:sz="4" w:space="0" w:color="auto"/>
              <w:right w:val="single" w:sz="4" w:space="0" w:color="auto"/>
            </w:tcBorders>
          </w:tcPr>
          <w:p w:rsidR="00EA5A9C" w:rsidRPr="00A006E1" w:rsidRDefault="00EA5A9C" w:rsidP="008E3F4F">
            <w:pPr>
              <w:jc w:val="right"/>
              <w:rPr>
                <w:sz w:val="28"/>
                <w:szCs w:val="28"/>
              </w:rPr>
            </w:pPr>
            <w:r w:rsidRPr="00A006E1">
              <w:rPr>
                <w:sz w:val="28"/>
                <w:szCs w:val="28"/>
              </w:rPr>
              <w:t>100,5</w:t>
            </w:r>
          </w:p>
        </w:tc>
      </w:tr>
      <w:tr w:rsidR="00EA5A9C" w:rsidRPr="00A006E1" w:rsidTr="00D16977">
        <w:trPr>
          <w:trHeight w:val="300"/>
        </w:trPr>
        <w:tc>
          <w:tcPr>
            <w:tcW w:w="4253" w:type="dxa"/>
            <w:tcBorders>
              <w:top w:val="nil"/>
              <w:left w:val="single" w:sz="4" w:space="0" w:color="auto"/>
              <w:bottom w:val="single" w:sz="4" w:space="0" w:color="auto"/>
              <w:right w:val="single" w:sz="4" w:space="0" w:color="auto"/>
            </w:tcBorders>
            <w:shd w:val="clear" w:color="auto" w:fill="auto"/>
            <w:noWrap/>
            <w:vAlign w:val="bottom"/>
            <w:hideMark/>
          </w:tcPr>
          <w:p w:rsidR="00EA5A9C" w:rsidRPr="00A006E1" w:rsidRDefault="00EA5A9C" w:rsidP="008E3F4F">
            <w:pPr>
              <w:jc w:val="both"/>
              <w:rPr>
                <w:sz w:val="28"/>
                <w:szCs w:val="28"/>
              </w:rPr>
            </w:pPr>
            <w:r w:rsidRPr="00A006E1">
              <w:rPr>
                <w:sz w:val="28"/>
                <w:szCs w:val="28"/>
              </w:rPr>
              <w:t>1.2. Неналоговые доходы</w:t>
            </w:r>
          </w:p>
        </w:tc>
        <w:tc>
          <w:tcPr>
            <w:tcW w:w="986" w:type="dxa"/>
            <w:tcBorders>
              <w:top w:val="nil"/>
              <w:left w:val="nil"/>
              <w:bottom w:val="single" w:sz="4" w:space="0" w:color="auto"/>
              <w:right w:val="single" w:sz="4" w:space="0" w:color="auto"/>
            </w:tcBorders>
            <w:shd w:val="clear" w:color="auto" w:fill="auto"/>
            <w:noWrap/>
            <w:vAlign w:val="bottom"/>
          </w:tcPr>
          <w:p w:rsidR="00EA5A9C" w:rsidRPr="00A006E1" w:rsidRDefault="00EA5A9C" w:rsidP="008E3F4F">
            <w:pPr>
              <w:jc w:val="right"/>
              <w:rPr>
                <w:sz w:val="28"/>
                <w:szCs w:val="28"/>
              </w:rPr>
            </w:pPr>
            <w:r w:rsidRPr="00A006E1">
              <w:rPr>
                <w:sz w:val="28"/>
                <w:szCs w:val="28"/>
              </w:rPr>
              <w:t>359,8</w:t>
            </w:r>
          </w:p>
        </w:tc>
        <w:tc>
          <w:tcPr>
            <w:tcW w:w="1017" w:type="dxa"/>
            <w:tcBorders>
              <w:top w:val="nil"/>
              <w:left w:val="nil"/>
              <w:bottom w:val="single" w:sz="4" w:space="0" w:color="auto"/>
              <w:right w:val="single" w:sz="4" w:space="0" w:color="auto"/>
            </w:tcBorders>
            <w:shd w:val="clear" w:color="auto" w:fill="auto"/>
            <w:noWrap/>
            <w:vAlign w:val="bottom"/>
          </w:tcPr>
          <w:p w:rsidR="00EA5A9C" w:rsidRPr="00A006E1" w:rsidRDefault="00EA5A9C" w:rsidP="008E3F4F">
            <w:pPr>
              <w:jc w:val="right"/>
              <w:rPr>
                <w:sz w:val="28"/>
                <w:szCs w:val="28"/>
              </w:rPr>
            </w:pPr>
            <w:r w:rsidRPr="00A006E1">
              <w:rPr>
                <w:sz w:val="28"/>
                <w:szCs w:val="28"/>
              </w:rPr>
              <w:t>362,5</w:t>
            </w:r>
          </w:p>
        </w:tc>
        <w:tc>
          <w:tcPr>
            <w:tcW w:w="1334" w:type="dxa"/>
            <w:tcBorders>
              <w:top w:val="nil"/>
              <w:left w:val="nil"/>
              <w:bottom w:val="single" w:sz="4" w:space="0" w:color="auto"/>
              <w:right w:val="single" w:sz="4" w:space="0" w:color="auto"/>
            </w:tcBorders>
            <w:shd w:val="clear" w:color="auto" w:fill="auto"/>
            <w:noWrap/>
            <w:vAlign w:val="bottom"/>
            <w:hideMark/>
          </w:tcPr>
          <w:p w:rsidR="00EA5A9C" w:rsidRPr="00A006E1" w:rsidRDefault="00EA5A9C" w:rsidP="008E3F4F">
            <w:pPr>
              <w:jc w:val="right"/>
              <w:rPr>
                <w:sz w:val="28"/>
                <w:szCs w:val="28"/>
              </w:rPr>
            </w:pPr>
            <w:r w:rsidRPr="00A006E1">
              <w:rPr>
                <w:sz w:val="28"/>
                <w:szCs w:val="28"/>
              </w:rPr>
              <w:t>351,7</w:t>
            </w:r>
          </w:p>
        </w:tc>
        <w:tc>
          <w:tcPr>
            <w:tcW w:w="1076" w:type="dxa"/>
            <w:tcBorders>
              <w:top w:val="nil"/>
              <w:left w:val="nil"/>
              <w:bottom w:val="single" w:sz="4" w:space="0" w:color="auto"/>
              <w:right w:val="single" w:sz="4" w:space="0" w:color="auto"/>
            </w:tcBorders>
            <w:vAlign w:val="bottom"/>
          </w:tcPr>
          <w:p w:rsidR="00EA5A9C" w:rsidRPr="00A006E1" w:rsidRDefault="00EA5A9C" w:rsidP="008E3F4F">
            <w:pPr>
              <w:jc w:val="right"/>
              <w:rPr>
                <w:sz w:val="28"/>
                <w:szCs w:val="28"/>
              </w:rPr>
            </w:pPr>
            <w:r w:rsidRPr="00A006E1">
              <w:rPr>
                <w:sz w:val="28"/>
                <w:szCs w:val="28"/>
              </w:rPr>
              <w:t>267,9</w:t>
            </w:r>
          </w:p>
        </w:tc>
        <w:tc>
          <w:tcPr>
            <w:tcW w:w="1066" w:type="dxa"/>
            <w:tcBorders>
              <w:top w:val="nil"/>
              <w:left w:val="nil"/>
              <w:bottom w:val="single" w:sz="4" w:space="0" w:color="auto"/>
              <w:right w:val="single" w:sz="4" w:space="0" w:color="auto"/>
            </w:tcBorders>
          </w:tcPr>
          <w:p w:rsidR="00EA5A9C" w:rsidRPr="00A006E1" w:rsidRDefault="00EA5A9C" w:rsidP="008E3F4F">
            <w:pPr>
              <w:jc w:val="right"/>
              <w:rPr>
                <w:sz w:val="28"/>
                <w:szCs w:val="28"/>
              </w:rPr>
            </w:pPr>
            <w:r w:rsidRPr="00A006E1">
              <w:rPr>
                <w:sz w:val="28"/>
                <w:szCs w:val="28"/>
              </w:rPr>
              <w:t>76,2</w:t>
            </w:r>
          </w:p>
        </w:tc>
      </w:tr>
      <w:tr w:rsidR="00EA5A9C" w:rsidRPr="00A006E1" w:rsidTr="00D16977">
        <w:trPr>
          <w:trHeight w:val="300"/>
        </w:trPr>
        <w:tc>
          <w:tcPr>
            <w:tcW w:w="4253" w:type="dxa"/>
            <w:tcBorders>
              <w:top w:val="nil"/>
              <w:left w:val="single" w:sz="4" w:space="0" w:color="auto"/>
              <w:bottom w:val="single" w:sz="4" w:space="0" w:color="auto"/>
              <w:right w:val="single" w:sz="4" w:space="0" w:color="auto"/>
            </w:tcBorders>
            <w:shd w:val="clear" w:color="auto" w:fill="auto"/>
            <w:noWrap/>
            <w:vAlign w:val="bottom"/>
            <w:hideMark/>
          </w:tcPr>
          <w:p w:rsidR="00EA5A9C" w:rsidRPr="00A006E1" w:rsidRDefault="00EA5A9C" w:rsidP="008E3F4F">
            <w:pPr>
              <w:jc w:val="both"/>
              <w:rPr>
                <w:sz w:val="28"/>
                <w:szCs w:val="28"/>
              </w:rPr>
            </w:pPr>
            <w:r w:rsidRPr="00A006E1">
              <w:rPr>
                <w:sz w:val="28"/>
                <w:szCs w:val="28"/>
              </w:rPr>
              <w:t>2. Безвозмездные поступления</w:t>
            </w:r>
          </w:p>
        </w:tc>
        <w:tc>
          <w:tcPr>
            <w:tcW w:w="986" w:type="dxa"/>
            <w:tcBorders>
              <w:top w:val="nil"/>
              <w:left w:val="nil"/>
              <w:bottom w:val="single" w:sz="4" w:space="0" w:color="auto"/>
              <w:right w:val="single" w:sz="4" w:space="0" w:color="auto"/>
            </w:tcBorders>
            <w:shd w:val="clear" w:color="auto" w:fill="auto"/>
            <w:noWrap/>
            <w:vAlign w:val="bottom"/>
          </w:tcPr>
          <w:p w:rsidR="00EA5A9C" w:rsidRPr="00A006E1" w:rsidRDefault="00EA5A9C" w:rsidP="008E3F4F">
            <w:pPr>
              <w:jc w:val="right"/>
              <w:rPr>
                <w:sz w:val="28"/>
                <w:szCs w:val="28"/>
              </w:rPr>
            </w:pPr>
            <w:r w:rsidRPr="00A006E1">
              <w:rPr>
                <w:sz w:val="28"/>
                <w:szCs w:val="28"/>
              </w:rPr>
              <w:t>3421,7</w:t>
            </w:r>
          </w:p>
        </w:tc>
        <w:tc>
          <w:tcPr>
            <w:tcW w:w="1017" w:type="dxa"/>
            <w:tcBorders>
              <w:top w:val="nil"/>
              <w:left w:val="nil"/>
              <w:bottom w:val="single" w:sz="4" w:space="0" w:color="auto"/>
              <w:right w:val="single" w:sz="4" w:space="0" w:color="auto"/>
            </w:tcBorders>
            <w:shd w:val="clear" w:color="auto" w:fill="auto"/>
            <w:noWrap/>
            <w:vAlign w:val="bottom"/>
          </w:tcPr>
          <w:p w:rsidR="00EA5A9C" w:rsidRPr="00A006E1" w:rsidRDefault="00EA5A9C" w:rsidP="008E3F4F">
            <w:pPr>
              <w:jc w:val="right"/>
              <w:rPr>
                <w:sz w:val="28"/>
                <w:szCs w:val="28"/>
              </w:rPr>
            </w:pPr>
            <w:r w:rsidRPr="00A006E1">
              <w:rPr>
                <w:sz w:val="28"/>
                <w:szCs w:val="28"/>
              </w:rPr>
              <w:t>4108,6</w:t>
            </w:r>
          </w:p>
        </w:tc>
        <w:tc>
          <w:tcPr>
            <w:tcW w:w="1334" w:type="dxa"/>
            <w:tcBorders>
              <w:top w:val="nil"/>
              <w:left w:val="nil"/>
              <w:bottom w:val="single" w:sz="4" w:space="0" w:color="auto"/>
              <w:right w:val="single" w:sz="4" w:space="0" w:color="auto"/>
            </w:tcBorders>
            <w:shd w:val="clear" w:color="auto" w:fill="auto"/>
            <w:noWrap/>
            <w:vAlign w:val="bottom"/>
            <w:hideMark/>
          </w:tcPr>
          <w:p w:rsidR="00EA5A9C" w:rsidRPr="00A006E1" w:rsidRDefault="00EA5A9C" w:rsidP="008E3F4F">
            <w:pPr>
              <w:jc w:val="right"/>
              <w:rPr>
                <w:sz w:val="28"/>
                <w:szCs w:val="28"/>
              </w:rPr>
            </w:pPr>
            <w:r w:rsidRPr="00A006E1">
              <w:rPr>
                <w:sz w:val="28"/>
                <w:szCs w:val="28"/>
              </w:rPr>
              <w:t>4394,8</w:t>
            </w:r>
          </w:p>
        </w:tc>
        <w:tc>
          <w:tcPr>
            <w:tcW w:w="1076" w:type="dxa"/>
            <w:tcBorders>
              <w:top w:val="nil"/>
              <w:left w:val="nil"/>
              <w:bottom w:val="single" w:sz="4" w:space="0" w:color="auto"/>
              <w:right w:val="single" w:sz="4" w:space="0" w:color="auto"/>
            </w:tcBorders>
            <w:vAlign w:val="bottom"/>
          </w:tcPr>
          <w:p w:rsidR="00EA5A9C" w:rsidRPr="00A006E1" w:rsidRDefault="00EA5A9C" w:rsidP="008E3F4F">
            <w:pPr>
              <w:jc w:val="right"/>
              <w:rPr>
                <w:sz w:val="28"/>
                <w:szCs w:val="28"/>
              </w:rPr>
            </w:pPr>
            <w:r w:rsidRPr="00A006E1">
              <w:rPr>
                <w:sz w:val="28"/>
                <w:szCs w:val="28"/>
              </w:rPr>
              <w:t>4288,2</w:t>
            </w:r>
          </w:p>
        </w:tc>
        <w:tc>
          <w:tcPr>
            <w:tcW w:w="1066" w:type="dxa"/>
            <w:tcBorders>
              <w:top w:val="nil"/>
              <w:left w:val="nil"/>
              <w:bottom w:val="single" w:sz="4" w:space="0" w:color="auto"/>
              <w:right w:val="single" w:sz="4" w:space="0" w:color="auto"/>
            </w:tcBorders>
          </w:tcPr>
          <w:p w:rsidR="00EA5A9C" w:rsidRPr="00A006E1" w:rsidRDefault="00EA5A9C" w:rsidP="008E3F4F">
            <w:pPr>
              <w:jc w:val="right"/>
              <w:rPr>
                <w:sz w:val="28"/>
                <w:szCs w:val="28"/>
              </w:rPr>
            </w:pPr>
            <w:r w:rsidRPr="00A006E1">
              <w:rPr>
                <w:sz w:val="28"/>
                <w:szCs w:val="28"/>
              </w:rPr>
              <w:t>97,6</w:t>
            </w:r>
          </w:p>
        </w:tc>
      </w:tr>
      <w:tr w:rsidR="00EA5A9C" w:rsidRPr="00A006E1" w:rsidTr="00D16977">
        <w:trPr>
          <w:trHeight w:val="300"/>
        </w:trPr>
        <w:tc>
          <w:tcPr>
            <w:tcW w:w="4253" w:type="dxa"/>
            <w:tcBorders>
              <w:top w:val="nil"/>
              <w:left w:val="single" w:sz="4" w:space="0" w:color="auto"/>
              <w:bottom w:val="single" w:sz="4" w:space="0" w:color="auto"/>
              <w:right w:val="single" w:sz="4" w:space="0" w:color="auto"/>
            </w:tcBorders>
            <w:shd w:val="clear" w:color="auto" w:fill="auto"/>
            <w:noWrap/>
            <w:vAlign w:val="bottom"/>
            <w:hideMark/>
          </w:tcPr>
          <w:p w:rsidR="00EA5A9C" w:rsidRPr="00A006E1" w:rsidRDefault="00EA5A9C" w:rsidP="008E3F4F">
            <w:pPr>
              <w:jc w:val="both"/>
              <w:rPr>
                <w:sz w:val="28"/>
                <w:szCs w:val="28"/>
              </w:rPr>
            </w:pPr>
            <w:r w:rsidRPr="00A006E1">
              <w:rPr>
                <w:sz w:val="28"/>
                <w:szCs w:val="28"/>
              </w:rPr>
              <w:t>2.1. Дотации</w:t>
            </w:r>
          </w:p>
        </w:tc>
        <w:tc>
          <w:tcPr>
            <w:tcW w:w="986" w:type="dxa"/>
            <w:tcBorders>
              <w:top w:val="nil"/>
              <w:left w:val="nil"/>
              <w:bottom w:val="single" w:sz="4" w:space="0" w:color="auto"/>
              <w:right w:val="single" w:sz="4" w:space="0" w:color="auto"/>
            </w:tcBorders>
            <w:shd w:val="clear" w:color="auto" w:fill="auto"/>
            <w:noWrap/>
            <w:vAlign w:val="bottom"/>
          </w:tcPr>
          <w:p w:rsidR="00EA5A9C" w:rsidRPr="00A006E1" w:rsidRDefault="00EA5A9C" w:rsidP="008E3F4F">
            <w:pPr>
              <w:jc w:val="right"/>
              <w:rPr>
                <w:sz w:val="28"/>
                <w:szCs w:val="28"/>
              </w:rPr>
            </w:pPr>
            <w:r w:rsidRPr="00A006E1">
              <w:rPr>
                <w:sz w:val="28"/>
                <w:szCs w:val="28"/>
              </w:rPr>
              <w:t>169,0</w:t>
            </w:r>
          </w:p>
        </w:tc>
        <w:tc>
          <w:tcPr>
            <w:tcW w:w="1017" w:type="dxa"/>
            <w:tcBorders>
              <w:top w:val="nil"/>
              <w:left w:val="nil"/>
              <w:bottom w:val="single" w:sz="4" w:space="0" w:color="auto"/>
              <w:right w:val="single" w:sz="4" w:space="0" w:color="auto"/>
            </w:tcBorders>
            <w:shd w:val="clear" w:color="auto" w:fill="auto"/>
            <w:noWrap/>
            <w:vAlign w:val="bottom"/>
          </w:tcPr>
          <w:p w:rsidR="00EA5A9C" w:rsidRPr="00A006E1" w:rsidRDefault="00EA5A9C" w:rsidP="008E3F4F">
            <w:pPr>
              <w:jc w:val="right"/>
              <w:rPr>
                <w:sz w:val="28"/>
                <w:szCs w:val="28"/>
              </w:rPr>
            </w:pPr>
            <w:r w:rsidRPr="00A006E1">
              <w:rPr>
                <w:sz w:val="28"/>
                <w:szCs w:val="28"/>
              </w:rPr>
              <w:t>161,7</w:t>
            </w:r>
          </w:p>
        </w:tc>
        <w:tc>
          <w:tcPr>
            <w:tcW w:w="1334" w:type="dxa"/>
            <w:tcBorders>
              <w:top w:val="nil"/>
              <w:left w:val="nil"/>
              <w:bottom w:val="single" w:sz="4" w:space="0" w:color="auto"/>
              <w:right w:val="single" w:sz="4" w:space="0" w:color="auto"/>
            </w:tcBorders>
            <w:shd w:val="clear" w:color="auto" w:fill="auto"/>
            <w:noWrap/>
            <w:vAlign w:val="bottom"/>
            <w:hideMark/>
          </w:tcPr>
          <w:p w:rsidR="00EA5A9C" w:rsidRPr="00A006E1" w:rsidRDefault="00EA5A9C" w:rsidP="008E3F4F">
            <w:pPr>
              <w:jc w:val="right"/>
              <w:rPr>
                <w:sz w:val="28"/>
                <w:szCs w:val="28"/>
              </w:rPr>
            </w:pPr>
            <w:r w:rsidRPr="00A006E1">
              <w:rPr>
                <w:sz w:val="28"/>
                <w:szCs w:val="28"/>
              </w:rPr>
              <w:t>161,8</w:t>
            </w:r>
          </w:p>
        </w:tc>
        <w:tc>
          <w:tcPr>
            <w:tcW w:w="1076" w:type="dxa"/>
            <w:tcBorders>
              <w:top w:val="nil"/>
              <w:left w:val="nil"/>
              <w:bottom w:val="single" w:sz="4" w:space="0" w:color="auto"/>
              <w:right w:val="single" w:sz="4" w:space="0" w:color="auto"/>
            </w:tcBorders>
            <w:vAlign w:val="bottom"/>
          </w:tcPr>
          <w:p w:rsidR="00EA5A9C" w:rsidRPr="00A006E1" w:rsidRDefault="00EA5A9C" w:rsidP="008E3F4F">
            <w:pPr>
              <w:jc w:val="right"/>
              <w:rPr>
                <w:sz w:val="28"/>
                <w:szCs w:val="28"/>
              </w:rPr>
            </w:pPr>
            <w:r w:rsidRPr="00A006E1">
              <w:rPr>
                <w:sz w:val="28"/>
                <w:szCs w:val="28"/>
              </w:rPr>
              <w:t>161,8</w:t>
            </w:r>
          </w:p>
        </w:tc>
        <w:tc>
          <w:tcPr>
            <w:tcW w:w="1066" w:type="dxa"/>
            <w:tcBorders>
              <w:top w:val="nil"/>
              <w:left w:val="nil"/>
              <w:bottom w:val="single" w:sz="4" w:space="0" w:color="auto"/>
              <w:right w:val="single" w:sz="4" w:space="0" w:color="auto"/>
            </w:tcBorders>
          </w:tcPr>
          <w:p w:rsidR="00EA5A9C" w:rsidRPr="00A006E1" w:rsidRDefault="00EA5A9C" w:rsidP="008E3F4F">
            <w:pPr>
              <w:jc w:val="right"/>
              <w:rPr>
                <w:sz w:val="28"/>
                <w:szCs w:val="28"/>
              </w:rPr>
            </w:pPr>
            <w:r w:rsidRPr="00A006E1">
              <w:rPr>
                <w:sz w:val="28"/>
                <w:szCs w:val="28"/>
              </w:rPr>
              <w:t>100,0</w:t>
            </w:r>
          </w:p>
        </w:tc>
      </w:tr>
      <w:tr w:rsidR="00EA5A9C" w:rsidRPr="00A006E1" w:rsidTr="00D16977">
        <w:trPr>
          <w:trHeight w:val="300"/>
        </w:trPr>
        <w:tc>
          <w:tcPr>
            <w:tcW w:w="4253" w:type="dxa"/>
            <w:tcBorders>
              <w:top w:val="nil"/>
              <w:left w:val="single" w:sz="4" w:space="0" w:color="auto"/>
              <w:bottom w:val="single" w:sz="4" w:space="0" w:color="auto"/>
              <w:right w:val="single" w:sz="4" w:space="0" w:color="auto"/>
            </w:tcBorders>
            <w:shd w:val="clear" w:color="auto" w:fill="auto"/>
            <w:noWrap/>
            <w:vAlign w:val="bottom"/>
            <w:hideMark/>
          </w:tcPr>
          <w:p w:rsidR="00EA5A9C" w:rsidRPr="00A006E1" w:rsidRDefault="00EA5A9C" w:rsidP="008E3F4F">
            <w:pPr>
              <w:jc w:val="both"/>
              <w:rPr>
                <w:sz w:val="28"/>
                <w:szCs w:val="28"/>
              </w:rPr>
            </w:pPr>
            <w:r w:rsidRPr="00A006E1">
              <w:rPr>
                <w:sz w:val="28"/>
                <w:szCs w:val="28"/>
              </w:rPr>
              <w:t>2.2. Субсидии</w:t>
            </w:r>
          </w:p>
        </w:tc>
        <w:tc>
          <w:tcPr>
            <w:tcW w:w="986" w:type="dxa"/>
            <w:tcBorders>
              <w:top w:val="nil"/>
              <w:left w:val="nil"/>
              <w:bottom w:val="single" w:sz="4" w:space="0" w:color="auto"/>
              <w:right w:val="single" w:sz="4" w:space="0" w:color="auto"/>
            </w:tcBorders>
            <w:shd w:val="clear" w:color="auto" w:fill="auto"/>
            <w:noWrap/>
            <w:vAlign w:val="bottom"/>
          </w:tcPr>
          <w:p w:rsidR="00EA5A9C" w:rsidRPr="00A006E1" w:rsidRDefault="00EA5A9C" w:rsidP="008E3F4F">
            <w:pPr>
              <w:jc w:val="right"/>
              <w:rPr>
                <w:sz w:val="28"/>
                <w:szCs w:val="28"/>
              </w:rPr>
            </w:pPr>
            <w:r w:rsidRPr="00A006E1">
              <w:rPr>
                <w:sz w:val="28"/>
                <w:szCs w:val="28"/>
              </w:rPr>
              <w:t>448,0</w:t>
            </w:r>
          </w:p>
        </w:tc>
        <w:tc>
          <w:tcPr>
            <w:tcW w:w="1017" w:type="dxa"/>
            <w:tcBorders>
              <w:top w:val="nil"/>
              <w:left w:val="nil"/>
              <w:bottom w:val="single" w:sz="4" w:space="0" w:color="auto"/>
              <w:right w:val="single" w:sz="4" w:space="0" w:color="auto"/>
            </w:tcBorders>
            <w:shd w:val="clear" w:color="auto" w:fill="auto"/>
            <w:noWrap/>
            <w:vAlign w:val="bottom"/>
          </w:tcPr>
          <w:p w:rsidR="00EA5A9C" w:rsidRPr="00A006E1" w:rsidRDefault="00EA5A9C" w:rsidP="008E3F4F">
            <w:pPr>
              <w:jc w:val="right"/>
              <w:rPr>
                <w:sz w:val="28"/>
                <w:szCs w:val="28"/>
              </w:rPr>
            </w:pPr>
            <w:r w:rsidRPr="00A006E1">
              <w:rPr>
                <w:sz w:val="28"/>
                <w:szCs w:val="28"/>
              </w:rPr>
              <w:t>393,0</w:t>
            </w:r>
          </w:p>
        </w:tc>
        <w:tc>
          <w:tcPr>
            <w:tcW w:w="1334" w:type="dxa"/>
            <w:tcBorders>
              <w:top w:val="nil"/>
              <w:left w:val="nil"/>
              <w:bottom w:val="single" w:sz="4" w:space="0" w:color="auto"/>
              <w:right w:val="single" w:sz="4" w:space="0" w:color="auto"/>
            </w:tcBorders>
            <w:shd w:val="clear" w:color="auto" w:fill="auto"/>
            <w:noWrap/>
            <w:vAlign w:val="bottom"/>
            <w:hideMark/>
          </w:tcPr>
          <w:p w:rsidR="00EA5A9C" w:rsidRPr="00A006E1" w:rsidRDefault="00EA5A9C" w:rsidP="008E3F4F">
            <w:pPr>
              <w:jc w:val="right"/>
              <w:rPr>
                <w:sz w:val="28"/>
                <w:szCs w:val="28"/>
              </w:rPr>
            </w:pPr>
            <w:r w:rsidRPr="00A006E1">
              <w:rPr>
                <w:sz w:val="28"/>
                <w:szCs w:val="28"/>
              </w:rPr>
              <w:t>750,4</w:t>
            </w:r>
          </w:p>
        </w:tc>
        <w:tc>
          <w:tcPr>
            <w:tcW w:w="1076" w:type="dxa"/>
            <w:tcBorders>
              <w:top w:val="nil"/>
              <w:left w:val="nil"/>
              <w:bottom w:val="single" w:sz="4" w:space="0" w:color="auto"/>
              <w:right w:val="single" w:sz="4" w:space="0" w:color="auto"/>
            </w:tcBorders>
            <w:vAlign w:val="bottom"/>
          </w:tcPr>
          <w:p w:rsidR="00EA5A9C" w:rsidRPr="00A006E1" w:rsidRDefault="00EA5A9C" w:rsidP="008E3F4F">
            <w:pPr>
              <w:jc w:val="right"/>
              <w:rPr>
                <w:sz w:val="28"/>
                <w:szCs w:val="28"/>
              </w:rPr>
            </w:pPr>
            <w:r w:rsidRPr="00A006E1">
              <w:rPr>
                <w:sz w:val="28"/>
                <w:szCs w:val="28"/>
              </w:rPr>
              <w:t>671,9</w:t>
            </w:r>
          </w:p>
        </w:tc>
        <w:tc>
          <w:tcPr>
            <w:tcW w:w="1066" w:type="dxa"/>
            <w:tcBorders>
              <w:top w:val="nil"/>
              <w:left w:val="nil"/>
              <w:bottom w:val="single" w:sz="4" w:space="0" w:color="auto"/>
              <w:right w:val="single" w:sz="4" w:space="0" w:color="auto"/>
            </w:tcBorders>
          </w:tcPr>
          <w:p w:rsidR="00EA5A9C" w:rsidRPr="00A006E1" w:rsidRDefault="00EA5A9C" w:rsidP="008E3F4F">
            <w:pPr>
              <w:jc w:val="right"/>
              <w:rPr>
                <w:sz w:val="28"/>
                <w:szCs w:val="28"/>
              </w:rPr>
            </w:pPr>
            <w:r w:rsidRPr="00A006E1">
              <w:rPr>
                <w:sz w:val="28"/>
                <w:szCs w:val="28"/>
              </w:rPr>
              <w:t>89,5</w:t>
            </w:r>
          </w:p>
        </w:tc>
      </w:tr>
      <w:tr w:rsidR="00EA5A9C" w:rsidRPr="00A006E1" w:rsidTr="00D16977">
        <w:trPr>
          <w:trHeight w:val="300"/>
        </w:trPr>
        <w:tc>
          <w:tcPr>
            <w:tcW w:w="4253" w:type="dxa"/>
            <w:tcBorders>
              <w:top w:val="nil"/>
              <w:left w:val="single" w:sz="4" w:space="0" w:color="auto"/>
              <w:bottom w:val="single" w:sz="4" w:space="0" w:color="auto"/>
              <w:right w:val="single" w:sz="4" w:space="0" w:color="auto"/>
            </w:tcBorders>
            <w:shd w:val="clear" w:color="auto" w:fill="auto"/>
            <w:noWrap/>
            <w:vAlign w:val="bottom"/>
            <w:hideMark/>
          </w:tcPr>
          <w:p w:rsidR="00EA5A9C" w:rsidRPr="00A006E1" w:rsidRDefault="00EA5A9C" w:rsidP="008E3F4F">
            <w:pPr>
              <w:jc w:val="both"/>
              <w:rPr>
                <w:sz w:val="28"/>
                <w:szCs w:val="28"/>
              </w:rPr>
            </w:pPr>
            <w:r w:rsidRPr="00A006E1">
              <w:rPr>
                <w:sz w:val="28"/>
                <w:szCs w:val="28"/>
              </w:rPr>
              <w:t>2.3. Субвенции</w:t>
            </w:r>
          </w:p>
        </w:tc>
        <w:tc>
          <w:tcPr>
            <w:tcW w:w="986" w:type="dxa"/>
            <w:tcBorders>
              <w:top w:val="nil"/>
              <w:left w:val="nil"/>
              <w:bottom w:val="single" w:sz="4" w:space="0" w:color="auto"/>
              <w:right w:val="single" w:sz="4" w:space="0" w:color="auto"/>
            </w:tcBorders>
            <w:shd w:val="clear" w:color="auto" w:fill="auto"/>
            <w:noWrap/>
            <w:vAlign w:val="bottom"/>
          </w:tcPr>
          <w:p w:rsidR="00EA5A9C" w:rsidRPr="00A006E1" w:rsidRDefault="00EA5A9C" w:rsidP="008E3F4F">
            <w:pPr>
              <w:jc w:val="right"/>
              <w:rPr>
                <w:sz w:val="28"/>
                <w:szCs w:val="28"/>
              </w:rPr>
            </w:pPr>
            <w:r w:rsidRPr="00A006E1">
              <w:rPr>
                <w:sz w:val="28"/>
                <w:szCs w:val="28"/>
              </w:rPr>
              <w:t>2780,0</w:t>
            </w:r>
          </w:p>
        </w:tc>
        <w:tc>
          <w:tcPr>
            <w:tcW w:w="1017" w:type="dxa"/>
            <w:tcBorders>
              <w:top w:val="nil"/>
              <w:left w:val="nil"/>
              <w:bottom w:val="single" w:sz="4" w:space="0" w:color="auto"/>
              <w:right w:val="single" w:sz="4" w:space="0" w:color="auto"/>
            </w:tcBorders>
            <w:shd w:val="clear" w:color="auto" w:fill="auto"/>
            <w:noWrap/>
            <w:vAlign w:val="bottom"/>
          </w:tcPr>
          <w:p w:rsidR="00EA5A9C" w:rsidRPr="00A006E1" w:rsidRDefault="00EA5A9C" w:rsidP="008E3F4F">
            <w:pPr>
              <w:jc w:val="right"/>
              <w:rPr>
                <w:sz w:val="28"/>
                <w:szCs w:val="28"/>
              </w:rPr>
            </w:pPr>
            <w:r w:rsidRPr="00A006E1">
              <w:rPr>
                <w:sz w:val="28"/>
                <w:szCs w:val="28"/>
              </w:rPr>
              <w:t>2954,6</w:t>
            </w:r>
          </w:p>
        </w:tc>
        <w:tc>
          <w:tcPr>
            <w:tcW w:w="1334" w:type="dxa"/>
            <w:tcBorders>
              <w:top w:val="nil"/>
              <w:left w:val="nil"/>
              <w:bottom w:val="single" w:sz="4" w:space="0" w:color="auto"/>
              <w:right w:val="single" w:sz="4" w:space="0" w:color="auto"/>
            </w:tcBorders>
            <w:shd w:val="clear" w:color="auto" w:fill="auto"/>
            <w:noWrap/>
            <w:vAlign w:val="bottom"/>
            <w:hideMark/>
          </w:tcPr>
          <w:p w:rsidR="00EA5A9C" w:rsidRPr="00A006E1" w:rsidRDefault="00EA5A9C" w:rsidP="008E3F4F">
            <w:pPr>
              <w:jc w:val="right"/>
              <w:rPr>
                <w:sz w:val="28"/>
                <w:szCs w:val="28"/>
              </w:rPr>
            </w:pPr>
            <w:r w:rsidRPr="00A006E1">
              <w:rPr>
                <w:sz w:val="28"/>
                <w:szCs w:val="28"/>
              </w:rPr>
              <w:t>3057,2</w:t>
            </w:r>
          </w:p>
        </w:tc>
        <w:tc>
          <w:tcPr>
            <w:tcW w:w="1076" w:type="dxa"/>
            <w:tcBorders>
              <w:top w:val="nil"/>
              <w:left w:val="nil"/>
              <w:bottom w:val="single" w:sz="4" w:space="0" w:color="auto"/>
              <w:right w:val="single" w:sz="4" w:space="0" w:color="auto"/>
            </w:tcBorders>
            <w:vAlign w:val="bottom"/>
          </w:tcPr>
          <w:p w:rsidR="00EA5A9C" w:rsidRPr="00A006E1" w:rsidRDefault="00EA5A9C" w:rsidP="008E3F4F">
            <w:pPr>
              <w:jc w:val="right"/>
              <w:rPr>
                <w:sz w:val="28"/>
                <w:szCs w:val="28"/>
              </w:rPr>
            </w:pPr>
            <w:r w:rsidRPr="00A006E1">
              <w:rPr>
                <w:sz w:val="28"/>
                <w:szCs w:val="28"/>
              </w:rPr>
              <w:t>3033,7</w:t>
            </w:r>
          </w:p>
        </w:tc>
        <w:tc>
          <w:tcPr>
            <w:tcW w:w="1066" w:type="dxa"/>
            <w:tcBorders>
              <w:top w:val="nil"/>
              <w:left w:val="nil"/>
              <w:bottom w:val="single" w:sz="4" w:space="0" w:color="auto"/>
              <w:right w:val="single" w:sz="4" w:space="0" w:color="auto"/>
            </w:tcBorders>
          </w:tcPr>
          <w:p w:rsidR="00EA5A9C" w:rsidRPr="00A006E1" w:rsidRDefault="00EA5A9C" w:rsidP="008E3F4F">
            <w:pPr>
              <w:jc w:val="right"/>
              <w:rPr>
                <w:sz w:val="28"/>
                <w:szCs w:val="28"/>
              </w:rPr>
            </w:pPr>
            <w:r w:rsidRPr="00A006E1">
              <w:rPr>
                <w:sz w:val="28"/>
                <w:szCs w:val="28"/>
              </w:rPr>
              <w:t>99,2</w:t>
            </w:r>
          </w:p>
        </w:tc>
      </w:tr>
      <w:tr w:rsidR="00EA5A9C" w:rsidRPr="00A006E1" w:rsidTr="00D16977">
        <w:trPr>
          <w:trHeight w:val="300"/>
        </w:trPr>
        <w:tc>
          <w:tcPr>
            <w:tcW w:w="4253" w:type="dxa"/>
            <w:tcBorders>
              <w:top w:val="nil"/>
              <w:left w:val="single" w:sz="4" w:space="0" w:color="auto"/>
              <w:bottom w:val="single" w:sz="4" w:space="0" w:color="auto"/>
              <w:right w:val="single" w:sz="4" w:space="0" w:color="auto"/>
            </w:tcBorders>
            <w:shd w:val="clear" w:color="auto" w:fill="auto"/>
            <w:noWrap/>
            <w:vAlign w:val="bottom"/>
          </w:tcPr>
          <w:p w:rsidR="00EA5A9C" w:rsidRPr="00A006E1" w:rsidRDefault="00EA5A9C" w:rsidP="008E3F4F">
            <w:pPr>
              <w:jc w:val="both"/>
              <w:rPr>
                <w:sz w:val="28"/>
                <w:szCs w:val="28"/>
              </w:rPr>
            </w:pPr>
            <w:r w:rsidRPr="00A006E1">
              <w:rPr>
                <w:sz w:val="28"/>
                <w:szCs w:val="28"/>
              </w:rPr>
              <w:t>2.4. Иные межбюджетные трансферты</w:t>
            </w:r>
          </w:p>
        </w:tc>
        <w:tc>
          <w:tcPr>
            <w:tcW w:w="986" w:type="dxa"/>
            <w:tcBorders>
              <w:top w:val="nil"/>
              <w:left w:val="nil"/>
              <w:bottom w:val="single" w:sz="4" w:space="0" w:color="auto"/>
              <w:right w:val="single" w:sz="4" w:space="0" w:color="auto"/>
            </w:tcBorders>
            <w:shd w:val="clear" w:color="auto" w:fill="auto"/>
            <w:noWrap/>
            <w:vAlign w:val="bottom"/>
          </w:tcPr>
          <w:p w:rsidR="00EA5A9C" w:rsidRPr="00A006E1" w:rsidRDefault="00EA5A9C" w:rsidP="008E3F4F">
            <w:pPr>
              <w:jc w:val="right"/>
              <w:rPr>
                <w:sz w:val="28"/>
                <w:szCs w:val="28"/>
              </w:rPr>
            </w:pPr>
            <w:r w:rsidRPr="00A006E1">
              <w:rPr>
                <w:sz w:val="28"/>
                <w:szCs w:val="28"/>
              </w:rPr>
              <w:t>25,6</w:t>
            </w:r>
          </w:p>
        </w:tc>
        <w:tc>
          <w:tcPr>
            <w:tcW w:w="1017" w:type="dxa"/>
            <w:tcBorders>
              <w:top w:val="nil"/>
              <w:left w:val="nil"/>
              <w:bottom w:val="single" w:sz="4" w:space="0" w:color="auto"/>
              <w:right w:val="single" w:sz="4" w:space="0" w:color="auto"/>
            </w:tcBorders>
            <w:shd w:val="clear" w:color="auto" w:fill="auto"/>
            <w:noWrap/>
            <w:vAlign w:val="bottom"/>
          </w:tcPr>
          <w:p w:rsidR="00EA5A9C" w:rsidRPr="00A006E1" w:rsidRDefault="00EA5A9C" w:rsidP="008E3F4F">
            <w:pPr>
              <w:jc w:val="right"/>
              <w:rPr>
                <w:sz w:val="28"/>
                <w:szCs w:val="28"/>
              </w:rPr>
            </w:pPr>
            <w:r w:rsidRPr="00A006E1">
              <w:rPr>
                <w:sz w:val="28"/>
                <w:szCs w:val="28"/>
              </w:rPr>
              <w:t>600,4</w:t>
            </w:r>
          </w:p>
        </w:tc>
        <w:tc>
          <w:tcPr>
            <w:tcW w:w="1334" w:type="dxa"/>
            <w:tcBorders>
              <w:top w:val="nil"/>
              <w:left w:val="nil"/>
              <w:bottom w:val="single" w:sz="4" w:space="0" w:color="auto"/>
              <w:right w:val="single" w:sz="4" w:space="0" w:color="auto"/>
            </w:tcBorders>
            <w:shd w:val="clear" w:color="auto" w:fill="auto"/>
            <w:noWrap/>
            <w:vAlign w:val="bottom"/>
          </w:tcPr>
          <w:p w:rsidR="00EA5A9C" w:rsidRPr="00A006E1" w:rsidRDefault="00EA5A9C" w:rsidP="008E3F4F">
            <w:pPr>
              <w:jc w:val="right"/>
              <w:rPr>
                <w:sz w:val="28"/>
                <w:szCs w:val="28"/>
              </w:rPr>
            </w:pPr>
            <w:r w:rsidRPr="00A006E1">
              <w:rPr>
                <w:sz w:val="28"/>
                <w:szCs w:val="28"/>
              </w:rPr>
              <w:t>422,1</w:t>
            </w:r>
          </w:p>
        </w:tc>
        <w:tc>
          <w:tcPr>
            <w:tcW w:w="1076" w:type="dxa"/>
            <w:tcBorders>
              <w:top w:val="nil"/>
              <w:left w:val="nil"/>
              <w:bottom w:val="single" w:sz="4" w:space="0" w:color="auto"/>
              <w:right w:val="single" w:sz="4" w:space="0" w:color="auto"/>
            </w:tcBorders>
            <w:vAlign w:val="bottom"/>
          </w:tcPr>
          <w:p w:rsidR="00EA5A9C" w:rsidRPr="00A006E1" w:rsidRDefault="00EA5A9C" w:rsidP="008E3F4F">
            <w:pPr>
              <w:jc w:val="right"/>
              <w:rPr>
                <w:sz w:val="28"/>
                <w:szCs w:val="28"/>
              </w:rPr>
            </w:pPr>
            <w:r w:rsidRPr="00A006E1">
              <w:rPr>
                <w:sz w:val="28"/>
                <w:szCs w:val="28"/>
              </w:rPr>
              <w:t>422,1</w:t>
            </w:r>
          </w:p>
        </w:tc>
        <w:tc>
          <w:tcPr>
            <w:tcW w:w="1066" w:type="dxa"/>
            <w:tcBorders>
              <w:top w:val="nil"/>
              <w:left w:val="nil"/>
              <w:bottom w:val="single" w:sz="4" w:space="0" w:color="auto"/>
              <w:right w:val="single" w:sz="4" w:space="0" w:color="auto"/>
            </w:tcBorders>
          </w:tcPr>
          <w:p w:rsidR="00EA5A9C" w:rsidRPr="00A006E1" w:rsidRDefault="00EA5A9C" w:rsidP="008E3F4F">
            <w:pPr>
              <w:jc w:val="right"/>
              <w:rPr>
                <w:sz w:val="28"/>
                <w:szCs w:val="28"/>
              </w:rPr>
            </w:pPr>
            <w:r w:rsidRPr="00A006E1">
              <w:rPr>
                <w:sz w:val="28"/>
                <w:szCs w:val="28"/>
              </w:rPr>
              <w:t>100,0</w:t>
            </w:r>
          </w:p>
        </w:tc>
      </w:tr>
      <w:tr w:rsidR="00EA5A9C" w:rsidRPr="00A006E1" w:rsidTr="00D16977">
        <w:trPr>
          <w:trHeight w:val="300"/>
        </w:trPr>
        <w:tc>
          <w:tcPr>
            <w:tcW w:w="4253" w:type="dxa"/>
            <w:tcBorders>
              <w:top w:val="nil"/>
              <w:left w:val="single" w:sz="4" w:space="0" w:color="auto"/>
              <w:bottom w:val="single" w:sz="4" w:space="0" w:color="auto"/>
              <w:right w:val="single" w:sz="4" w:space="0" w:color="auto"/>
            </w:tcBorders>
            <w:shd w:val="clear" w:color="auto" w:fill="auto"/>
            <w:noWrap/>
            <w:vAlign w:val="bottom"/>
          </w:tcPr>
          <w:p w:rsidR="00EA5A9C" w:rsidRPr="00A006E1" w:rsidRDefault="00D9611A" w:rsidP="008E3F4F">
            <w:pPr>
              <w:jc w:val="both"/>
              <w:rPr>
                <w:sz w:val="28"/>
                <w:szCs w:val="28"/>
              </w:rPr>
            </w:pPr>
            <w:r w:rsidRPr="00A006E1">
              <w:rPr>
                <w:sz w:val="28"/>
                <w:szCs w:val="28"/>
              </w:rPr>
              <w:t xml:space="preserve">2.5. </w:t>
            </w:r>
            <w:r w:rsidR="00EA5A9C" w:rsidRPr="00A006E1">
              <w:rPr>
                <w:sz w:val="28"/>
                <w:szCs w:val="28"/>
              </w:rPr>
              <w:t>Прочие безвозмездные поступления (возврат остатков прошлых лет)</w:t>
            </w:r>
          </w:p>
        </w:tc>
        <w:tc>
          <w:tcPr>
            <w:tcW w:w="986" w:type="dxa"/>
            <w:tcBorders>
              <w:top w:val="nil"/>
              <w:left w:val="nil"/>
              <w:bottom w:val="single" w:sz="4" w:space="0" w:color="auto"/>
              <w:right w:val="single" w:sz="4" w:space="0" w:color="auto"/>
            </w:tcBorders>
            <w:shd w:val="clear" w:color="auto" w:fill="auto"/>
            <w:noWrap/>
            <w:vAlign w:val="bottom"/>
          </w:tcPr>
          <w:p w:rsidR="00EA5A9C" w:rsidRPr="00A006E1" w:rsidRDefault="00EA5A9C" w:rsidP="008E3F4F">
            <w:pPr>
              <w:jc w:val="right"/>
              <w:rPr>
                <w:sz w:val="28"/>
                <w:szCs w:val="28"/>
              </w:rPr>
            </w:pPr>
            <w:r w:rsidRPr="00A006E1">
              <w:rPr>
                <w:sz w:val="28"/>
                <w:szCs w:val="28"/>
              </w:rPr>
              <w:t>-0,9</w:t>
            </w:r>
          </w:p>
        </w:tc>
        <w:tc>
          <w:tcPr>
            <w:tcW w:w="1017" w:type="dxa"/>
            <w:tcBorders>
              <w:top w:val="nil"/>
              <w:left w:val="nil"/>
              <w:bottom w:val="single" w:sz="4" w:space="0" w:color="auto"/>
              <w:right w:val="single" w:sz="4" w:space="0" w:color="auto"/>
            </w:tcBorders>
            <w:shd w:val="clear" w:color="auto" w:fill="auto"/>
            <w:noWrap/>
            <w:vAlign w:val="bottom"/>
          </w:tcPr>
          <w:p w:rsidR="00EA5A9C" w:rsidRPr="00A006E1" w:rsidRDefault="00EA5A9C" w:rsidP="008E3F4F">
            <w:pPr>
              <w:jc w:val="right"/>
              <w:rPr>
                <w:sz w:val="28"/>
                <w:szCs w:val="28"/>
              </w:rPr>
            </w:pPr>
            <w:r w:rsidRPr="00A006E1">
              <w:rPr>
                <w:sz w:val="28"/>
                <w:szCs w:val="28"/>
              </w:rPr>
              <w:t>-1,1</w:t>
            </w:r>
          </w:p>
        </w:tc>
        <w:tc>
          <w:tcPr>
            <w:tcW w:w="1334" w:type="dxa"/>
            <w:tcBorders>
              <w:top w:val="nil"/>
              <w:left w:val="nil"/>
              <w:bottom w:val="single" w:sz="4" w:space="0" w:color="auto"/>
              <w:right w:val="single" w:sz="4" w:space="0" w:color="auto"/>
            </w:tcBorders>
            <w:shd w:val="clear" w:color="auto" w:fill="auto"/>
            <w:noWrap/>
            <w:vAlign w:val="bottom"/>
          </w:tcPr>
          <w:p w:rsidR="00EA5A9C" w:rsidRPr="00A006E1" w:rsidRDefault="00EA5A9C" w:rsidP="008E3F4F">
            <w:pPr>
              <w:jc w:val="right"/>
              <w:rPr>
                <w:sz w:val="28"/>
                <w:szCs w:val="28"/>
              </w:rPr>
            </w:pPr>
            <w:r w:rsidRPr="00A006E1">
              <w:rPr>
                <w:sz w:val="28"/>
                <w:szCs w:val="28"/>
              </w:rPr>
              <w:t>3,4</w:t>
            </w:r>
          </w:p>
        </w:tc>
        <w:tc>
          <w:tcPr>
            <w:tcW w:w="1076" w:type="dxa"/>
            <w:tcBorders>
              <w:top w:val="nil"/>
              <w:left w:val="nil"/>
              <w:bottom w:val="single" w:sz="4" w:space="0" w:color="auto"/>
              <w:right w:val="single" w:sz="4" w:space="0" w:color="auto"/>
            </w:tcBorders>
            <w:vAlign w:val="bottom"/>
          </w:tcPr>
          <w:p w:rsidR="00EA5A9C" w:rsidRPr="00A006E1" w:rsidRDefault="00EA5A9C" w:rsidP="008E3F4F">
            <w:pPr>
              <w:jc w:val="right"/>
              <w:rPr>
                <w:sz w:val="28"/>
                <w:szCs w:val="28"/>
              </w:rPr>
            </w:pPr>
            <w:r w:rsidRPr="00A006E1">
              <w:rPr>
                <w:sz w:val="28"/>
                <w:szCs w:val="28"/>
              </w:rPr>
              <w:t>-1,3</w:t>
            </w:r>
          </w:p>
        </w:tc>
        <w:tc>
          <w:tcPr>
            <w:tcW w:w="1066" w:type="dxa"/>
            <w:tcBorders>
              <w:top w:val="nil"/>
              <w:left w:val="nil"/>
              <w:bottom w:val="single" w:sz="4" w:space="0" w:color="auto"/>
              <w:right w:val="single" w:sz="4" w:space="0" w:color="auto"/>
            </w:tcBorders>
          </w:tcPr>
          <w:p w:rsidR="00EA5A9C" w:rsidRPr="00A006E1" w:rsidRDefault="00EA5A9C" w:rsidP="008E3F4F">
            <w:pPr>
              <w:jc w:val="right"/>
              <w:rPr>
                <w:sz w:val="28"/>
                <w:szCs w:val="28"/>
              </w:rPr>
            </w:pPr>
          </w:p>
          <w:p w:rsidR="00EA5A9C" w:rsidRPr="00A006E1" w:rsidRDefault="00EA5A9C" w:rsidP="008E3F4F">
            <w:pPr>
              <w:jc w:val="right"/>
              <w:rPr>
                <w:sz w:val="28"/>
                <w:szCs w:val="28"/>
              </w:rPr>
            </w:pPr>
          </w:p>
          <w:p w:rsidR="00EA5A9C" w:rsidRPr="00A006E1" w:rsidRDefault="00EA5A9C" w:rsidP="008E3F4F">
            <w:pPr>
              <w:jc w:val="right"/>
              <w:rPr>
                <w:sz w:val="28"/>
                <w:szCs w:val="28"/>
              </w:rPr>
            </w:pPr>
            <w:r w:rsidRPr="00A006E1">
              <w:rPr>
                <w:sz w:val="28"/>
                <w:szCs w:val="28"/>
              </w:rPr>
              <w:t>0,0</w:t>
            </w:r>
          </w:p>
        </w:tc>
      </w:tr>
      <w:tr w:rsidR="00EA5A9C" w:rsidRPr="00A006E1" w:rsidTr="00D16977">
        <w:trPr>
          <w:trHeight w:val="300"/>
        </w:trPr>
        <w:tc>
          <w:tcPr>
            <w:tcW w:w="4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5A9C" w:rsidRPr="00A006E1" w:rsidRDefault="00EA5A9C" w:rsidP="008E3F4F">
            <w:pPr>
              <w:jc w:val="both"/>
              <w:rPr>
                <w:sz w:val="28"/>
                <w:szCs w:val="28"/>
              </w:rPr>
            </w:pPr>
            <w:r w:rsidRPr="00A006E1">
              <w:rPr>
                <w:sz w:val="28"/>
                <w:szCs w:val="28"/>
              </w:rPr>
              <w:t>Расходы бюджета</w:t>
            </w:r>
          </w:p>
        </w:tc>
        <w:tc>
          <w:tcPr>
            <w:tcW w:w="986" w:type="dxa"/>
            <w:tcBorders>
              <w:top w:val="single" w:sz="4" w:space="0" w:color="auto"/>
              <w:left w:val="nil"/>
              <w:bottom w:val="single" w:sz="4" w:space="0" w:color="auto"/>
              <w:right w:val="single" w:sz="4" w:space="0" w:color="auto"/>
            </w:tcBorders>
            <w:shd w:val="clear" w:color="auto" w:fill="auto"/>
            <w:noWrap/>
            <w:vAlign w:val="bottom"/>
          </w:tcPr>
          <w:p w:rsidR="00EA5A9C" w:rsidRPr="00A006E1" w:rsidRDefault="00EA5A9C" w:rsidP="008E3F4F">
            <w:pPr>
              <w:jc w:val="right"/>
              <w:rPr>
                <w:sz w:val="28"/>
                <w:szCs w:val="28"/>
              </w:rPr>
            </w:pPr>
            <w:r w:rsidRPr="00A006E1">
              <w:rPr>
                <w:sz w:val="28"/>
                <w:szCs w:val="28"/>
              </w:rPr>
              <w:t>5320,6</w:t>
            </w:r>
          </w:p>
        </w:tc>
        <w:tc>
          <w:tcPr>
            <w:tcW w:w="1017" w:type="dxa"/>
            <w:tcBorders>
              <w:top w:val="single" w:sz="4" w:space="0" w:color="auto"/>
              <w:left w:val="nil"/>
              <w:bottom w:val="single" w:sz="4" w:space="0" w:color="auto"/>
              <w:right w:val="single" w:sz="4" w:space="0" w:color="auto"/>
            </w:tcBorders>
            <w:shd w:val="clear" w:color="auto" w:fill="auto"/>
            <w:noWrap/>
            <w:vAlign w:val="bottom"/>
          </w:tcPr>
          <w:p w:rsidR="00EA5A9C" w:rsidRPr="00A006E1" w:rsidRDefault="00EA5A9C" w:rsidP="008E3F4F">
            <w:pPr>
              <w:jc w:val="right"/>
              <w:rPr>
                <w:sz w:val="28"/>
                <w:szCs w:val="28"/>
              </w:rPr>
            </w:pPr>
            <w:r w:rsidRPr="00A006E1">
              <w:rPr>
                <w:sz w:val="28"/>
                <w:szCs w:val="28"/>
              </w:rPr>
              <w:t>5937,6</w:t>
            </w:r>
          </w:p>
        </w:tc>
        <w:tc>
          <w:tcPr>
            <w:tcW w:w="1334" w:type="dxa"/>
            <w:tcBorders>
              <w:top w:val="single" w:sz="4" w:space="0" w:color="auto"/>
              <w:left w:val="nil"/>
              <w:bottom w:val="single" w:sz="4" w:space="0" w:color="auto"/>
              <w:right w:val="single" w:sz="4" w:space="0" w:color="auto"/>
            </w:tcBorders>
            <w:shd w:val="clear" w:color="auto" w:fill="auto"/>
            <w:noWrap/>
            <w:vAlign w:val="bottom"/>
            <w:hideMark/>
          </w:tcPr>
          <w:p w:rsidR="00EA5A9C" w:rsidRPr="00A006E1" w:rsidRDefault="00EA5A9C" w:rsidP="008E3F4F">
            <w:pPr>
              <w:jc w:val="right"/>
              <w:rPr>
                <w:sz w:val="28"/>
                <w:szCs w:val="28"/>
              </w:rPr>
            </w:pPr>
            <w:r w:rsidRPr="00A006E1">
              <w:rPr>
                <w:sz w:val="28"/>
                <w:szCs w:val="28"/>
              </w:rPr>
              <w:t>6253,9</w:t>
            </w:r>
          </w:p>
        </w:tc>
        <w:tc>
          <w:tcPr>
            <w:tcW w:w="1076" w:type="dxa"/>
            <w:tcBorders>
              <w:top w:val="single" w:sz="4" w:space="0" w:color="auto"/>
              <w:left w:val="nil"/>
              <w:bottom w:val="single" w:sz="4" w:space="0" w:color="auto"/>
              <w:right w:val="single" w:sz="4" w:space="0" w:color="auto"/>
            </w:tcBorders>
            <w:vAlign w:val="bottom"/>
          </w:tcPr>
          <w:p w:rsidR="00EA5A9C" w:rsidRPr="00A006E1" w:rsidRDefault="00EA5A9C" w:rsidP="008E3F4F">
            <w:pPr>
              <w:jc w:val="right"/>
              <w:rPr>
                <w:sz w:val="28"/>
                <w:szCs w:val="28"/>
              </w:rPr>
            </w:pPr>
            <w:r w:rsidRPr="00A006E1">
              <w:rPr>
                <w:sz w:val="28"/>
                <w:szCs w:val="28"/>
              </w:rPr>
              <w:t>5985,5</w:t>
            </w:r>
          </w:p>
        </w:tc>
        <w:tc>
          <w:tcPr>
            <w:tcW w:w="1066" w:type="dxa"/>
            <w:tcBorders>
              <w:top w:val="single" w:sz="4" w:space="0" w:color="auto"/>
              <w:left w:val="nil"/>
              <w:bottom w:val="single" w:sz="4" w:space="0" w:color="auto"/>
              <w:right w:val="single" w:sz="4" w:space="0" w:color="auto"/>
            </w:tcBorders>
          </w:tcPr>
          <w:p w:rsidR="00EA5A9C" w:rsidRPr="00A006E1" w:rsidRDefault="00EA5A9C" w:rsidP="008E3F4F">
            <w:pPr>
              <w:jc w:val="right"/>
              <w:rPr>
                <w:sz w:val="28"/>
                <w:szCs w:val="28"/>
              </w:rPr>
            </w:pPr>
            <w:r w:rsidRPr="00A006E1">
              <w:rPr>
                <w:sz w:val="28"/>
                <w:szCs w:val="28"/>
              </w:rPr>
              <w:t>96,9</w:t>
            </w:r>
          </w:p>
        </w:tc>
      </w:tr>
      <w:tr w:rsidR="00EA5A9C" w:rsidRPr="00A006E1" w:rsidTr="00D16977">
        <w:trPr>
          <w:trHeight w:val="300"/>
        </w:trPr>
        <w:tc>
          <w:tcPr>
            <w:tcW w:w="4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5A9C" w:rsidRPr="00A006E1" w:rsidRDefault="00EA5A9C" w:rsidP="008E3F4F">
            <w:pPr>
              <w:jc w:val="both"/>
              <w:rPr>
                <w:sz w:val="28"/>
                <w:szCs w:val="28"/>
              </w:rPr>
            </w:pPr>
            <w:r w:rsidRPr="00A006E1">
              <w:rPr>
                <w:sz w:val="28"/>
                <w:szCs w:val="28"/>
              </w:rPr>
              <w:t>Дефицит - (</w:t>
            </w:r>
            <w:proofErr w:type="spellStart"/>
            <w:r w:rsidRPr="00A006E1">
              <w:rPr>
                <w:sz w:val="28"/>
                <w:szCs w:val="28"/>
              </w:rPr>
              <w:t>профицит</w:t>
            </w:r>
            <w:proofErr w:type="spellEnd"/>
            <w:r w:rsidRPr="00A006E1">
              <w:rPr>
                <w:sz w:val="28"/>
                <w:szCs w:val="28"/>
              </w:rPr>
              <w:t xml:space="preserve"> +) бюджета</w:t>
            </w:r>
          </w:p>
        </w:tc>
        <w:tc>
          <w:tcPr>
            <w:tcW w:w="986" w:type="dxa"/>
            <w:tcBorders>
              <w:top w:val="single" w:sz="4" w:space="0" w:color="auto"/>
              <w:left w:val="nil"/>
              <w:bottom w:val="single" w:sz="4" w:space="0" w:color="auto"/>
              <w:right w:val="single" w:sz="4" w:space="0" w:color="auto"/>
            </w:tcBorders>
            <w:shd w:val="clear" w:color="auto" w:fill="auto"/>
            <w:noWrap/>
            <w:vAlign w:val="bottom"/>
          </w:tcPr>
          <w:p w:rsidR="00EA5A9C" w:rsidRPr="00A006E1" w:rsidRDefault="00EA5A9C" w:rsidP="008E3F4F">
            <w:pPr>
              <w:jc w:val="right"/>
              <w:rPr>
                <w:sz w:val="28"/>
                <w:szCs w:val="28"/>
              </w:rPr>
            </w:pPr>
            <w:r w:rsidRPr="00A006E1">
              <w:rPr>
                <w:sz w:val="28"/>
                <w:szCs w:val="28"/>
              </w:rPr>
              <w:t>-176,6</w:t>
            </w:r>
          </w:p>
        </w:tc>
        <w:tc>
          <w:tcPr>
            <w:tcW w:w="1017" w:type="dxa"/>
            <w:tcBorders>
              <w:top w:val="single" w:sz="4" w:space="0" w:color="auto"/>
              <w:left w:val="nil"/>
              <w:bottom w:val="single" w:sz="4" w:space="0" w:color="auto"/>
              <w:right w:val="single" w:sz="4" w:space="0" w:color="auto"/>
            </w:tcBorders>
            <w:shd w:val="clear" w:color="auto" w:fill="auto"/>
            <w:noWrap/>
            <w:vAlign w:val="bottom"/>
          </w:tcPr>
          <w:p w:rsidR="00EA5A9C" w:rsidRPr="00A006E1" w:rsidRDefault="00EA5A9C" w:rsidP="008E3F4F">
            <w:pPr>
              <w:jc w:val="right"/>
              <w:rPr>
                <w:sz w:val="28"/>
                <w:szCs w:val="28"/>
              </w:rPr>
            </w:pPr>
            <w:r w:rsidRPr="00A006E1">
              <w:rPr>
                <w:sz w:val="28"/>
                <w:szCs w:val="28"/>
              </w:rPr>
              <w:t>-109,6</w:t>
            </w:r>
          </w:p>
        </w:tc>
        <w:tc>
          <w:tcPr>
            <w:tcW w:w="1334" w:type="dxa"/>
            <w:tcBorders>
              <w:top w:val="single" w:sz="4" w:space="0" w:color="auto"/>
              <w:left w:val="nil"/>
              <w:bottom w:val="single" w:sz="4" w:space="0" w:color="auto"/>
              <w:right w:val="single" w:sz="4" w:space="0" w:color="auto"/>
            </w:tcBorders>
            <w:shd w:val="clear" w:color="auto" w:fill="auto"/>
            <w:noWrap/>
            <w:vAlign w:val="bottom"/>
            <w:hideMark/>
          </w:tcPr>
          <w:p w:rsidR="00EA5A9C" w:rsidRPr="00A006E1" w:rsidRDefault="00EA5A9C" w:rsidP="008E3F4F">
            <w:pPr>
              <w:jc w:val="right"/>
              <w:rPr>
                <w:sz w:val="28"/>
                <w:szCs w:val="28"/>
              </w:rPr>
            </w:pPr>
            <w:r w:rsidRPr="00A006E1">
              <w:rPr>
                <w:sz w:val="28"/>
                <w:szCs w:val="28"/>
              </w:rPr>
              <w:t>-81,3</w:t>
            </w:r>
          </w:p>
        </w:tc>
        <w:tc>
          <w:tcPr>
            <w:tcW w:w="1076" w:type="dxa"/>
            <w:tcBorders>
              <w:top w:val="single" w:sz="4" w:space="0" w:color="auto"/>
              <w:left w:val="nil"/>
              <w:bottom w:val="single" w:sz="4" w:space="0" w:color="auto"/>
              <w:right w:val="single" w:sz="4" w:space="0" w:color="auto"/>
            </w:tcBorders>
            <w:vAlign w:val="bottom"/>
          </w:tcPr>
          <w:p w:rsidR="00EA5A9C" w:rsidRPr="00A006E1" w:rsidRDefault="00EA5A9C" w:rsidP="008E3F4F">
            <w:pPr>
              <w:jc w:val="right"/>
              <w:rPr>
                <w:sz w:val="28"/>
                <w:szCs w:val="28"/>
              </w:rPr>
            </w:pPr>
            <w:r w:rsidRPr="00A006E1">
              <w:rPr>
                <w:sz w:val="28"/>
                <w:szCs w:val="28"/>
              </w:rPr>
              <w:t>+4,5</w:t>
            </w:r>
          </w:p>
        </w:tc>
        <w:tc>
          <w:tcPr>
            <w:tcW w:w="1066" w:type="dxa"/>
            <w:tcBorders>
              <w:top w:val="single" w:sz="4" w:space="0" w:color="auto"/>
              <w:left w:val="nil"/>
              <w:bottom w:val="single" w:sz="4" w:space="0" w:color="auto"/>
              <w:right w:val="single" w:sz="4" w:space="0" w:color="auto"/>
            </w:tcBorders>
          </w:tcPr>
          <w:p w:rsidR="00EA5A9C" w:rsidRPr="00A006E1" w:rsidRDefault="00EA5A9C" w:rsidP="008E3F4F">
            <w:pPr>
              <w:jc w:val="right"/>
              <w:rPr>
                <w:sz w:val="28"/>
                <w:szCs w:val="28"/>
              </w:rPr>
            </w:pPr>
            <w:r w:rsidRPr="00A006E1">
              <w:rPr>
                <w:sz w:val="28"/>
                <w:szCs w:val="28"/>
              </w:rPr>
              <w:t>0,0</w:t>
            </w:r>
          </w:p>
        </w:tc>
      </w:tr>
      <w:tr w:rsidR="00EA5A9C" w:rsidRPr="00A006E1" w:rsidTr="00D16977">
        <w:trPr>
          <w:trHeight w:val="66"/>
        </w:trPr>
        <w:tc>
          <w:tcPr>
            <w:tcW w:w="4253" w:type="dxa"/>
            <w:tcBorders>
              <w:top w:val="single" w:sz="4" w:space="0" w:color="auto"/>
            </w:tcBorders>
            <w:shd w:val="clear" w:color="auto" w:fill="auto"/>
            <w:noWrap/>
            <w:vAlign w:val="bottom"/>
            <w:hideMark/>
          </w:tcPr>
          <w:p w:rsidR="00EA5A9C" w:rsidRPr="00A006E1" w:rsidRDefault="00EA5A9C" w:rsidP="008E3F4F">
            <w:pPr>
              <w:jc w:val="both"/>
              <w:rPr>
                <w:sz w:val="28"/>
                <w:szCs w:val="28"/>
              </w:rPr>
            </w:pPr>
          </w:p>
        </w:tc>
        <w:tc>
          <w:tcPr>
            <w:tcW w:w="986" w:type="dxa"/>
            <w:tcBorders>
              <w:top w:val="single" w:sz="4" w:space="0" w:color="auto"/>
            </w:tcBorders>
            <w:shd w:val="clear" w:color="auto" w:fill="auto"/>
            <w:noWrap/>
            <w:vAlign w:val="bottom"/>
          </w:tcPr>
          <w:p w:rsidR="00EA5A9C" w:rsidRPr="00A006E1" w:rsidRDefault="00EA5A9C" w:rsidP="008E3F4F">
            <w:pPr>
              <w:rPr>
                <w:sz w:val="28"/>
                <w:szCs w:val="28"/>
              </w:rPr>
            </w:pPr>
          </w:p>
        </w:tc>
        <w:tc>
          <w:tcPr>
            <w:tcW w:w="1017" w:type="dxa"/>
            <w:tcBorders>
              <w:top w:val="single" w:sz="4" w:space="0" w:color="auto"/>
            </w:tcBorders>
            <w:shd w:val="clear" w:color="auto" w:fill="auto"/>
            <w:noWrap/>
            <w:vAlign w:val="bottom"/>
          </w:tcPr>
          <w:p w:rsidR="00EA5A9C" w:rsidRPr="00A006E1" w:rsidRDefault="00EA5A9C" w:rsidP="008E3F4F">
            <w:pPr>
              <w:rPr>
                <w:sz w:val="28"/>
                <w:szCs w:val="28"/>
              </w:rPr>
            </w:pPr>
          </w:p>
        </w:tc>
        <w:tc>
          <w:tcPr>
            <w:tcW w:w="1334" w:type="dxa"/>
            <w:tcBorders>
              <w:top w:val="single" w:sz="4" w:space="0" w:color="auto"/>
            </w:tcBorders>
            <w:shd w:val="clear" w:color="auto" w:fill="auto"/>
            <w:noWrap/>
            <w:vAlign w:val="bottom"/>
            <w:hideMark/>
          </w:tcPr>
          <w:p w:rsidR="00EA5A9C" w:rsidRPr="00A006E1" w:rsidRDefault="00EA5A9C" w:rsidP="008E3F4F">
            <w:pPr>
              <w:rPr>
                <w:sz w:val="28"/>
                <w:szCs w:val="28"/>
              </w:rPr>
            </w:pPr>
          </w:p>
        </w:tc>
        <w:tc>
          <w:tcPr>
            <w:tcW w:w="1076" w:type="dxa"/>
            <w:tcBorders>
              <w:top w:val="single" w:sz="4" w:space="0" w:color="auto"/>
            </w:tcBorders>
            <w:vAlign w:val="bottom"/>
          </w:tcPr>
          <w:p w:rsidR="00EA5A9C" w:rsidRPr="00A006E1" w:rsidRDefault="00EA5A9C" w:rsidP="008E3F4F">
            <w:pPr>
              <w:rPr>
                <w:sz w:val="28"/>
                <w:szCs w:val="28"/>
              </w:rPr>
            </w:pPr>
          </w:p>
        </w:tc>
        <w:tc>
          <w:tcPr>
            <w:tcW w:w="1066" w:type="dxa"/>
            <w:tcBorders>
              <w:top w:val="single" w:sz="4" w:space="0" w:color="auto"/>
            </w:tcBorders>
          </w:tcPr>
          <w:p w:rsidR="00EA5A9C" w:rsidRPr="00A006E1" w:rsidRDefault="00EA5A9C" w:rsidP="008E3F4F">
            <w:pPr>
              <w:rPr>
                <w:sz w:val="28"/>
                <w:szCs w:val="28"/>
              </w:rPr>
            </w:pPr>
          </w:p>
        </w:tc>
      </w:tr>
    </w:tbl>
    <w:p w:rsidR="00EA5A9C" w:rsidRPr="008E3F4F" w:rsidRDefault="00EA5A9C" w:rsidP="008E3F4F">
      <w:pPr>
        <w:pStyle w:val="af2"/>
        <w:ind w:firstLine="567"/>
        <w:jc w:val="both"/>
        <w:rPr>
          <w:rFonts w:ascii="Times New Roman" w:hAnsi="Times New Roman" w:cs="Times New Roman"/>
          <w:sz w:val="28"/>
          <w:szCs w:val="28"/>
          <w:lang w:val="ru-RU"/>
        </w:rPr>
      </w:pPr>
      <w:r w:rsidRPr="008E3F4F">
        <w:rPr>
          <w:rFonts w:ascii="Times New Roman" w:hAnsi="Times New Roman" w:cs="Times New Roman"/>
          <w:b/>
          <w:sz w:val="28"/>
          <w:szCs w:val="28"/>
          <w:lang w:val="ru-RU"/>
        </w:rPr>
        <w:t>Основными доходными источниками городского бюджета</w:t>
      </w:r>
      <w:r w:rsidRPr="008E3F4F">
        <w:rPr>
          <w:rFonts w:ascii="Times New Roman" w:hAnsi="Times New Roman" w:cs="Times New Roman"/>
          <w:sz w:val="28"/>
          <w:szCs w:val="28"/>
          <w:lang w:val="ru-RU"/>
        </w:rPr>
        <w:t xml:space="preserve"> в 2019 году являются: налог на доходы физических лиц (64,0%), налог на имущество (12,0%), доходы от использования имущества, находящегося в муниципальной собственности (10,0%), налог на совокупный доход (6,0%), доходы от продажи муниципального имущества и земельных участков (3,0%). По остальным налогам доля в бюджете города составляет 5,0 %.</w:t>
      </w:r>
    </w:p>
    <w:p w:rsidR="00EA5A9C" w:rsidRPr="008E3F4F" w:rsidRDefault="00E258E6" w:rsidP="008E3F4F">
      <w:pPr>
        <w:pStyle w:val="af2"/>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pict>
          <v:rect id="Rectangle 2" o:spid="_x0000_s1064" style="position:absolute;left:0;text-align:left;margin-left:3.25pt;margin-top:7.25pt;width:463.9pt;height:39.05pt;z-index:251985920;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" filled="f" stroked="f">
            <o:lock v:ext="edit" grouping="t"/>
            <v:textbox style="mso-next-textbox:#Rectangle 2">
              <w:txbxContent>
                <w:p w:rsidR="003314F0" w:rsidRDefault="003314F0" w:rsidP="00EA5A9C">
                  <w:pPr>
                    <w:pStyle w:val="aa"/>
                    <w:spacing w:before="0" w:beforeAutospacing="0"/>
                    <w:jc w:val="center"/>
                    <w:textAlignment w:val="baseline"/>
                    <w:rPr>
                      <w:rFonts w:eastAsiaTheme="majorEastAsia"/>
                      <w:b/>
                      <w:bCs/>
                      <w:iCs/>
                      <w:kern w:val="24"/>
                      <w:sz w:val="24"/>
                      <w:szCs w:val="24"/>
                    </w:rPr>
                  </w:pPr>
                  <w:r w:rsidRPr="001705AF">
                    <w:rPr>
                      <w:rFonts w:eastAsiaTheme="majorEastAsia"/>
                      <w:b/>
                      <w:bCs/>
                      <w:iCs/>
                      <w:kern w:val="24"/>
                      <w:sz w:val="24"/>
                      <w:szCs w:val="24"/>
                    </w:rPr>
                    <w:t>Структура налоговых и неналоговых доходов</w:t>
                  </w:r>
                  <w:r w:rsidRPr="001705AF">
                    <w:rPr>
                      <w:rFonts w:eastAsiaTheme="majorEastAsia"/>
                      <w:b/>
                      <w:bCs/>
                      <w:iCs/>
                      <w:kern w:val="24"/>
                      <w:sz w:val="24"/>
                      <w:szCs w:val="24"/>
                    </w:rPr>
                    <w:br/>
                    <w:t xml:space="preserve"> бюджета города (млн. руб.)</w:t>
                  </w:r>
                </w:p>
                <w:p w:rsidR="003314F0" w:rsidRDefault="003314F0" w:rsidP="00EA5A9C">
                  <w:pPr>
                    <w:pStyle w:val="aa"/>
                    <w:spacing w:before="0" w:beforeAutospacing="0"/>
                    <w:jc w:val="center"/>
                    <w:textAlignment w:val="baseline"/>
                    <w:rPr>
                      <w:rFonts w:eastAsiaTheme="majorEastAsia"/>
                      <w:b/>
                      <w:bCs/>
                      <w:iCs/>
                      <w:kern w:val="24"/>
                      <w:sz w:val="24"/>
                      <w:szCs w:val="24"/>
                    </w:rPr>
                  </w:pPr>
                </w:p>
                <w:p w:rsidR="003314F0" w:rsidRPr="001705AF" w:rsidRDefault="003314F0" w:rsidP="00EA5A9C">
                  <w:pPr>
                    <w:pStyle w:val="aa"/>
                    <w:spacing w:before="0" w:beforeAutospacing="0"/>
                    <w:jc w:val="center"/>
                    <w:textAlignment w:val="baseline"/>
                    <w:rPr>
                      <w:b/>
                      <w:sz w:val="24"/>
                      <w:szCs w:val="24"/>
                    </w:rPr>
                  </w:pPr>
                </w:p>
              </w:txbxContent>
            </v:textbox>
          </v:rect>
        </w:pict>
      </w:r>
    </w:p>
    <w:p w:rsidR="00EA5A9C" w:rsidRPr="008E3F4F" w:rsidRDefault="00EA5A9C" w:rsidP="008E3F4F">
      <w:pPr>
        <w:pStyle w:val="af2"/>
        <w:ind w:firstLine="567"/>
        <w:jc w:val="both"/>
        <w:rPr>
          <w:rFonts w:ascii="Times New Roman" w:hAnsi="Times New Roman" w:cs="Times New Roman"/>
          <w:sz w:val="28"/>
          <w:szCs w:val="28"/>
          <w:lang w:val="ru-RU"/>
        </w:rPr>
      </w:pPr>
    </w:p>
    <w:p w:rsidR="00EA5A9C" w:rsidRPr="008E3F4F" w:rsidRDefault="00EA5A9C" w:rsidP="008E3F4F">
      <w:pPr>
        <w:pStyle w:val="af2"/>
        <w:ind w:firstLine="567"/>
        <w:jc w:val="both"/>
        <w:rPr>
          <w:rFonts w:ascii="Times New Roman" w:hAnsi="Times New Roman" w:cs="Times New Roman"/>
          <w:sz w:val="28"/>
          <w:szCs w:val="28"/>
          <w:lang w:val="ru-RU"/>
        </w:rPr>
      </w:pPr>
    </w:p>
    <w:p w:rsidR="00EA5A9C" w:rsidRPr="008E3F4F" w:rsidRDefault="00EA5A9C" w:rsidP="008E3F4F">
      <w:pPr>
        <w:pStyle w:val="af2"/>
        <w:jc w:val="both"/>
        <w:rPr>
          <w:rFonts w:ascii="Times New Roman" w:hAnsi="Times New Roman" w:cs="Times New Roman"/>
          <w:sz w:val="28"/>
          <w:szCs w:val="28"/>
          <w:lang w:val="ru-RU"/>
        </w:rPr>
      </w:pPr>
      <w:r w:rsidRPr="008E3F4F">
        <w:rPr>
          <w:rFonts w:ascii="Times New Roman" w:hAnsi="Times New Roman" w:cs="Times New Roman"/>
          <w:noProof/>
          <w:sz w:val="28"/>
          <w:szCs w:val="28"/>
          <w:lang w:val="ru-RU" w:eastAsia="ru-RU"/>
        </w:rPr>
        <w:drawing>
          <wp:inline distT="0" distB="0" distL="0" distR="0">
            <wp:extent cx="5943600" cy="2371725"/>
            <wp:effectExtent l="19050" t="0" r="0" b="0"/>
            <wp:docPr id="3"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EA5A9C" w:rsidRPr="008E3F4F" w:rsidRDefault="00EA5A9C" w:rsidP="008E3F4F">
      <w:pPr>
        <w:pStyle w:val="af2"/>
        <w:tabs>
          <w:tab w:val="left" w:pos="993"/>
        </w:tabs>
        <w:jc w:val="center"/>
        <w:rPr>
          <w:sz w:val="28"/>
          <w:szCs w:val="28"/>
        </w:rPr>
      </w:pPr>
    </w:p>
    <w:p w:rsidR="00EA5A9C" w:rsidRPr="008E3F4F" w:rsidRDefault="003314F0" w:rsidP="008E3F4F">
      <w:pPr>
        <w:widowControl w:val="0"/>
        <w:shd w:val="clear" w:color="auto" w:fill="FFFFFF"/>
        <w:autoSpaceDE w:val="0"/>
        <w:autoSpaceDN w:val="0"/>
        <w:adjustRightInd w:val="0"/>
        <w:ind w:firstLine="567"/>
        <w:jc w:val="both"/>
        <w:rPr>
          <w:sz w:val="28"/>
          <w:szCs w:val="28"/>
        </w:rPr>
      </w:pPr>
      <w:r w:rsidRPr="00E258E6">
        <w:rPr>
          <w:sz w:val="28"/>
          <w:szCs w:val="28"/>
          <w:lang w:val="en-US" w:eastAsia="en-US"/>
        </w:rPr>
        <w:pict>
          <v:shapetype id="_x0000_t202" coordsize="21600,21600" o:spt="202" path="m,l,21600r21600,l21600,xe">
            <v:stroke joinstyle="miter"/>
            <v:path gradientshapeok="t" o:connecttype="rect"/>
          </v:shapetype>
          <v:shape id="_x0000_s1065" type="#_x0000_t202" style="position:absolute;left:0;text-align:left;margin-left:34.35pt;margin-top:15.4pt;width:379.65pt;height:33.9pt;z-index:251986944;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" filled="f" stroked="f">
            <v:textbox style="mso-next-textbox:#_x0000_s1065">
              <w:txbxContent>
                <w:p w:rsidR="003314F0" w:rsidRPr="008A4693" w:rsidRDefault="003314F0" w:rsidP="00EA5A9C">
                  <w:pPr>
                    <w:pStyle w:val="aa"/>
                    <w:spacing w:before="0" w:beforeAutospacing="0"/>
                    <w:textAlignment w:val="baseline"/>
                    <w:rPr>
                      <w:sz w:val="24"/>
                      <w:szCs w:val="24"/>
                    </w:rPr>
                  </w:pPr>
                  <w:r w:rsidRPr="008A4693">
                    <w:rPr>
                      <w:rFonts w:cstheme="minorBidi"/>
                      <w:b/>
                      <w:bCs/>
                      <w:iCs/>
                      <w:color w:val="000000" w:themeColor="text1"/>
                      <w:kern w:val="24"/>
                      <w:sz w:val="24"/>
                      <w:szCs w:val="24"/>
                    </w:rPr>
                    <w:t>Всего налоговых и неналоговых доходов 1701,8 млн</w:t>
                  </w:r>
                  <w:proofErr w:type="gramStart"/>
                  <w:r w:rsidRPr="008A4693">
                    <w:rPr>
                      <w:rFonts w:cstheme="minorBidi"/>
                      <w:b/>
                      <w:bCs/>
                      <w:iCs/>
                      <w:color w:val="000000" w:themeColor="text1"/>
                      <w:kern w:val="24"/>
                      <w:sz w:val="24"/>
                      <w:szCs w:val="24"/>
                    </w:rPr>
                    <w:t>.р</w:t>
                  </w:r>
                  <w:proofErr w:type="gramEnd"/>
                  <w:r w:rsidRPr="008A4693">
                    <w:rPr>
                      <w:rFonts w:cstheme="minorBidi"/>
                      <w:b/>
                      <w:bCs/>
                      <w:iCs/>
                      <w:color w:val="000000" w:themeColor="text1"/>
                      <w:kern w:val="24"/>
                      <w:sz w:val="24"/>
                      <w:szCs w:val="24"/>
                    </w:rPr>
                    <w:t xml:space="preserve">уб. </w:t>
                  </w:r>
                </w:p>
              </w:txbxContent>
            </v:textbox>
          </v:shape>
        </w:pict>
      </w:r>
      <w:r w:rsidR="00EA5A9C" w:rsidRPr="008E3F4F">
        <w:rPr>
          <w:sz w:val="28"/>
          <w:szCs w:val="28"/>
        </w:rPr>
        <w:t xml:space="preserve">Во исполнение принятой бюджетной и налоговой политики в течение года </w:t>
      </w:r>
      <w:r w:rsidR="00EA5A9C" w:rsidRPr="008E3F4F">
        <w:rPr>
          <w:sz w:val="28"/>
          <w:szCs w:val="28"/>
        </w:rPr>
        <w:lastRenderedPageBreak/>
        <w:t>проводилась работа по увеличению доходной части бюджета:</w:t>
      </w:r>
    </w:p>
    <w:p w:rsidR="00EA5A9C" w:rsidRPr="008E3F4F" w:rsidRDefault="00EA5A9C" w:rsidP="008E3F4F">
      <w:pPr>
        <w:widowControl w:val="0"/>
        <w:shd w:val="clear" w:color="auto" w:fill="FFFFFF"/>
        <w:autoSpaceDE w:val="0"/>
        <w:autoSpaceDN w:val="0"/>
        <w:adjustRightInd w:val="0"/>
        <w:ind w:firstLine="567"/>
        <w:jc w:val="both"/>
        <w:rPr>
          <w:sz w:val="28"/>
          <w:szCs w:val="28"/>
        </w:rPr>
      </w:pPr>
      <w:r w:rsidRPr="008E3F4F">
        <w:rPr>
          <w:sz w:val="28"/>
          <w:szCs w:val="28"/>
        </w:rPr>
        <w:t>- ежемесячный мониторинг своевременности уплаты налога на доходы физических лиц крупными и средними предприятиями с целью предотвращения роста недоимки;</w:t>
      </w:r>
    </w:p>
    <w:p w:rsidR="00EA5A9C" w:rsidRPr="008E3F4F" w:rsidRDefault="00EA5A9C" w:rsidP="008E3F4F">
      <w:pPr>
        <w:widowControl w:val="0"/>
        <w:shd w:val="clear" w:color="auto" w:fill="FFFFFF"/>
        <w:autoSpaceDE w:val="0"/>
        <w:autoSpaceDN w:val="0"/>
        <w:adjustRightInd w:val="0"/>
        <w:ind w:firstLine="567"/>
        <w:jc w:val="both"/>
        <w:rPr>
          <w:sz w:val="28"/>
          <w:szCs w:val="28"/>
        </w:rPr>
      </w:pPr>
      <w:r w:rsidRPr="008E3F4F">
        <w:rPr>
          <w:sz w:val="28"/>
          <w:szCs w:val="28"/>
        </w:rPr>
        <w:t>- ежемесячно проводились заседания межведомственной комиссии по укреплению налоговой дисциплины и легализации налоговой базы. В результате проведенной работы налогоплательщики перечислили просроченной задолженности 49,1 млн. руб., в т. ч. в бюджет Рыбинска 16,6 млн. руб., из них НДФЛ - 14,0 млн. руб.</w:t>
      </w:r>
    </w:p>
    <w:p w:rsidR="00EA5A9C" w:rsidRPr="008E3F4F" w:rsidRDefault="00EA5A9C" w:rsidP="008E3F4F">
      <w:pPr>
        <w:widowControl w:val="0"/>
        <w:shd w:val="clear" w:color="auto" w:fill="FFFFFF"/>
        <w:autoSpaceDE w:val="0"/>
        <w:autoSpaceDN w:val="0"/>
        <w:adjustRightInd w:val="0"/>
        <w:ind w:firstLine="567"/>
        <w:jc w:val="both"/>
        <w:rPr>
          <w:sz w:val="28"/>
          <w:szCs w:val="28"/>
        </w:rPr>
      </w:pPr>
    </w:p>
    <w:p w:rsidR="00EA5A9C" w:rsidRPr="008E3F4F" w:rsidRDefault="00E258E6" w:rsidP="008E3F4F">
      <w:pPr>
        <w:widowControl w:val="0"/>
        <w:shd w:val="clear" w:color="auto" w:fill="FFFFFF"/>
        <w:autoSpaceDE w:val="0"/>
        <w:autoSpaceDN w:val="0"/>
        <w:adjustRightInd w:val="0"/>
        <w:ind w:firstLine="567"/>
        <w:jc w:val="both"/>
        <w:rPr>
          <w:sz w:val="28"/>
          <w:szCs w:val="28"/>
        </w:rPr>
      </w:pPr>
      <w:r>
        <w:rPr>
          <w:noProof/>
          <w:sz w:val="28"/>
          <w:szCs w:val="28"/>
        </w:rPr>
        <w:pict>
          <v:shape id="Поле 58" o:spid="_x0000_s1051" type="#_x0000_t202" style="position:absolute;left:0;text-align:left;margin-left:71.95pt;margin-top:8.15pt;width:321.45pt;height:35.75pt;z-index:25197260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" fillcolor="#9fc" strokecolor="green">
            <v:fill opacity="36700f"/>
            <v:textbox style="mso-next-textbox:#Поле 58" inset="2.5mm,1.3mm,2.5mm,1.3mm">
              <w:txbxContent>
                <w:p w:rsidR="003314F0" w:rsidRPr="00F26201" w:rsidRDefault="003314F0" w:rsidP="00EA5A9C">
                  <w:pPr>
                    <w:pStyle w:val="aa"/>
                    <w:spacing w:before="0" w:beforeAutospacing="0"/>
                    <w:jc w:val="center"/>
                    <w:textAlignment w:val="baseline"/>
                    <w:rPr>
                      <w:sz w:val="24"/>
                      <w:szCs w:val="24"/>
                    </w:rPr>
                  </w:pPr>
                  <w:r w:rsidRPr="00F26201">
                    <w:rPr>
                      <w:bCs/>
                      <w:color w:val="000000"/>
                      <w:kern w:val="24"/>
                      <w:sz w:val="24"/>
                      <w:szCs w:val="24"/>
                    </w:rPr>
                    <w:t>Финансовый орган организует работу межведомственной комиссии по укреплению налоговой дисциплины</w:t>
                  </w:r>
                </w:p>
              </w:txbxContent>
            </v:textbox>
          </v:shape>
        </w:pict>
      </w:r>
      <w:r>
        <w:rPr>
          <w:noProof/>
          <w:sz w:val="28"/>
          <w:szCs w:val="28"/>
        </w:rPr>
        <w:pict>
          <v:rect id="Прямоугольник 6146" o:spid="_x0000_s1063" style="position:absolute;left:0;text-align:left;margin-left:10.55pt;margin-top:-12.75pt;width:447pt;height:24pt;z-index:251984896;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" filled="f" fillcolor="#cfc" stroked="f">
            <o:lock v:ext="edit" grouping="t"/>
            <v:textbox style="mso-next-textbox:#Прямоугольник 6146">
              <w:txbxContent>
                <w:p w:rsidR="003314F0" w:rsidRPr="00BA0C74" w:rsidRDefault="003314F0" w:rsidP="00EA5A9C">
                  <w:pPr>
                    <w:pStyle w:val="aa"/>
                    <w:spacing w:before="0" w:beforeAutospacing="0"/>
                    <w:jc w:val="center"/>
                    <w:textAlignment w:val="baseline"/>
                    <w:rPr>
                      <w:b/>
                      <w:sz w:val="24"/>
                      <w:szCs w:val="24"/>
                    </w:rPr>
                  </w:pPr>
                  <w:r w:rsidRPr="00BA0C74">
                    <w:rPr>
                      <w:rFonts w:eastAsiaTheme="majorEastAsia" w:cstheme="majorBidi"/>
                      <w:b/>
                      <w:bCs/>
                      <w:iCs/>
                      <w:kern w:val="24"/>
                      <w:sz w:val="24"/>
                      <w:szCs w:val="24"/>
                    </w:rPr>
                    <w:t>Мероприятия по исполнению плановых показателей</w:t>
                  </w:r>
                </w:p>
              </w:txbxContent>
            </v:textbox>
          </v:rect>
        </w:pict>
      </w:r>
    </w:p>
    <w:p w:rsidR="00EA5A9C" w:rsidRPr="008E3F4F" w:rsidRDefault="00EA5A9C" w:rsidP="008E3F4F">
      <w:pPr>
        <w:tabs>
          <w:tab w:val="num" w:pos="0"/>
        </w:tabs>
        <w:ind w:firstLine="567"/>
        <w:rPr>
          <w:sz w:val="28"/>
          <w:szCs w:val="28"/>
        </w:rPr>
      </w:pPr>
    </w:p>
    <w:p w:rsidR="00EA5A9C" w:rsidRPr="008E3F4F" w:rsidRDefault="00E258E6" w:rsidP="008E3F4F">
      <w:pPr>
        <w:tabs>
          <w:tab w:val="num" w:pos="0"/>
        </w:tabs>
        <w:ind w:firstLine="567"/>
        <w:rPr>
          <w:sz w:val="28"/>
          <w:szCs w:val="28"/>
        </w:rPr>
      </w:pPr>
      <w:r>
        <w:rPr>
          <w:noProof/>
          <w:sz w:val="28"/>
          <w:szCs w:val="28"/>
        </w:rPr>
        <w:pict>
          <v:line id="Прямая соединительная линия 53" o:spid="_x0000_s1061" style="position:absolute;left:0;text-align:left;z-index:251982848;visibility:visible;mso-wrap-distance-left:3.17492mm;mso-wrap-distance-right:3.17492mm" from="113.2pt,14.7pt" to="113.2pt,4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" strokecolor="windowText">
            <v:stroke endarrow="block"/>
            <o:lock v:ext="edit" shapetype="f"/>
          </v:line>
        </w:pict>
      </w:r>
      <w:r>
        <w:rPr>
          <w:noProof/>
          <w:sz w:val="28"/>
          <w:szCs w:val="28"/>
        </w:rPr>
        <w:pict>
          <v:line id="Прямая соединительная линия 52" o:spid="_x0000_s1062" style="position:absolute;left:0;text-align:left;z-index:251983872;visibility:visible;mso-wrap-distance-left:3.17492mm;mso-wrap-distance-right:3.17492mm" from="343.45pt,14.7pt" to="343.45pt,4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" strokecolor="windowText">
            <v:stroke endarrow="block"/>
            <o:lock v:ext="edit" shapetype="f"/>
          </v:line>
        </w:pict>
      </w:r>
    </w:p>
    <w:p w:rsidR="00EA5A9C" w:rsidRPr="008E3F4F" w:rsidRDefault="00E258E6" w:rsidP="008E3F4F">
      <w:pPr>
        <w:tabs>
          <w:tab w:val="num" w:pos="0"/>
        </w:tabs>
        <w:ind w:firstLine="567"/>
        <w:rPr>
          <w:sz w:val="28"/>
          <w:szCs w:val="28"/>
        </w:rPr>
      </w:pPr>
      <w:r>
        <w:rPr>
          <w:noProof/>
          <w:sz w:val="28"/>
          <w:szCs w:val="28"/>
        </w:rPr>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Круглая лента лицом вниз 51" o:spid="_x0000_s1055" type="#_x0000_t107" style="position:absolute;left:0;text-align:left;margin-left:14.25pt;margin-top:13.45pt;width:162pt;height:66.75pt;z-index:25197670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" adj="3845,6267,17845" fillcolor="#9fc" strokecolor="green">
            <v:fill opacity="36700f"/>
            <v:textbox style="mso-next-textbox:#Круглая лента лицом вниз 51" inset="2.5mm,1.3mm,2.5mm,1.3mm">
              <w:txbxContent>
                <w:p w:rsidR="003314F0" w:rsidRPr="00F26201" w:rsidRDefault="003314F0" w:rsidP="00EA5A9C">
                  <w:pPr>
                    <w:pStyle w:val="aa"/>
                    <w:kinsoku w:val="0"/>
                    <w:overflowPunct w:val="0"/>
                    <w:spacing w:before="168" w:beforeAutospacing="0"/>
                    <w:jc w:val="center"/>
                    <w:textAlignment w:val="baseline"/>
                    <w:rPr>
                      <w:sz w:val="24"/>
                      <w:szCs w:val="24"/>
                    </w:rPr>
                  </w:pPr>
                  <w:r w:rsidRPr="00F26201">
                    <w:rPr>
                      <w:bCs/>
                      <w:color w:val="000000"/>
                      <w:kern w:val="24"/>
                      <w:sz w:val="24"/>
                      <w:szCs w:val="24"/>
                    </w:rPr>
                    <w:t>Мониторинг уплаты НДФЛ</w:t>
                  </w:r>
                </w:p>
              </w:txbxContent>
            </v:textbox>
          </v:shape>
        </w:pict>
      </w:r>
    </w:p>
    <w:p w:rsidR="00EA5A9C" w:rsidRPr="008E3F4F" w:rsidRDefault="00E258E6" w:rsidP="008E3F4F">
      <w:pPr>
        <w:tabs>
          <w:tab w:val="num" w:pos="0"/>
        </w:tabs>
        <w:ind w:firstLine="567"/>
        <w:rPr>
          <w:sz w:val="28"/>
          <w:szCs w:val="28"/>
        </w:rPr>
      </w:pPr>
      <w:r>
        <w:rPr>
          <w:noProof/>
          <w:sz w:val="28"/>
          <w:szCs w:val="28"/>
        </w:rPr>
        <w:pict>
          <v:shape id="Круглая лента лицом вниз 50" o:spid="_x0000_s1053" type="#_x0000_t107" style="position:absolute;left:0;text-align:left;margin-left:255.9pt;margin-top:3.75pt;width:213.3pt;height:61.15pt;z-index:2519746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" adj="4383,5202,19226" fillcolor="#9fc" strokecolor="green">
            <v:fill opacity="36700f"/>
            <v:textbox style="mso-next-textbox:#Круглая лента лицом вниз 50" inset="2.5mm,1.3mm,2.5mm,1.3mm">
              <w:txbxContent>
                <w:p w:rsidR="003314F0" w:rsidRPr="00F26201" w:rsidRDefault="003314F0" w:rsidP="00EA5A9C">
                  <w:pPr>
                    <w:pStyle w:val="aa"/>
                    <w:kinsoku w:val="0"/>
                    <w:overflowPunct w:val="0"/>
                    <w:spacing w:before="168" w:beforeAutospacing="0"/>
                    <w:jc w:val="center"/>
                    <w:textAlignment w:val="baseline"/>
                    <w:rPr>
                      <w:sz w:val="24"/>
                      <w:szCs w:val="24"/>
                    </w:rPr>
                  </w:pPr>
                  <w:r w:rsidRPr="00F26201">
                    <w:rPr>
                      <w:bCs/>
                      <w:color w:val="000000"/>
                      <w:kern w:val="24"/>
                      <w:sz w:val="24"/>
                      <w:szCs w:val="24"/>
                    </w:rPr>
                    <w:t>Межведомственная комиссия</w:t>
                  </w:r>
                </w:p>
              </w:txbxContent>
            </v:textbox>
          </v:shape>
        </w:pict>
      </w:r>
    </w:p>
    <w:p w:rsidR="00EA5A9C" w:rsidRPr="008E3F4F" w:rsidRDefault="00E258E6" w:rsidP="008E3F4F">
      <w:pPr>
        <w:tabs>
          <w:tab w:val="num" w:pos="0"/>
        </w:tabs>
        <w:ind w:firstLine="567"/>
        <w:rPr>
          <w:sz w:val="28"/>
          <w:szCs w:val="28"/>
        </w:rPr>
      </w:pPr>
      <w:r>
        <w:rPr>
          <w:noProof/>
          <w:sz w:val="28"/>
          <w:szCs w:val="28"/>
        </w:rPr>
        <w:pict>
          <v:line id="Прямая соединительная линия 57" o:spid="_x0000_s1059" style="position:absolute;left:0;text-align:left;z-index:251980800;visibility:visible;mso-wrap-distance-top:-8e-5mm;mso-wrap-distance-bottom:-8e-5mm" from="532.95pt,40.05pt" to="566.95pt,4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" strokecolor="windowText">
            <o:lock v:ext="edit" shapetype="f"/>
          </v:line>
        </w:pict>
      </w:r>
      <w:r>
        <w:rPr>
          <w:noProof/>
          <w:sz w:val="28"/>
          <w:szCs w:val="28"/>
        </w:rPr>
        <w:pict>
          <v:line id="Прямая соединительная линия 56" o:spid="_x0000_s1060" style="position:absolute;left:0;text-align:left;z-index:251981824;visibility:visible;mso-wrap-distance-left:3.17492mm;mso-wrap-distance-right:3.17492mm" from="567pt,40.05pt" to="567pt,8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" strokecolor="windowText">
            <v:stroke endarrow="block"/>
            <o:lock v:ext="edit" shapetype="f"/>
          </v:line>
        </w:pict>
      </w:r>
    </w:p>
    <w:p w:rsidR="00EA5A9C" w:rsidRPr="008E3F4F" w:rsidRDefault="00EA5A9C" w:rsidP="008E3F4F">
      <w:pPr>
        <w:tabs>
          <w:tab w:val="num" w:pos="0"/>
        </w:tabs>
        <w:ind w:firstLine="567"/>
        <w:rPr>
          <w:sz w:val="28"/>
          <w:szCs w:val="28"/>
        </w:rPr>
      </w:pPr>
    </w:p>
    <w:p w:rsidR="00EA5A9C" w:rsidRPr="008E3F4F" w:rsidRDefault="00EA5A9C" w:rsidP="008E3F4F">
      <w:pPr>
        <w:tabs>
          <w:tab w:val="num" w:pos="0"/>
        </w:tabs>
        <w:ind w:firstLine="567"/>
        <w:rPr>
          <w:sz w:val="28"/>
          <w:szCs w:val="28"/>
        </w:rPr>
      </w:pPr>
    </w:p>
    <w:p w:rsidR="00EA5A9C" w:rsidRPr="008E3F4F" w:rsidRDefault="00E258E6" w:rsidP="008E3F4F">
      <w:pPr>
        <w:tabs>
          <w:tab w:val="num" w:pos="0"/>
        </w:tabs>
        <w:ind w:firstLine="567"/>
        <w:rPr>
          <w:sz w:val="28"/>
          <w:szCs w:val="28"/>
        </w:rPr>
      </w:pPr>
      <w:r>
        <w:rPr>
          <w:noProof/>
          <w:sz w:val="28"/>
          <w:szCs w:val="28"/>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Загнутый угол 36" o:spid="_x0000_s1054" type="#_x0000_t65" style="position:absolute;left:0;text-align:left;margin-left:-14.25pt;margin-top:2.45pt;width:244.5pt;height:170.05pt;z-index:25197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" fillcolor="#f2f2f2 [3052]" strokecolor="windowText">
            <v:textbox style="mso-next-textbox:#Загнутый угол 36" inset="2.5mm,1.3mm,2.5mm,1.3mm">
              <w:txbxContent>
                <w:p w:rsidR="003314F0" w:rsidRPr="00F26201" w:rsidRDefault="003314F0" w:rsidP="00EA5A9C">
                  <w:pPr>
                    <w:pStyle w:val="aa"/>
                    <w:kinsoku w:val="0"/>
                    <w:overflowPunct w:val="0"/>
                    <w:spacing w:before="0" w:beforeAutospacing="0"/>
                    <w:jc w:val="center"/>
                    <w:textAlignment w:val="baseline"/>
                    <w:rPr>
                      <w:sz w:val="24"/>
                      <w:szCs w:val="24"/>
                    </w:rPr>
                  </w:pPr>
                  <w:r w:rsidRPr="00F26201">
                    <w:rPr>
                      <w:bCs/>
                      <w:color w:val="000000"/>
                      <w:kern w:val="24"/>
                      <w:sz w:val="24"/>
                      <w:szCs w:val="24"/>
                    </w:rPr>
                    <w:t xml:space="preserve">Проводится ежемесячно </w:t>
                  </w:r>
                </w:p>
                <w:p w:rsidR="003314F0" w:rsidRPr="00F26201" w:rsidRDefault="003314F0" w:rsidP="00EA5A9C">
                  <w:pPr>
                    <w:pStyle w:val="aa"/>
                    <w:kinsoku w:val="0"/>
                    <w:overflowPunct w:val="0"/>
                    <w:spacing w:before="0" w:beforeAutospacing="0"/>
                    <w:jc w:val="center"/>
                    <w:textAlignment w:val="baseline"/>
                    <w:rPr>
                      <w:sz w:val="24"/>
                      <w:szCs w:val="24"/>
                    </w:rPr>
                  </w:pPr>
                  <w:r w:rsidRPr="00F26201">
                    <w:rPr>
                      <w:bCs/>
                      <w:color w:val="000000"/>
                      <w:kern w:val="24"/>
                      <w:sz w:val="24"/>
                      <w:szCs w:val="24"/>
                    </w:rPr>
                    <w:t xml:space="preserve">по </w:t>
                  </w:r>
                  <w:r>
                    <w:rPr>
                      <w:bCs/>
                      <w:color w:val="000000"/>
                      <w:kern w:val="24"/>
                      <w:sz w:val="24"/>
                      <w:szCs w:val="24"/>
                    </w:rPr>
                    <w:t>39</w:t>
                  </w:r>
                  <w:r w:rsidRPr="00F26201">
                    <w:rPr>
                      <w:bCs/>
                      <w:color w:val="000000"/>
                      <w:kern w:val="24"/>
                      <w:sz w:val="24"/>
                      <w:szCs w:val="24"/>
                    </w:rPr>
                    <w:t xml:space="preserve"> организаци</w:t>
                  </w:r>
                  <w:r>
                    <w:rPr>
                      <w:bCs/>
                      <w:color w:val="000000"/>
                      <w:kern w:val="24"/>
                      <w:sz w:val="24"/>
                      <w:szCs w:val="24"/>
                    </w:rPr>
                    <w:t>ям</w:t>
                  </w:r>
                  <w:r w:rsidRPr="00F26201">
                    <w:rPr>
                      <w:bCs/>
                      <w:color w:val="000000"/>
                      <w:kern w:val="24"/>
                      <w:sz w:val="24"/>
                      <w:szCs w:val="24"/>
                    </w:rPr>
                    <w:t xml:space="preserve"> </w:t>
                  </w:r>
                </w:p>
                <w:p w:rsidR="003314F0" w:rsidRPr="00124096" w:rsidRDefault="003314F0" w:rsidP="00EA5A9C">
                  <w:pPr>
                    <w:pStyle w:val="aa"/>
                    <w:kinsoku w:val="0"/>
                    <w:overflowPunct w:val="0"/>
                    <w:spacing w:before="0" w:beforeAutospacing="0"/>
                    <w:jc w:val="center"/>
                    <w:textAlignment w:val="baseline"/>
                    <w:rPr>
                      <w:sz w:val="24"/>
                      <w:szCs w:val="24"/>
                    </w:rPr>
                  </w:pPr>
                  <w:r w:rsidRPr="00124096">
                    <w:rPr>
                      <w:b/>
                      <w:bCs/>
                      <w:color w:val="000000"/>
                      <w:kern w:val="24"/>
                      <w:sz w:val="24"/>
                      <w:szCs w:val="24"/>
                    </w:rPr>
                    <w:t>Цель:</w:t>
                  </w:r>
                  <w:r w:rsidRPr="00124096">
                    <w:rPr>
                      <w:bCs/>
                      <w:color w:val="000000"/>
                      <w:kern w:val="24"/>
                      <w:sz w:val="24"/>
                      <w:szCs w:val="24"/>
                    </w:rPr>
                    <w:t xml:space="preserve"> оперативное реагирование на изменение доходной базы бюджета, для предотвращения неплатежей в</w:t>
                  </w:r>
                  <w:r w:rsidRPr="00124096">
                    <w:rPr>
                      <w:bCs/>
                      <w:color w:val="000000"/>
                      <w:kern w:val="24"/>
                    </w:rPr>
                    <w:t xml:space="preserve"> </w:t>
                  </w:r>
                  <w:r w:rsidRPr="00124096">
                    <w:rPr>
                      <w:bCs/>
                      <w:color w:val="000000"/>
                      <w:kern w:val="24"/>
                      <w:sz w:val="24"/>
                      <w:szCs w:val="24"/>
                    </w:rPr>
                    <w:t>бюджет и роста недоимки</w:t>
                  </w:r>
                </w:p>
              </w:txbxContent>
            </v:textbox>
          </v:shape>
        </w:pict>
      </w:r>
      <w:r>
        <w:rPr>
          <w:noProof/>
          <w:sz w:val="28"/>
          <w:szCs w:val="28"/>
        </w:rPr>
        <w:pict>
          <v:shape id="Загнутый угол 37" o:spid="_x0000_s1052" type="#_x0000_t65" style="position:absolute;left:0;text-align:left;margin-left:254.25pt;margin-top:8.5pt;width:220.05pt;height:158.8pt;z-index:25197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" fillcolor="#f2f2f2 [3052]" strokecolor="windowText">
            <v:textbox style="mso-next-textbox:#Загнутый угол 37" inset="2.5mm,1.3mm,2.5mm,1.3mm">
              <w:txbxContent>
                <w:p w:rsidR="003314F0" w:rsidRPr="00F26201" w:rsidRDefault="003314F0" w:rsidP="00EA5A9C">
                  <w:pPr>
                    <w:pStyle w:val="aa"/>
                    <w:kinsoku w:val="0"/>
                    <w:overflowPunct w:val="0"/>
                    <w:spacing w:before="0" w:beforeAutospacing="0"/>
                    <w:jc w:val="center"/>
                    <w:textAlignment w:val="baseline"/>
                    <w:rPr>
                      <w:sz w:val="24"/>
                      <w:szCs w:val="24"/>
                    </w:rPr>
                  </w:pPr>
                  <w:r w:rsidRPr="00F26201">
                    <w:rPr>
                      <w:bCs/>
                      <w:color w:val="000000"/>
                      <w:kern w:val="24"/>
                      <w:sz w:val="24"/>
                      <w:szCs w:val="24"/>
                    </w:rPr>
                    <w:t>Организована работа с 39 организаци</w:t>
                  </w:r>
                  <w:r>
                    <w:rPr>
                      <w:bCs/>
                      <w:color w:val="000000"/>
                      <w:kern w:val="24"/>
                      <w:sz w:val="24"/>
                      <w:szCs w:val="24"/>
                    </w:rPr>
                    <w:t>ями</w:t>
                  </w:r>
                  <w:r w:rsidRPr="00F26201">
                    <w:rPr>
                      <w:bCs/>
                      <w:color w:val="000000"/>
                      <w:kern w:val="24"/>
                      <w:sz w:val="24"/>
                      <w:szCs w:val="24"/>
                    </w:rPr>
                    <w:t>, являющимися наиболее крупными налогоплательщиками.</w:t>
                  </w:r>
                </w:p>
                <w:p w:rsidR="003314F0" w:rsidRPr="00124096" w:rsidRDefault="003314F0" w:rsidP="00EA5A9C">
                  <w:pPr>
                    <w:pStyle w:val="aa"/>
                    <w:kinsoku w:val="0"/>
                    <w:overflowPunct w:val="0"/>
                    <w:spacing w:before="0" w:beforeAutospacing="0"/>
                    <w:jc w:val="center"/>
                    <w:textAlignment w:val="baseline"/>
                    <w:rPr>
                      <w:sz w:val="24"/>
                      <w:szCs w:val="24"/>
                    </w:rPr>
                  </w:pPr>
                  <w:r w:rsidRPr="00124096">
                    <w:rPr>
                      <w:b/>
                      <w:bCs/>
                      <w:color w:val="000000"/>
                      <w:kern w:val="24"/>
                      <w:sz w:val="24"/>
                      <w:szCs w:val="24"/>
                    </w:rPr>
                    <w:t>Задачи:</w:t>
                  </w:r>
                  <w:r w:rsidRPr="00124096">
                    <w:rPr>
                      <w:bCs/>
                      <w:color w:val="000000"/>
                      <w:kern w:val="24"/>
                      <w:sz w:val="24"/>
                      <w:szCs w:val="24"/>
                    </w:rPr>
                    <w:t xml:space="preserve"> рассматриваются причины возникновения задолженности; принимаются меры по погашению просроченной задолженности; составляются графики погашения задолженности</w:t>
                  </w:r>
                </w:p>
              </w:txbxContent>
            </v:textbox>
          </v:shape>
        </w:pict>
      </w:r>
    </w:p>
    <w:p w:rsidR="00EA5A9C" w:rsidRPr="008E3F4F" w:rsidRDefault="00EA5A9C" w:rsidP="008E3F4F">
      <w:pPr>
        <w:tabs>
          <w:tab w:val="num" w:pos="0"/>
          <w:tab w:val="right" w:pos="9497"/>
        </w:tabs>
        <w:ind w:firstLine="567"/>
        <w:rPr>
          <w:sz w:val="28"/>
          <w:szCs w:val="28"/>
        </w:rPr>
      </w:pPr>
      <w:r w:rsidRPr="008E3F4F">
        <w:rPr>
          <w:sz w:val="28"/>
          <w:szCs w:val="28"/>
        </w:rPr>
        <w:tab/>
      </w:r>
    </w:p>
    <w:p w:rsidR="00EA5A9C" w:rsidRPr="008E3F4F" w:rsidRDefault="00EA5A9C" w:rsidP="008E3F4F">
      <w:pPr>
        <w:tabs>
          <w:tab w:val="num" w:pos="0"/>
        </w:tabs>
        <w:ind w:firstLine="567"/>
        <w:rPr>
          <w:sz w:val="28"/>
          <w:szCs w:val="28"/>
        </w:rPr>
      </w:pPr>
    </w:p>
    <w:p w:rsidR="00EA5A9C" w:rsidRPr="008E3F4F" w:rsidRDefault="00EA5A9C" w:rsidP="008E3F4F">
      <w:pPr>
        <w:tabs>
          <w:tab w:val="num" w:pos="0"/>
        </w:tabs>
        <w:ind w:firstLine="567"/>
        <w:rPr>
          <w:sz w:val="28"/>
          <w:szCs w:val="28"/>
        </w:rPr>
      </w:pPr>
    </w:p>
    <w:p w:rsidR="00EA5A9C" w:rsidRPr="008E3F4F" w:rsidRDefault="00EA5A9C" w:rsidP="008E3F4F">
      <w:pPr>
        <w:tabs>
          <w:tab w:val="num" w:pos="0"/>
        </w:tabs>
        <w:ind w:firstLine="567"/>
        <w:rPr>
          <w:sz w:val="28"/>
          <w:szCs w:val="28"/>
        </w:rPr>
      </w:pPr>
    </w:p>
    <w:p w:rsidR="00EA5A9C" w:rsidRPr="008E3F4F" w:rsidRDefault="00EA5A9C" w:rsidP="008E3F4F">
      <w:pPr>
        <w:tabs>
          <w:tab w:val="num" w:pos="0"/>
        </w:tabs>
        <w:ind w:firstLine="567"/>
        <w:rPr>
          <w:sz w:val="28"/>
          <w:szCs w:val="28"/>
        </w:rPr>
      </w:pPr>
    </w:p>
    <w:p w:rsidR="00EA5A9C" w:rsidRPr="008E3F4F" w:rsidRDefault="00EA5A9C" w:rsidP="008E3F4F">
      <w:pPr>
        <w:tabs>
          <w:tab w:val="num" w:pos="0"/>
        </w:tabs>
        <w:ind w:firstLine="567"/>
        <w:rPr>
          <w:sz w:val="28"/>
          <w:szCs w:val="28"/>
        </w:rPr>
      </w:pPr>
    </w:p>
    <w:p w:rsidR="00EA5A9C" w:rsidRPr="008E3F4F" w:rsidRDefault="00EA5A9C" w:rsidP="008E3F4F">
      <w:pPr>
        <w:tabs>
          <w:tab w:val="num" w:pos="0"/>
        </w:tabs>
        <w:ind w:firstLine="567"/>
        <w:rPr>
          <w:sz w:val="28"/>
          <w:szCs w:val="28"/>
        </w:rPr>
      </w:pPr>
    </w:p>
    <w:p w:rsidR="00EA5A9C" w:rsidRPr="008E3F4F" w:rsidRDefault="00EA5A9C" w:rsidP="008E3F4F">
      <w:pPr>
        <w:tabs>
          <w:tab w:val="num" w:pos="0"/>
        </w:tabs>
        <w:ind w:firstLine="567"/>
        <w:rPr>
          <w:sz w:val="28"/>
          <w:szCs w:val="28"/>
        </w:rPr>
      </w:pPr>
    </w:p>
    <w:p w:rsidR="00EA5A9C" w:rsidRPr="008E3F4F" w:rsidRDefault="00EA5A9C" w:rsidP="008E3F4F">
      <w:pPr>
        <w:tabs>
          <w:tab w:val="num" w:pos="0"/>
        </w:tabs>
        <w:ind w:firstLine="567"/>
        <w:rPr>
          <w:sz w:val="28"/>
          <w:szCs w:val="28"/>
        </w:rPr>
      </w:pPr>
    </w:p>
    <w:p w:rsidR="00EA5A9C" w:rsidRPr="008E3F4F" w:rsidRDefault="00E258E6" w:rsidP="008E3F4F">
      <w:pPr>
        <w:tabs>
          <w:tab w:val="num" w:pos="0"/>
        </w:tabs>
        <w:ind w:firstLine="567"/>
        <w:rPr>
          <w:sz w:val="28"/>
          <w:szCs w:val="28"/>
        </w:rPr>
      </w:pPr>
      <w:r>
        <w:rPr>
          <w:noProof/>
          <w:sz w:val="28"/>
          <w:szCs w:val="28"/>
        </w:rPr>
        <w:pict>
          <v:shape id="Круглая лента лицом вниз 26" o:spid="_x0000_s1057" type="#_x0000_t107" style="position:absolute;left:0;text-align:left;margin-left:49.5pt;margin-top:13.45pt;width:364.5pt;height:42.2pt;z-index:25197875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" adj="4383,5202,19226" fillcolor="#9fc" strokecolor="green">
            <v:fill opacity="36700f"/>
            <v:textbox style="mso-next-textbox:#Круглая лента лицом вниз 26" inset="2.5mm,1.3mm,2.5mm,1.3mm">
              <w:txbxContent>
                <w:p w:rsidR="003314F0" w:rsidRPr="00F26201" w:rsidRDefault="003314F0" w:rsidP="00EA5A9C">
                  <w:pPr>
                    <w:pStyle w:val="aa"/>
                    <w:kinsoku w:val="0"/>
                    <w:overflowPunct w:val="0"/>
                    <w:spacing w:before="216" w:beforeAutospacing="0"/>
                    <w:jc w:val="center"/>
                    <w:textAlignment w:val="baseline"/>
                    <w:rPr>
                      <w:sz w:val="24"/>
                      <w:szCs w:val="24"/>
                    </w:rPr>
                  </w:pPr>
                  <w:r w:rsidRPr="00F26201">
                    <w:rPr>
                      <w:bCs/>
                      <w:color w:val="000000"/>
                      <w:kern w:val="24"/>
                      <w:sz w:val="24"/>
                      <w:szCs w:val="24"/>
                    </w:rPr>
                    <w:t>Результат</w:t>
                  </w:r>
                </w:p>
              </w:txbxContent>
            </v:textbox>
          </v:shape>
        </w:pict>
      </w:r>
    </w:p>
    <w:p w:rsidR="00EA5A9C" w:rsidRPr="008E3F4F" w:rsidRDefault="00EA5A9C" w:rsidP="008E3F4F">
      <w:pPr>
        <w:tabs>
          <w:tab w:val="num" w:pos="0"/>
        </w:tabs>
        <w:ind w:firstLine="567"/>
        <w:rPr>
          <w:sz w:val="28"/>
          <w:szCs w:val="28"/>
        </w:rPr>
      </w:pPr>
    </w:p>
    <w:p w:rsidR="00EA5A9C" w:rsidRPr="008E3F4F" w:rsidRDefault="00EA5A9C" w:rsidP="008E3F4F">
      <w:pPr>
        <w:tabs>
          <w:tab w:val="num" w:pos="0"/>
        </w:tabs>
        <w:ind w:firstLine="567"/>
        <w:rPr>
          <w:sz w:val="28"/>
          <w:szCs w:val="28"/>
        </w:rPr>
      </w:pPr>
    </w:p>
    <w:p w:rsidR="00EA5A9C" w:rsidRPr="008E3F4F" w:rsidRDefault="00EA5A9C" w:rsidP="008E3F4F">
      <w:pPr>
        <w:ind w:firstLine="708"/>
        <w:rPr>
          <w:b/>
          <w:sz w:val="28"/>
          <w:szCs w:val="28"/>
        </w:rPr>
      </w:pPr>
    </w:p>
    <w:p w:rsidR="00EA5A9C" w:rsidRPr="008E3F4F" w:rsidRDefault="00E258E6" w:rsidP="008E3F4F">
      <w:pPr>
        <w:ind w:firstLine="708"/>
        <w:rPr>
          <w:b/>
          <w:sz w:val="28"/>
          <w:szCs w:val="28"/>
        </w:rPr>
      </w:pPr>
      <w:r w:rsidRPr="00E258E6">
        <w:rPr>
          <w:noProof/>
          <w:sz w:val="28"/>
          <w:szCs w:val="28"/>
        </w:rPr>
        <w:pict>
          <v:shape id="Загнутый угол 16" o:spid="_x0000_s1056" type="#_x0000_t65" style="position:absolute;left:0;text-align:left;margin-left:-14.25pt;margin-top:2.8pt;width:492pt;height:80.2pt;z-index:2519777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" fillcolor="#f2f2f2 [3052]" strokecolor="windowText">
            <v:textbox inset="2.5mm,1.3mm,2.5mm,1.3mm"/>
          </v:shape>
        </w:pict>
      </w:r>
    </w:p>
    <w:p w:rsidR="00EA5A9C" w:rsidRPr="008E3F4F" w:rsidRDefault="00E258E6" w:rsidP="008E3F4F">
      <w:pPr>
        <w:ind w:firstLine="708"/>
        <w:rPr>
          <w:b/>
          <w:sz w:val="28"/>
          <w:szCs w:val="28"/>
        </w:rPr>
      </w:pPr>
      <w:r w:rsidRPr="00E258E6">
        <w:rPr>
          <w:noProof/>
          <w:sz w:val="28"/>
          <w:szCs w:val="28"/>
        </w:rPr>
        <w:pict>
          <v:shape id="Поле 15" o:spid="_x0000_s1058" type="#_x0000_t202" style="position:absolute;left:0;text-align:left;margin-left:2.75pt;margin-top:4.35pt;width:454.8pt;height:40.8pt;z-index:25197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" filled="f" stroked="f">
            <v:textbox style="mso-next-textbox:#Поле 15">
              <w:txbxContent>
                <w:p w:rsidR="003314F0" w:rsidRPr="00F26201" w:rsidRDefault="003314F0" w:rsidP="00EA5A9C">
                  <w:pPr>
                    <w:pStyle w:val="aa"/>
                    <w:spacing w:before="0" w:beforeAutospacing="0"/>
                    <w:jc w:val="center"/>
                    <w:textAlignment w:val="baseline"/>
                    <w:rPr>
                      <w:sz w:val="24"/>
                      <w:szCs w:val="24"/>
                    </w:rPr>
                  </w:pPr>
                  <w:r w:rsidRPr="00F26201">
                    <w:rPr>
                      <w:bCs/>
                      <w:color w:val="000000"/>
                      <w:kern w:val="24"/>
                      <w:sz w:val="24"/>
                      <w:szCs w:val="24"/>
                    </w:rPr>
                    <w:t>В 201</w:t>
                  </w:r>
                  <w:r>
                    <w:rPr>
                      <w:bCs/>
                      <w:color w:val="000000"/>
                      <w:kern w:val="24"/>
                      <w:sz w:val="24"/>
                      <w:szCs w:val="24"/>
                    </w:rPr>
                    <w:t>9</w:t>
                  </w:r>
                  <w:r w:rsidRPr="00F26201">
                    <w:rPr>
                      <w:bCs/>
                      <w:color w:val="000000"/>
                      <w:kern w:val="24"/>
                      <w:sz w:val="24"/>
                      <w:szCs w:val="24"/>
                    </w:rPr>
                    <w:t xml:space="preserve">г. организации перечислили всего просроченной задолженности </w:t>
                  </w:r>
                  <w:r>
                    <w:rPr>
                      <w:bCs/>
                      <w:color w:val="000000"/>
                      <w:kern w:val="24"/>
                      <w:sz w:val="24"/>
                      <w:szCs w:val="24"/>
                    </w:rPr>
                    <w:t>49</w:t>
                  </w:r>
                  <w:r w:rsidRPr="00F26201">
                    <w:rPr>
                      <w:bCs/>
                      <w:color w:val="000000"/>
                      <w:kern w:val="24"/>
                      <w:sz w:val="24"/>
                      <w:szCs w:val="24"/>
                    </w:rPr>
                    <w:t>,</w:t>
                  </w:r>
                  <w:r>
                    <w:rPr>
                      <w:bCs/>
                      <w:color w:val="000000"/>
                      <w:kern w:val="24"/>
                      <w:sz w:val="24"/>
                      <w:szCs w:val="24"/>
                    </w:rPr>
                    <w:t>1</w:t>
                  </w:r>
                  <w:r w:rsidRPr="00F26201">
                    <w:rPr>
                      <w:bCs/>
                      <w:color w:val="000000"/>
                      <w:kern w:val="24"/>
                      <w:sz w:val="24"/>
                      <w:szCs w:val="24"/>
                    </w:rPr>
                    <w:t xml:space="preserve"> млн. руб., в том числе в бюджет города </w:t>
                  </w:r>
                  <w:r>
                    <w:rPr>
                      <w:bCs/>
                      <w:color w:val="000000"/>
                      <w:kern w:val="24"/>
                      <w:sz w:val="24"/>
                      <w:szCs w:val="24"/>
                    </w:rPr>
                    <w:t>16</w:t>
                  </w:r>
                  <w:r w:rsidRPr="00F26201">
                    <w:rPr>
                      <w:bCs/>
                      <w:color w:val="000000"/>
                      <w:kern w:val="24"/>
                      <w:sz w:val="24"/>
                      <w:szCs w:val="24"/>
                    </w:rPr>
                    <w:t>,</w:t>
                  </w:r>
                  <w:r>
                    <w:rPr>
                      <w:bCs/>
                      <w:color w:val="000000"/>
                      <w:kern w:val="24"/>
                      <w:sz w:val="24"/>
                      <w:szCs w:val="24"/>
                    </w:rPr>
                    <w:t>6</w:t>
                  </w:r>
                  <w:r w:rsidRPr="00F26201">
                    <w:rPr>
                      <w:bCs/>
                      <w:color w:val="000000"/>
                      <w:kern w:val="24"/>
                      <w:sz w:val="24"/>
                      <w:szCs w:val="24"/>
                    </w:rPr>
                    <w:t xml:space="preserve"> млн. руб., из них НДФЛ </w:t>
                  </w:r>
                  <w:r>
                    <w:rPr>
                      <w:bCs/>
                      <w:color w:val="000000"/>
                      <w:kern w:val="24"/>
                      <w:sz w:val="24"/>
                      <w:szCs w:val="24"/>
                    </w:rPr>
                    <w:t>1</w:t>
                  </w:r>
                  <w:r w:rsidRPr="00F26201">
                    <w:rPr>
                      <w:bCs/>
                      <w:color w:val="000000"/>
                      <w:kern w:val="24"/>
                      <w:sz w:val="24"/>
                      <w:szCs w:val="24"/>
                    </w:rPr>
                    <w:t>4,</w:t>
                  </w:r>
                  <w:r>
                    <w:rPr>
                      <w:bCs/>
                      <w:color w:val="000000"/>
                      <w:kern w:val="24"/>
                      <w:sz w:val="24"/>
                      <w:szCs w:val="24"/>
                    </w:rPr>
                    <w:t>0</w:t>
                  </w:r>
                  <w:r w:rsidRPr="00F26201">
                    <w:rPr>
                      <w:bCs/>
                      <w:color w:val="000000"/>
                      <w:kern w:val="24"/>
                      <w:sz w:val="24"/>
                      <w:szCs w:val="24"/>
                    </w:rPr>
                    <w:t xml:space="preserve"> млн. руб.</w:t>
                  </w:r>
                </w:p>
              </w:txbxContent>
            </v:textbox>
          </v:shape>
        </w:pict>
      </w:r>
    </w:p>
    <w:p w:rsidR="00EA5A9C" w:rsidRPr="008E3F4F" w:rsidRDefault="00EA5A9C" w:rsidP="008E3F4F">
      <w:pPr>
        <w:ind w:firstLine="708"/>
        <w:rPr>
          <w:b/>
          <w:sz w:val="28"/>
          <w:szCs w:val="28"/>
        </w:rPr>
      </w:pPr>
    </w:p>
    <w:p w:rsidR="00EA5A9C" w:rsidRPr="008E3F4F" w:rsidRDefault="00EA5A9C" w:rsidP="008E3F4F">
      <w:pPr>
        <w:ind w:firstLine="708"/>
        <w:rPr>
          <w:b/>
          <w:sz w:val="28"/>
          <w:szCs w:val="28"/>
        </w:rPr>
      </w:pPr>
    </w:p>
    <w:p w:rsidR="00EA5A9C" w:rsidRPr="008E3F4F" w:rsidRDefault="00EA5A9C" w:rsidP="008E3F4F">
      <w:pPr>
        <w:ind w:firstLine="708"/>
        <w:rPr>
          <w:b/>
          <w:sz w:val="28"/>
          <w:szCs w:val="28"/>
        </w:rPr>
      </w:pPr>
    </w:p>
    <w:p w:rsidR="00D16977" w:rsidRDefault="00D16977" w:rsidP="008E3F4F">
      <w:pPr>
        <w:ind w:firstLine="708"/>
        <w:rPr>
          <w:sz w:val="28"/>
          <w:szCs w:val="28"/>
        </w:rPr>
      </w:pPr>
    </w:p>
    <w:p w:rsidR="00D16977" w:rsidRDefault="00D16977" w:rsidP="008E3F4F">
      <w:pPr>
        <w:ind w:firstLine="708"/>
        <w:rPr>
          <w:sz w:val="28"/>
          <w:szCs w:val="28"/>
        </w:rPr>
      </w:pPr>
    </w:p>
    <w:p w:rsidR="003314F0" w:rsidRDefault="003314F0" w:rsidP="008E3F4F">
      <w:pPr>
        <w:ind w:firstLine="708"/>
        <w:rPr>
          <w:sz w:val="28"/>
          <w:szCs w:val="28"/>
        </w:rPr>
      </w:pPr>
    </w:p>
    <w:p w:rsidR="00D16977" w:rsidRDefault="00D16977" w:rsidP="008E3F4F">
      <w:pPr>
        <w:ind w:firstLine="708"/>
        <w:rPr>
          <w:sz w:val="28"/>
          <w:szCs w:val="28"/>
        </w:rPr>
      </w:pPr>
    </w:p>
    <w:p w:rsidR="00D16977" w:rsidRDefault="00D16977" w:rsidP="008E3F4F">
      <w:pPr>
        <w:ind w:firstLine="708"/>
        <w:rPr>
          <w:sz w:val="28"/>
          <w:szCs w:val="28"/>
        </w:rPr>
      </w:pPr>
    </w:p>
    <w:p w:rsidR="00D16977" w:rsidRDefault="00D16977" w:rsidP="008E3F4F">
      <w:pPr>
        <w:ind w:firstLine="708"/>
        <w:rPr>
          <w:sz w:val="28"/>
          <w:szCs w:val="28"/>
        </w:rPr>
      </w:pPr>
    </w:p>
    <w:p w:rsidR="00D16977" w:rsidRDefault="00D16977" w:rsidP="008E3F4F">
      <w:pPr>
        <w:ind w:firstLine="708"/>
        <w:rPr>
          <w:sz w:val="28"/>
          <w:szCs w:val="28"/>
        </w:rPr>
      </w:pPr>
    </w:p>
    <w:p w:rsidR="00EA5A9C" w:rsidRPr="00A006E1" w:rsidRDefault="00EA5A9C" w:rsidP="008E3F4F">
      <w:pPr>
        <w:ind w:firstLine="708"/>
        <w:rPr>
          <w:sz w:val="28"/>
          <w:szCs w:val="28"/>
        </w:rPr>
      </w:pPr>
      <w:r w:rsidRPr="00A006E1">
        <w:rPr>
          <w:sz w:val="28"/>
          <w:szCs w:val="28"/>
        </w:rPr>
        <w:lastRenderedPageBreak/>
        <w:t xml:space="preserve">Безвозмездные поступления в бюджет городского округа город Рыбинск </w:t>
      </w:r>
    </w:p>
    <w:tbl>
      <w:tblPr>
        <w:tblW w:w="9619" w:type="dxa"/>
        <w:tblInd w:w="93" w:type="dxa"/>
        <w:tblLook w:val="04A0"/>
      </w:tblPr>
      <w:tblGrid>
        <w:gridCol w:w="5827"/>
        <w:gridCol w:w="1276"/>
        <w:gridCol w:w="1276"/>
        <w:gridCol w:w="1240"/>
      </w:tblGrid>
      <w:tr w:rsidR="00EA5A9C" w:rsidRPr="008E3F4F" w:rsidTr="00EA5A9C">
        <w:trPr>
          <w:trHeight w:val="300"/>
        </w:trPr>
        <w:tc>
          <w:tcPr>
            <w:tcW w:w="58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5A9C" w:rsidRPr="008E3F4F" w:rsidRDefault="00EA5A9C" w:rsidP="008E3F4F">
            <w:pPr>
              <w:rPr>
                <w:sz w:val="28"/>
                <w:szCs w:val="28"/>
              </w:rPr>
            </w:pPr>
            <w:r w:rsidRPr="008E3F4F">
              <w:rPr>
                <w:sz w:val="28"/>
                <w:szCs w:val="28"/>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EA5A9C" w:rsidRPr="008E3F4F" w:rsidRDefault="00EA5A9C" w:rsidP="008E3F4F">
            <w:pPr>
              <w:jc w:val="right"/>
              <w:rPr>
                <w:sz w:val="28"/>
                <w:szCs w:val="28"/>
              </w:rPr>
            </w:pPr>
            <w:r w:rsidRPr="008E3F4F">
              <w:rPr>
                <w:sz w:val="28"/>
                <w:szCs w:val="28"/>
              </w:rPr>
              <w:t>2017 год</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EA5A9C" w:rsidRPr="008E3F4F" w:rsidRDefault="00EA5A9C" w:rsidP="008E3F4F">
            <w:pPr>
              <w:jc w:val="right"/>
              <w:rPr>
                <w:sz w:val="28"/>
                <w:szCs w:val="28"/>
              </w:rPr>
            </w:pPr>
            <w:r w:rsidRPr="008E3F4F">
              <w:rPr>
                <w:sz w:val="28"/>
                <w:szCs w:val="28"/>
              </w:rPr>
              <w:t>2018 год</w:t>
            </w:r>
          </w:p>
        </w:tc>
        <w:tc>
          <w:tcPr>
            <w:tcW w:w="1240" w:type="dxa"/>
            <w:tcBorders>
              <w:top w:val="single" w:sz="4" w:space="0" w:color="auto"/>
              <w:left w:val="nil"/>
              <w:bottom w:val="single" w:sz="4" w:space="0" w:color="auto"/>
              <w:right w:val="single" w:sz="4" w:space="0" w:color="auto"/>
            </w:tcBorders>
          </w:tcPr>
          <w:p w:rsidR="00EA5A9C" w:rsidRPr="008E3F4F" w:rsidRDefault="00EA5A9C" w:rsidP="008E3F4F">
            <w:pPr>
              <w:jc w:val="right"/>
              <w:rPr>
                <w:sz w:val="28"/>
                <w:szCs w:val="28"/>
              </w:rPr>
            </w:pPr>
            <w:r w:rsidRPr="008E3F4F">
              <w:rPr>
                <w:sz w:val="28"/>
                <w:szCs w:val="28"/>
              </w:rPr>
              <w:t>2019 год</w:t>
            </w:r>
          </w:p>
        </w:tc>
      </w:tr>
      <w:tr w:rsidR="00EA5A9C" w:rsidRPr="008E3F4F" w:rsidTr="00EA5A9C">
        <w:trPr>
          <w:trHeight w:val="300"/>
        </w:trPr>
        <w:tc>
          <w:tcPr>
            <w:tcW w:w="5827" w:type="dxa"/>
            <w:tcBorders>
              <w:top w:val="nil"/>
              <w:left w:val="single" w:sz="4" w:space="0" w:color="auto"/>
              <w:bottom w:val="single" w:sz="4" w:space="0" w:color="auto"/>
              <w:right w:val="single" w:sz="4" w:space="0" w:color="auto"/>
            </w:tcBorders>
            <w:shd w:val="clear" w:color="auto" w:fill="auto"/>
            <w:noWrap/>
            <w:vAlign w:val="bottom"/>
            <w:hideMark/>
          </w:tcPr>
          <w:p w:rsidR="00EA5A9C" w:rsidRPr="008E3F4F" w:rsidRDefault="00EA5A9C" w:rsidP="008E3F4F">
            <w:pPr>
              <w:rPr>
                <w:sz w:val="28"/>
                <w:szCs w:val="28"/>
              </w:rPr>
            </w:pPr>
            <w:r w:rsidRPr="008E3F4F">
              <w:rPr>
                <w:sz w:val="28"/>
                <w:szCs w:val="28"/>
              </w:rPr>
              <w:t>Безвозмездные поступления</w:t>
            </w:r>
          </w:p>
        </w:tc>
        <w:tc>
          <w:tcPr>
            <w:tcW w:w="1276" w:type="dxa"/>
            <w:tcBorders>
              <w:top w:val="nil"/>
              <w:left w:val="nil"/>
              <w:bottom w:val="single" w:sz="4" w:space="0" w:color="auto"/>
              <w:right w:val="single" w:sz="4" w:space="0" w:color="auto"/>
            </w:tcBorders>
            <w:shd w:val="clear" w:color="auto" w:fill="auto"/>
            <w:noWrap/>
            <w:vAlign w:val="bottom"/>
            <w:hideMark/>
          </w:tcPr>
          <w:p w:rsidR="00EA5A9C" w:rsidRPr="008E3F4F" w:rsidRDefault="00EA5A9C" w:rsidP="008E3F4F">
            <w:pPr>
              <w:jc w:val="right"/>
              <w:rPr>
                <w:sz w:val="28"/>
                <w:szCs w:val="28"/>
              </w:rPr>
            </w:pPr>
            <w:r w:rsidRPr="008E3F4F">
              <w:rPr>
                <w:sz w:val="28"/>
                <w:szCs w:val="28"/>
              </w:rPr>
              <w:t>3421,7</w:t>
            </w:r>
          </w:p>
        </w:tc>
        <w:tc>
          <w:tcPr>
            <w:tcW w:w="1276" w:type="dxa"/>
            <w:tcBorders>
              <w:top w:val="nil"/>
              <w:left w:val="nil"/>
              <w:bottom w:val="single" w:sz="4" w:space="0" w:color="auto"/>
              <w:right w:val="single" w:sz="4" w:space="0" w:color="auto"/>
            </w:tcBorders>
            <w:shd w:val="clear" w:color="auto" w:fill="auto"/>
            <w:noWrap/>
            <w:vAlign w:val="bottom"/>
            <w:hideMark/>
          </w:tcPr>
          <w:p w:rsidR="00EA5A9C" w:rsidRPr="008E3F4F" w:rsidRDefault="00EA5A9C" w:rsidP="008E3F4F">
            <w:pPr>
              <w:jc w:val="right"/>
              <w:rPr>
                <w:sz w:val="28"/>
                <w:szCs w:val="28"/>
              </w:rPr>
            </w:pPr>
            <w:r w:rsidRPr="008E3F4F">
              <w:rPr>
                <w:sz w:val="28"/>
                <w:szCs w:val="28"/>
              </w:rPr>
              <w:t>4108,6</w:t>
            </w:r>
          </w:p>
        </w:tc>
        <w:tc>
          <w:tcPr>
            <w:tcW w:w="1240" w:type="dxa"/>
            <w:tcBorders>
              <w:top w:val="nil"/>
              <w:left w:val="nil"/>
              <w:bottom w:val="single" w:sz="4" w:space="0" w:color="auto"/>
              <w:right w:val="single" w:sz="4" w:space="0" w:color="auto"/>
            </w:tcBorders>
          </w:tcPr>
          <w:p w:rsidR="00EA5A9C" w:rsidRPr="008E3F4F" w:rsidRDefault="00EA5A9C" w:rsidP="008E3F4F">
            <w:pPr>
              <w:jc w:val="right"/>
              <w:rPr>
                <w:sz w:val="28"/>
                <w:szCs w:val="28"/>
              </w:rPr>
            </w:pPr>
            <w:r w:rsidRPr="008E3F4F">
              <w:rPr>
                <w:sz w:val="28"/>
                <w:szCs w:val="28"/>
              </w:rPr>
              <w:t>4288,2</w:t>
            </w:r>
          </w:p>
        </w:tc>
      </w:tr>
      <w:tr w:rsidR="00EA5A9C" w:rsidRPr="008E3F4F" w:rsidTr="00EA5A9C">
        <w:trPr>
          <w:trHeight w:val="300"/>
        </w:trPr>
        <w:tc>
          <w:tcPr>
            <w:tcW w:w="5827" w:type="dxa"/>
            <w:tcBorders>
              <w:top w:val="nil"/>
              <w:left w:val="single" w:sz="4" w:space="0" w:color="auto"/>
              <w:bottom w:val="single" w:sz="4" w:space="0" w:color="auto"/>
              <w:right w:val="single" w:sz="4" w:space="0" w:color="auto"/>
            </w:tcBorders>
            <w:shd w:val="clear" w:color="auto" w:fill="auto"/>
            <w:noWrap/>
            <w:vAlign w:val="bottom"/>
            <w:hideMark/>
          </w:tcPr>
          <w:p w:rsidR="00EA5A9C" w:rsidRPr="008E3F4F" w:rsidRDefault="00EA5A9C" w:rsidP="008E3F4F">
            <w:pPr>
              <w:rPr>
                <w:sz w:val="28"/>
                <w:szCs w:val="28"/>
              </w:rPr>
            </w:pPr>
            <w:r w:rsidRPr="008E3F4F">
              <w:rPr>
                <w:sz w:val="28"/>
                <w:szCs w:val="28"/>
              </w:rPr>
              <w:t>Дотации</w:t>
            </w:r>
          </w:p>
        </w:tc>
        <w:tc>
          <w:tcPr>
            <w:tcW w:w="1276" w:type="dxa"/>
            <w:tcBorders>
              <w:top w:val="nil"/>
              <w:left w:val="nil"/>
              <w:bottom w:val="single" w:sz="4" w:space="0" w:color="auto"/>
              <w:right w:val="single" w:sz="4" w:space="0" w:color="auto"/>
            </w:tcBorders>
            <w:shd w:val="clear" w:color="auto" w:fill="auto"/>
            <w:noWrap/>
            <w:vAlign w:val="bottom"/>
            <w:hideMark/>
          </w:tcPr>
          <w:p w:rsidR="00EA5A9C" w:rsidRPr="008E3F4F" w:rsidRDefault="00EA5A9C" w:rsidP="008E3F4F">
            <w:pPr>
              <w:jc w:val="right"/>
              <w:rPr>
                <w:sz w:val="28"/>
                <w:szCs w:val="28"/>
              </w:rPr>
            </w:pPr>
            <w:r w:rsidRPr="008E3F4F">
              <w:rPr>
                <w:sz w:val="28"/>
                <w:szCs w:val="28"/>
              </w:rPr>
              <w:t>169,0</w:t>
            </w:r>
          </w:p>
        </w:tc>
        <w:tc>
          <w:tcPr>
            <w:tcW w:w="1276" w:type="dxa"/>
            <w:tcBorders>
              <w:top w:val="nil"/>
              <w:left w:val="nil"/>
              <w:bottom w:val="single" w:sz="4" w:space="0" w:color="auto"/>
              <w:right w:val="single" w:sz="4" w:space="0" w:color="auto"/>
            </w:tcBorders>
            <w:shd w:val="clear" w:color="auto" w:fill="auto"/>
            <w:noWrap/>
            <w:vAlign w:val="bottom"/>
            <w:hideMark/>
          </w:tcPr>
          <w:p w:rsidR="00EA5A9C" w:rsidRPr="008E3F4F" w:rsidRDefault="00EA5A9C" w:rsidP="008E3F4F">
            <w:pPr>
              <w:jc w:val="right"/>
              <w:rPr>
                <w:sz w:val="28"/>
                <w:szCs w:val="28"/>
              </w:rPr>
            </w:pPr>
            <w:r w:rsidRPr="008E3F4F">
              <w:rPr>
                <w:sz w:val="28"/>
                <w:szCs w:val="28"/>
              </w:rPr>
              <w:t>161,7</w:t>
            </w:r>
          </w:p>
        </w:tc>
        <w:tc>
          <w:tcPr>
            <w:tcW w:w="1240" w:type="dxa"/>
            <w:tcBorders>
              <w:top w:val="nil"/>
              <w:left w:val="nil"/>
              <w:bottom w:val="single" w:sz="4" w:space="0" w:color="auto"/>
              <w:right w:val="single" w:sz="4" w:space="0" w:color="auto"/>
            </w:tcBorders>
          </w:tcPr>
          <w:p w:rsidR="00EA5A9C" w:rsidRPr="008E3F4F" w:rsidRDefault="00EA5A9C" w:rsidP="008E3F4F">
            <w:pPr>
              <w:jc w:val="right"/>
              <w:rPr>
                <w:sz w:val="28"/>
                <w:szCs w:val="28"/>
              </w:rPr>
            </w:pPr>
            <w:r w:rsidRPr="008E3F4F">
              <w:rPr>
                <w:sz w:val="28"/>
                <w:szCs w:val="28"/>
              </w:rPr>
              <w:t>161,8</w:t>
            </w:r>
          </w:p>
        </w:tc>
      </w:tr>
      <w:tr w:rsidR="00EA5A9C" w:rsidRPr="008E3F4F" w:rsidTr="00EA5A9C">
        <w:trPr>
          <w:trHeight w:val="300"/>
        </w:trPr>
        <w:tc>
          <w:tcPr>
            <w:tcW w:w="5827" w:type="dxa"/>
            <w:tcBorders>
              <w:top w:val="nil"/>
              <w:left w:val="single" w:sz="4" w:space="0" w:color="auto"/>
              <w:bottom w:val="single" w:sz="4" w:space="0" w:color="auto"/>
              <w:right w:val="single" w:sz="4" w:space="0" w:color="auto"/>
            </w:tcBorders>
            <w:shd w:val="clear" w:color="auto" w:fill="auto"/>
            <w:noWrap/>
            <w:vAlign w:val="bottom"/>
            <w:hideMark/>
          </w:tcPr>
          <w:p w:rsidR="00EA5A9C" w:rsidRPr="008E3F4F" w:rsidRDefault="00EA5A9C" w:rsidP="008E3F4F">
            <w:pPr>
              <w:rPr>
                <w:sz w:val="28"/>
                <w:szCs w:val="28"/>
              </w:rPr>
            </w:pPr>
            <w:r w:rsidRPr="008E3F4F">
              <w:rPr>
                <w:sz w:val="28"/>
                <w:szCs w:val="28"/>
              </w:rPr>
              <w:t>Субсидии</w:t>
            </w:r>
          </w:p>
        </w:tc>
        <w:tc>
          <w:tcPr>
            <w:tcW w:w="1276" w:type="dxa"/>
            <w:tcBorders>
              <w:top w:val="nil"/>
              <w:left w:val="nil"/>
              <w:bottom w:val="single" w:sz="4" w:space="0" w:color="auto"/>
              <w:right w:val="single" w:sz="4" w:space="0" w:color="auto"/>
            </w:tcBorders>
            <w:shd w:val="clear" w:color="auto" w:fill="auto"/>
            <w:noWrap/>
            <w:vAlign w:val="bottom"/>
            <w:hideMark/>
          </w:tcPr>
          <w:p w:rsidR="00EA5A9C" w:rsidRPr="008E3F4F" w:rsidRDefault="00EA5A9C" w:rsidP="008E3F4F">
            <w:pPr>
              <w:jc w:val="right"/>
              <w:rPr>
                <w:sz w:val="28"/>
                <w:szCs w:val="28"/>
              </w:rPr>
            </w:pPr>
            <w:r w:rsidRPr="008E3F4F">
              <w:rPr>
                <w:sz w:val="28"/>
                <w:szCs w:val="28"/>
              </w:rPr>
              <w:t>448,0</w:t>
            </w:r>
          </w:p>
        </w:tc>
        <w:tc>
          <w:tcPr>
            <w:tcW w:w="1276" w:type="dxa"/>
            <w:tcBorders>
              <w:top w:val="nil"/>
              <w:left w:val="nil"/>
              <w:bottom w:val="single" w:sz="4" w:space="0" w:color="auto"/>
              <w:right w:val="single" w:sz="4" w:space="0" w:color="auto"/>
            </w:tcBorders>
            <w:shd w:val="clear" w:color="auto" w:fill="auto"/>
            <w:noWrap/>
            <w:vAlign w:val="bottom"/>
            <w:hideMark/>
          </w:tcPr>
          <w:p w:rsidR="00EA5A9C" w:rsidRPr="008E3F4F" w:rsidRDefault="00EA5A9C" w:rsidP="008E3F4F">
            <w:pPr>
              <w:jc w:val="right"/>
              <w:rPr>
                <w:sz w:val="28"/>
                <w:szCs w:val="28"/>
              </w:rPr>
            </w:pPr>
            <w:r w:rsidRPr="008E3F4F">
              <w:rPr>
                <w:sz w:val="28"/>
                <w:szCs w:val="28"/>
              </w:rPr>
              <w:t>393,0</w:t>
            </w:r>
          </w:p>
        </w:tc>
        <w:tc>
          <w:tcPr>
            <w:tcW w:w="1240" w:type="dxa"/>
            <w:tcBorders>
              <w:top w:val="nil"/>
              <w:left w:val="nil"/>
              <w:bottom w:val="single" w:sz="4" w:space="0" w:color="auto"/>
              <w:right w:val="single" w:sz="4" w:space="0" w:color="auto"/>
            </w:tcBorders>
          </w:tcPr>
          <w:p w:rsidR="00EA5A9C" w:rsidRPr="008E3F4F" w:rsidRDefault="00EA5A9C" w:rsidP="008E3F4F">
            <w:pPr>
              <w:jc w:val="right"/>
              <w:rPr>
                <w:sz w:val="28"/>
                <w:szCs w:val="28"/>
              </w:rPr>
            </w:pPr>
            <w:r w:rsidRPr="008E3F4F">
              <w:rPr>
                <w:sz w:val="28"/>
                <w:szCs w:val="28"/>
              </w:rPr>
              <w:t>671,9</w:t>
            </w:r>
          </w:p>
        </w:tc>
      </w:tr>
      <w:tr w:rsidR="00EA5A9C" w:rsidRPr="008E3F4F" w:rsidTr="00EA5A9C">
        <w:trPr>
          <w:trHeight w:val="300"/>
        </w:trPr>
        <w:tc>
          <w:tcPr>
            <w:tcW w:w="5827" w:type="dxa"/>
            <w:tcBorders>
              <w:top w:val="nil"/>
              <w:left w:val="single" w:sz="4" w:space="0" w:color="auto"/>
              <w:bottom w:val="single" w:sz="4" w:space="0" w:color="auto"/>
              <w:right w:val="single" w:sz="4" w:space="0" w:color="auto"/>
            </w:tcBorders>
            <w:shd w:val="clear" w:color="auto" w:fill="auto"/>
            <w:noWrap/>
            <w:vAlign w:val="bottom"/>
            <w:hideMark/>
          </w:tcPr>
          <w:p w:rsidR="00EA5A9C" w:rsidRPr="008E3F4F" w:rsidRDefault="00EA5A9C" w:rsidP="008E3F4F">
            <w:pPr>
              <w:rPr>
                <w:sz w:val="28"/>
                <w:szCs w:val="28"/>
              </w:rPr>
            </w:pPr>
            <w:r w:rsidRPr="008E3F4F">
              <w:rPr>
                <w:sz w:val="28"/>
                <w:szCs w:val="28"/>
              </w:rPr>
              <w:t>Субвенции</w:t>
            </w:r>
          </w:p>
        </w:tc>
        <w:tc>
          <w:tcPr>
            <w:tcW w:w="1276" w:type="dxa"/>
            <w:tcBorders>
              <w:top w:val="nil"/>
              <w:left w:val="nil"/>
              <w:bottom w:val="single" w:sz="4" w:space="0" w:color="auto"/>
              <w:right w:val="single" w:sz="4" w:space="0" w:color="auto"/>
            </w:tcBorders>
            <w:shd w:val="clear" w:color="auto" w:fill="auto"/>
            <w:noWrap/>
            <w:vAlign w:val="bottom"/>
            <w:hideMark/>
          </w:tcPr>
          <w:p w:rsidR="00EA5A9C" w:rsidRPr="008E3F4F" w:rsidRDefault="00EA5A9C" w:rsidP="008E3F4F">
            <w:pPr>
              <w:jc w:val="right"/>
              <w:rPr>
                <w:sz w:val="28"/>
                <w:szCs w:val="28"/>
              </w:rPr>
            </w:pPr>
            <w:r w:rsidRPr="008E3F4F">
              <w:rPr>
                <w:sz w:val="28"/>
                <w:szCs w:val="28"/>
              </w:rPr>
              <w:t>2780,0</w:t>
            </w:r>
          </w:p>
        </w:tc>
        <w:tc>
          <w:tcPr>
            <w:tcW w:w="1276" w:type="dxa"/>
            <w:tcBorders>
              <w:top w:val="nil"/>
              <w:left w:val="nil"/>
              <w:bottom w:val="single" w:sz="4" w:space="0" w:color="auto"/>
              <w:right w:val="single" w:sz="4" w:space="0" w:color="auto"/>
            </w:tcBorders>
            <w:shd w:val="clear" w:color="auto" w:fill="auto"/>
            <w:noWrap/>
            <w:vAlign w:val="bottom"/>
            <w:hideMark/>
          </w:tcPr>
          <w:p w:rsidR="00EA5A9C" w:rsidRPr="008E3F4F" w:rsidRDefault="00EA5A9C" w:rsidP="008E3F4F">
            <w:pPr>
              <w:jc w:val="right"/>
              <w:rPr>
                <w:sz w:val="28"/>
                <w:szCs w:val="28"/>
              </w:rPr>
            </w:pPr>
            <w:r w:rsidRPr="008E3F4F">
              <w:rPr>
                <w:sz w:val="28"/>
                <w:szCs w:val="28"/>
              </w:rPr>
              <w:t>2954,6</w:t>
            </w:r>
          </w:p>
        </w:tc>
        <w:tc>
          <w:tcPr>
            <w:tcW w:w="1240" w:type="dxa"/>
            <w:tcBorders>
              <w:top w:val="nil"/>
              <w:left w:val="nil"/>
              <w:bottom w:val="single" w:sz="4" w:space="0" w:color="auto"/>
              <w:right w:val="single" w:sz="4" w:space="0" w:color="auto"/>
            </w:tcBorders>
          </w:tcPr>
          <w:p w:rsidR="00EA5A9C" w:rsidRPr="008E3F4F" w:rsidRDefault="00EA5A9C" w:rsidP="008E3F4F">
            <w:pPr>
              <w:jc w:val="right"/>
              <w:rPr>
                <w:sz w:val="28"/>
                <w:szCs w:val="28"/>
              </w:rPr>
            </w:pPr>
            <w:r w:rsidRPr="008E3F4F">
              <w:rPr>
                <w:sz w:val="28"/>
                <w:szCs w:val="28"/>
              </w:rPr>
              <w:t>3033,7</w:t>
            </w:r>
          </w:p>
        </w:tc>
      </w:tr>
      <w:tr w:rsidR="00EA5A9C" w:rsidRPr="008E3F4F" w:rsidTr="00EA5A9C">
        <w:trPr>
          <w:trHeight w:val="300"/>
        </w:trPr>
        <w:tc>
          <w:tcPr>
            <w:tcW w:w="5827" w:type="dxa"/>
            <w:tcBorders>
              <w:top w:val="nil"/>
              <w:left w:val="single" w:sz="4" w:space="0" w:color="auto"/>
              <w:bottom w:val="single" w:sz="4" w:space="0" w:color="auto"/>
              <w:right w:val="single" w:sz="4" w:space="0" w:color="auto"/>
            </w:tcBorders>
            <w:shd w:val="clear" w:color="auto" w:fill="auto"/>
            <w:noWrap/>
            <w:vAlign w:val="bottom"/>
            <w:hideMark/>
          </w:tcPr>
          <w:p w:rsidR="00EA5A9C" w:rsidRPr="008E3F4F" w:rsidRDefault="00EA5A9C" w:rsidP="008E3F4F">
            <w:pPr>
              <w:rPr>
                <w:sz w:val="28"/>
                <w:szCs w:val="28"/>
              </w:rPr>
            </w:pPr>
            <w:r w:rsidRPr="008E3F4F">
              <w:rPr>
                <w:sz w:val="28"/>
                <w:szCs w:val="28"/>
              </w:rPr>
              <w:t xml:space="preserve">Иные межбюджетные трансферты </w:t>
            </w:r>
          </w:p>
        </w:tc>
        <w:tc>
          <w:tcPr>
            <w:tcW w:w="1276" w:type="dxa"/>
            <w:tcBorders>
              <w:top w:val="nil"/>
              <w:left w:val="nil"/>
              <w:bottom w:val="single" w:sz="4" w:space="0" w:color="auto"/>
              <w:right w:val="single" w:sz="4" w:space="0" w:color="auto"/>
            </w:tcBorders>
            <w:shd w:val="clear" w:color="auto" w:fill="auto"/>
            <w:noWrap/>
            <w:vAlign w:val="bottom"/>
            <w:hideMark/>
          </w:tcPr>
          <w:p w:rsidR="00EA5A9C" w:rsidRPr="008E3F4F" w:rsidRDefault="00EA5A9C" w:rsidP="008E3F4F">
            <w:pPr>
              <w:jc w:val="right"/>
              <w:rPr>
                <w:sz w:val="28"/>
                <w:szCs w:val="28"/>
              </w:rPr>
            </w:pPr>
            <w:r w:rsidRPr="008E3F4F">
              <w:rPr>
                <w:sz w:val="28"/>
                <w:szCs w:val="28"/>
              </w:rPr>
              <w:t>25,6</w:t>
            </w:r>
          </w:p>
        </w:tc>
        <w:tc>
          <w:tcPr>
            <w:tcW w:w="1276" w:type="dxa"/>
            <w:tcBorders>
              <w:top w:val="nil"/>
              <w:left w:val="nil"/>
              <w:bottom w:val="single" w:sz="4" w:space="0" w:color="auto"/>
              <w:right w:val="single" w:sz="4" w:space="0" w:color="auto"/>
            </w:tcBorders>
            <w:shd w:val="clear" w:color="auto" w:fill="auto"/>
            <w:noWrap/>
            <w:vAlign w:val="bottom"/>
            <w:hideMark/>
          </w:tcPr>
          <w:p w:rsidR="00EA5A9C" w:rsidRPr="008E3F4F" w:rsidRDefault="00EA5A9C" w:rsidP="008E3F4F">
            <w:pPr>
              <w:jc w:val="right"/>
              <w:rPr>
                <w:sz w:val="28"/>
                <w:szCs w:val="28"/>
              </w:rPr>
            </w:pPr>
            <w:r w:rsidRPr="008E3F4F">
              <w:rPr>
                <w:sz w:val="28"/>
                <w:szCs w:val="28"/>
              </w:rPr>
              <w:t>600,4</w:t>
            </w:r>
          </w:p>
        </w:tc>
        <w:tc>
          <w:tcPr>
            <w:tcW w:w="1240" w:type="dxa"/>
            <w:tcBorders>
              <w:top w:val="nil"/>
              <w:left w:val="nil"/>
              <w:bottom w:val="single" w:sz="4" w:space="0" w:color="auto"/>
              <w:right w:val="single" w:sz="4" w:space="0" w:color="auto"/>
            </w:tcBorders>
          </w:tcPr>
          <w:p w:rsidR="00EA5A9C" w:rsidRPr="008E3F4F" w:rsidRDefault="00EA5A9C" w:rsidP="008E3F4F">
            <w:pPr>
              <w:jc w:val="right"/>
              <w:rPr>
                <w:sz w:val="28"/>
                <w:szCs w:val="28"/>
              </w:rPr>
            </w:pPr>
            <w:r w:rsidRPr="008E3F4F">
              <w:rPr>
                <w:sz w:val="28"/>
                <w:szCs w:val="28"/>
              </w:rPr>
              <w:t>422,1</w:t>
            </w:r>
          </w:p>
        </w:tc>
      </w:tr>
      <w:tr w:rsidR="00EA5A9C" w:rsidRPr="008E3F4F" w:rsidTr="00EA5A9C">
        <w:trPr>
          <w:trHeight w:val="300"/>
        </w:trPr>
        <w:tc>
          <w:tcPr>
            <w:tcW w:w="58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EA5A9C" w:rsidRPr="008E3F4F" w:rsidRDefault="00EA5A9C" w:rsidP="008E3F4F">
            <w:pPr>
              <w:rPr>
                <w:sz w:val="28"/>
                <w:szCs w:val="28"/>
              </w:rPr>
            </w:pPr>
            <w:r w:rsidRPr="008E3F4F">
              <w:rPr>
                <w:sz w:val="28"/>
                <w:szCs w:val="28"/>
              </w:rPr>
              <w:t>Прочие безвозмездные поступления (возврат остатков прошлых лет)</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EA5A9C" w:rsidRPr="008E3F4F" w:rsidRDefault="00EA5A9C" w:rsidP="008E3F4F">
            <w:pPr>
              <w:jc w:val="right"/>
              <w:rPr>
                <w:sz w:val="28"/>
                <w:szCs w:val="28"/>
              </w:rPr>
            </w:pPr>
            <w:r w:rsidRPr="008E3F4F">
              <w:rPr>
                <w:sz w:val="28"/>
                <w:szCs w:val="28"/>
              </w:rPr>
              <w:t>-0,9</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EA5A9C" w:rsidRPr="008E3F4F" w:rsidRDefault="00EA5A9C" w:rsidP="008E3F4F">
            <w:pPr>
              <w:jc w:val="right"/>
              <w:rPr>
                <w:sz w:val="28"/>
                <w:szCs w:val="28"/>
              </w:rPr>
            </w:pPr>
            <w:r w:rsidRPr="008E3F4F">
              <w:rPr>
                <w:sz w:val="28"/>
                <w:szCs w:val="28"/>
              </w:rPr>
              <w:t>-1,1</w:t>
            </w:r>
          </w:p>
        </w:tc>
        <w:tc>
          <w:tcPr>
            <w:tcW w:w="1240" w:type="dxa"/>
            <w:tcBorders>
              <w:top w:val="single" w:sz="4" w:space="0" w:color="auto"/>
              <w:left w:val="nil"/>
              <w:bottom w:val="single" w:sz="4" w:space="0" w:color="auto"/>
              <w:right w:val="single" w:sz="4" w:space="0" w:color="auto"/>
            </w:tcBorders>
          </w:tcPr>
          <w:p w:rsidR="00EA5A9C" w:rsidRPr="008E3F4F" w:rsidRDefault="00EA5A9C" w:rsidP="008E3F4F">
            <w:pPr>
              <w:jc w:val="right"/>
              <w:rPr>
                <w:sz w:val="28"/>
                <w:szCs w:val="28"/>
              </w:rPr>
            </w:pPr>
          </w:p>
          <w:p w:rsidR="00EA5A9C" w:rsidRPr="008E3F4F" w:rsidRDefault="00EA5A9C" w:rsidP="008E3F4F">
            <w:pPr>
              <w:jc w:val="right"/>
              <w:rPr>
                <w:sz w:val="28"/>
                <w:szCs w:val="28"/>
              </w:rPr>
            </w:pPr>
            <w:r w:rsidRPr="008E3F4F">
              <w:rPr>
                <w:sz w:val="28"/>
                <w:szCs w:val="28"/>
              </w:rPr>
              <w:t>-1,3</w:t>
            </w:r>
          </w:p>
        </w:tc>
      </w:tr>
    </w:tbl>
    <w:p w:rsidR="00EA5A9C" w:rsidRPr="008E3F4F" w:rsidRDefault="00EA5A9C" w:rsidP="008E3F4F">
      <w:pPr>
        <w:ind w:firstLine="567"/>
        <w:jc w:val="both"/>
        <w:rPr>
          <w:sz w:val="28"/>
          <w:szCs w:val="28"/>
        </w:rPr>
      </w:pPr>
    </w:p>
    <w:p w:rsidR="00EA5A9C" w:rsidRPr="008E3F4F" w:rsidRDefault="00EA5A9C" w:rsidP="008E3F4F">
      <w:pPr>
        <w:ind w:firstLine="567"/>
        <w:jc w:val="both"/>
        <w:rPr>
          <w:sz w:val="28"/>
          <w:szCs w:val="28"/>
        </w:rPr>
      </w:pPr>
      <w:r w:rsidRPr="008E3F4F">
        <w:rPr>
          <w:sz w:val="28"/>
          <w:szCs w:val="28"/>
        </w:rPr>
        <w:t>В сравнении с прошлым годом объем безвозмездных поступлений из бюджетов других уровней увеличился на 180 млн. рублей, в том числе за счет увеличения объема субвенций 79  млн. руб. (выросли расходы на организацию образовательного процесса на 61 млн. руб., питание обучающихся на 7 млн. руб.,  выплаты отдельным категориям граждан 11 млн. руб.), по  субсидиям рост составил 279 млн. руб.</w:t>
      </w:r>
      <w:proofErr w:type="gramStart"/>
      <w:r w:rsidRPr="008E3F4F">
        <w:rPr>
          <w:sz w:val="28"/>
          <w:szCs w:val="28"/>
        </w:rPr>
        <w:t xml:space="preserve"> ,</w:t>
      </w:r>
      <w:proofErr w:type="gramEnd"/>
      <w:r w:rsidRPr="008E3F4F">
        <w:rPr>
          <w:sz w:val="28"/>
          <w:szCs w:val="28"/>
        </w:rPr>
        <w:t xml:space="preserve"> в основном это субсидии на строительство школы на ул. Тракторная -260 млн</w:t>
      </w:r>
      <w:proofErr w:type="gramStart"/>
      <w:r w:rsidRPr="008E3F4F">
        <w:rPr>
          <w:sz w:val="28"/>
          <w:szCs w:val="28"/>
        </w:rPr>
        <w:t>.р</w:t>
      </w:r>
      <w:proofErr w:type="gramEnd"/>
      <w:r w:rsidRPr="008E3F4F">
        <w:rPr>
          <w:sz w:val="28"/>
          <w:szCs w:val="28"/>
        </w:rPr>
        <w:t xml:space="preserve">уб., и детских </w:t>
      </w:r>
      <w:r w:rsidRPr="006E71D6">
        <w:rPr>
          <w:sz w:val="28"/>
          <w:szCs w:val="28"/>
        </w:rPr>
        <w:t>яслей</w:t>
      </w:r>
      <w:r w:rsidRPr="006E71D6">
        <w:rPr>
          <w:b/>
          <w:sz w:val="28"/>
          <w:szCs w:val="28"/>
        </w:rPr>
        <w:t xml:space="preserve"> </w:t>
      </w:r>
      <w:r w:rsidRPr="006E71D6">
        <w:rPr>
          <w:rStyle w:val="0pt"/>
          <w:b w:val="0"/>
          <w:sz w:val="28"/>
          <w:szCs w:val="28"/>
        </w:rPr>
        <w:t>ул. Крестовая, д.122а, 50 лет ВЛКСМ д.22</w:t>
      </w:r>
      <w:r w:rsidRPr="008E3F4F">
        <w:rPr>
          <w:rStyle w:val="0pt"/>
          <w:sz w:val="28"/>
          <w:szCs w:val="28"/>
        </w:rPr>
        <w:t xml:space="preserve">, </w:t>
      </w:r>
      <w:r w:rsidRPr="008E3F4F">
        <w:rPr>
          <w:color w:val="000000"/>
          <w:sz w:val="28"/>
          <w:szCs w:val="28"/>
          <w:lang w:bidi="ru-RU"/>
        </w:rPr>
        <w:t>ул. Лизы Чайкиной, д. За - 54 млн.руб.</w:t>
      </w:r>
    </w:p>
    <w:p w:rsidR="00EA5A9C" w:rsidRPr="008E3F4F" w:rsidRDefault="00EA5A9C" w:rsidP="008E3F4F">
      <w:pPr>
        <w:ind w:firstLine="567"/>
        <w:jc w:val="both"/>
        <w:rPr>
          <w:sz w:val="28"/>
          <w:szCs w:val="28"/>
        </w:rPr>
      </w:pPr>
      <w:r w:rsidRPr="008E3F4F">
        <w:rPr>
          <w:b/>
          <w:sz w:val="28"/>
          <w:szCs w:val="28"/>
        </w:rPr>
        <w:t>Расходы бюджета городского округа город Рыбинск</w:t>
      </w:r>
      <w:r w:rsidRPr="008E3F4F">
        <w:rPr>
          <w:sz w:val="28"/>
          <w:szCs w:val="28"/>
        </w:rPr>
        <w:t xml:space="preserve"> в 2019 году составили 5 985,5 млн. руб. </w:t>
      </w:r>
    </w:p>
    <w:p w:rsidR="00EA5A9C" w:rsidRPr="008E3F4F" w:rsidRDefault="00EA5A9C" w:rsidP="008E3F4F">
      <w:pPr>
        <w:overflowPunct w:val="0"/>
        <w:autoSpaceDE w:val="0"/>
        <w:autoSpaceDN w:val="0"/>
        <w:adjustRightInd w:val="0"/>
        <w:ind w:right="-1" w:firstLine="709"/>
        <w:jc w:val="both"/>
        <w:rPr>
          <w:b/>
          <w:sz w:val="28"/>
          <w:szCs w:val="28"/>
        </w:rPr>
      </w:pPr>
      <w:r w:rsidRPr="008E3F4F">
        <w:rPr>
          <w:sz w:val="28"/>
          <w:szCs w:val="28"/>
        </w:rPr>
        <w:t>Бюджетная политика в области расходов в 2019 году была направлена на сохранение социальной стабильности в городском округе, создание условий для исполнения обязательств перед населением и работниками бюджетных учреждений, оптимизацию бюджетных расходов и максимально эффективное использование ресурсов.</w:t>
      </w:r>
    </w:p>
    <w:p w:rsidR="00EA5A9C" w:rsidRPr="008E3F4F" w:rsidRDefault="00EA5A9C" w:rsidP="008E3F4F">
      <w:pPr>
        <w:pStyle w:val="ConsPlusNormal"/>
        <w:ind w:firstLine="540"/>
        <w:jc w:val="both"/>
        <w:rPr>
          <w:rFonts w:eastAsiaTheme="minorHAnsi"/>
          <w:b/>
          <w:sz w:val="28"/>
          <w:szCs w:val="28"/>
          <w:lang w:eastAsia="en-US"/>
        </w:rPr>
      </w:pPr>
      <w:r w:rsidRPr="008E3F4F">
        <w:rPr>
          <w:rFonts w:ascii="Times New Roman" w:hAnsi="Times New Roman" w:cs="Times New Roman"/>
          <w:sz w:val="28"/>
          <w:szCs w:val="28"/>
        </w:rPr>
        <w:t>Основные направления бюджетной политики 2019 года отражают мероприятия:</w:t>
      </w:r>
    </w:p>
    <w:p w:rsidR="00EA5A9C" w:rsidRPr="008E3F4F" w:rsidRDefault="00EA5A9C" w:rsidP="008E3F4F">
      <w:pPr>
        <w:ind w:firstLine="567"/>
        <w:jc w:val="both"/>
        <w:rPr>
          <w:bCs/>
          <w:iCs/>
          <w:sz w:val="28"/>
          <w:szCs w:val="28"/>
        </w:rPr>
      </w:pPr>
      <w:r w:rsidRPr="008E3F4F">
        <w:rPr>
          <w:rFonts w:eastAsiaTheme="minorHAnsi"/>
          <w:sz w:val="28"/>
          <w:szCs w:val="28"/>
          <w:lang w:eastAsia="en-US"/>
        </w:rPr>
        <w:t>-</w:t>
      </w:r>
      <w:r w:rsidRPr="008E3F4F">
        <w:rPr>
          <w:bCs/>
          <w:iCs/>
          <w:sz w:val="28"/>
          <w:szCs w:val="28"/>
        </w:rPr>
        <w:t xml:space="preserve"> полное обеспечение финансированием первоочередных расходов – заработной платы в бюджетной сфере в соответствии с дорожными картами Ярославской области по повышению оплаты труда в бюджетной сфере, коммунальных услуг в бюджетной сфере, по обслуживанию муниципального долга, своевременной оплаты налогов;</w:t>
      </w:r>
    </w:p>
    <w:p w:rsidR="00EA5A9C" w:rsidRPr="008E3F4F" w:rsidRDefault="00EA5A9C" w:rsidP="008E3F4F">
      <w:pPr>
        <w:autoSpaceDE w:val="0"/>
        <w:autoSpaceDN w:val="0"/>
        <w:adjustRightInd w:val="0"/>
        <w:ind w:firstLine="540"/>
        <w:jc w:val="both"/>
        <w:rPr>
          <w:rFonts w:eastAsiaTheme="minorHAnsi"/>
          <w:b/>
          <w:sz w:val="28"/>
          <w:szCs w:val="28"/>
          <w:lang w:eastAsia="en-US"/>
        </w:rPr>
      </w:pPr>
      <w:r w:rsidRPr="008E3F4F">
        <w:rPr>
          <w:rFonts w:eastAsiaTheme="minorHAnsi"/>
          <w:sz w:val="28"/>
          <w:szCs w:val="28"/>
          <w:lang w:eastAsia="en-US"/>
        </w:rPr>
        <w:t xml:space="preserve"> - обеспечение реализации "майских" указов Президента Российской Федерации в части повышения уровня заработной платы отдельных категорий работников отраслей социальной сферы;</w:t>
      </w:r>
    </w:p>
    <w:p w:rsidR="00EA5A9C" w:rsidRPr="008E3F4F" w:rsidRDefault="00EA5A9C" w:rsidP="008E3F4F">
      <w:pPr>
        <w:autoSpaceDE w:val="0"/>
        <w:autoSpaceDN w:val="0"/>
        <w:adjustRightInd w:val="0"/>
        <w:ind w:firstLine="540"/>
        <w:jc w:val="both"/>
        <w:rPr>
          <w:b/>
          <w:bCs/>
          <w:sz w:val="28"/>
          <w:szCs w:val="28"/>
        </w:rPr>
      </w:pPr>
      <w:r w:rsidRPr="008E3F4F">
        <w:rPr>
          <w:sz w:val="28"/>
          <w:szCs w:val="28"/>
        </w:rPr>
        <w:t xml:space="preserve">- участие в </w:t>
      </w:r>
      <w:r w:rsidRPr="008E3F4F">
        <w:rPr>
          <w:bCs/>
          <w:sz w:val="28"/>
          <w:szCs w:val="28"/>
        </w:rPr>
        <w:t>национальных проектах «Образование», «Демография», Культура», «Жилье и городская среда», на реализацию нацпроектов в 2019 году направлено 590 млн</w:t>
      </w:r>
      <w:proofErr w:type="gramStart"/>
      <w:r w:rsidRPr="008E3F4F">
        <w:rPr>
          <w:bCs/>
          <w:sz w:val="28"/>
          <w:szCs w:val="28"/>
        </w:rPr>
        <w:t>.р</w:t>
      </w:r>
      <w:proofErr w:type="gramEnd"/>
      <w:r w:rsidRPr="008E3F4F">
        <w:rPr>
          <w:bCs/>
          <w:sz w:val="28"/>
          <w:szCs w:val="28"/>
        </w:rPr>
        <w:t>уб.;</w:t>
      </w:r>
    </w:p>
    <w:p w:rsidR="00EA5A9C" w:rsidRPr="008E3F4F" w:rsidRDefault="00EA5A9C" w:rsidP="008E3F4F">
      <w:pPr>
        <w:autoSpaceDE w:val="0"/>
        <w:autoSpaceDN w:val="0"/>
        <w:adjustRightInd w:val="0"/>
        <w:ind w:firstLine="540"/>
        <w:jc w:val="both"/>
        <w:rPr>
          <w:b/>
          <w:sz w:val="28"/>
          <w:szCs w:val="28"/>
        </w:rPr>
      </w:pPr>
      <w:r w:rsidRPr="008E3F4F">
        <w:rPr>
          <w:sz w:val="28"/>
          <w:szCs w:val="28"/>
        </w:rPr>
        <w:t xml:space="preserve">-  обеспечение  внедрения механизма инициативного </w:t>
      </w:r>
      <w:proofErr w:type="spellStart"/>
      <w:r w:rsidRPr="008E3F4F">
        <w:rPr>
          <w:sz w:val="28"/>
          <w:szCs w:val="28"/>
        </w:rPr>
        <w:t>бюджетирования</w:t>
      </w:r>
      <w:proofErr w:type="spellEnd"/>
      <w:r w:rsidRPr="008E3F4F">
        <w:rPr>
          <w:sz w:val="28"/>
          <w:szCs w:val="28"/>
        </w:rPr>
        <w:t xml:space="preserve"> в рамках губернаторского проекта "Решаем вместе!" в целях вовлечения в решение первоочередных проблем местного значения граждан и привлечения внебюджетных источников на решение вопросов местного значения на реализацию проектов направлено 95,0  млн</w:t>
      </w:r>
      <w:proofErr w:type="gramStart"/>
      <w:r w:rsidRPr="008E3F4F">
        <w:rPr>
          <w:sz w:val="28"/>
          <w:szCs w:val="28"/>
        </w:rPr>
        <w:t>.р</w:t>
      </w:r>
      <w:proofErr w:type="gramEnd"/>
      <w:r w:rsidRPr="008E3F4F">
        <w:rPr>
          <w:sz w:val="28"/>
          <w:szCs w:val="28"/>
        </w:rPr>
        <w:t>уб.;</w:t>
      </w:r>
    </w:p>
    <w:p w:rsidR="00EA5A9C" w:rsidRPr="008E3F4F" w:rsidRDefault="00EA5A9C" w:rsidP="008E3F4F">
      <w:pPr>
        <w:autoSpaceDE w:val="0"/>
        <w:autoSpaceDN w:val="0"/>
        <w:adjustRightInd w:val="0"/>
        <w:ind w:firstLine="540"/>
        <w:jc w:val="both"/>
        <w:rPr>
          <w:rFonts w:eastAsiaTheme="minorHAnsi"/>
          <w:b/>
          <w:sz w:val="28"/>
          <w:szCs w:val="28"/>
          <w:lang w:eastAsia="en-US"/>
        </w:rPr>
      </w:pPr>
      <w:r w:rsidRPr="008E3F4F">
        <w:rPr>
          <w:sz w:val="28"/>
          <w:szCs w:val="28"/>
        </w:rPr>
        <w:lastRenderedPageBreak/>
        <w:t xml:space="preserve">  </w:t>
      </w:r>
      <w:r w:rsidRPr="008E3F4F">
        <w:rPr>
          <w:rFonts w:eastAsiaTheme="minorHAnsi"/>
          <w:sz w:val="28"/>
          <w:szCs w:val="28"/>
          <w:lang w:eastAsia="en-US"/>
        </w:rPr>
        <w:t>- оптимизация сети подведомственных муниципальных учреждений без изменения объема оказываемых муниципальных услуг;</w:t>
      </w:r>
    </w:p>
    <w:p w:rsidR="00EA5A9C" w:rsidRPr="008E3F4F" w:rsidRDefault="00EA5A9C" w:rsidP="008E3F4F">
      <w:pPr>
        <w:autoSpaceDE w:val="0"/>
        <w:autoSpaceDN w:val="0"/>
        <w:adjustRightInd w:val="0"/>
        <w:ind w:firstLine="540"/>
        <w:jc w:val="both"/>
        <w:rPr>
          <w:rFonts w:eastAsiaTheme="minorHAnsi"/>
          <w:b/>
          <w:sz w:val="28"/>
          <w:szCs w:val="28"/>
          <w:lang w:eastAsia="en-US"/>
        </w:rPr>
      </w:pPr>
      <w:r w:rsidRPr="008E3F4F">
        <w:rPr>
          <w:rFonts w:eastAsiaTheme="minorHAnsi"/>
          <w:sz w:val="28"/>
          <w:szCs w:val="28"/>
          <w:lang w:eastAsia="en-US"/>
        </w:rPr>
        <w:t>- формирование затрат на обеспечение функций муниципальных органов (включая подведомственные казенные учреждения) в соответствии с требованиями нормирования в сфере закупок товаров, работ, услуг для обеспечения муниципальных нужд;</w:t>
      </w:r>
    </w:p>
    <w:p w:rsidR="00EA5A9C" w:rsidRPr="008E3F4F" w:rsidRDefault="00EA5A9C" w:rsidP="008E3F4F">
      <w:pPr>
        <w:ind w:firstLine="567"/>
        <w:jc w:val="both"/>
        <w:rPr>
          <w:sz w:val="28"/>
          <w:szCs w:val="28"/>
        </w:rPr>
      </w:pPr>
      <w:r w:rsidRPr="008E3F4F">
        <w:rPr>
          <w:sz w:val="28"/>
          <w:szCs w:val="28"/>
        </w:rPr>
        <w:t xml:space="preserve">- привлечение юридических лиц, индивидуальных предпринимателей к оказанию отдельных муниципальных услуг в рамках муниципального социального заказа, по внедрению системы персонифицированного финансирования дополнительного образования детей, </w:t>
      </w:r>
    </w:p>
    <w:p w:rsidR="00EA5A9C" w:rsidRPr="008E3F4F" w:rsidRDefault="00EA5A9C" w:rsidP="008E3F4F">
      <w:pPr>
        <w:ind w:firstLine="567"/>
        <w:jc w:val="both"/>
        <w:rPr>
          <w:bCs/>
          <w:iCs/>
          <w:sz w:val="28"/>
          <w:szCs w:val="28"/>
        </w:rPr>
      </w:pPr>
      <w:r w:rsidRPr="008E3F4F">
        <w:rPr>
          <w:sz w:val="28"/>
          <w:szCs w:val="28"/>
        </w:rPr>
        <w:t>- оптимизация структуры и численности работников органов местного самоуправления, по  снижению кредиторской задолженности.</w:t>
      </w:r>
    </w:p>
    <w:p w:rsidR="00EA5A9C" w:rsidRPr="008E3F4F" w:rsidRDefault="00EA5A9C" w:rsidP="008E3F4F">
      <w:pPr>
        <w:ind w:firstLine="567"/>
        <w:jc w:val="both"/>
        <w:rPr>
          <w:sz w:val="28"/>
          <w:szCs w:val="28"/>
        </w:rPr>
      </w:pPr>
      <w:r w:rsidRPr="008E3F4F">
        <w:rPr>
          <w:sz w:val="28"/>
          <w:szCs w:val="28"/>
        </w:rPr>
        <w:t>В сравнении с  2018 годом  расходы 2019 года увеличились на 162,0</w:t>
      </w:r>
      <w:r w:rsidRPr="008E3F4F">
        <w:rPr>
          <w:noProof/>
          <w:sz w:val="28"/>
          <w:szCs w:val="28"/>
        </w:rPr>
        <w:t xml:space="preserve"> млн. руб. в основном за счет </w:t>
      </w:r>
      <w:r w:rsidRPr="008E3F4F">
        <w:rPr>
          <w:sz w:val="28"/>
          <w:szCs w:val="28"/>
        </w:rPr>
        <w:t xml:space="preserve">увеличения объема безвозмездных поступлений из бюджетов других уровней. </w:t>
      </w:r>
    </w:p>
    <w:p w:rsidR="00EA5A9C" w:rsidRPr="008E3F4F" w:rsidRDefault="00EA5A9C" w:rsidP="008E3F4F">
      <w:pPr>
        <w:ind w:firstLine="567"/>
        <w:jc w:val="both"/>
        <w:rPr>
          <w:sz w:val="28"/>
          <w:szCs w:val="28"/>
        </w:rPr>
      </w:pPr>
      <w:r w:rsidRPr="008E3F4F">
        <w:rPr>
          <w:sz w:val="28"/>
          <w:szCs w:val="28"/>
        </w:rPr>
        <w:t>Наибольший удельный вес в расходах бюджета занимают два направления – это образование  - 47,0 % и социальная политика – 22,0 %. Доля расходов за счет областных средств по образованию составляет 75,0  % (исп.2 091,0  млн. руб.), по социальной  политике 98, 0 %  (исп.1 315 млн. руб.).</w:t>
      </w:r>
    </w:p>
    <w:p w:rsidR="00EA5A9C" w:rsidRPr="008E3F4F" w:rsidRDefault="00EA5A9C" w:rsidP="008E3F4F">
      <w:pPr>
        <w:ind w:firstLine="567"/>
        <w:jc w:val="both"/>
        <w:rPr>
          <w:color w:val="000000"/>
          <w:sz w:val="28"/>
          <w:szCs w:val="28"/>
        </w:rPr>
      </w:pPr>
      <w:r w:rsidRPr="008E3F4F">
        <w:rPr>
          <w:color w:val="000000"/>
          <w:sz w:val="28"/>
          <w:szCs w:val="28"/>
        </w:rPr>
        <w:t>В 2019 году осуществлялась реализация 16 муниципальных и 9 ведомственных целевых программ. Общий объем финансирования мероприятий МП и ВЦП, включая внебюджетные источники, составил – 5804,5  млн. руб. (96,5 % от общего объема выделенных ассигнований на реализацию 25 программ).</w:t>
      </w:r>
    </w:p>
    <w:p w:rsidR="00EA5A9C" w:rsidRPr="008E3F4F" w:rsidRDefault="00EA5A9C" w:rsidP="008E3F4F">
      <w:pPr>
        <w:ind w:firstLine="567"/>
        <w:jc w:val="center"/>
        <w:rPr>
          <w:sz w:val="28"/>
          <w:szCs w:val="28"/>
        </w:rPr>
      </w:pPr>
      <w:r w:rsidRPr="008E3F4F">
        <w:rPr>
          <w:b/>
          <w:color w:val="000000"/>
          <w:sz w:val="28"/>
          <w:szCs w:val="28"/>
        </w:rPr>
        <w:t>Структура  расходов бюджета по отраслям,  млн. руб.</w:t>
      </w:r>
    </w:p>
    <w:p w:rsidR="00EA5A9C" w:rsidRPr="008E3F4F" w:rsidRDefault="00EA5A9C" w:rsidP="008E3F4F">
      <w:pPr>
        <w:pStyle w:val="aa"/>
        <w:spacing w:before="0" w:beforeAutospacing="0"/>
        <w:ind w:firstLine="142"/>
        <w:jc w:val="both"/>
        <w:rPr>
          <w:highlight w:val="yellow"/>
        </w:rPr>
      </w:pPr>
      <w:r w:rsidRPr="008E3F4F">
        <w:rPr>
          <w:noProof/>
        </w:rPr>
        <w:drawing>
          <wp:inline distT="0" distB="0" distL="0" distR="0">
            <wp:extent cx="5940425" cy="3124200"/>
            <wp:effectExtent l="0" t="0" r="0" b="0"/>
            <wp:docPr id="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A5A9C" w:rsidRPr="008E3F4F" w:rsidRDefault="00EA5A9C" w:rsidP="008E3F4F">
      <w:pPr>
        <w:rPr>
          <w:sz w:val="28"/>
          <w:szCs w:val="28"/>
        </w:rPr>
      </w:pPr>
    </w:p>
    <w:p w:rsidR="00EA5A9C" w:rsidRDefault="00EA5A9C" w:rsidP="008E3F4F">
      <w:pPr>
        <w:jc w:val="both"/>
        <w:rPr>
          <w:noProof/>
          <w:sz w:val="28"/>
          <w:szCs w:val="28"/>
        </w:rPr>
      </w:pPr>
      <w:r w:rsidRPr="008E3F4F">
        <w:rPr>
          <w:sz w:val="28"/>
          <w:szCs w:val="28"/>
        </w:rPr>
        <w:t xml:space="preserve">По состоянию на 1 января 2020 года по данным годового бухгалтерского отчета кредиторская задолженность учреждений    округа  составила  242,7 млн. руб. (областные – 13,3  млн. руб. и местные средства 229,4  млн. руб.). </w:t>
      </w:r>
      <w:r w:rsidRPr="008E3F4F">
        <w:rPr>
          <w:noProof/>
          <w:sz w:val="28"/>
          <w:szCs w:val="28"/>
        </w:rPr>
        <w:t xml:space="preserve"> </w:t>
      </w:r>
    </w:p>
    <w:p w:rsidR="00A006E1" w:rsidRPr="008E3F4F" w:rsidRDefault="00A006E1" w:rsidP="008E3F4F">
      <w:pPr>
        <w:jc w:val="both"/>
        <w:rPr>
          <w:noProof/>
          <w:sz w:val="28"/>
          <w:szCs w:val="28"/>
        </w:rPr>
      </w:pPr>
    </w:p>
    <w:p w:rsidR="00EA5A9C" w:rsidRPr="008E3F4F" w:rsidRDefault="00EA5A9C" w:rsidP="008E3F4F">
      <w:pPr>
        <w:jc w:val="center"/>
        <w:rPr>
          <w:b/>
          <w:bCs/>
          <w:iCs/>
          <w:noProof/>
          <w:sz w:val="28"/>
          <w:szCs w:val="28"/>
        </w:rPr>
      </w:pPr>
      <w:r w:rsidRPr="008E3F4F">
        <w:rPr>
          <w:b/>
          <w:bCs/>
          <w:iCs/>
          <w:noProof/>
          <w:sz w:val="28"/>
          <w:szCs w:val="28"/>
        </w:rPr>
        <w:lastRenderedPageBreak/>
        <w:t>Структура кредиторской задолженности по отраслям млн.руб.</w:t>
      </w:r>
    </w:p>
    <w:p w:rsidR="00EA5A9C" w:rsidRPr="008E3F4F" w:rsidRDefault="00EA5A9C" w:rsidP="008E3F4F">
      <w:pPr>
        <w:rPr>
          <w:b/>
          <w:noProof/>
          <w:sz w:val="28"/>
          <w:szCs w:val="28"/>
        </w:rPr>
      </w:pPr>
    </w:p>
    <w:p w:rsidR="00EA5A9C" w:rsidRPr="008E3F4F" w:rsidRDefault="00EA5A9C" w:rsidP="008E3F4F">
      <w:pPr>
        <w:rPr>
          <w:sz w:val="28"/>
          <w:szCs w:val="28"/>
          <w:highlight w:val="yellow"/>
        </w:rPr>
      </w:pPr>
      <w:r w:rsidRPr="008E3F4F">
        <w:rPr>
          <w:noProof/>
          <w:sz w:val="28"/>
          <w:szCs w:val="28"/>
        </w:rPr>
        <w:drawing>
          <wp:inline distT="0" distB="0" distL="0" distR="0">
            <wp:extent cx="6296025" cy="3086100"/>
            <wp:effectExtent l="0" t="0" r="0" b="0"/>
            <wp:docPr id="41"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A5A9C" w:rsidRPr="008E3F4F" w:rsidRDefault="00EA5A9C" w:rsidP="008E3F4F">
      <w:pPr>
        <w:rPr>
          <w:sz w:val="28"/>
          <w:szCs w:val="28"/>
          <w:highlight w:val="yellow"/>
        </w:rPr>
      </w:pPr>
    </w:p>
    <w:p w:rsidR="00EA5A9C" w:rsidRPr="008E3F4F" w:rsidRDefault="00EA5A9C" w:rsidP="008E3F4F">
      <w:pPr>
        <w:ind w:firstLine="567"/>
        <w:jc w:val="both"/>
        <w:rPr>
          <w:b/>
          <w:sz w:val="28"/>
          <w:szCs w:val="28"/>
        </w:rPr>
      </w:pPr>
      <w:proofErr w:type="gramStart"/>
      <w:r w:rsidRPr="008E3F4F">
        <w:rPr>
          <w:sz w:val="28"/>
          <w:szCs w:val="28"/>
        </w:rPr>
        <w:t>Наибольший объем занимает жилищное хозяйство (взносы на капитальный ремонт многоквартирных домов) – 131,0 млн. руб. или 54,0%;  на налоги, пени и судебные акты  - 5,0  млн. руб. или 2,0 %  от общей суммы задолженности, на дорожное хозяйство приходится  19,0 млн. руб., т. е. 8,0 % (текущая задолженность по уборке дорог, оплата произведена в январе 2020 года);</w:t>
      </w:r>
      <w:proofErr w:type="gramEnd"/>
      <w:r w:rsidRPr="008E3F4F">
        <w:rPr>
          <w:sz w:val="28"/>
          <w:szCs w:val="28"/>
        </w:rPr>
        <w:t xml:space="preserve"> на содержание имущества, капитальный и текущий ремонт муниципальных учреждений  (</w:t>
      </w:r>
      <w:proofErr w:type="spellStart"/>
      <w:r w:rsidRPr="008E3F4F">
        <w:rPr>
          <w:sz w:val="28"/>
          <w:szCs w:val="28"/>
        </w:rPr>
        <w:t>омс</w:t>
      </w:r>
      <w:proofErr w:type="spellEnd"/>
      <w:r w:rsidRPr="008E3F4F">
        <w:rPr>
          <w:sz w:val="28"/>
          <w:szCs w:val="28"/>
        </w:rPr>
        <w:t xml:space="preserve">, пожарная безопасность и другие)  – 16,0 млн. руб.  или 7,0 %, по начислениям на оплату труда задолженность составила 12,0 млн. руб., это начисления декабря, со сроком уплаты до 14 января 2020 года, оплата произведена в сроки и в полном объеме. </w:t>
      </w:r>
      <w:r w:rsidRPr="008E3F4F">
        <w:rPr>
          <w:b/>
          <w:sz w:val="28"/>
          <w:szCs w:val="28"/>
        </w:rPr>
        <w:t xml:space="preserve">   </w:t>
      </w:r>
    </w:p>
    <w:p w:rsidR="00EA5A9C" w:rsidRPr="008E3F4F" w:rsidRDefault="00EA5A9C" w:rsidP="008E3F4F">
      <w:pPr>
        <w:overflowPunct w:val="0"/>
        <w:autoSpaceDE w:val="0"/>
        <w:autoSpaceDN w:val="0"/>
        <w:adjustRightInd w:val="0"/>
        <w:ind w:firstLine="709"/>
        <w:contextualSpacing/>
        <w:jc w:val="both"/>
        <w:textAlignment w:val="baseline"/>
        <w:rPr>
          <w:sz w:val="28"/>
          <w:szCs w:val="28"/>
        </w:rPr>
      </w:pPr>
      <w:r w:rsidRPr="008E3F4F">
        <w:rPr>
          <w:sz w:val="28"/>
          <w:szCs w:val="28"/>
        </w:rPr>
        <w:t>Муниципальный долг на 01.01.2020 года – 1 392,6 млн. руб., в том числе кредиты коммерческих банков 1090 млн. руб., бюджетные кредиты  273,7 млн. руб., муниципальные гарантии – 28,9 млн. руб.</w:t>
      </w:r>
    </w:p>
    <w:p w:rsidR="00EA5A9C" w:rsidRPr="008E3F4F" w:rsidRDefault="00EA5A9C" w:rsidP="008E3F4F">
      <w:pPr>
        <w:tabs>
          <w:tab w:val="left" w:pos="0"/>
        </w:tabs>
        <w:jc w:val="both"/>
        <w:rPr>
          <w:sz w:val="28"/>
          <w:szCs w:val="28"/>
        </w:rPr>
      </w:pPr>
      <w:r w:rsidRPr="008E3F4F">
        <w:rPr>
          <w:sz w:val="28"/>
          <w:szCs w:val="28"/>
        </w:rPr>
        <w:tab/>
      </w:r>
    </w:p>
    <w:p w:rsidR="00936E48" w:rsidRPr="008E3F4F" w:rsidRDefault="00B71A0E" w:rsidP="008E3F4F">
      <w:pPr>
        <w:pStyle w:val="1"/>
        <w:spacing w:before="0" w:after="0"/>
        <w:jc w:val="center"/>
        <w:rPr>
          <w:rFonts w:ascii="Times New Roman" w:hAnsi="Times New Roman"/>
          <w:sz w:val="28"/>
          <w:szCs w:val="28"/>
        </w:rPr>
      </w:pPr>
      <w:bookmarkStart w:id="6" w:name="_Toc480193819"/>
      <w:bookmarkStart w:id="7" w:name="_Toc37938739"/>
      <w:bookmarkStart w:id="8" w:name="_Toc448153432"/>
      <w:bookmarkStart w:id="9" w:name="_Toc38004907"/>
      <w:bookmarkStart w:id="10" w:name="_Toc322526834"/>
      <w:bookmarkStart w:id="11" w:name="_Toc352682330"/>
      <w:bookmarkEnd w:id="3"/>
      <w:r w:rsidRPr="008E3F4F">
        <w:rPr>
          <w:rFonts w:ascii="Times New Roman" w:hAnsi="Times New Roman"/>
          <w:sz w:val="28"/>
          <w:szCs w:val="28"/>
        </w:rPr>
        <w:t xml:space="preserve">3. </w:t>
      </w:r>
      <w:r w:rsidR="00E741EE" w:rsidRPr="008E3F4F">
        <w:rPr>
          <w:rFonts w:ascii="Times New Roman" w:hAnsi="Times New Roman"/>
          <w:sz w:val="28"/>
          <w:szCs w:val="28"/>
        </w:rPr>
        <w:t xml:space="preserve">Приоритет </w:t>
      </w:r>
      <w:r w:rsidR="003314F0">
        <w:rPr>
          <w:rFonts w:ascii="Times New Roman" w:hAnsi="Times New Roman"/>
          <w:sz w:val="28"/>
          <w:szCs w:val="28"/>
        </w:rPr>
        <w:t xml:space="preserve">1. </w:t>
      </w:r>
      <w:r w:rsidR="000D4EE3" w:rsidRPr="008E3F4F">
        <w:rPr>
          <w:rFonts w:ascii="Times New Roman" w:hAnsi="Times New Roman"/>
          <w:sz w:val="28"/>
          <w:szCs w:val="28"/>
        </w:rPr>
        <w:t>«</w:t>
      </w:r>
      <w:r w:rsidR="00AE7480" w:rsidRPr="008E3F4F">
        <w:rPr>
          <w:rFonts w:ascii="Times New Roman" w:hAnsi="Times New Roman"/>
          <w:sz w:val="28"/>
          <w:szCs w:val="28"/>
        </w:rPr>
        <w:t xml:space="preserve">Сокращение темпов </w:t>
      </w:r>
      <w:r w:rsidR="001C1307">
        <w:rPr>
          <w:rFonts w:ascii="Times New Roman" w:hAnsi="Times New Roman"/>
          <w:sz w:val="28"/>
          <w:szCs w:val="28"/>
        </w:rPr>
        <w:t xml:space="preserve">снижения </w:t>
      </w:r>
      <w:r w:rsidR="00AE7480" w:rsidRPr="008E3F4F">
        <w:rPr>
          <w:rFonts w:ascii="Times New Roman" w:hAnsi="Times New Roman"/>
          <w:sz w:val="28"/>
          <w:szCs w:val="28"/>
        </w:rPr>
        <w:t>общей численности населения, прекращение миграционной убыли населения</w:t>
      </w:r>
      <w:r w:rsidR="000D4EE3" w:rsidRPr="008E3F4F">
        <w:rPr>
          <w:rFonts w:ascii="Times New Roman" w:hAnsi="Times New Roman"/>
          <w:sz w:val="28"/>
          <w:szCs w:val="28"/>
        </w:rPr>
        <w:t>»</w:t>
      </w:r>
      <w:bookmarkEnd w:id="6"/>
      <w:bookmarkEnd w:id="7"/>
      <w:bookmarkEnd w:id="8"/>
      <w:bookmarkEnd w:id="9"/>
    </w:p>
    <w:p w:rsidR="00AE7480" w:rsidRPr="008E3F4F" w:rsidRDefault="00C97DFB" w:rsidP="001C1307">
      <w:pPr>
        <w:pStyle w:val="a3"/>
        <w:keepNext/>
        <w:ind w:left="945"/>
        <w:jc w:val="center"/>
        <w:outlineLvl w:val="1"/>
        <w:rPr>
          <w:rStyle w:val="a5"/>
          <w:sz w:val="28"/>
          <w:szCs w:val="28"/>
        </w:rPr>
      </w:pPr>
      <w:bookmarkStart w:id="12" w:name="_Toc480193820"/>
      <w:bookmarkStart w:id="13" w:name="_Toc37938740"/>
      <w:bookmarkStart w:id="14" w:name="_Toc38004908"/>
      <w:r>
        <w:rPr>
          <w:rStyle w:val="a5"/>
          <w:sz w:val="28"/>
          <w:szCs w:val="28"/>
        </w:rPr>
        <w:t xml:space="preserve">3.1. </w:t>
      </w:r>
      <w:r w:rsidR="00AE7480" w:rsidRPr="008E3F4F">
        <w:rPr>
          <w:rStyle w:val="a5"/>
          <w:sz w:val="28"/>
          <w:szCs w:val="28"/>
        </w:rPr>
        <w:t>Демографическая ситуация</w:t>
      </w:r>
      <w:bookmarkEnd w:id="12"/>
      <w:bookmarkEnd w:id="13"/>
      <w:bookmarkEnd w:id="14"/>
    </w:p>
    <w:p w:rsidR="00EA5A9C" w:rsidRPr="008E3F4F" w:rsidRDefault="00801EA8" w:rsidP="008E3F4F">
      <w:pPr>
        <w:pStyle w:val="a8"/>
        <w:spacing w:after="0"/>
        <w:ind w:firstLine="567"/>
        <w:jc w:val="both"/>
        <w:rPr>
          <w:sz w:val="28"/>
          <w:szCs w:val="28"/>
        </w:rPr>
      </w:pPr>
      <w:bookmarkStart w:id="15" w:name="_Toc480193821"/>
      <w:bookmarkEnd w:id="10"/>
      <w:bookmarkEnd w:id="11"/>
      <w:r w:rsidRPr="008E3F4F">
        <w:rPr>
          <w:noProof/>
          <w:sz w:val="28"/>
          <w:szCs w:val="28"/>
        </w:rPr>
        <w:drawing>
          <wp:anchor distT="0" distB="0" distL="114300" distR="114300" simplePos="0" relativeHeight="251991040" behindDoc="0" locked="0" layoutInCell="1" allowOverlap="1">
            <wp:simplePos x="0" y="0"/>
            <wp:positionH relativeFrom="column">
              <wp:posOffset>118110</wp:posOffset>
            </wp:positionH>
            <wp:positionV relativeFrom="paragraph">
              <wp:posOffset>873760</wp:posOffset>
            </wp:positionV>
            <wp:extent cx="5819775" cy="1485900"/>
            <wp:effectExtent l="0" t="0" r="9525" b="0"/>
            <wp:wrapTopAndBottom/>
            <wp:docPr id="5" name="Диаграмма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sidR="00EA5A9C" w:rsidRPr="008E3F4F">
        <w:rPr>
          <w:sz w:val="28"/>
          <w:szCs w:val="28"/>
        </w:rPr>
        <w:t>На 01.01.2020  численность постоянного населения – 184,7 тыс. чел., среднегодовая – 185,6 тыс. чел.; (14,7% от общей численности населения Ярославской области); на 01.01.2019 – 186,6 тыс</w:t>
      </w:r>
      <w:proofErr w:type="gramStart"/>
      <w:r w:rsidR="00EA5A9C" w:rsidRPr="008E3F4F">
        <w:rPr>
          <w:sz w:val="28"/>
          <w:szCs w:val="28"/>
        </w:rPr>
        <w:t>.ч</w:t>
      </w:r>
      <w:proofErr w:type="gramEnd"/>
      <w:r w:rsidR="00EA5A9C" w:rsidRPr="008E3F4F">
        <w:rPr>
          <w:sz w:val="28"/>
          <w:szCs w:val="28"/>
        </w:rPr>
        <w:t>ел.; на 01.01.2018 – 188,6 тыс.чел.</w:t>
      </w:r>
    </w:p>
    <w:p w:rsidR="00EA5A9C" w:rsidRPr="008E3F4F" w:rsidRDefault="00FD1A95" w:rsidP="008E3F4F">
      <w:pPr>
        <w:pStyle w:val="a8"/>
        <w:spacing w:after="0"/>
        <w:ind w:firstLine="567"/>
        <w:jc w:val="both"/>
        <w:rPr>
          <w:sz w:val="28"/>
          <w:szCs w:val="28"/>
        </w:rPr>
      </w:pPr>
      <w:r w:rsidRPr="008E3F4F">
        <w:rPr>
          <w:noProof/>
          <w:sz w:val="28"/>
          <w:szCs w:val="28"/>
        </w:rPr>
        <w:lastRenderedPageBreak/>
        <w:drawing>
          <wp:anchor distT="0" distB="0" distL="114300" distR="114300" simplePos="0" relativeHeight="251988992" behindDoc="0" locked="0" layoutInCell="1" allowOverlap="1">
            <wp:simplePos x="0" y="0"/>
            <wp:positionH relativeFrom="column">
              <wp:posOffset>3180080</wp:posOffset>
            </wp:positionH>
            <wp:positionV relativeFrom="paragraph">
              <wp:posOffset>62865</wp:posOffset>
            </wp:positionV>
            <wp:extent cx="3250565" cy="2494280"/>
            <wp:effectExtent l="0" t="0" r="0" b="0"/>
            <wp:wrapSquare wrapText="bothSides"/>
            <wp:docPr id="97"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r w:rsidR="00801EA8" w:rsidRPr="008E3F4F">
        <w:rPr>
          <w:sz w:val="28"/>
          <w:szCs w:val="28"/>
        </w:rPr>
        <w:tab/>
      </w:r>
      <w:r w:rsidR="00EA5A9C" w:rsidRPr="008E3F4F">
        <w:rPr>
          <w:sz w:val="28"/>
          <w:szCs w:val="28"/>
        </w:rPr>
        <w:t>Женская часть населения формирует 55,1% общей численности населения, мужская – 44,9%.</w:t>
      </w:r>
    </w:p>
    <w:p w:rsidR="00EA5A9C" w:rsidRPr="008E3F4F" w:rsidRDefault="00EA5A9C" w:rsidP="008E3F4F">
      <w:pPr>
        <w:pStyle w:val="a8"/>
        <w:spacing w:after="0"/>
        <w:ind w:firstLine="567"/>
        <w:jc w:val="both"/>
        <w:rPr>
          <w:sz w:val="28"/>
          <w:szCs w:val="28"/>
        </w:rPr>
      </w:pPr>
      <w:r w:rsidRPr="008E3F4F">
        <w:rPr>
          <w:sz w:val="28"/>
          <w:szCs w:val="28"/>
        </w:rPr>
        <w:t>В структуре населения по итогам 2018 года (статданные за 2019 год поступают в ноябре 2020 года) доля лиц моложе трудоспособного возраста - 16,7% (31,1 тыс. чел.), в трудоспособном –52,4% (97,8 тыс</w:t>
      </w:r>
      <w:proofErr w:type="gramStart"/>
      <w:r w:rsidRPr="008E3F4F">
        <w:rPr>
          <w:sz w:val="28"/>
          <w:szCs w:val="28"/>
        </w:rPr>
        <w:t>.ч</w:t>
      </w:r>
      <w:proofErr w:type="gramEnd"/>
      <w:r w:rsidRPr="008E3F4F">
        <w:rPr>
          <w:sz w:val="28"/>
          <w:szCs w:val="28"/>
        </w:rPr>
        <w:t>ел.), старше трудоспособного возраста – 30,9 % (57,7 тыс. чел.).</w:t>
      </w:r>
    </w:p>
    <w:p w:rsidR="00EA5A9C" w:rsidRPr="008E3F4F" w:rsidRDefault="00801EA8" w:rsidP="008E3F4F">
      <w:pPr>
        <w:pStyle w:val="a8"/>
        <w:spacing w:after="0"/>
        <w:ind w:firstLine="567"/>
        <w:jc w:val="both"/>
        <w:rPr>
          <w:sz w:val="28"/>
          <w:szCs w:val="28"/>
        </w:rPr>
      </w:pPr>
      <w:r w:rsidRPr="008E3F4F">
        <w:rPr>
          <w:sz w:val="28"/>
          <w:szCs w:val="28"/>
        </w:rPr>
        <w:tab/>
      </w:r>
      <w:r w:rsidR="00EA5A9C" w:rsidRPr="008E3F4F">
        <w:rPr>
          <w:sz w:val="28"/>
          <w:szCs w:val="28"/>
        </w:rPr>
        <w:t>В течение года наблюдалось увеличение численности населения старше трудоспособного возраста - на 0,3 % (на 0,1 тыс. чел.) на фоне сокращения численности населения трудоспособного возраста на 0,5% (на 2,1 тыс. чел.).</w:t>
      </w:r>
    </w:p>
    <w:p w:rsidR="00EA5A9C" w:rsidRPr="008E3F4F" w:rsidRDefault="00801EA8" w:rsidP="008E3F4F">
      <w:pPr>
        <w:pStyle w:val="a8"/>
        <w:spacing w:after="0"/>
        <w:ind w:firstLine="567"/>
        <w:jc w:val="both"/>
        <w:rPr>
          <w:sz w:val="28"/>
          <w:szCs w:val="28"/>
        </w:rPr>
      </w:pPr>
      <w:r w:rsidRPr="008E3F4F">
        <w:rPr>
          <w:sz w:val="28"/>
          <w:szCs w:val="28"/>
        </w:rPr>
        <w:tab/>
      </w:r>
      <w:r w:rsidR="00EA5A9C" w:rsidRPr="008E3F4F">
        <w:rPr>
          <w:sz w:val="28"/>
          <w:szCs w:val="28"/>
        </w:rPr>
        <w:t>Подобные тенденции имеют стабильный характер и свидетельствуют о росте к</w:t>
      </w:r>
      <w:r w:rsidR="00EA5A9C" w:rsidRPr="008E3F4F">
        <w:rPr>
          <w:bCs/>
          <w:sz w:val="28"/>
          <w:szCs w:val="28"/>
        </w:rPr>
        <w:t xml:space="preserve">оэффициента демографической нагрузки, являющегося </w:t>
      </w:r>
      <w:r w:rsidR="00EA5A9C" w:rsidRPr="008E3F4F">
        <w:rPr>
          <w:sz w:val="28"/>
          <w:szCs w:val="28"/>
        </w:rPr>
        <w:t xml:space="preserve">обобщенной количественной характеристикой </w:t>
      </w:r>
      <w:hyperlink r:id="rId13" w:tooltip="Возрастная структура населения (страница отсутствует)" w:history="1">
        <w:r w:rsidR="00EA5A9C" w:rsidRPr="008E3F4F">
          <w:rPr>
            <w:sz w:val="28"/>
            <w:szCs w:val="28"/>
          </w:rPr>
          <w:t>возрастной структуры населения</w:t>
        </w:r>
      </w:hyperlink>
      <w:r w:rsidR="00EA5A9C" w:rsidRPr="008E3F4F">
        <w:rPr>
          <w:sz w:val="28"/>
          <w:szCs w:val="28"/>
        </w:rPr>
        <w:t xml:space="preserve"> и определяющегося как соотношение численности населения в нетрудоспособном возрасте к численности населения в трудоспособном возрасте.</w:t>
      </w:r>
    </w:p>
    <w:p w:rsidR="00EA5A9C" w:rsidRPr="008E3F4F" w:rsidRDefault="00801EA8" w:rsidP="008E3F4F">
      <w:pPr>
        <w:pStyle w:val="a8"/>
        <w:spacing w:after="0"/>
        <w:ind w:firstLine="567"/>
        <w:jc w:val="both"/>
        <w:rPr>
          <w:sz w:val="28"/>
          <w:szCs w:val="28"/>
        </w:rPr>
      </w:pPr>
      <w:r w:rsidRPr="008E3F4F">
        <w:rPr>
          <w:sz w:val="28"/>
          <w:szCs w:val="28"/>
        </w:rPr>
        <w:tab/>
      </w:r>
      <w:r w:rsidR="00EA5A9C" w:rsidRPr="008E3F4F">
        <w:rPr>
          <w:sz w:val="28"/>
          <w:szCs w:val="28"/>
        </w:rPr>
        <w:t xml:space="preserve">По итогам 2018 года на 1 000 чел. трудоспособного возраста приходилось 907 чел. нетрудоспособных. За 2018 год этот показатель вырос на 18 пунктов (2017 год -  на 22 пункта, за 2016 год – на 31 пункт, за 2015 год – на 32 пункта, за 2014 год – </w:t>
      </w:r>
      <w:proofErr w:type="gramStart"/>
      <w:r w:rsidR="00EA5A9C" w:rsidRPr="008E3F4F">
        <w:rPr>
          <w:sz w:val="28"/>
          <w:szCs w:val="28"/>
        </w:rPr>
        <w:t>на</w:t>
      </w:r>
      <w:proofErr w:type="gramEnd"/>
      <w:r w:rsidR="00EA5A9C" w:rsidRPr="008E3F4F">
        <w:rPr>
          <w:sz w:val="28"/>
          <w:szCs w:val="28"/>
        </w:rPr>
        <w:t xml:space="preserve"> 28 пунктов).</w:t>
      </w:r>
    </w:p>
    <w:p w:rsidR="00EA5A9C" w:rsidRPr="008E3F4F" w:rsidRDefault="00801EA8" w:rsidP="008E3F4F">
      <w:pPr>
        <w:ind w:firstLine="567"/>
        <w:jc w:val="both"/>
        <w:rPr>
          <w:sz w:val="28"/>
          <w:szCs w:val="28"/>
        </w:rPr>
      </w:pPr>
      <w:r w:rsidRPr="008E3F4F">
        <w:rPr>
          <w:sz w:val="28"/>
          <w:szCs w:val="28"/>
        </w:rPr>
        <w:tab/>
      </w:r>
      <w:r w:rsidR="00EA5A9C" w:rsidRPr="008E3F4F">
        <w:rPr>
          <w:sz w:val="28"/>
          <w:szCs w:val="28"/>
        </w:rPr>
        <w:t xml:space="preserve">Позитивные факторы роста рождаемости и снижения смертности наблюдались, практически,  ежегодно с 2007-2008 годов. </w:t>
      </w:r>
    </w:p>
    <w:p w:rsidR="00EA5A9C" w:rsidRPr="008E3F4F" w:rsidRDefault="00EA5A9C" w:rsidP="008E3F4F">
      <w:pPr>
        <w:jc w:val="both"/>
        <w:rPr>
          <w:sz w:val="28"/>
          <w:szCs w:val="28"/>
        </w:rPr>
      </w:pPr>
      <w:r w:rsidRPr="008E3F4F">
        <w:rPr>
          <w:noProof/>
          <w:sz w:val="28"/>
          <w:szCs w:val="28"/>
        </w:rPr>
        <w:drawing>
          <wp:inline distT="0" distB="0" distL="0" distR="0">
            <wp:extent cx="6257925" cy="2238375"/>
            <wp:effectExtent l="0" t="0" r="0" b="0"/>
            <wp:docPr id="98"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801EA8" w:rsidRPr="008E3F4F" w:rsidRDefault="00801EA8" w:rsidP="008E3F4F">
      <w:pPr>
        <w:jc w:val="both"/>
        <w:rPr>
          <w:sz w:val="28"/>
          <w:szCs w:val="28"/>
        </w:rPr>
      </w:pPr>
    </w:p>
    <w:p w:rsidR="00EA5A9C" w:rsidRPr="008E3F4F" w:rsidRDefault="00801EA8" w:rsidP="008E3F4F">
      <w:pPr>
        <w:ind w:firstLine="426"/>
        <w:jc w:val="both"/>
        <w:rPr>
          <w:sz w:val="28"/>
          <w:szCs w:val="28"/>
        </w:rPr>
      </w:pPr>
      <w:r w:rsidRPr="008E3F4F">
        <w:rPr>
          <w:sz w:val="28"/>
          <w:szCs w:val="28"/>
        </w:rPr>
        <w:tab/>
      </w:r>
      <w:proofErr w:type="gramStart"/>
      <w:r w:rsidR="00EA5A9C" w:rsidRPr="008E3F4F">
        <w:rPr>
          <w:sz w:val="28"/>
          <w:szCs w:val="28"/>
        </w:rPr>
        <w:t xml:space="preserve">Однако в 2017 году произошло резкое снижение рождаемости к уровню 2016 года – на 262 чел. (на 12,1%) – родилось  1 907 чел. В течение 2018 года ситуация оставалась прежней – (-127 чел. к 2017 году – меньше на 6,7 %) – родилось 1 780 чел. В 2019 году ситуация также не улучшилась – (- 276 чел. к 2018 году – меньше на 15,5  %) – родилось  1504 чел. </w:t>
      </w:r>
      <w:proofErr w:type="gramEnd"/>
    </w:p>
    <w:p w:rsidR="00EA5A9C" w:rsidRPr="008E3F4F" w:rsidRDefault="00801EA8" w:rsidP="008E3F4F">
      <w:pPr>
        <w:ind w:firstLine="426"/>
        <w:jc w:val="both"/>
        <w:rPr>
          <w:sz w:val="28"/>
          <w:szCs w:val="28"/>
        </w:rPr>
      </w:pPr>
      <w:r w:rsidRPr="008E3F4F">
        <w:rPr>
          <w:sz w:val="28"/>
          <w:szCs w:val="28"/>
        </w:rPr>
        <w:lastRenderedPageBreak/>
        <w:tab/>
      </w:r>
      <w:r w:rsidR="00EA5A9C" w:rsidRPr="008E3F4F">
        <w:rPr>
          <w:sz w:val="28"/>
          <w:szCs w:val="28"/>
        </w:rPr>
        <w:t>В течение 2019 года смертность населения,  как и  в предыдущие годы, снижалась  –   (-145 чел к 2018 году – меньше на 4,6 %) – умерло  3 011 чел.</w:t>
      </w:r>
    </w:p>
    <w:p w:rsidR="00EA5A9C" w:rsidRPr="008E3F4F" w:rsidRDefault="00801EA8" w:rsidP="008E3F4F">
      <w:pPr>
        <w:ind w:firstLine="426"/>
        <w:jc w:val="both"/>
        <w:rPr>
          <w:sz w:val="28"/>
          <w:szCs w:val="28"/>
        </w:rPr>
      </w:pPr>
      <w:r w:rsidRPr="008E3F4F">
        <w:rPr>
          <w:sz w:val="28"/>
          <w:szCs w:val="28"/>
        </w:rPr>
        <w:tab/>
      </w:r>
      <w:r w:rsidR="00EA5A9C" w:rsidRPr="008E3F4F">
        <w:rPr>
          <w:sz w:val="28"/>
          <w:szCs w:val="28"/>
        </w:rPr>
        <w:t xml:space="preserve"> В результате этих факторов естественная убыль населения в 2019 году выросла до 1 507 чел., что выше уровня 2018 года на 101 чел. (на 7,2 %)  и стала  самой большой  с 2010 года.</w:t>
      </w:r>
    </w:p>
    <w:p w:rsidR="00EA5A9C" w:rsidRPr="008E3F4F" w:rsidRDefault="00801EA8" w:rsidP="008E3F4F">
      <w:pPr>
        <w:pStyle w:val="a8"/>
        <w:spacing w:after="0"/>
        <w:ind w:firstLine="426"/>
        <w:jc w:val="both"/>
        <w:rPr>
          <w:sz w:val="28"/>
          <w:szCs w:val="28"/>
        </w:rPr>
      </w:pPr>
      <w:r w:rsidRPr="008E3F4F">
        <w:rPr>
          <w:sz w:val="28"/>
          <w:szCs w:val="28"/>
        </w:rPr>
        <w:tab/>
      </w:r>
      <w:r w:rsidR="00EA5A9C" w:rsidRPr="008E3F4F">
        <w:rPr>
          <w:sz w:val="28"/>
          <w:szCs w:val="28"/>
        </w:rPr>
        <w:t>Сальдо миграции в 2019 году, как и в предыдущие годы, начиная с 2007 года, имело отрицательное значение - (- 449 чел.), в 2018 году – (- 697 чел.). Число прибывших на территорию города Рыбинска, по данным отдела государственной статистики, в 2019 году увеличилось  по сравнению с 2018 годом на 105 чел. и составило 2 673  чел. (в 2018 году – 2568  чел.); число выбывших из города за 2019 год – 3 122 чел. (в 2018 году – 3 265 чел.).</w:t>
      </w:r>
      <w:r w:rsidRPr="008E3F4F">
        <w:rPr>
          <w:noProof/>
          <w:sz w:val="28"/>
          <w:szCs w:val="28"/>
        </w:rPr>
        <w:t xml:space="preserve"> </w:t>
      </w:r>
      <w:r w:rsidRPr="008E3F4F">
        <w:rPr>
          <w:noProof/>
          <w:sz w:val="28"/>
          <w:szCs w:val="28"/>
        </w:rPr>
        <w:drawing>
          <wp:inline distT="0" distB="0" distL="0" distR="0">
            <wp:extent cx="6419850" cy="2819400"/>
            <wp:effectExtent l="19050" t="0" r="0" b="0"/>
            <wp:docPr id="6" name="Объект 1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801EA8" w:rsidRPr="008E3F4F" w:rsidRDefault="00801EA8" w:rsidP="008E3F4F">
      <w:pPr>
        <w:pStyle w:val="a8"/>
        <w:spacing w:after="0"/>
        <w:ind w:firstLine="426"/>
        <w:jc w:val="both"/>
        <w:rPr>
          <w:sz w:val="28"/>
          <w:szCs w:val="28"/>
        </w:rPr>
      </w:pPr>
    </w:p>
    <w:p w:rsidR="00EA5A9C" w:rsidRPr="008E3F4F" w:rsidRDefault="00801EA8" w:rsidP="00D16977">
      <w:pPr>
        <w:pStyle w:val="a8"/>
        <w:spacing w:after="0"/>
        <w:ind w:firstLine="426"/>
        <w:jc w:val="both"/>
        <w:rPr>
          <w:rFonts w:ascii="Century Gothic" w:hAnsi="Century Gothic"/>
          <w:b/>
          <w:sz w:val="28"/>
          <w:szCs w:val="28"/>
        </w:rPr>
      </w:pPr>
      <w:r w:rsidRPr="008E3F4F">
        <w:rPr>
          <w:sz w:val="28"/>
          <w:szCs w:val="28"/>
        </w:rPr>
        <w:tab/>
      </w:r>
      <w:r w:rsidR="00EA5A9C" w:rsidRPr="008E3F4F">
        <w:rPr>
          <w:sz w:val="28"/>
          <w:szCs w:val="28"/>
        </w:rPr>
        <w:t xml:space="preserve">В течение 2019 года </w:t>
      </w:r>
      <w:r w:rsidR="00EA5A9C" w:rsidRPr="008E3F4F">
        <w:rPr>
          <w:b/>
          <w:sz w:val="28"/>
          <w:szCs w:val="28"/>
        </w:rPr>
        <w:t>создано 1 215 новых семей</w:t>
      </w:r>
      <w:r w:rsidR="00EA5A9C" w:rsidRPr="008E3F4F">
        <w:rPr>
          <w:sz w:val="28"/>
          <w:szCs w:val="28"/>
        </w:rPr>
        <w:t xml:space="preserve"> </w:t>
      </w:r>
      <w:r w:rsidR="00EA5A9C" w:rsidRPr="008E3F4F">
        <w:rPr>
          <w:b/>
          <w:sz w:val="28"/>
          <w:szCs w:val="28"/>
        </w:rPr>
        <w:t>и</w:t>
      </w:r>
      <w:r w:rsidR="00EA5A9C" w:rsidRPr="008E3F4F">
        <w:rPr>
          <w:sz w:val="28"/>
          <w:szCs w:val="28"/>
        </w:rPr>
        <w:t xml:space="preserve"> </w:t>
      </w:r>
      <w:r w:rsidR="00EA5A9C" w:rsidRPr="008E3F4F">
        <w:rPr>
          <w:b/>
          <w:sz w:val="28"/>
          <w:szCs w:val="28"/>
        </w:rPr>
        <w:t xml:space="preserve">зарегистрировано 643 развода </w:t>
      </w:r>
      <w:r w:rsidR="00EA5A9C" w:rsidRPr="008E3F4F">
        <w:rPr>
          <w:sz w:val="28"/>
          <w:szCs w:val="28"/>
        </w:rPr>
        <w:t>(в</w:t>
      </w:r>
      <w:r w:rsidR="00EA5A9C" w:rsidRPr="008E3F4F">
        <w:rPr>
          <w:b/>
          <w:sz w:val="28"/>
          <w:szCs w:val="28"/>
        </w:rPr>
        <w:t xml:space="preserve"> </w:t>
      </w:r>
      <w:r w:rsidR="00EA5A9C" w:rsidRPr="008E3F4F">
        <w:rPr>
          <w:sz w:val="28"/>
          <w:szCs w:val="28"/>
        </w:rPr>
        <w:t>2018 году – 1 156 браков, 743 развода</w:t>
      </w:r>
      <w:r w:rsidR="00EA5A9C" w:rsidRPr="008E3F4F">
        <w:rPr>
          <w:b/>
          <w:sz w:val="28"/>
          <w:szCs w:val="28"/>
        </w:rPr>
        <w:t>)</w:t>
      </w:r>
      <w:r w:rsidR="00EA5A9C" w:rsidRPr="008E3F4F">
        <w:rPr>
          <w:sz w:val="28"/>
          <w:szCs w:val="28"/>
        </w:rPr>
        <w:t>. Количество регистрируемых браков на территории города за 2019 год  в 1,9 раза превышает число разводов (в 2018 году – 1,6 раза).</w:t>
      </w:r>
      <w:r w:rsidR="00EA5A9C" w:rsidRPr="008E3F4F">
        <w:rPr>
          <w:rFonts w:ascii="Century Gothic" w:hAnsi="Century Gothic"/>
          <w:b/>
          <w:noProof/>
          <w:sz w:val="28"/>
          <w:szCs w:val="28"/>
        </w:rPr>
        <w:drawing>
          <wp:inline distT="0" distB="0" distL="0" distR="0">
            <wp:extent cx="5400675" cy="2638425"/>
            <wp:effectExtent l="57150" t="19050" r="9525" b="0"/>
            <wp:docPr id="100" name="Диаграмма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EA5A9C" w:rsidRPr="008E3F4F" w:rsidRDefault="00EA5A9C" w:rsidP="008E3F4F">
      <w:pPr>
        <w:pStyle w:val="a8"/>
        <w:spacing w:after="0"/>
        <w:ind w:left="360"/>
        <w:jc w:val="both"/>
        <w:rPr>
          <w:b/>
          <w:sz w:val="28"/>
          <w:szCs w:val="28"/>
        </w:rPr>
      </w:pPr>
    </w:p>
    <w:p w:rsidR="00EA5A9C" w:rsidRPr="008E3F4F" w:rsidRDefault="00EA5A9C" w:rsidP="008E3F4F">
      <w:pPr>
        <w:pStyle w:val="a8"/>
        <w:spacing w:after="0"/>
        <w:ind w:firstLine="709"/>
        <w:jc w:val="both"/>
        <w:rPr>
          <w:sz w:val="28"/>
          <w:szCs w:val="28"/>
        </w:rPr>
      </w:pPr>
      <w:r w:rsidRPr="008E3F4F">
        <w:rPr>
          <w:sz w:val="28"/>
          <w:szCs w:val="28"/>
        </w:rPr>
        <w:lastRenderedPageBreak/>
        <w:t xml:space="preserve">В 2019 году Администрацией города Рыбинска совместно с отделом государственной статистики велась работа по подготовке к проведению Всесоюзной переписи населения, которая будет проведена в 2020 году. </w:t>
      </w:r>
    </w:p>
    <w:p w:rsidR="00EA5A9C" w:rsidRPr="008E3F4F" w:rsidRDefault="00EA5A9C" w:rsidP="008E3F4F">
      <w:pPr>
        <w:pStyle w:val="a8"/>
        <w:spacing w:after="0"/>
        <w:ind w:firstLine="709"/>
        <w:jc w:val="both"/>
        <w:rPr>
          <w:sz w:val="28"/>
          <w:szCs w:val="28"/>
        </w:rPr>
      </w:pPr>
      <w:r w:rsidRPr="008E3F4F">
        <w:rPr>
          <w:b/>
          <w:sz w:val="28"/>
          <w:szCs w:val="28"/>
        </w:rPr>
        <w:t>Среднесписочная численность работников</w:t>
      </w:r>
      <w:r w:rsidRPr="008E3F4F">
        <w:rPr>
          <w:sz w:val="28"/>
          <w:szCs w:val="28"/>
        </w:rPr>
        <w:t xml:space="preserve"> крупных и средних предприятий и организаций города в 2019 году – 53 510 чел., 99,5% к уровню 2018 года (53 769 чел.).</w:t>
      </w:r>
    </w:p>
    <w:p w:rsidR="00EA5A9C" w:rsidRPr="008E3F4F" w:rsidRDefault="00EA5A9C" w:rsidP="008E3F4F">
      <w:pPr>
        <w:pStyle w:val="a8"/>
        <w:spacing w:after="0"/>
        <w:ind w:firstLine="709"/>
        <w:jc w:val="both"/>
        <w:rPr>
          <w:sz w:val="28"/>
          <w:szCs w:val="28"/>
        </w:rPr>
      </w:pPr>
      <w:proofErr w:type="gramStart"/>
      <w:r w:rsidRPr="008E3F4F">
        <w:rPr>
          <w:sz w:val="28"/>
          <w:szCs w:val="28"/>
        </w:rPr>
        <w:t>Большая часть работающих занята на предприятиях обрабатывающих производств – 21 2289  чел. (39,8% от общей численности работников крупных и средних предприятий).</w:t>
      </w:r>
      <w:proofErr w:type="gramEnd"/>
      <w:r w:rsidRPr="008E3F4F">
        <w:rPr>
          <w:sz w:val="28"/>
          <w:szCs w:val="28"/>
        </w:rPr>
        <w:t xml:space="preserve"> В секторе государственного управления и обеспечения военной безопасности на службе состояло 3 892 чел., (7,3%); в сфере оказания транспортных услуг и хранения – 2 833 чел. (5,3%), образовательных услуг – 6 106 чел. (11,4%) здравоохранения и предоставления  социальных услуг – 5 851  чел. (10,9%).</w:t>
      </w:r>
    </w:p>
    <w:p w:rsidR="00EA5A9C" w:rsidRPr="008E3F4F" w:rsidRDefault="00EA5A9C" w:rsidP="008E3F4F">
      <w:pPr>
        <w:pStyle w:val="a8"/>
        <w:tabs>
          <w:tab w:val="left" w:pos="1985"/>
        </w:tabs>
        <w:spacing w:after="0"/>
        <w:ind w:firstLine="567"/>
        <w:jc w:val="both"/>
        <w:rPr>
          <w:sz w:val="28"/>
          <w:szCs w:val="28"/>
        </w:rPr>
      </w:pPr>
      <w:r w:rsidRPr="006E71D6">
        <w:rPr>
          <w:sz w:val="28"/>
          <w:szCs w:val="28"/>
        </w:rPr>
        <w:t>Численность зарегистрированных безработных</w:t>
      </w:r>
      <w:r w:rsidRPr="008E3F4F">
        <w:rPr>
          <w:sz w:val="28"/>
          <w:szCs w:val="28"/>
        </w:rPr>
        <w:t xml:space="preserve"> в ГКУ ЯО «Центр занятости населения города Рыбинска» на 01.01.2020 составила 1 303 чел. (на 01.01. 2019 – 1 186 чел., на 01.01.2018 - 1 330 чел., на 01.01.2017 – 1 707 чел.). </w:t>
      </w:r>
    </w:p>
    <w:p w:rsidR="00EA5A9C" w:rsidRPr="008E3F4F" w:rsidRDefault="00EA5A9C" w:rsidP="008E3F4F">
      <w:pPr>
        <w:pStyle w:val="a8"/>
        <w:spacing w:after="0"/>
        <w:ind w:firstLine="567"/>
        <w:jc w:val="both"/>
        <w:rPr>
          <w:sz w:val="28"/>
          <w:szCs w:val="28"/>
        </w:rPr>
      </w:pPr>
      <w:r w:rsidRPr="006E71D6">
        <w:rPr>
          <w:noProof/>
          <w:sz w:val="28"/>
          <w:szCs w:val="28"/>
        </w:rPr>
        <w:drawing>
          <wp:anchor distT="0" distB="0" distL="114300" distR="114300" simplePos="0" relativeHeight="251990016" behindDoc="0" locked="0" layoutInCell="1" allowOverlap="1">
            <wp:simplePos x="0" y="0"/>
            <wp:positionH relativeFrom="column">
              <wp:posOffset>2691765</wp:posOffset>
            </wp:positionH>
            <wp:positionV relativeFrom="paragraph">
              <wp:posOffset>8255</wp:posOffset>
            </wp:positionV>
            <wp:extent cx="3803650" cy="2047240"/>
            <wp:effectExtent l="19050" t="0" r="6350" b="0"/>
            <wp:wrapSquare wrapText="bothSides"/>
            <wp:docPr id="101" name="Диаграмма 1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anchor>
        </w:drawing>
      </w:r>
      <w:r w:rsidRPr="006E71D6">
        <w:rPr>
          <w:sz w:val="28"/>
          <w:szCs w:val="28"/>
        </w:rPr>
        <w:t>Уровень официально зарегистрированной безработицы</w:t>
      </w:r>
      <w:r w:rsidRPr="008E3F4F">
        <w:rPr>
          <w:sz w:val="28"/>
          <w:szCs w:val="28"/>
        </w:rPr>
        <w:t xml:space="preserve"> в декабре 2019 года составил 1,3%, что выше уровня декабря 2018 года на 0,2 п.п. </w:t>
      </w:r>
    </w:p>
    <w:p w:rsidR="00EA5A9C" w:rsidRPr="008E3F4F" w:rsidRDefault="00EA5A9C" w:rsidP="008E3F4F">
      <w:pPr>
        <w:pStyle w:val="a8"/>
        <w:spacing w:after="0"/>
        <w:ind w:firstLine="567"/>
        <w:jc w:val="both"/>
        <w:rPr>
          <w:sz w:val="28"/>
          <w:szCs w:val="28"/>
        </w:rPr>
      </w:pPr>
      <w:r w:rsidRPr="008E3F4F">
        <w:rPr>
          <w:sz w:val="28"/>
          <w:szCs w:val="28"/>
        </w:rPr>
        <w:t xml:space="preserve">Емкость банка вакансий ГКУ ЯО Центр занятости населения города Рыбинска на 01.01.2020 – 1 348 ед., на 01.01.2019 - 1 456 ед., на 01.01.2018 – 1 225 ед.; на 01.01.2017 – 625 ед.; на 01.01.2016 - 882 ед., </w:t>
      </w:r>
      <w:proofErr w:type="gramStart"/>
      <w:r w:rsidRPr="008E3F4F">
        <w:rPr>
          <w:sz w:val="28"/>
          <w:szCs w:val="28"/>
        </w:rPr>
        <w:t>на</w:t>
      </w:r>
      <w:proofErr w:type="gramEnd"/>
      <w:r w:rsidRPr="008E3F4F">
        <w:rPr>
          <w:sz w:val="28"/>
          <w:szCs w:val="28"/>
        </w:rPr>
        <w:t xml:space="preserve"> 01.01.2015 - 1 629 ед., на 01.01.2014 - 5 468 ед.</w:t>
      </w:r>
    </w:p>
    <w:p w:rsidR="00EA5A9C" w:rsidRDefault="00EA5A9C" w:rsidP="008E3F4F">
      <w:pPr>
        <w:pStyle w:val="a8"/>
        <w:spacing w:after="0"/>
        <w:ind w:firstLine="567"/>
        <w:jc w:val="both"/>
        <w:rPr>
          <w:sz w:val="28"/>
          <w:szCs w:val="28"/>
        </w:rPr>
      </w:pPr>
      <w:r w:rsidRPr="006E71D6">
        <w:rPr>
          <w:sz w:val="28"/>
          <w:szCs w:val="28"/>
        </w:rPr>
        <w:t xml:space="preserve">Коэффициент напряженности на рынке труда на 01.01.2020 – 0,7  ед., на 01.01.2019 – 0,8 ед. - уменьшился по сравнению с 2018 годом  на 0,1 ед. незанятых граждан, состоящих на регистрационном учете в Центре занятости населения,  в расчете на одну вакансию  (на 01.01. 2018 – 0,9;  </w:t>
      </w:r>
      <w:proofErr w:type="gramStart"/>
      <w:r w:rsidRPr="006E71D6">
        <w:rPr>
          <w:sz w:val="28"/>
          <w:szCs w:val="28"/>
        </w:rPr>
        <w:t>на</w:t>
      </w:r>
      <w:proofErr w:type="gramEnd"/>
      <w:r w:rsidRPr="006E71D6">
        <w:rPr>
          <w:sz w:val="28"/>
          <w:szCs w:val="28"/>
        </w:rPr>
        <w:t xml:space="preserve"> 01.01.2017 – 2,7; на 01.01.2016 – 2,4;  на 01.01.2015 – 0,9; на 01.01.2014 – 0,3).</w:t>
      </w:r>
    </w:p>
    <w:p w:rsidR="006E71D6" w:rsidRPr="006E71D6" w:rsidRDefault="006E71D6" w:rsidP="008E3F4F">
      <w:pPr>
        <w:pStyle w:val="a8"/>
        <w:spacing w:after="0"/>
        <w:ind w:firstLine="567"/>
        <w:jc w:val="both"/>
        <w:rPr>
          <w:sz w:val="28"/>
          <w:szCs w:val="28"/>
        </w:rPr>
      </w:pPr>
    </w:p>
    <w:p w:rsidR="00AE7480" w:rsidRPr="008E3F4F" w:rsidRDefault="00B71A0E" w:rsidP="008E3F4F">
      <w:pPr>
        <w:pStyle w:val="1"/>
        <w:spacing w:before="0" w:after="0"/>
        <w:ind w:left="360"/>
        <w:jc w:val="both"/>
        <w:rPr>
          <w:rFonts w:ascii="Times New Roman" w:hAnsi="Times New Roman"/>
          <w:sz w:val="28"/>
          <w:szCs w:val="28"/>
        </w:rPr>
      </w:pPr>
      <w:bookmarkStart w:id="16" w:name="_Toc37938741"/>
      <w:bookmarkStart w:id="17" w:name="_Toc38004909"/>
      <w:r w:rsidRPr="008E3F4F">
        <w:rPr>
          <w:rFonts w:ascii="Times New Roman" w:hAnsi="Times New Roman"/>
          <w:sz w:val="28"/>
          <w:szCs w:val="28"/>
        </w:rPr>
        <w:t xml:space="preserve">4. </w:t>
      </w:r>
      <w:r w:rsidR="00AE7480" w:rsidRPr="008E3F4F">
        <w:rPr>
          <w:rFonts w:ascii="Times New Roman" w:hAnsi="Times New Roman"/>
          <w:sz w:val="28"/>
          <w:szCs w:val="28"/>
        </w:rPr>
        <w:t xml:space="preserve">Приоритет </w:t>
      </w:r>
      <w:r w:rsidR="00C97DFB">
        <w:rPr>
          <w:rFonts w:ascii="Times New Roman" w:hAnsi="Times New Roman"/>
          <w:sz w:val="28"/>
          <w:szCs w:val="28"/>
        </w:rPr>
        <w:t xml:space="preserve">2. </w:t>
      </w:r>
      <w:r w:rsidR="00AE7480" w:rsidRPr="008E3F4F">
        <w:rPr>
          <w:rFonts w:ascii="Times New Roman" w:hAnsi="Times New Roman"/>
          <w:sz w:val="28"/>
          <w:szCs w:val="28"/>
        </w:rPr>
        <w:t>«</w:t>
      </w:r>
      <w:r w:rsidR="00B446C9" w:rsidRPr="008E3F4F">
        <w:rPr>
          <w:rFonts w:ascii="Times New Roman" w:hAnsi="Times New Roman"/>
          <w:sz w:val="28"/>
          <w:szCs w:val="28"/>
        </w:rPr>
        <w:t>Укрепление экономического базиса, развитие научно-производственного (инновационного), инвестиционного потенциала</w:t>
      </w:r>
      <w:r w:rsidR="00AE7480" w:rsidRPr="008E3F4F">
        <w:rPr>
          <w:rFonts w:ascii="Times New Roman" w:hAnsi="Times New Roman"/>
          <w:sz w:val="28"/>
          <w:szCs w:val="28"/>
        </w:rPr>
        <w:t>»</w:t>
      </w:r>
      <w:bookmarkEnd w:id="15"/>
      <w:bookmarkEnd w:id="16"/>
      <w:bookmarkEnd w:id="17"/>
    </w:p>
    <w:p w:rsidR="00FA345C" w:rsidRPr="008E3F4F" w:rsidRDefault="00AE7480" w:rsidP="008E3F4F">
      <w:pPr>
        <w:keepNext/>
        <w:jc w:val="center"/>
        <w:outlineLvl w:val="1"/>
        <w:rPr>
          <w:b/>
          <w:bCs/>
          <w:sz w:val="28"/>
          <w:szCs w:val="28"/>
        </w:rPr>
      </w:pPr>
      <w:bookmarkStart w:id="18" w:name="_Toc480193822"/>
      <w:bookmarkStart w:id="19" w:name="_Toc37938742"/>
      <w:bookmarkStart w:id="20" w:name="_Toc38004910"/>
      <w:r w:rsidRPr="008E3F4F">
        <w:rPr>
          <w:b/>
          <w:bCs/>
          <w:sz w:val="28"/>
          <w:szCs w:val="28"/>
        </w:rPr>
        <w:t>4</w:t>
      </w:r>
      <w:r w:rsidR="00FA345C" w:rsidRPr="008E3F4F">
        <w:rPr>
          <w:b/>
          <w:bCs/>
          <w:sz w:val="28"/>
          <w:szCs w:val="28"/>
        </w:rPr>
        <w:t>.1. Содействие развитию промышленности</w:t>
      </w:r>
      <w:bookmarkEnd w:id="18"/>
      <w:bookmarkEnd w:id="19"/>
      <w:bookmarkEnd w:id="20"/>
    </w:p>
    <w:p w:rsidR="00801EA8" w:rsidRPr="008E3F4F" w:rsidRDefault="00801EA8" w:rsidP="008E3F4F">
      <w:pPr>
        <w:ind w:firstLine="567"/>
        <w:jc w:val="both"/>
        <w:rPr>
          <w:color w:val="000000" w:themeColor="text1"/>
          <w:sz w:val="28"/>
          <w:szCs w:val="28"/>
        </w:rPr>
      </w:pPr>
      <w:bookmarkStart w:id="21" w:name="_Toc318460416"/>
      <w:bookmarkStart w:id="22" w:name="_Toc419706775"/>
      <w:bookmarkStart w:id="23" w:name="_Toc479663282"/>
      <w:r w:rsidRPr="008E3F4F">
        <w:rPr>
          <w:sz w:val="28"/>
          <w:szCs w:val="28"/>
        </w:rPr>
        <w:t xml:space="preserve">Объем отгруженной продукции крупных и средних промышленных предприятий в </w:t>
      </w:r>
      <w:r w:rsidRPr="008E3F4F">
        <w:rPr>
          <w:color w:val="000000" w:themeColor="text1"/>
          <w:sz w:val="28"/>
          <w:szCs w:val="28"/>
        </w:rPr>
        <w:t>2019 году составил 88,0 млрд</w:t>
      </w:r>
      <w:proofErr w:type="gramStart"/>
      <w:r w:rsidRPr="008E3F4F">
        <w:rPr>
          <w:color w:val="000000" w:themeColor="text1"/>
          <w:sz w:val="28"/>
          <w:szCs w:val="28"/>
        </w:rPr>
        <w:t>.р</w:t>
      </w:r>
      <w:proofErr w:type="gramEnd"/>
      <w:r w:rsidRPr="008E3F4F">
        <w:rPr>
          <w:color w:val="000000" w:themeColor="text1"/>
          <w:sz w:val="28"/>
          <w:szCs w:val="28"/>
        </w:rPr>
        <w:t>уб. (101,2 % к 2018 году), в т.ч.</w:t>
      </w:r>
    </w:p>
    <w:p w:rsidR="00801EA8" w:rsidRPr="008E3F4F" w:rsidRDefault="00801EA8" w:rsidP="008E3F4F">
      <w:pPr>
        <w:ind w:firstLine="567"/>
        <w:jc w:val="both"/>
        <w:rPr>
          <w:color w:val="000000" w:themeColor="text1"/>
          <w:sz w:val="28"/>
          <w:szCs w:val="28"/>
        </w:rPr>
      </w:pPr>
      <w:r w:rsidRPr="008E3F4F">
        <w:rPr>
          <w:color w:val="000000" w:themeColor="text1"/>
          <w:sz w:val="28"/>
          <w:szCs w:val="28"/>
        </w:rPr>
        <w:t>- обрабатывающие производства – 81,1 млрд. руб.;</w:t>
      </w:r>
    </w:p>
    <w:p w:rsidR="00801EA8" w:rsidRPr="008E3F4F" w:rsidRDefault="00801EA8" w:rsidP="008E3F4F">
      <w:pPr>
        <w:ind w:firstLine="567"/>
        <w:jc w:val="both"/>
        <w:rPr>
          <w:color w:val="000000" w:themeColor="text1"/>
          <w:sz w:val="28"/>
          <w:szCs w:val="28"/>
        </w:rPr>
      </w:pPr>
      <w:r w:rsidRPr="008E3F4F">
        <w:rPr>
          <w:color w:val="000000" w:themeColor="text1"/>
          <w:sz w:val="28"/>
          <w:szCs w:val="28"/>
        </w:rPr>
        <w:t>- обеспечение электрической энергией,</w:t>
      </w:r>
      <w:r w:rsidRPr="008E3F4F">
        <w:rPr>
          <w:smallCaps/>
          <w:color w:val="000000" w:themeColor="text1"/>
          <w:sz w:val="28"/>
          <w:szCs w:val="28"/>
        </w:rPr>
        <w:t xml:space="preserve"> </w:t>
      </w:r>
      <w:r w:rsidRPr="008E3F4F">
        <w:rPr>
          <w:color w:val="000000" w:themeColor="text1"/>
          <w:sz w:val="28"/>
          <w:szCs w:val="28"/>
        </w:rPr>
        <w:t>газом и паром; кондиционирование воздуха – 5,8 млрд. руб.</w:t>
      </w:r>
    </w:p>
    <w:p w:rsidR="00801EA8" w:rsidRPr="008E3F4F" w:rsidRDefault="00801EA8" w:rsidP="008E3F4F">
      <w:pPr>
        <w:ind w:firstLine="567"/>
        <w:jc w:val="both"/>
        <w:rPr>
          <w:color w:val="000000" w:themeColor="text1"/>
          <w:sz w:val="28"/>
          <w:szCs w:val="28"/>
        </w:rPr>
      </w:pPr>
      <w:r w:rsidRPr="008E3F4F">
        <w:rPr>
          <w:color w:val="000000" w:themeColor="text1"/>
          <w:sz w:val="28"/>
          <w:szCs w:val="28"/>
        </w:rPr>
        <w:lastRenderedPageBreak/>
        <w:t>- водоснабжение, водоотведение, организация сбора и утилизации отходов, деятельность по ликвидации загрязнений – 1,0 млрд</w:t>
      </w:r>
      <w:proofErr w:type="gramStart"/>
      <w:r w:rsidRPr="008E3F4F">
        <w:rPr>
          <w:color w:val="000000" w:themeColor="text1"/>
          <w:sz w:val="28"/>
          <w:szCs w:val="28"/>
        </w:rPr>
        <w:t>.р</w:t>
      </w:r>
      <w:proofErr w:type="gramEnd"/>
      <w:r w:rsidRPr="008E3F4F">
        <w:rPr>
          <w:color w:val="000000" w:themeColor="text1"/>
          <w:sz w:val="28"/>
          <w:szCs w:val="28"/>
        </w:rPr>
        <w:t>уб.</w:t>
      </w:r>
    </w:p>
    <w:p w:rsidR="00801EA8" w:rsidRPr="008E3F4F" w:rsidRDefault="00801EA8" w:rsidP="008E3F4F">
      <w:pPr>
        <w:jc w:val="center"/>
        <w:rPr>
          <w:sz w:val="28"/>
          <w:szCs w:val="28"/>
        </w:rPr>
      </w:pPr>
      <w:r w:rsidRPr="008E3F4F">
        <w:rPr>
          <w:noProof/>
          <w:sz w:val="28"/>
          <w:szCs w:val="28"/>
        </w:rPr>
        <w:drawing>
          <wp:inline distT="0" distB="0" distL="0" distR="0">
            <wp:extent cx="5514975" cy="1800225"/>
            <wp:effectExtent l="19050" t="0" r="0" b="0"/>
            <wp:docPr id="83" name="Объект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801EA8" w:rsidRPr="008E3F4F" w:rsidRDefault="00801EA8" w:rsidP="008E3F4F">
      <w:pPr>
        <w:spacing w:before="120"/>
        <w:ind w:firstLine="567"/>
        <w:jc w:val="both"/>
        <w:rPr>
          <w:sz w:val="28"/>
          <w:szCs w:val="28"/>
        </w:rPr>
      </w:pPr>
      <w:r w:rsidRPr="008E3F4F">
        <w:rPr>
          <w:sz w:val="28"/>
          <w:szCs w:val="28"/>
        </w:rPr>
        <w:t xml:space="preserve">Машиностроение играет ведущую роль в промышленном комплексе города – удельный вес в объемах отгруженной продукции составляет более 80,0%. </w:t>
      </w:r>
    </w:p>
    <w:p w:rsidR="00801EA8" w:rsidRPr="008E3F4F" w:rsidRDefault="00801EA8" w:rsidP="008E3F4F">
      <w:pPr>
        <w:spacing w:before="120"/>
        <w:ind w:firstLine="567"/>
        <w:jc w:val="both"/>
        <w:rPr>
          <w:b/>
          <w:sz w:val="28"/>
          <w:szCs w:val="28"/>
        </w:rPr>
      </w:pPr>
      <w:r w:rsidRPr="008E3F4F">
        <w:rPr>
          <w:sz w:val="28"/>
          <w:szCs w:val="28"/>
        </w:rPr>
        <w:t>Функционирование машиностроения обеспечивают предприятия нескольких особо важных для города видов производств: транспортных средств и оборудования (40,9%), машин и оборудования (26,3%), электрооборудования и электронного оборудования (17,5%).</w:t>
      </w:r>
      <w:r w:rsidRPr="008E3F4F">
        <w:rPr>
          <w:b/>
          <w:sz w:val="28"/>
          <w:szCs w:val="28"/>
        </w:rPr>
        <w:t xml:space="preserve"> </w:t>
      </w:r>
    </w:p>
    <w:p w:rsidR="00801EA8" w:rsidRPr="008E3F4F" w:rsidRDefault="00801EA8" w:rsidP="008E3F4F">
      <w:pPr>
        <w:ind w:firstLine="709"/>
        <w:jc w:val="both"/>
        <w:rPr>
          <w:b/>
          <w:sz w:val="28"/>
          <w:szCs w:val="28"/>
        </w:rPr>
      </w:pPr>
    </w:p>
    <w:p w:rsidR="00801EA8" w:rsidRPr="008E3F4F" w:rsidRDefault="00801EA8" w:rsidP="008E3F4F">
      <w:pPr>
        <w:jc w:val="center"/>
        <w:rPr>
          <w:b/>
          <w:sz w:val="28"/>
          <w:szCs w:val="28"/>
        </w:rPr>
      </w:pPr>
      <w:r w:rsidRPr="008E3F4F">
        <w:rPr>
          <w:b/>
          <w:sz w:val="28"/>
          <w:szCs w:val="28"/>
        </w:rPr>
        <w:t xml:space="preserve">Отраслевая структура промышленности </w:t>
      </w:r>
      <w:proofErr w:type="gramStart"/>
      <w:r w:rsidRPr="008E3F4F">
        <w:rPr>
          <w:b/>
          <w:sz w:val="28"/>
          <w:szCs w:val="28"/>
        </w:rPr>
        <w:t>г</w:t>
      </w:r>
      <w:proofErr w:type="gramEnd"/>
      <w:r w:rsidRPr="008E3F4F">
        <w:rPr>
          <w:b/>
          <w:sz w:val="28"/>
          <w:szCs w:val="28"/>
        </w:rPr>
        <w:t>. Рыбинска в 2019 году</w:t>
      </w:r>
    </w:p>
    <w:p w:rsidR="00801EA8" w:rsidRPr="008E3F4F" w:rsidRDefault="00801EA8" w:rsidP="008E3F4F">
      <w:pPr>
        <w:jc w:val="center"/>
        <w:rPr>
          <w:b/>
          <w:sz w:val="28"/>
          <w:szCs w:val="28"/>
        </w:rPr>
      </w:pPr>
      <w:r w:rsidRPr="008E3F4F">
        <w:rPr>
          <w:b/>
          <w:noProof/>
          <w:sz w:val="28"/>
          <w:szCs w:val="28"/>
        </w:rPr>
        <w:drawing>
          <wp:inline distT="0" distB="0" distL="0" distR="0">
            <wp:extent cx="6315075" cy="2190750"/>
            <wp:effectExtent l="19050" t="0" r="0" b="0"/>
            <wp:docPr id="8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801EA8" w:rsidRPr="008E3F4F" w:rsidRDefault="00801EA8" w:rsidP="008E3F4F">
      <w:pPr>
        <w:ind w:firstLine="567"/>
        <w:jc w:val="both"/>
        <w:rPr>
          <w:sz w:val="28"/>
          <w:szCs w:val="28"/>
        </w:rPr>
      </w:pPr>
    </w:p>
    <w:p w:rsidR="001014BA" w:rsidRDefault="001014BA" w:rsidP="008E3F4F">
      <w:pPr>
        <w:spacing w:before="120"/>
        <w:ind w:firstLine="567"/>
        <w:jc w:val="both"/>
        <w:rPr>
          <w:sz w:val="28"/>
          <w:szCs w:val="28"/>
        </w:rPr>
      </w:pPr>
    </w:p>
    <w:p w:rsidR="00801EA8" w:rsidRPr="008E3F4F" w:rsidRDefault="00801EA8" w:rsidP="008E3F4F">
      <w:pPr>
        <w:spacing w:before="120"/>
        <w:ind w:firstLine="567"/>
        <w:jc w:val="both"/>
        <w:rPr>
          <w:sz w:val="28"/>
          <w:szCs w:val="28"/>
        </w:rPr>
      </w:pPr>
      <w:r w:rsidRPr="008E3F4F">
        <w:rPr>
          <w:sz w:val="28"/>
          <w:szCs w:val="28"/>
        </w:rPr>
        <w:t xml:space="preserve">Темп </w:t>
      </w:r>
      <w:proofErr w:type="gramStart"/>
      <w:r w:rsidRPr="008E3F4F">
        <w:rPr>
          <w:sz w:val="28"/>
          <w:szCs w:val="28"/>
        </w:rPr>
        <w:t>роста объемов отгруженной продукции промышленного комплекса города</w:t>
      </w:r>
      <w:proofErr w:type="gramEnd"/>
      <w:r w:rsidRPr="008E3F4F">
        <w:rPr>
          <w:sz w:val="28"/>
          <w:szCs w:val="28"/>
        </w:rPr>
        <w:t xml:space="preserve"> в 2019 году составил 101,2% к уровню 2018 года. </w:t>
      </w:r>
    </w:p>
    <w:p w:rsidR="00801EA8" w:rsidRPr="008E3F4F" w:rsidRDefault="00801EA8" w:rsidP="008E3F4F">
      <w:pPr>
        <w:spacing w:before="120"/>
        <w:ind w:firstLine="567"/>
        <w:jc w:val="both"/>
        <w:rPr>
          <w:sz w:val="28"/>
          <w:szCs w:val="28"/>
        </w:rPr>
      </w:pPr>
      <w:r w:rsidRPr="008E3F4F">
        <w:rPr>
          <w:sz w:val="28"/>
          <w:szCs w:val="28"/>
        </w:rPr>
        <w:t>В 2019 году увеличен выпуск продукции в сферах производства транспортных средств, машин и оборудования, электрооборудования, электронного оборудования, в металлургическом производстве, а также у предприятий судостроения.</w:t>
      </w:r>
    </w:p>
    <w:p w:rsidR="00801EA8" w:rsidRPr="008E3F4F" w:rsidRDefault="00801EA8" w:rsidP="008E3F4F">
      <w:pPr>
        <w:spacing w:before="120"/>
        <w:ind w:firstLine="567"/>
        <w:jc w:val="both"/>
        <w:rPr>
          <w:sz w:val="28"/>
          <w:szCs w:val="28"/>
        </w:rPr>
      </w:pPr>
      <w:r w:rsidRPr="008E3F4F">
        <w:rPr>
          <w:b/>
          <w:sz w:val="28"/>
          <w:szCs w:val="28"/>
        </w:rPr>
        <w:t>Численность работающих</w:t>
      </w:r>
      <w:r w:rsidRPr="008E3F4F">
        <w:rPr>
          <w:sz w:val="28"/>
          <w:szCs w:val="28"/>
        </w:rPr>
        <w:t xml:space="preserve"> в промышленности на протяжении последних</w:t>
      </w:r>
      <w:r w:rsidRPr="008E3F4F">
        <w:rPr>
          <w:color w:val="FF0000"/>
          <w:sz w:val="28"/>
          <w:szCs w:val="28"/>
        </w:rPr>
        <w:t xml:space="preserve"> </w:t>
      </w:r>
      <w:r w:rsidRPr="008E3F4F">
        <w:rPr>
          <w:sz w:val="28"/>
          <w:szCs w:val="28"/>
        </w:rPr>
        <w:t>лет остается стабильной – в 2019 году составила 24,9 тыс. чел. (темп роста к 2018 году 101,0%).</w:t>
      </w:r>
    </w:p>
    <w:p w:rsidR="00801EA8" w:rsidRPr="008E3F4F" w:rsidRDefault="00801EA8" w:rsidP="008E3F4F">
      <w:pPr>
        <w:jc w:val="center"/>
        <w:rPr>
          <w:sz w:val="28"/>
          <w:szCs w:val="28"/>
        </w:rPr>
      </w:pPr>
      <w:r w:rsidRPr="008E3F4F">
        <w:rPr>
          <w:noProof/>
          <w:sz w:val="28"/>
          <w:szCs w:val="28"/>
        </w:rPr>
        <w:lastRenderedPageBreak/>
        <w:drawing>
          <wp:inline distT="0" distB="0" distL="0" distR="0">
            <wp:extent cx="5419725" cy="1685925"/>
            <wp:effectExtent l="19050" t="0" r="0" b="0"/>
            <wp:docPr id="85" name="Объект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1014BA" w:rsidRDefault="001014BA" w:rsidP="008E3F4F">
      <w:pPr>
        <w:ind w:firstLine="567"/>
        <w:jc w:val="both"/>
        <w:rPr>
          <w:sz w:val="28"/>
          <w:szCs w:val="28"/>
        </w:rPr>
      </w:pPr>
    </w:p>
    <w:p w:rsidR="00801EA8" w:rsidRPr="008E3F4F" w:rsidRDefault="00801EA8" w:rsidP="008E3F4F">
      <w:pPr>
        <w:ind w:firstLine="567"/>
        <w:jc w:val="both"/>
        <w:rPr>
          <w:sz w:val="28"/>
          <w:szCs w:val="28"/>
        </w:rPr>
      </w:pPr>
      <w:r w:rsidRPr="008E3F4F">
        <w:rPr>
          <w:sz w:val="28"/>
          <w:szCs w:val="28"/>
        </w:rPr>
        <w:t xml:space="preserve">В промышленности </w:t>
      </w:r>
      <w:proofErr w:type="gramStart"/>
      <w:r w:rsidRPr="008E3F4F">
        <w:rPr>
          <w:sz w:val="28"/>
          <w:szCs w:val="28"/>
        </w:rPr>
        <w:t>г</w:t>
      </w:r>
      <w:proofErr w:type="gramEnd"/>
      <w:r w:rsidRPr="008E3F4F">
        <w:rPr>
          <w:sz w:val="28"/>
          <w:szCs w:val="28"/>
        </w:rPr>
        <w:t xml:space="preserve">. Рыбинска отмечается ежегодная положительная динамика заработной платы работников. В 2019 году </w:t>
      </w:r>
      <w:r w:rsidRPr="006E71D6">
        <w:rPr>
          <w:sz w:val="28"/>
          <w:szCs w:val="28"/>
        </w:rPr>
        <w:t>размер среднемесячной заработной платы на крупных</w:t>
      </w:r>
      <w:r w:rsidRPr="008E3F4F">
        <w:rPr>
          <w:sz w:val="28"/>
          <w:szCs w:val="28"/>
        </w:rPr>
        <w:t xml:space="preserve"> и средних промышленных предприятиях города составил 41,1 тыс</w:t>
      </w:r>
      <w:proofErr w:type="gramStart"/>
      <w:r w:rsidRPr="008E3F4F">
        <w:rPr>
          <w:sz w:val="28"/>
          <w:szCs w:val="28"/>
        </w:rPr>
        <w:t>.р</w:t>
      </w:r>
      <w:proofErr w:type="gramEnd"/>
      <w:r w:rsidRPr="008E3F4F">
        <w:rPr>
          <w:sz w:val="28"/>
          <w:szCs w:val="28"/>
        </w:rPr>
        <w:t>уб. (темп роста к 2018 году 104,9%).</w:t>
      </w:r>
    </w:p>
    <w:p w:rsidR="00801EA8" w:rsidRPr="008E3F4F" w:rsidRDefault="00801EA8" w:rsidP="008E3F4F">
      <w:pPr>
        <w:ind w:firstLine="708"/>
        <w:jc w:val="both"/>
        <w:rPr>
          <w:sz w:val="28"/>
          <w:szCs w:val="28"/>
        </w:rPr>
      </w:pPr>
    </w:p>
    <w:p w:rsidR="00801EA8" w:rsidRPr="008E3F4F" w:rsidRDefault="00801EA8" w:rsidP="008E3F4F">
      <w:pPr>
        <w:jc w:val="center"/>
        <w:rPr>
          <w:b/>
          <w:sz w:val="28"/>
          <w:szCs w:val="28"/>
        </w:rPr>
      </w:pPr>
      <w:r w:rsidRPr="008E3F4F">
        <w:rPr>
          <w:noProof/>
          <w:sz w:val="28"/>
          <w:szCs w:val="28"/>
        </w:rPr>
        <w:drawing>
          <wp:inline distT="0" distB="0" distL="0" distR="0">
            <wp:extent cx="5572125" cy="1657350"/>
            <wp:effectExtent l="19050" t="0" r="0" b="0"/>
            <wp:docPr id="86" name="Объект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801EA8" w:rsidRPr="006E71D6" w:rsidRDefault="00801EA8" w:rsidP="008E3F4F">
      <w:pPr>
        <w:ind w:firstLine="567"/>
        <w:jc w:val="both"/>
        <w:rPr>
          <w:sz w:val="28"/>
          <w:szCs w:val="28"/>
        </w:rPr>
      </w:pPr>
      <w:r w:rsidRPr="006E71D6">
        <w:rPr>
          <w:sz w:val="28"/>
          <w:szCs w:val="28"/>
        </w:rPr>
        <w:t>Значимые события 2019 года:</w:t>
      </w:r>
    </w:p>
    <w:p w:rsidR="00801EA8" w:rsidRPr="008E3F4F" w:rsidRDefault="00801EA8" w:rsidP="008E3F4F">
      <w:pPr>
        <w:pStyle w:val="aa"/>
        <w:spacing w:before="0" w:beforeAutospacing="0"/>
        <w:ind w:firstLine="567"/>
        <w:jc w:val="both"/>
      </w:pPr>
      <w:r w:rsidRPr="008E3F4F">
        <w:t>-  в апреле 2019 года в Рыбинске проведен V</w:t>
      </w:r>
      <w:r w:rsidRPr="008E3F4F">
        <w:rPr>
          <w:lang w:val="en-US"/>
        </w:rPr>
        <w:t>I</w:t>
      </w:r>
      <w:r w:rsidRPr="008E3F4F">
        <w:t xml:space="preserve"> Международный технологический форум «Инновации. Технологии. Производство». Организаторы: ПАО «</w:t>
      </w:r>
      <w:proofErr w:type="spellStart"/>
      <w:r w:rsidRPr="008E3F4F">
        <w:t>ОДК-Сатурн</w:t>
      </w:r>
      <w:proofErr w:type="spellEnd"/>
      <w:r w:rsidRPr="008E3F4F">
        <w:t xml:space="preserve">», </w:t>
      </w:r>
      <w:proofErr w:type="spellStart"/>
      <w:r w:rsidRPr="008E3F4F">
        <w:t>Рыбинский</w:t>
      </w:r>
      <w:proofErr w:type="spellEnd"/>
      <w:r w:rsidRPr="008E3F4F">
        <w:t xml:space="preserve"> государственный авиационный технический университет имени П.А. Соловьева, Правительство Ярославской области, Администрация городского округа город Рыбинск. В ходе форума 2019 года подписано соглашение о стратегическом партнерстве между Ярославским государственным университетом имени П.Г. Демидова и АО «ССЗ «Вымпел», предусматривающее их долгосрочное сотрудничество по подготовке и повышению квалификации специалистов завода, проведение совместных научно-исследовательских, опытно-конструкторских работ, а также конференций, семинаров, выставок, презентаций.</w:t>
      </w:r>
    </w:p>
    <w:p w:rsidR="00801EA8" w:rsidRPr="008E3F4F" w:rsidRDefault="00801EA8" w:rsidP="008E3F4F">
      <w:pPr>
        <w:autoSpaceDE w:val="0"/>
        <w:autoSpaceDN w:val="0"/>
        <w:adjustRightInd w:val="0"/>
        <w:ind w:firstLine="567"/>
        <w:jc w:val="both"/>
        <w:rPr>
          <w:color w:val="000000" w:themeColor="text1"/>
          <w:sz w:val="28"/>
          <w:szCs w:val="28"/>
        </w:rPr>
      </w:pPr>
      <w:r w:rsidRPr="008E3F4F">
        <w:rPr>
          <w:color w:val="000000" w:themeColor="text1"/>
          <w:sz w:val="28"/>
          <w:szCs w:val="28"/>
        </w:rPr>
        <w:t xml:space="preserve">- на ПАО </w:t>
      </w:r>
      <w:r w:rsidRPr="008E3F4F">
        <w:rPr>
          <w:rFonts w:hint="eastAsia"/>
          <w:color w:val="000000" w:themeColor="text1"/>
          <w:sz w:val="28"/>
          <w:szCs w:val="28"/>
        </w:rPr>
        <w:t>«</w:t>
      </w:r>
      <w:proofErr w:type="spellStart"/>
      <w:r w:rsidRPr="008E3F4F">
        <w:rPr>
          <w:color w:val="000000" w:themeColor="text1"/>
          <w:sz w:val="28"/>
          <w:szCs w:val="28"/>
        </w:rPr>
        <w:t>ОДК-Сатурн</w:t>
      </w:r>
      <w:proofErr w:type="spellEnd"/>
      <w:r w:rsidRPr="008E3F4F">
        <w:rPr>
          <w:rFonts w:hint="eastAsia"/>
          <w:color w:val="000000" w:themeColor="text1"/>
          <w:sz w:val="28"/>
          <w:szCs w:val="28"/>
        </w:rPr>
        <w:t>»</w:t>
      </w:r>
      <w:r w:rsidRPr="008E3F4F">
        <w:rPr>
          <w:color w:val="000000" w:themeColor="text1"/>
          <w:sz w:val="28"/>
          <w:szCs w:val="28"/>
        </w:rPr>
        <w:t xml:space="preserve"> (входит в Объединенную двигателестроительную корпорацию </w:t>
      </w:r>
      <w:proofErr w:type="spellStart"/>
      <w:r w:rsidRPr="008E3F4F">
        <w:rPr>
          <w:color w:val="000000" w:themeColor="text1"/>
          <w:sz w:val="28"/>
          <w:szCs w:val="28"/>
        </w:rPr>
        <w:t>Госкорпорации</w:t>
      </w:r>
      <w:proofErr w:type="spellEnd"/>
      <w:r w:rsidRPr="008E3F4F">
        <w:rPr>
          <w:color w:val="000000" w:themeColor="text1"/>
          <w:sz w:val="28"/>
          <w:szCs w:val="28"/>
        </w:rPr>
        <w:t xml:space="preserve"> «</w:t>
      </w:r>
      <w:proofErr w:type="spellStart"/>
      <w:r w:rsidRPr="008E3F4F">
        <w:rPr>
          <w:color w:val="000000" w:themeColor="text1"/>
          <w:sz w:val="28"/>
          <w:szCs w:val="28"/>
        </w:rPr>
        <w:t>Ростех</w:t>
      </w:r>
      <w:proofErr w:type="spellEnd"/>
      <w:r w:rsidRPr="008E3F4F">
        <w:rPr>
          <w:color w:val="000000" w:themeColor="text1"/>
          <w:sz w:val="28"/>
          <w:szCs w:val="28"/>
        </w:rPr>
        <w:t xml:space="preserve">») </w:t>
      </w:r>
      <w:r w:rsidRPr="008E3F4F">
        <w:rPr>
          <w:rFonts w:hint="eastAsia"/>
          <w:color w:val="000000" w:themeColor="text1"/>
          <w:sz w:val="28"/>
          <w:szCs w:val="28"/>
        </w:rPr>
        <w:t>в</w:t>
      </w:r>
      <w:r w:rsidRPr="008E3F4F">
        <w:rPr>
          <w:color w:val="000000" w:themeColor="text1"/>
          <w:sz w:val="28"/>
          <w:szCs w:val="28"/>
        </w:rPr>
        <w:t xml:space="preserve"> </w:t>
      </w:r>
      <w:r w:rsidRPr="008E3F4F">
        <w:rPr>
          <w:rFonts w:hint="eastAsia"/>
          <w:color w:val="000000" w:themeColor="text1"/>
          <w:sz w:val="28"/>
          <w:szCs w:val="28"/>
        </w:rPr>
        <w:t>рамках</w:t>
      </w:r>
      <w:r w:rsidRPr="008E3F4F">
        <w:rPr>
          <w:color w:val="000000" w:themeColor="text1"/>
          <w:sz w:val="28"/>
          <w:szCs w:val="28"/>
        </w:rPr>
        <w:t xml:space="preserve"> </w:t>
      </w:r>
      <w:r w:rsidRPr="008E3F4F">
        <w:rPr>
          <w:rFonts w:hint="eastAsia"/>
          <w:color w:val="000000" w:themeColor="text1"/>
          <w:sz w:val="28"/>
          <w:szCs w:val="28"/>
        </w:rPr>
        <w:t>проекта</w:t>
      </w:r>
      <w:r w:rsidRPr="008E3F4F">
        <w:rPr>
          <w:color w:val="000000" w:themeColor="text1"/>
          <w:sz w:val="28"/>
          <w:szCs w:val="28"/>
        </w:rPr>
        <w:t xml:space="preserve"> </w:t>
      </w:r>
      <w:r w:rsidRPr="008E3F4F">
        <w:rPr>
          <w:rFonts w:hint="eastAsia"/>
          <w:color w:val="000000" w:themeColor="text1"/>
          <w:sz w:val="28"/>
          <w:szCs w:val="28"/>
        </w:rPr>
        <w:t>по</w:t>
      </w:r>
      <w:r w:rsidRPr="008E3F4F">
        <w:rPr>
          <w:color w:val="000000" w:themeColor="text1"/>
          <w:sz w:val="28"/>
          <w:szCs w:val="28"/>
        </w:rPr>
        <w:t xml:space="preserve"> </w:t>
      </w:r>
      <w:r w:rsidRPr="008E3F4F">
        <w:rPr>
          <w:rFonts w:hint="eastAsia"/>
          <w:color w:val="000000" w:themeColor="text1"/>
          <w:sz w:val="28"/>
          <w:szCs w:val="28"/>
        </w:rPr>
        <w:t>созданию</w:t>
      </w:r>
      <w:r w:rsidRPr="008E3F4F">
        <w:rPr>
          <w:color w:val="000000" w:themeColor="text1"/>
          <w:sz w:val="28"/>
          <w:szCs w:val="28"/>
        </w:rPr>
        <w:t xml:space="preserve"> </w:t>
      </w:r>
      <w:r w:rsidRPr="008E3F4F">
        <w:rPr>
          <w:rFonts w:hint="eastAsia"/>
          <w:color w:val="000000" w:themeColor="text1"/>
          <w:sz w:val="28"/>
          <w:szCs w:val="28"/>
        </w:rPr>
        <w:t>современного</w:t>
      </w:r>
      <w:r w:rsidRPr="008E3F4F">
        <w:rPr>
          <w:color w:val="000000" w:themeColor="text1"/>
          <w:sz w:val="28"/>
          <w:szCs w:val="28"/>
        </w:rPr>
        <w:t xml:space="preserve"> </w:t>
      </w:r>
      <w:r w:rsidRPr="008E3F4F">
        <w:rPr>
          <w:rFonts w:hint="eastAsia"/>
          <w:color w:val="000000" w:themeColor="text1"/>
          <w:sz w:val="28"/>
          <w:szCs w:val="28"/>
        </w:rPr>
        <w:t>высокотехнологичного</w:t>
      </w:r>
      <w:r w:rsidRPr="008E3F4F">
        <w:rPr>
          <w:color w:val="000000" w:themeColor="text1"/>
          <w:sz w:val="28"/>
          <w:szCs w:val="28"/>
        </w:rPr>
        <w:t xml:space="preserve"> </w:t>
      </w:r>
      <w:r w:rsidRPr="008E3F4F">
        <w:rPr>
          <w:rFonts w:hint="eastAsia"/>
          <w:color w:val="000000" w:themeColor="text1"/>
          <w:sz w:val="28"/>
          <w:szCs w:val="28"/>
        </w:rPr>
        <w:t>серийного</w:t>
      </w:r>
      <w:r w:rsidRPr="008E3F4F">
        <w:rPr>
          <w:color w:val="000000" w:themeColor="text1"/>
          <w:sz w:val="28"/>
          <w:szCs w:val="28"/>
        </w:rPr>
        <w:t xml:space="preserve"> </w:t>
      </w:r>
      <w:r w:rsidRPr="008E3F4F">
        <w:rPr>
          <w:rFonts w:hint="eastAsia"/>
          <w:color w:val="000000" w:themeColor="text1"/>
          <w:sz w:val="28"/>
          <w:szCs w:val="28"/>
        </w:rPr>
        <w:t>производства</w:t>
      </w:r>
      <w:r w:rsidRPr="008E3F4F">
        <w:rPr>
          <w:color w:val="000000" w:themeColor="text1"/>
          <w:sz w:val="28"/>
          <w:szCs w:val="28"/>
        </w:rPr>
        <w:t xml:space="preserve"> </w:t>
      </w:r>
      <w:r w:rsidRPr="008E3F4F">
        <w:rPr>
          <w:rFonts w:hint="eastAsia"/>
          <w:color w:val="000000" w:themeColor="text1"/>
          <w:sz w:val="28"/>
          <w:szCs w:val="28"/>
        </w:rPr>
        <w:t>газотурбинного</w:t>
      </w:r>
      <w:r w:rsidRPr="008E3F4F">
        <w:rPr>
          <w:color w:val="000000" w:themeColor="text1"/>
          <w:sz w:val="28"/>
          <w:szCs w:val="28"/>
        </w:rPr>
        <w:t xml:space="preserve"> </w:t>
      </w:r>
      <w:r w:rsidRPr="008E3F4F">
        <w:rPr>
          <w:rFonts w:hint="eastAsia"/>
          <w:color w:val="000000" w:themeColor="text1"/>
          <w:sz w:val="28"/>
          <w:szCs w:val="28"/>
        </w:rPr>
        <w:t>двигателя</w:t>
      </w:r>
      <w:r w:rsidRPr="008E3F4F">
        <w:rPr>
          <w:color w:val="000000" w:themeColor="text1"/>
          <w:sz w:val="28"/>
          <w:szCs w:val="28"/>
        </w:rPr>
        <w:t xml:space="preserve"> </w:t>
      </w:r>
      <w:r w:rsidRPr="008E3F4F">
        <w:rPr>
          <w:rFonts w:hint="eastAsia"/>
          <w:color w:val="000000" w:themeColor="text1"/>
          <w:sz w:val="28"/>
          <w:szCs w:val="28"/>
        </w:rPr>
        <w:t>ГТД</w:t>
      </w:r>
      <w:r w:rsidRPr="008E3F4F">
        <w:rPr>
          <w:color w:val="000000" w:themeColor="text1"/>
          <w:sz w:val="28"/>
          <w:szCs w:val="28"/>
        </w:rPr>
        <w:t>-110</w:t>
      </w:r>
      <w:r w:rsidRPr="008E3F4F">
        <w:rPr>
          <w:rFonts w:hint="eastAsia"/>
          <w:color w:val="000000" w:themeColor="text1"/>
          <w:sz w:val="28"/>
          <w:szCs w:val="28"/>
        </w:rPr>
        <w:t>М</w:t>
      </w:r>
      <w:r w:rsidRPr="008E3F4F">
        <w:rPr>
          <w:color w:val="000000" w:themeColor="text1"/>
          <w:sz w:val="28"/>
          <w:szCs w:val="28"/>
        </w:rPr>
        <w:t xml:space="preserve"> </w:t>
      </w:r>
      <w:r w:rsidRPr="008E3F4F">
        <w:rPr>
          <w:rFonts w:hint="eastAsia"/>
          <w:color w:val="000000" w:themeColor="text1"/>
          <w:sz w:val="28"/>
          <w:szCs w:val="28"/>
        </w:rPr>
        <w:t>изготовлены</w:t>
      </w:r>
      <w:r w:rsidRPr="008E3F4F">
        <w:rPr>
          <w:color w:val="000000" w:themeColor="text1"/>
          <w:sz w:val="28"/>
          <w:szCs w:val="28"/>
        </w:rPr>
        <w:t xml:space="preserve"> </w:t>
      </w:r>
      <w:r w:rsidRPr="008E3F4F">
        <w:rPr>
          <w:rFonts w:hint="eastAsia"/>
          <w:color w:val="000000" w:themeColor="text1"/>
          <w:sz w:val="28"/>
          <w:szCs w:val="28"/>
        </w:rPr>
        <w:t>опытные</w:t>
      </w:r>
      <w:r w:rsidRPr="008E3F4F">
        <w:rPr>
          <w:color w:val="000000" w:themeColor="text1"/>
          <w:sz w:val="28"/>
          <w:szCs w:val="28"/>
        </w:rPr>
        <w:t xml:space="preserve"> </w:t>
      </w:r>
      <w:r w:rsidRPr="008E3F4F">
        <w:rPr>
          <w:rFonts w:hint="eastAsia"/>
          <w:color w:val="000000" w:themeColor="text1"/>
          <w:sz w:val="28"/>
          <w:szCs w:val="28"/>
        </w:rPr>
        <w:t>образцы</w:t>
      </w:r>
      <w:r w:rsidRPr="008E3F4F">
        <w:rPr>
          <w:color w:val="000000" w:themeColor="text1"/>
          <w:sz w:val="28"/>
          <w:szCs w:val="28"/>
        </w:rPr>
        <w:t xml:space="preserve">, </w:t>
      </w:r>
      <w:r w:rsidRPr="008E3F4F">
        <w:rPr>
          <w:rFonts w:hint="eastAsia"/>
          <w:color w:val="000000" w:themeColor="text1"/>
          <w:sz w:val="28"/>
          <w:szCs w:val="28"/>
        </w:rPr>
        <w:t>которые</w:t>
      </w:r>
      <w:r w:rsidRPr="008E3F4F">
        <w:rPr>
          <w:color w:val="000000" w:themeColor="text1"/>
          <w:sz w:val="28"/>
          <w:szCs w:val="28"/>
        </w:rPr>
        <w:t xml:space="preserve"> </w:t>
      </w:r>
      <w:r w:rsidRPr="008E3F4F">
        <w:rPr>
          <w:rFonts w:hint="eastAsia"/>
          <w:color w:val="000000" w:themeColor="text1"/>
          <w:sz w:val="28"/>
          <w:szCs w:val="28"/>
        </w:rPr>
        <w:t>проходят</w:t>
      </w:r>
      <w:r w:rsidRPr="008E3F4F">
        <w:rPr>
          <w:color w:val="000000" w:themeColor="text1"/>
          <w:sz w:val="28"/>
          <w:szCs w:val="28"/>
        </w:rPr>
        <w:t xml:space="preserve"> </w:t>
      </w:r>
      <w:r w:rsidRPr="008E3F4F">
        <w:rPr>
          <w:rFonts w:hint="eastAsia"/>
          <w:color w:val="000000" w:themeColor="text1"/>
          <w:sz w:val="28"/>
          <w:szCs w:val="28"/>
        </w:rPr>
        <w:t>испытания</w:t>
      </w:r>
      <w:r w:rsidRPr="008E3F4F">
        <w:rPr>
          <w:color w:val="000000" w:themeColor="text1"/>
          <w:sz w:val="28"/>
          <w:szCs w:val="28"/>
        </w:rPr>
        <w:t xml:space="preserve">. </w:t>
      </w:r>
      <w:r w:rsidRPr="008E3F4F">
        <w:rPr>
          <w:rFonts w:hint="eastAsia"/>
          <w:color w:val="000000" w:themeColor="text1"/>
          <w:sz w:val="28"/>
          <w:szCs w:val="28"/>
        </w:rPr>
        <w:t>ГТД</w:t>
      </w:r>
      <w:r w:rsidRPr="008E3F4F">
        <w:rPr>
          <w:color w:val="000000" w:themeColor="text1"/>
          <w:sz w:val="28"/>
          <w:szCs w:val="28"/>
        </w:rPr>
        <w:t>-110</w:t>
      </w:r>
      <w:r w:rsidRPr="008E3F4F">
        <w:rPr>
          <w:rFonts w:hint="eastAsia"/>
          <w:color w:val="000000" w:themeColor="text1"/>
          <w:sz w:val="28"/>
          <w:szCs w:val="28"/>
        </w:rPr>
        <w:t>М</w:t>
      </w:r>
      <w:r w:rsidRPr="008E3F4F">
        <w:rPr>
          <w:color w:val="000000" w:themeColor="text1"/>
          <w:sz w:val="28"/>
          <w:szCs w:val="28"/>
        </w:rPr>
        <w:t xml:space="preserve"> </w:t>
      </w:r>
      <w:r w:rsidRPr="008E3F4F">
        <w:rPr>
          <w:rFonts w:hint="eastAsia"/>
          <w:color w:val="000000" w:themeColor="text1"/>
          <w:sz w:val="28"/>
          <w:szCs w:val="28"/>
        </w:rPr>
        <w:t>–</w:t>
      </w:r>
      <w:r w:rsidRPr="008E3F4F">
        <w:rPr>
          <w:color w:val="000000" w:themeColor="text1"/>
          <w:sz w:val="28"/>
          <w:szCs w:val="28"/>
        </w:rPr>
        <w:t xml:space="preserve"> </w:t>
      </w:r>
      <w:r w:rsidRPr="008E3F4F">
        <w:rPr>
          <w:rFonts w:hint="eastAsia"/>
          <w:color w:val="000000" w:themeColor="text1"/>
          <w:sz w:val="28"/>
          <w:szCs w:val="28"/>
        </w:rPr>
        <w:t>стратегический</w:t>
      </w:r>
      <w:r w:rsidRPr="008E3F4F">
        <w:rPr>
          <w:color w:val="000000" w:themeColor="text1"/>
          <w:sz w:val="28"/>
          <w:szCs w:val="28"/>
        </w:rPr>
        <w:t xml:space="preserve"> </w:t>
      </w:r>
      <w:r w:rsidRPr="008E3F4F">
        <w:rPr>
          <w:rFonts w:hint="eastAsia"/>
          <w:color w:val="000000" w:themeColor="text1"/>
          <w:sz w:val="28"/>
          <w:szCs w:val="28"/>
        </w:rPr>
        <w:t>проект</w:t>
      </w:r>
      <w:r w:rsidRPr="008E3F4F">
        <w:rPr>
          <w:color w:val="000000" w:themeColor="text1"/>
          <w:sz w:val="28"/>
          <w:szCs w:val="28"/>
        </w:rPr>
        <w:t xml:space="preserve"> </w:t>
      </w:r>
      <w:r w:rsidRPr="008E3F4F">
        <w:rPr>
          <w:rFonts w:hint="eastAsia"/>
          <w:color w:val="000000" w:themeColor="text1"/>
          <w:sz w:val="28"/>
          <w:szCs w:val="28"/>
        </w:rPr>
        <w:t>в</w:t>
      </w:r>
      <w:r w:rsidRPr="008E3F4F">
        <w:rPr>
          <w:color w:val="000000" w:themeColor="text1"/>
          <w:sz w:val="28"/>
          <w:szCs w:val="28"/>
        </w:rPr>
        <w:t xml:space="preserve"> </w:t>
      </w:r>
      <w:r w:rsidRPr="008E3F4F">
        <w:rPr>
          <w:rFonts w:hint="eastAsia"/>
          <w:color w:val="000000" w:themeColor="text1"/>
          <w:sz w:val="28"/>
          <w:szCs w:val="28"/>
        </w:rPr>
        <w:t>рамках</w:t>
      </w:r>
      <w:r w:rsidRPr="008E3F4F">
        <w:rPr>
          <w:color w:val="000000" w:themeColor="text1"/>
          <w:sz w:val="28"/>
          <w:szCs w:val="28"/>
        </w:rPr>
        <w:t xml:space="preserve"> </w:t>
      </w:r>
      <w:r w:rsidRPr="008E3F4F">
        <w:rPr>
          <w:rFonts w:hint="eastAsia"/>
          <w:color w:val="000000" w:themeColor="text1"/>
          <w:sz w:val="28"/>
          <w:szCs w:val="28"/>
        </w:rPr>
        <w:t>программы</w:t>
      </w:r>
      <w:r w:rsidRPr="008E3F4F">
        <w:rPr>
          <w:color w:val="000000" w:themeColor="text1"/>
          <w:sz w:val="28"/>
          <w:szCs w:val="28"/>
        </w:rPr>
        <w:t xml:space="preserve"> </w:t>
      </w:r>
      <w:proofErr w:type="spellStart"/>
      <w:r w:rsidRPr="008E3F4F">
        <w:rPr>
          <w:rFonts w:hint="eastAsia"/>
          <w:color w:val="000000" w:themeColor="text1"/>
          <w:sz w:val="28"/>
          <w:szCs w:val="28"/>
        </w:rPr>
        <w:t>импортозамещения</w:t>
      </w:r>
      <w:proofErr w:type="spellEnd"/>
      <w:r w:rsidRPr="008E3F4F">
        <w:rPr>
          <w:color w:val="000000" w:themeColor="text1"/>
          <w:sz w:val="28"/>
          <w:szCs w:val="28"/>
        </w:rPr>
        <w:t xml:space="preserve"> </w:t>
      </w:r>
      <w:r w:rsidRPr="008E3F4F">
        <w:rPr>
          <w:rFonts w:hint="eastAsia"/>
          <w:color w:val="000000" w:themeColor="text1"/>
          <w:sz w:val="28"/>
          <w:szCs w:val="28"/>
        </w:rPr>
        <w:t>в</w:t>
      </w:r>
      <w:r w:rsidRPr="008E3F4F">
        <w:rPr>
          <w:color w:val="000000" w:themeColor="text1"/>
          <w:sz w:val="28"/>
          <w:szCs w:val="28"/>
        </w:rPr>
        <w:t xml:space="preserve"> </w:t>
      </w:r>
      <w:r w:rsidRPr="008E3F4F">
        <w:rPr>
          <w:rFonts w:hint="eastAsia"/>
          <w:color w:val="000000" w:themeColor="text1"/>
          <w:sz w:val="28"/>
          <w:szCs w:val="28"/>
        </w:rPr>
        <w:t>области</w:t>
      </w:r>
      <w:r w:rsidRPr="008E3F4F">
        <w:rPr>
          <w:color w:val="000000" w:themeColor="text1"/>
          <w:sz w:val="28"/>
          <w:szCs w:val="28"/>
        </w:rPr>
        <w:t xml:space="preserve"> </w:t>
      </w:r>
      <w:r w:rsidRPr="008E3F4F">
        <w:rPr>
          <w:rFonts w:hint="eastAsia"/>
          <w:color w:val="000000" w:themeColor="text1"/>
          <w:sz w:val="28"/>
          <w:szCs w:val="28"/>
        </w:rPr>
        <w:t>газотурбинных</w:t>
      </w:r>
      <w:r w:rsidRPr="008E3F4F">
        <w:rPr>
          <w:color w:val="000000" w:themeColor="text1"/>
          <w:sz w:val="28"/>
          <w:szCs w:val="28"/>
        </w:rPr>
        <w:t xml:space="preserve"> </w:t>
      </w:r>
      <w:r w:rsidRPr="008E3F4F">
        <w:rPr>
          <w:rFonts w:hint="eastAsia"/>
          <w:color w:val="000000" w:themeColor="text1"/>
          <w:sz w:val="28"/>
          <w:szCs w:val="28"/>
        </w:rPr>
        <w:t>технологий</w:t>
      </w:r>
      <w:r w:rsidRPr="008E3F4F">
        <w:rPr>
          <w:color w:val="000000" w:themeColor="text1"/>
          <w:sz w:val="28"/>
          <w:szCs w:val="28"/>
        </w:rPr>
        <w:t xml:space="preserve">. </w:t>
      </w:r>
      <w:r w:rsidRPr="008E3F4F">
        <w:rPr>
          <w:rFonts w:hint="eastAsia"/>
          <w:color w:val="000000" w:themeColor="text1"/>
          <w:sz w:val="28"/>
          <w:szCs w:val="28"/>
        </w:rPr>
        <w:t>На</w:t>
      </w:r>
      <w:r w:rsidRPr="008E3F4F">
        <w:rPr>
          <w:color w:val="000000" w:themeColor="text1"/>
          <w:sz w:val="28"/>
          <w:szCs w:val="28"/>
        </w:rPr>
        <w:t> </w:t>
      </w:r>
      <w:r w:rsidRPr="008E3F4F">
        <w:rPr>
          <w:rFonts w:hint="eastAsia"/>
          <w:color w:val="000000" w:themeColor="text1"/>
          <w:sz w:val="28"/>
          <w:szCs w:val="28"/>
        </w:rPr>
        <w:t>сегодняшний</w:t>
      </w:r>
      <w:r w:rsidRPr="008E3F4F">
        <w:rPr>
          <w:color w:val="000000" w:themeColor="text1"/>
          <w:sz w:val="28"/>
          <w:szCs w:val="28"/>
        </w:rPr>
        <w:t xml:space="preserve"> </w:t>
      </w:r>
      <w:r w:rsidRPr="008E3F4F">
        <w:rPr>
          <w:rFonts w:hint="eastAsia"/>
          <w:color w:val="000000" w:themeColor="text1"/>
          <w:sz w:val="28"/>
          <w:szCs w:val="28"/>
        </w:rPr>
        <w:t>день</w:t>
      </w:r>
      <w:r w:rsidRPr="008E3F4F">
        <w:rPr>
          <w:color w:val="000000" w:themeColor="text1"/>
          <w:sz w:val="28"/>
          <w:szCs w:val="28"/>
        </w:rPr>
        <w:t xml:space="preserve"> </w:t>
      </w:r>
      <w:r w:rsidRPr="008E3F4F">
        <w:rPr>
          <w:rFonts w:hint="eastAsia"/>
          <w:color w:val="000000" w:themeColor="text1"/>
          <w:sz w:val="28"/>
          <w:szCs w:val="28"/>
        </w:rPr>
        <w:t>в</w:t>
      </w:r>
      <w:r w:rsidRPr="008E3F4F">
        <w:rPr>
          <w:color w:val="000000" w:themeColor="text1"/>
          <w:sz w:val="28"/>
          <w:szCs w:val="28"/>
        </w:rPr>
        <w:t xml:space="preserve"> </w:t>
      </w:r>
      <w:r w:rsidRPr="008E3F4F">
        <w:rPr>
          <w:rFonts w:hint="eastAsia"/>
          <w:color w:val="000000" w:themeColor="text1"/>
          <w:sz w:val="28"/>
          <w:szCs w:val="28"/>
        </w:rPr>
        <w:t>России</w:t>
      </w:r>
      <w:r w:rsidRPr="008E3F4F">
        <w:rPr>
          <w:color w:val="000000" w:themeColor="text1"/>
          <w:sz w:val="28"/>
          <w:szCs w:val="28"/>
        </w:rPr>
        <w:t xml:space="preserve"> </w:t>
      </w:r>
      <w:r w:rsidRPr="008E3F4F">
        <w:rPr>
          <w:rFonts w:hint="eastAsia"/>
          <w:color w:val="000000" w:themeColor="text1"/>
          <w:sz w:val="28"/>
          <w:szCs w:val="28"/>
        </w:rPr>
        <w:t>серийно</w:t>
      </w:r>
      <w:r w:rsidRPr="008E3F4F">
        <w:rPr>
          <w:color w:val="000000" w:themeColor="text1"/>
          <w:sz w:val="28"/>
          <w:szCs w:val="28"/>
        </w:rPr>
        <w:t xml:space="preserve"> </w:t>
      </w:r>
      <w:r w:rsidRPr="008E3F4F">
        <w:rPr>
          <w:rFonts w:hint="eastAsia"/>
          <w:color w:val="000000" w:themeColor="text1"/>
          <w:sz w:val="28"/>
          <w:szCs w:val="28"/>
        </w:rPr>
        <w:t>не</w:t>
      </w:r>
      <w:r w:rsidRPr="008E3F4F">
        <w:rPr>
          <w:color w:val="000000" w:themeColor="text1"/>
          <w:sz w:val="28"/>
          <w:szCs w:val="28"/>
        </w:rPr>
        <w:t xml:space="preserve"> </w:t>
      </w:r>
      <w:r w:rsidRPr="008E3F4F">
        <w:rPr>
          <w:rFonts w:hint="eastAsia"/>
          <w:color w:val="000000" w:themeColor="text1"/>
          <w:sz w:val="28"/>
          <w:szCs w:val="28"/>
        </w:rPr>
        <w:t>производятся</w:t>
      </w:r>
      <w:r w:rsidRPr="008E3F4F">
        <w:rPr>
          <w:color w:val="000000" w:themeColor="text1"/>
          <w:sz w:val="28"/>
          <w:szCs w:val="28"/>
        </w:rPr>
        <w:t xml:space="preserve"> </w:t>
      </w:r>
      <w:r w:rsidRPr="008E3F4F">
        <w:rPr>
          <w:rFonts w:hint="eastAsia"/>
          <w:color w:val="000000" w:themeColor="text1"/>
          <w:sz w:val="28"/>
          <w:szCs w:val="28"/>
        </w:rPr>
        <w:t>отечественные</w:t>
      </w:r>
      <w:r w:rsidRPr="008E3F4F">
        <w:rPr>
          <w:color w:val="000000" w:themeColor="text1"/>
          <w:sz w:val="28"/>
          <w:szCs w:val="28"/>
        </w:rPr>
        <w:t xml:space="preserve"> </w:t>
      </w:r>
      <w:r w:rsidRPr="008E3F4F">
        <w:rPr>
          <w:rFonts w:hint="eastAsia"/>
          <w:color w:val="000000" w:themeColor="text1"/>
          <w:sz w:val="28"/>
          <w:szCs w:val="28"/>
        </w:rPr>
        <w:t>газовые</w:t>
      </w:r>
      <w:r w:rsidRPr="008E3F4F">
        <w:rPr>
          <w:color w:val="000000" w:themeColor="text1"/>
          <w:sz w:val="28"/>
          <w:szCs w:val="28"/>
        </w:rPr>
        <w:t xml:space="preserve"> </w:t>
      </w:r>
      <w:r w:rsidRPr="008E3F4F">
        <w:rPr>
          <w:rFonts w:hint="eastAsia"/>
          <w:color w:val="000000" w:themeColor="text1"/>
          <w:sz w:val="28"/>
          <w:szCs w:val="28"/>
        </w:rPr>
        <w:t>турбины</w:t>
      </w:r>
      <w:r w:rsidRPr="008E3F4F">
        <w:rPr>
          <w:color w:val="000000" w:themeColor="text1"/>
          <w:sz w:val="28"/>
          <w:szCs w:val="28"/>
        </w:rPr>
        <w:t xml:space="preserve"> </w:t>
      </w:r>
      <w:r w:rsidRPr="008E3F4F">
        <w:rPr>
          <w:rFonts w:hint="eastAsia"/>
          <w:color w:val="000000" w:themeColor="text1"/>
          <w:sz w:val="28"/>
          <w:szCs w:val="28"/>
        </w:rPr>
        <w:t>в</w:t>
      </w:r>
      <w:r w:rsidRPr="008E3F4F">
        <w:rPr>
          <w:color w:val="000000" w:themeColor="text1"/>
          <w:sz w:val="28"/>
          <w:szCs w:val="28"/>
        </w:rPr>
        <w:t> </w:t>
      </w:r>
      <w:r w:rsidRPr="008E3F4F">
        <w:rPr>
          <w:rFonts w:hint="eastAsia"/>
          <w:color w:val="000000" w:themeColor="text1"/>
          <w:sz w:val="28"/>
          <w:szCs w:val="28"/>
        </w:rPr>
        <w:t>классе</w:t>
      </w:r>
      <w:r w:rsidRPr="008E3F4F">
        <w:rPr>
          <w:color w:val="000000" w:themeColor="text1"/>
          <w:sz w:val="28"/>
          <w:szCs w:val="28"/>
        </w:rPr>
        <w:t xml:space="preserve"> </w:t>
      </w:r>
      <w:r w:rsidRPr="008E3F4F">
        <w:rPr>
          <w:rFonts w:hint="eastAsia"/>
          <w:color w:val="000000" w:themeColor="text1"/>
          <w:sz w:val="28"/>
          <w:szCs w:val="28"/>
        </w:rPr>
        <w:t>мощности</w:t>
      </w:r>
      <w:r w:rsidRPr="008E3F4F">
        <w:rPr>
          <w:color w:val="000000" w:themeColor="text1"/>
          <w:sz w:val="28"/>
          <w:szCs w:val="28"/>
        </w:rPr>
        <w:t xml:space="preserve"> </w:t>
      </w:r>
      <w:r w:rsidRPr="008E3F4F">
        <w:rPr>
          <w:rFonts w:hint="eastAsia"/>
          <w:color w:val="000000" w:themeColor="text1"/>
          <w:sz w:val="28"/>
          <w:szCs w:val="28"/>
        </w:rPr>
        <w:t>свыше</w:t>
      </w:r>
      <w:r w:rsidRPr="008E3F4F">
        <w:rPr>
          <w:color w:val="000000" w:themeColor="text1"/>
          <w:sz w:val="28"/>
          <w:szCs w:val="28"/>
        </w:rPr>
        <w:t xml:space="preserve"> 110 </w:t>
      </w:r>
      <w:r w:rsidRPr="008E3F4F">
        <w:rPr>
          <w:rFonts w:hint="eastAsia"/>
          <w:color w:val="000000" w:themeColor="text1"/>
          <w:sz w:val="28"/>
          <w:szCs w:val="28"/>
        </w:rPr>
        <w:t>МВт</w:t>
      </w:r>
      <w:r w:rsidRPr="008E3F4F">
        <w:rPr>
          <w:color w:val="000000" w:themeColor="text1"/>
          <w:sz w:val="28"/>
          <w:szCs w:val="28"/>
        </w:rPr>
        <w:t xml:space="preserve">. </w:t>
      </w:r>
      <w:r w:rsidRPr="008E3F4F">
        <w:rPr>
          <w:rFonts w:hint="eastAsia"/>
          <w:color w:val="000000" w:themeColor="text1"/>
          <w:sz w:val="28"/>
          <w:szCs w:val="28"/>
        </w:rPr>
        <w:t>По</w:t>
      </w:r>
      <w:r w:rsidRPr="008E3F4F">
        <w:rPr>
          <w:color w:val="000000" w:themeColor="text1"/>
          <w:sz w:val="28"/>
          <w:szCs w:val="28"/>
        </w:rPr>
        <w:t xml:space="preserve"> </w:t>
      </w:r>
      <w:r w:rsidRPr="008E3F4F">
        <w:rPr>
          <w:rFonts w:hint="eastAsia"/>
          <w:color w:val="000000" w:themeColor="text1"/>
          <w:sz w:val="28"/>
          <w:szCs w:val="28"/>
        </w:rPr>
        <w:t>ключевым</w:t>
      </w:r>
      <w:r w:rsidRPr="008E3F4F">
        <w:rPr>
          <w:color w:val="000000" w:themeColor="text1"/>
          <w:sz w:val="28"/>
          <w:szCs w:val="28"/>
        </w:rPr>
        <w:t xml:space="preserve"> </w:t>
      </w:r>
      <w:r w:rsidRPr="008E3F4F">
        <w:rPr>
          <w:rFonts w:hint="eastAsia"/>
          <w:color w:val="000000" w:themeColor="text1"/>
          <w:sz w:val="28"/>
          <w:szCs w:val="28"/>
        </w:rPr>
        <w:t>технико</w:t>
      </w:r>
      <w:r w:rsidRPr="008E3F4F">
        <w:rPr>
          <w:color w:val="000000" w:themeColor="text1"/>
          <w:sz w:val="28"/>
          <w:szCs w:val="28"/>
        </w:rPr>
        <w:t>-</w:t>
      </w:r>
      <w:r w:rsidRPr="008E3F4F">
        <w:rPr>
          <w:rFonts w:hint="eastAsia"/>
          <w:color w:val="000000" w:themeColor="text1"/>
          <w:sz w:val="28"/>
          <w:szCs w:val="28"/>
        </w:rPr>
        <w:t>экономическим</w:t>
      </w:r>
      <w:r w:rsidRPr="008E3F4F">
        <w:rPr>
          <w:color w:val="000000" w:themeColor="text1"/>
          <w:sz w:val="28"/>
          <w:szCs w:val="28"/>
        </w:rPr>
        <w:t xml:space="preserve"> </w:t>
      </w:r>
      <w:r w:rsidRPr="008E3F4F">
        <w:rPr>
          <w:rFonts w:hint="eastAsia"/>
          <w:color w:val="000000" w:themeColor="text1"/>
          <w:sz w:val="28"/>
          <w:szCs w:val="28"/>
        </w:rPr>
        <w:t>параметрам</w:t>
      </w:r>
      <w:r w:rsidRPr="008E3F4F">
        <w:rPr>
          <w:color w:val="000000" w:themeColor="text1"/>
          <w:sz w:val="28"/>
          <w:szCs w:val="28"/>
        </w:rPr>
        <w:t xml:space="preserve"> </w:t>
      </w:r>
      <w:r w:rsidRPr="008E3F4F">
        <w:rPr>
          <w:rFonts w:hint="eastAsia"/>
          <w:color w:val="000000" w:themeColor="text1"/>
          <w:sz w:val="28"/>
          <w:szCs w:val="28"/>
        </w:rPr>
        <w:t>ГТД</w:t>
      </w:r>
      <w:r w:rsidRPr="008E3F4F">
        <w:rPr>
          <w:color w:val="000000" w:themeColor="text1"/>
          <w:sz w:val="28"/>
          <w:szCs w:val="28"/>
        </w:rPr>
        <w:t>-110</w:t>
      </w:r>
      <w:r w:rsidRPr="008E3F4F">
        <w:rPr>
          <w:rFonts w:hint="eastAsia"/>
          <w:color w:val="000000" w:themeColor="text1"/>
          <w:sz w:val="28"/>
          <w:szCs w:val="28"/>
        </w:rPr>
        <w:t>М</w:t>
      </w:r>
      <w:r w:rsidRPr="008E3F4F">
        <w:rPr>
          <w:color w:val="000000" w:themeColor="text1"/>
          <w:sz w:val="28"/>
          <w:szCs w:val="28"/>
        </w:rPr>
        <w:t xml:space="preserve"> </w:t>
      </w:r>
      <w:r w:rsidRPr="008E3F4F">
        <w:rPr>
          <w:rFonts w:hint="eastAsia"/>
          <w:color w:val="000000" w:themeColor="text1"/>
          <w:sz w:val="28"/>
          <w:szCs w:val="28"/>
        </w:rPr>
        <w:t>конкурирует</w:t>
      </w:r>
      <w:r w:rsidRPr="008E3F4F">
        <w:rPr>
          <w:color w:val="000000" w:themeColor="text1"/>
          <w:sz w:val="28"/>
          <w:szCs w:val="28"/>
        </w:rPr>
        <w:t xml:space="preserve"> </w:t>
      </w:r>
      <w:r w:rsidRPr="008E3F4F">
        <w:rPr>
          <w:rFonts w:hint="eastAsia"/>
          <w:color w:val="000000" w:themeColor="text1"/>
          <w:sz w:val="28"/>
          <w:szCs w:val="28"/>
        </w:rPr>
        <w:t>с</w:t>
      </w:r>
      <w:r w:rsidRPr="008E3F4F">
        <w:rPr>
          <w:color w:val="000000" w:themeColor="text1"/>
          <w:sz w:val="28"/>
          <w:szCs w:val="28"/>
        </w:rPr>
        <w:t xml:space="preserve"> </w:t>
      </w:r>
      <w:r w:rsidRPr="008E3F4F">
        <w:rPr>
          <w:rFonts w:hint="eastAsia"/>
          <w:color w:val="000000" w:themeColor="text1"/>
          <w:sz w:val="28"/>
          <w:szCs w:val="28"/>
        </w:rPr>
        <w:t>лучшими</w:t>
      </w:r>
      <w:r w:rsidRPr="008E3F4F">
        <w:rPr>
          <w:color w:val="000000" w:themeColor="text1"/>
          <w:sz w:val="28"/>
          <w:szCs w:val="28"/>
        </w:rPr>
        <w:t xml:space="preserve"> </w:t>
      </w:r>
      <w:r w:rsidRPr="008E3F4F">
        <w:rPr>
          <w:rFonts w:hint="eastAsia"/>
          <w:color w:val="000000" w:themeColor="text1"/>
          <w:sz w:val="28"/>
          <w:szCs w:val="28"/>
        </w:rPr>
        <w:t>зарубежными</w:t>
      </w:r>
      <w:r w:rsidRPr="008E3F4F">
        <w:rPr>
          <w:color w:val="000000" w:themeColor="text1"/>
          <w:sz w:val="28"/>
          <w:szCs w:val="28"/>
        </w:rPr>
        <w:t xml:space="preserve"> </w:t>
      </w:r>
      <w:r w:rsidRPr="008E3F4F">
        <w:rPr>
          <w:rFonts w:hint="eastAsia"/>
          <w:color w:val="000000" w:themeColor="text1"/>
          <w:sz w:val="28"/>
          <w:szCs w:val="28"/>
        </w:rPr>
        <w:t>аналогами</w:t>
      </w:r>
      <w:r w:rsidRPr="008E3F4F">
        <w:rPr>
          <w:color w:val="000000" w:themeColor="text1"/>
          <w:sz w:val="28"/>
          <w:szCs w:val="28"/>
        </w:rPr>
        <w:t xml:space="preserve">, </w:t>
      </w:r>
      <w:r w:rsidRPr="008E3F4F">
        <w:rPr>
          <w:rFonts w:hint="eastAsia"/>
          <w:color w:val="000000" w:themeColor="text1"/>
          <w:sz w:val="28"/>
          <w:szCs w:val="28"/>
        </w:rPr>
        <w:t>что</w:t>
      </w:r>
      <w:r w:rsidRPr="008E3F4F">
        <w:rPr>
          <w:color w:val="000000" w:themeColor="text1"/>
          <w:sz w:val="28"/>
          <w:szCs w:val="28"/>
        </w:rPr>
        <w:t xml:space="preserve"> </w:t>
      </w:r>
      <w:r w:rsidRPr="008E3F4F">
        <w:rPr>
          <w:rFonts w:hint="eastAsia"/>
          <w:color w:val="000000" w:themeColor="text1"/>
          <w:sz w:val="28"/>
          <w:szCs w:val="28"/>
        </w:rPr>
        <w:t>позволит</w:t>
      </w:r>
      <w:r w:rsidRPr="008E3F4F">
        <w:rPr>
          <w:color w:val="000000" w:themeColor="text1"/>
          <w:sz w:val="28"/>
          <w:szCs w:val="28"/>
        </w:rPr>
        <w:t xml:space="preserve"> </w:t>
      </w:r>
      <w:r w:rsidRPr="008E3F4F">
        <w:rPr>
          <w:rFonts w:hint="eastAsia"/>
          <w:color w:val="000000" w:themeColor="text1"/>
          <w:sz w:val="28"/>
          <w:szCs w:val="28"/>
        </w:rPr>
        <w:t>реализовывать</w:t>
      </w:r>
      <w:r w:rsidRPr="008E3F4F">
        <w:rPr>
          <w:color w:val="000000" w:themeColor="text1"/>
          <w:sz w:val="28"/>
          <w:szCs w:val="28"/>
        </w:rPr>
        <w:t xml:space="preserve"> </w:t>
      </w:r>
      <w:r w:rsidRPr="008E3F4F">
        <w:rPr>
          <w:rFonts w:hint="eastAsia"/>
          <w:color w:val="000000" w:themeColor="text1"/>
          <w:sz w:val="28"/>
          <w:szCs w:val="28"/>
        </w:rPr>
        <w:t>продукцию</w:t>
      </w:r>
      <w:r w:rsidRPr="008E3F4F">
        <w:rPr>
          <w:color w:val="000000" w:themeColor="text1"/>
          <w:sz w:val="28"/>
          <w:szCs w:val="28"/>
        </w:rPr>
        <w:t xml:space="preserve"> </w:t>
      </w:r>
      <w:r w:rsidRPr="008E3F4F">
        <w:rPr>
          <w:rFonts w:hint="eastAsia"/>
          <w:color w:val="000000" w:themeColor="text1"/>
          <w:sz w:val="28"/>
          <w:szCs w:val="28"/>
        </w:rPr>
        <w:t>на</w:t>
      </w:r>
      <w:r w:rsidRPr="008E3F4F">
        <w:rPr>
          <w:color w:val="000000" w:themeColor="text1"/>
          <w:sz w:val="28"/>
          <w:szCs w:val="28"/>
        </w:rPr>
        <w:t xml:space="preserve"> </w:t>
      </w:r>
      <w:r w:rsidRPr="008E3F4F">
        <w:rPr>
          <w:rFonts w:hint="eastAsia"/>
          <w:color w:val="000000" w:themeColor="text1"/>
          <w:sz w:val="28"/>
          <w:szCs w:val="28"/>
        </w:rPr>
        <w:t>зарубежных</w:t>
      </w:r>
      <w:r w:rsidRPr="008E3F4F">
        <w:rPr>
          <w:color w:val="000000" w:themeColor="text1"/>
          <w:sz w:val="28"/>
          <w:szCs w:val="28"/>
        </w:rPr>
        <w:t xml:space="preserve"> </w:t>
      </w:r>
      <w:r w:rsidRPr="008E3F4F">
        <w:rPr>
          <w:rFonts w:hint="eastAsia"/>
          <w:color w:val="000000" w:themeColor="text1"/>
          <w:sz w:val="28"/>
          <w:szCs w:val="28"/>
        </w:rPr>
        <w:t>рынках</w:t>
      </w:r>
      <w:r w:rsidRPr="008E3F4F">
        <w:rPr>
          <w:color w:val="000000" w:themeColor="text1"/>
          <w:sz w:val="28"/>
          <w:szCs w:val="28"/>
        </w:rPr>
        <w:t xml:space="preserve">. </w:t>
      </w:r>
    </w:p>
    <w:p w:rsidR="00801EA8" w:rsidRPr="008E3F4F" w:rsidRDefault="00801EA8" w:rsidP="008E3F4F">
      <w:pPr>
        <w:autoSpaceDE w:val="0"/>
        <w:autoSpaceDN w:val="0"/>
        <w:adjustRightInd w:val="0"/>
        <w:ind w:firstLine="567"/>
        <w:jc w:val="both"/>
        <w:rPr>
          <w:color w:val="000000" w:themeColor="text1"/>
          <w:sz w:val="28"/>
          <w:szCs w:val="28"/>
        </w:rPr>
      </w:pPr>
      <w:r w:rsidRPr="008E3F4F">
        <w:rPr>
          <w:color w:val="000000" w:themeColor="text1"/>
          <w:sz w:val="28"/>
          <w:szCs w:val="28"/>
        </w:rPr>
        <w:lastRenderedPageBreak/>
        <w:t>- </w:t>
      </w:r>
      <w:r w:rsidRPr="008E3F4F">
        <w:rPr>
          <w:rFonts w:hint="eastAsia"/>
          <w:color w:val="000000" w:themeColor="text1"/>
          <w:sz w:val="28"/>
          <w:szCs w:val="28"/>
        </w:rPr>
        <w:t>на</w:t>
      </w:r>
      <w:r w:rsidRPr="008E3F4F">
        <w:rPr>
          <w:color w:val="000000" w:themeColor="text1"/>
          <w:sz w:val="28"/>
          <w:szCs w:val="28"/>
        </w:rPr>
        <w:t xml:space="preserve"> </w:t>
      </w:r>
      <w:r w:rsidRPr="008E3F4F">
        <w:rPr>
          <w:rFonts w:hint="eastAsia"/>
          <w:color w:val="000000" w:themeColor="text1"/>
          <w:sz w:val="28"/>
          <w:szCs w:val="28"/>
        </w:rPr>
        <w:t>ПАО</w:t>
      </w:r>
      <w:r w:rsidRPr="008E3F4F">
        <w:rPr>
          <w:color w:val="000000" w:themeColor="text1"/>
          <w:sz w:val="28"/>
          <w:szCs w:val="28"/>
        </w:rPr>
        <w:t xml:space="preserve"> </w:t>
      </w:r>
      <w:r w:rsidRPr="008E3F4F">
        <w:rPr>
          <w:rFonts w:hint="eastAsia"/>
          <w:color w:val="000000" w:themeColor="text1"/>
          <w:sz w:val="28"/>
          <w:szCs w:val="28"/>
        </w:rPr>
        <w:t>«</w:t>
      </w:r>
      <w:proofErr w:type="spellStart"/>
      <w:r w:rsidRPr="008E3F4F">
        <w:rPr>
          <w:color w:val="000000" w:themeColor="text1"/>
          <w:sz w:val="28"/>
          <w:szCs w:val="28"/>
        </w:rPr>
        <w:t>ОДК-Сатурн</w:t>
      </w:r>
      <w:proofErr w:type="spellEnd"/>
      <w:r w:rsidRPr="008E3F4F">
        <w:rPr>
          <w:rFonts w:hint="eastAsia"/>
          <w:color w:val="000000" w:themeColor="text1"/>
          <w:sz w:val="28"/>
          <w:szCs w:val="28"/>
        </w:rPr>
        <w:t>»</w:t>
      </w:r>
      <w:r w:rsidRPr="008E3F4F">
        <w:rPr>
          <w:color w:val="000000" w:themeColor="text1"/>
          <w:sz w:val="28"/>
          <w:szCs w:val="28"/>
        </w:rPr>
        <w:t xml:space="preserve"> открыли один из крупнейших центров компетенции </w:t>
      </w:r>
      <w:r w:rsidRPr="008E3F4F">
        <w:rPr>
          <w:rFonts w:hint="eastAsia"/>
          <w:color w:val="000000" w:themeColor="text1"/>
          <w:sz w:val="28"/>
          <w:szCs w:val="28"/>
        </w:rPr>
        <w:t>«</w:t>
      </w:r>
      <w:r w:rsidRPr="008E3F4F">
        <w:rPr>
          <w:color w:val="000000" w:themeColor="text1"/>
          <w:sz w:val="28"/>
          <w:szCs w:val="28"/>
        </w:rPr>
        <w:t>Лопатки турбины</w:t>
      </w:r>
      <w:r w:rsidRPr="008E3F4F">
        <w:rPr>
          <w:rFonts w:hint="eastAsia"/>
          <w:color w:val="000000" w:themeColor="text1"/>
          <w:sz w:val="28"/>
          <w:szCs w:val="28"/>
        </w:rPr>
        <w:t>»</w:t>
      </w:r>
      <w:r w:rsidRPr="008E3F4F">
        <w:rPr>
          <w:color w:val="000000" w:themeColor="text1"/>
          <w:sz w:val="28"/>
          <w:szCs w:val="28"/>
        </w:rPr>
        <w:t xml:space="preserve"> и начинает работать крупнейшее производство лопаток газотурбинных двигателей – одного из самых наукоемких и сложных в изготовлении компонентов газотурбинных двигателей для авиации, морских судов, энергетики. </w:t>
      </w:r>
      <w:r w:rsidRPr="008E3F4F">
        <w:rPr>
          <w:rFonts w:hint="eastAsia"/>
          <w:color w:val="000000" w:themeColor="text1"/>
          <w:sz w:val="28"/>
          <w:szCs w:val="28"/>
        </w:rPr>
        <w:t>Работа</w:t>
      </w:r>
      <w:r w:rsidRPr="008E3F4F">
        <w:rPr>
          <w:color w:val="000000" w:themeColor="text1"/>
          <w:sz w:val="28"/>
          <w:szCs w:val="28"/>
        </w:rPr>
        <w:t xml:space="preserve"> </w:t>
      </w:r>
      <w:r w:rsidRPr="008E3F4F">
        <w:rPr>
          <w:rFonts w:hint="eastAsia"/>
          <w:color w:val="000000" w:themeColor="text1"/>
          <w:sz w:val="28"/>
          <w:szCs w:val="28"/>
        </w:rPr>
        <w:t>нового</w:t>
      </w:r>
      <w:r w:rsidRPr="008E3F4F">
        <w:rPr>
          <w:color w:val="000000" w:themeColor="text1"/>
          <w:sz w:val="28"/>
          <w:szCs w:val="28"/>
        </w:rPr>
        <w:t xml:space="preserve"> </w:t>
      </w:r>
      <w:r w:rsidRPr="008E3F4F">
        <w:rPr>
          <w:rFonts w:hint="eastAsia"/>
          <w:color w:val="000000" w:themeColor="text1"/>
          <w:sz w:val="28"/>
          <w:szCs w:val="28"/>
        </w:rPr>
        <w:t>цеха</w:t>
      </w:r>
      <w:r w:rsidRPr="008E3F4F">
        <w:rPr>
          <w:color w:val="000000" w:themeColor="text1"/>
          <w:sz w:val="28"/>
          <w:szCs w:val="28"/>
        </w:rPr>
        <w:t xml:space="preserve"> </w:t>
      </w:r>
      <w:r w:rsidRPr="008E3F4F">
        <w:rPr>
          <w:rFonts w:hint="eastAsia"/>
          <w:color w:val="000000" w:themeColor="text1"/>
          <w:sz w:val="28"/>
          <w:szCs w:val="28"/>
        </w:rPr>
        <w:t>призвана</w:t>
      </w:r>
      <w:r w:rsidRPr="008E3F4F">
        <w:rPr>
          <w:color w:val="000000" w:themeColor="text1"/>
          <w:sz w:val="28"/>
          <w:szCs w:val="28"/>
        </w:rPr>
        <w:t xml:space="preserve"> </w:t>
      </w:r>
      <w:r w:rsidRPr="008E3F4F">
        <w:rPr>
          <w:rFonts w:hint="eastAsia"/>
          <w:color w:val="000000" w:themeColor="text1"/>
          <w:sz w:val="28"/>
          <w:szCs w:val="28"/>
        </w:rPr>
        <w:t>не</w:t>
      </w:r>
      <w:r w:rsidRPr="008E3F4F">
        <w:rPr>
          <w:color w:val="000000" w:themeColor="text1"/>
          <w:sz w:val="28"/>
          <w:szCs w:val="28"/>
        </w:rPr>
        <w:t xml:space="preserve"> </w:t>
      </w:r>
      <w:r w:rsidRPr="008E3F4F">
        <w:rPr>
          <w:rFonts w:hint="eastAsia"/>
          <w:color w:val="000000" w:themeColor="text1"/>
          <w:sz w:val="28"/>
          <w:szCs w:val="28"/>
        </w:rPr>
        <w:t>только</w:t>
      </w:r>
      <w:r w:rsidRPr="008E3F4F">
        <w:rPr>
          <w:color w:val="000000" w:themeColor="text1"/>
          <w:sz w:val="28"/>
          <w:szCs w:val="28"/>
        </w:rPr>
        <w:t xml:space="preserve"> </w:t>
      </w:r>
      <w:proofErr w:type="gramStart"/>
      <w:r w:rsidRPr="008E3F4F">
        <w:rPr>
          <w:rFonts w:hint="eastAsia"/>
          <w:color w:val="000000" w:themeColor="text1"/>
          <w:sz w:val="28"/>
          <w:szCs w:val="28"/>
        </w:rPr>
        <w:t>гарантировать</w:t>
      </w:r>
      <w:proofErr w:type="gramEnd"/>
      <w:r w:rsidRPr="008E3F4F">
        <w:rPr>
          <w:color w:val="000000" w:themeColor="text1"/>
          <w:sz w:val="28"/>
          <w:szCs w:val="28"/>
        </w:rPr>
        <w:t xml:space="preserve"> </w:t>
      </w:r>
      <w:r w:rsidRPr="008E3F4F">
        <w:rPr>
          <w:rFonts w:hint="eastAsia"/>
          <w:color w:val="000000" w:themeColor="text1"/>
          <w:sz w:val="28"/>
          <w:szCs w:val="28"/>
        </w:rPr>
        <w:t>выполнение</w:t>
      </w:r>
      <w:r w:rsidRPr="008E3F4F">
        <w:rPr>
          <w:color w:val="000000" w:themeColor="text1"/>
          <w:sz w:val="28"/>
          <w:szCs w:val="28"/>
        </w:rPr>
        <w:t xml:space="preserve"> </w:t>
      </w:r>
      <w:r w:rsidRPr="008E3F4F">
        <w:rPr>
          <w:rFonts w:hint="eastAsia"/>
          <w:color w:val="000000" w:themeColor="text1"/>
          <w:sz w:val="28"/>
          <w:szCs w:val="28"/>
        </w:rPr>
        <w:t>государственного</w:t>
      </w:r>
      <w:r w:rsidRPr="008E3F4F">
        <w:rPr>
          <w:color w:val="000000" w:themeColor="text1"/>
          <w:sz w:val="28"/>
          <w:szCs w:val="28"/>
        </w:rPr>
        <w:t xml:space="preserve"> </w:t>
      </w:r>
      <w:r w:rsidRPr="008E3F4F">
        <w:rPr>
          <w:rFonts w:hint="eastAsia"/>
          <w:color w:val="000000" w:themeColor="text1"/>
          <w:sz w:val="28"/>
          <w:szCs w:val="28"/>
        </w:rPr>
        <w:t>оборонного</w:t>
      </w:r>
      <w:r w:rsidRPr="008E3F4F">
        <w:rPr>
          <w:color w:val="000000" w:themeColor="text1"/>
          <w:sz w:val="28"/>
          <w:szCs w:val="28"/>
        </w:rPr>
        <w:t xml:space="preserve"> </w:t>
      </w:r>
      <w:r w:rsidRPr="008E3F4F">
        <w:rPr>
          <w:rFonts w:hint="eastAsia"/>
          <w:color w:val="000000" w:themeColor="text1"/>
          <w:sz w:val="28"/>
          <w:szCs w:val="28"/>
        </w:rPr>
        <w:t>заказа</w:t>
      </w:r>
      <w:r w:rsidRPr="008E3F4F">
        <w:rPr>
          <w:color w:val="000000" w:themeColor="text1"/>
          <w:sz w:val="28"/>
          <w:szCs w:val="28"/>
        </w:rPr>
        <w:t xml:space="preserve">, </w:t>
      </w:r>
      <w:r w:rsidRPr="008E3F4F">
        <w:rPr>
          <w:rFonts w:hint="eastAsia"/>
          <w:color w:val="000000" w:themeColor="text1"/>
          <w:sz w:val="28"/>
          <w:szCs w:val="28"/>
        </w:rPr>
        <w:t>но</w:t>
      </w:r>
      <w:r w:rsidRPr="008E3F4F">
        <w:rPr>
          <w:color w:val="000000" w:themeColor="text1"/>
          <w:sz w:val="28"/>
          <w:szCs w:val="28"/>
        </w:rPr>
        <w:t xml:space="preserve"> </w:t>
      </w:r>
      <w:r w:rsidRPr="008E3F4F">
        <w:rPr>
          <w:rFonts w:hint="eastAsia"/>
          <w:color w:val="000000" w:themeColor="text1"/>
          <w:sz w:val="28"/>
          <w:szCs w:val="28"/>
        </w:rPr>
        <w:t>и</w:t>
      </w:r>
      <w:r w:rsidRPr="008E3F4F">
        <w:rPr>
          <w:color w:val="000000" w:themeColor="text1"/>
          <w:sz w:val="28"/>
          <w:szCs w:val="28"/>
        </w:rPr>
        <w:t xml:space="preserve"> с новыми цифровыми технологиями, внедренными на предприятии, </w:t>
      </w:r>
      <w:r w:rsidRPr="008E3F4F">
        <w:rPr>
          <w:rFonts w:hint="eastAsia"/>
          <w:color w:val="000000" w:themeColor="text1"/>
          <w:sz w:val="28"/>
          <w:szCs w:val="28"/>
        </w:rPr>
        <w:t>позволит</w:t>
      </w:r>
      <w:r w:rsidRPr="008E3F4F">
        <w:rPr>
          <w:color w:val="000000" w:themeColor="text1"/>
          <w:sz w:val="28"/>
          <w:szCs w:val="28"/>
        </w:rPr>
        <w:t xml:space="preserve"> </w:t>
      </w:r>
      <w:r w:rsidRPr="008E3F4F">
        <w:rPr>
          <w:rFonts w:hint="eastAsia"/>
          <w:color w:val="000000" w:themeColor="text1"/>
          <w:sz w:val="28"/>
          <w:szCs w:val="28"/>
        </w:rPr>
        <w:t>производить</w:t>
      </w:r>
      <w:r w:rsidRPr="008E3F4F">
        <w:rPr>
          <w:color w:val="000000" w:themeColor="text1"/>
          <w:sz w:val="28"/>
          <w:szCs w:val="28"/>
        </w:rPr>
        <w:t xml:space="preserve"> </w:t>
      </w:r>
      <w:r w:rsidRPr="008E3F4F">
        <w:rPr>
          <w:rFonts w:hint="eastAsia"/>
          <w:color w:val="000000" w:themeColor="text1"/>
          <w:sz w:val="28"/>
          <w:szCs w:val="28"/>
        </w:rPr>
        <w:t>продукцию</w:t>
      </w:r>
      <w:r w:rsidRPr="008E3F4F">
        <w:rPr>
          <w:color w:val="000000" w:themeColor="text1"/>
          <w:sz w:val="28"/>
          <w:szCs w:val="28"/>
        </w:rPr>
        <w:t xml:space="preserve"> </w:t>
      </w:r>
      <w:r w:rsidRPr="008E3F4F">
        <w:rPr>
          <w:rFonts w:hint="eastAsia"/>
          <w:color w:val="000000" w:themeColor="text1"/>
          <w:sz w:val="28"/>
          <w:szCs w:val="28"/>
        </w:rPr>
        <w:t>мирового</w:t>
      </w:r>
      <w:r w:rsidRPr="008E3F4F">
        <w:rPr>
          <w:color w:val="000000" w:themeColor="text1"/>
          <w:sz w:val="28"/>
          <w:szCs w:val="28"/>
        </w:rPr>
        <w:t xml:space="preserve"> </w:t>
      </w:r>
      <w:r w:rsidRPr="008E3F4F">
        <w:rPr>
          <w:rFonts w:hint="eastAsia"/>
          <w:color w:val="000000" w:themeColor="text1"/>
          <w:sz w:val="28"/>
          <w:szCs w:val="28"/>
        </w:rPr>
        <w:t>уровня</w:t>
      </w:r>
      <w:r w:rsidRPr="008E3F4F">
        <w:rPr>
          <w:color w:val="000000" w:themeColor="text1"/>
          <w:sz w:val="28"/>
          <w:szCs w:val="28"/>
        </w:rPr>
        <w:t xml:space="preserve"> </w:t>
      </w:r>
      <w:r w:rsidRPr="008E3F4F">
        <w:rPr>
          <w:rFonts w:hint="eastAsia"/>
          <w:color w:val="000000" w:themeColor="text1"/>
          <w:sz w:val="28"/>
          <w:szCs w:val="28"/>
        </w:rPr>
        <w:t>качества</w:t>
      </w:r>
      <w:r w:rsidRPr="008E3F4F">
        <w:rPr>
          <w:color w:val="000000" w:themeColor="text1"/>
          <w:sz w:val="28"/>
          <w:szCs w:val="28"/>
        </w:rPr>
        <w:t>.</w:t>
      </w:r>
    </w:p>
    <w:p w:rsidR="00801EA8" w:rsidRPr="008E3F4F" w:rsidRDefault="00801EA8" w:rsidP="008E3F4F">
      <w:pPr>
        <w:autoSpaceDE w:val="0"/>
        <w:autoSpaceDN w:val="0"/>
        <w:adjustRightInd w:val="0"/>
        <w:ind w:firstLine="567"/>
        <w:jc w:val="both"/>
        <w:rPr>
          <w:color w:val="000000" w:themeColor="text1"/>
          <w:sz w:val="28"/>
          <w:szCs w:val="28"/>
        </w:rPr>
      </w:pPr>
      <w:proofErr w:type="gramStart"/>
      <w:r w:rsidRPr="008E3F4F">
        <w:rPr>
          <w:color w:val="000000" w:themeColor="text1"/>
          <w:sz w:val="28"/>
          <w:szCs w:val="28"/>
        </w:rPr>
        <w:t xml:space="preserve">- на АО «Судостроительный завод «Вымпел» (входит в «Концерн «Калашников» </w:t>
      </w:r>
      <w:proofErr w:type="spellStart"/>
      <w:r w:rsidRPr="008E3F4F">
        <w:rPr>
          <w:color w:val="000000" w:themeColor="text1"/>
          <w:sz w:val="28"/>
          <w:szCs w:val="28"/>
        </w:rPr>
        <w:t>Госкорпорации</w:t>
      </w:r>
      <w:proofErr w:type="spellEnd"/>
      <w:r w:rsidRPr="008E3F4F">
        <w:rPr>
          <w:color w:val="000000" w:themeColor="text1"/>
          <w:sz w:val="28"/>
          <w:szCs w:val="28"/>
        </w:rPr>
        <w:t xml:space="preserve"> «</w:t>
      </w:r>
      <w:proofErr w:type="spellStart"/>
      <w:r w:rsidRPr="008E3F4F">
        <w:rPr>
          <w:color w:val="000000" w:themeColor="text1"/>
          <w:sz w:val="28"/>
          <w:szCs w:val="28"/>
        </w:rPr>
        <w:t>Ростех</w:t>
      </w:r>
      <w:proofErr w:type="spellEnd"/>
      <w:r w:rsidRPr="008E3F4F">
        <w:rPr>
          <w:color w:val="000000" w:themeColor="text1"/>
          <w:sz w:val="28"/>
          <w:szCs w:val="28"/>
        </w:rPr>
        <w:t xml:space="preserve">») </w:t>
      </w:r>
      <w:r w:rsidRPr="008E3F4F">
        <w:rPr>
          <w:rFonts w:hint="eastAsia"/>
          <w:color w:val="000000" w:themeColor="text1"/>
          <w:sz w:val="28"/>
          <w:szCs w:val="28"/>
        </w:rPr>
        <w:t>в</w:t>
      </w:r>
      <w:r w:rsidRPr="008E3F4F">
        <w:rPr>
          <w:color w:val="000000" w:themeColor="text1"/>
          <w:sz w:val="28"/>
          <w:szCs w:val="28"/>
        </w:rPr>
        <w:t> </w:t>
      </w:r>
      <w:r w:rsidRPr="008E3F4F">
        <w:rPr>
          <w:rFonts w:hint="eastAsia"/>
          <w:color w:val="000000" w:themeColor="text1"/>
          <w:sz w:val="28"/>
          <w:szCs w:val="28"/>
        </w:rPr>
        <w:t>сентябре</w:t>
      </w:r>
      <w:r w:rsidRPr="008E3F4F">
        <w:rPr>
          <w:color w:val="000000" w:themeColor="text1"/>
          <w:sz w:val="28"/>
          <w:szCs w:val="28"/>
        </w:rPr>
        <w:t xml:space="preserve"> 2019 </w:t>
      </w:r>
      <w:r w:rsidRPr="008E3F4F">
        <w:rPr>
          <w:rFonts w:hint="eastAsia"/>
          <w:color w:val="000000" w:themeColor="text1"/>
          <w:sz w:val="28"/>
          <w:szCs w:val="28"/>
        </w:rPr>
        <w:t>года</w:t>
      </w:r>
      <w:r w:rsidRPr="008E3F4F">
        <w:rPr>
          <w:color w:val="000000" w:themeColor="text1"/>
          <w:sz w:val="28"/>
          <w:szCs w:val="28"/>
        </w:rPr>
        <w:t xml:space="preserve"> </w:t>
      </w:r>
      <w:r w:rsidRPr="008E3F4F">
        <w:rPr>
          <w:rFonts w:hint="eastAsia"/>
          <w:color w:val="000000" w:themeColor="text1"/>
          <w:sz w:val="28"/>
          <w:szCs w:val="28"/>
        </w:rPr>
        <w:t>в</w:t>
      </w:r>
      <w:r w:rsidRPr="008E3F4F">
        <w:rPr>
          <w:color w:val="000000" w:themeColor="text1"/>
          <w:sz w:val="28"/>
          <w:szCs w:val="28"/>
        </w:rPr>
        <w:t xml:space="preserve"> </w:t>
      </w:r>
      <w:r w:rsidRPr="008E3F4F">
        <w:rPr>
          <w:rFonts w:hint="eastAsia"/>
          <w:color w:val="000000" w:themeColor="text1"/>
          <w:sz w:val="28"/>
          <w:szCs w:val="28"/>
        </w:rPr>
        <w:t>целях</w:t>
      </w:r>
      <w:r w:rsidRPr="008E3F4F">
        <w:rPr>
          <w:color w:val="000000" w:themeColor="text1"/>
          <w:sz w:val="28"/>
          <w:szCs w:val="28"/>
        </w:rPr>
        <w:t xml:space="preserve"> </w:t>
      </w:r>
      <w:r w:rsidRPr="008E3F4F">
        <w:rPr>
          <w:rFonts w:hint="eastAsia"/>
          <w:color w:val="000000" w:themeColor="text1"/>
          <w:sz w:val="28"/>
          <w:szCs w:val="28"/>
        </w:rPr>
        <w:t>обеспечения</w:t>
      </w:r>
      <w:r w:rsidRPr="008E3F4F">
        <w:rPr>
          <w:color w:val="000000" w:themeColor="text1"/>
          <w:sz w:val="28"/>
          <w:szCs w:val="28"/>
        </w:rPr>
        <w:t xml:space="preserve"> </w:t>
      </w:r>
      <w:r w:rsidRPr="008E3F4F">
        <w:rPr>
          <w:rFonts w:hint="eastAsia"/>
          <w:color w:val="000000" w:themeColor="text1"/>
          <w:sz w:val="28"/>
          <w:szCs w:val="28"/>
        </w:rPr>
        <w:t>нужд</w:t>
      </w:r>
      <w:r w:rsidRPr="008E3F4F">
        <w:rPr>
          <w:color w:val="000000" w:themeColor="text1"/>
          <w:sz w:val="28"/>
          <w:szCs w:val="28"/>
        </w:rPr>
        <w:t xml:space="preserve"> </w:t>
      </w:r>
      <w:proofErr w:type="spellStart"/>
      <w:r w:rsidRPr="008E3F4F">
        <w:rPr>
          <w:rFonts w:hint="eastAsia"/>
          <w:color w:val="000000" w:themeColor="text1"/>
          <w:sz w:val="28"/>
          <w:szCs w:val="28"/>
        </w:rPr>
        <w:t>Росгвардии</w:t>
      </w:r>
      <w:proofErr w:type="spellEnd"/>
      <w:r w:rsidRPr="008E3F4F">
        <w:rPr>
          <w:color w:val="000000" w:themeColor="text1"/>
          <w:sz w:val="28"/>
          <w:szCs w:val="28"/>
        </w:rPr>
        <w:t xml:space="preserve"> </w:t>
      </w:r>
      <w:r w:rsidRPr="008E3F4F">
        <w:rPr>
          <w:rFonts w:hint="eastAsia"/>
          <w:color w:val="000000" w:themeColor="text1"/>
          <w:sz w:val="28"/>
          <w:szCs w:val="28"/>
        </w:rPr>
        <w:t>спустил</w:t>
      </w:r>
      <w:r w:rsidRPr="008E3F4F">
        <w:rPr>
          <w:color w:val="000000" w:themeColor="text1"/>
          <w:sz w:val="28"/>
          <w:szCs w:val="28"/>
        </w:rPr>
        <w:t xml:space="preserve">и </w:t>
      </w:r>
      <w:r w:rsidRPr="008E3F4F">
        <w:rPr>
          <w:rFonts w:hint="eastAsia"/>
          <w:color w:val="000000" w:themeColor="text1"/>
          <w:sz w:val="28"/>
          <w:szCs w:val="28"/>
        </w:rPr>
        <w:t>на</w:t>
      </w:r>
      <w:r w:rsidRPr="008E3F4F">
        <w:rPr>
          <w:color w:val="000000" w:themeColor="text1"/>
          <w:sz w:val="28"/>
          <w:szCs w:val="28"/>
        </w:rPr>
        <w:t xml:space="preserve"> </w:t>
      </w:r>
      <w:r w:rsidRPr="008E3F4F">
        <w:rPr>
          <w:rFonts w:hint="eastAsia"/>
          <w:color w:val="000000" w:themeColor="text1"/>
          <w:sz w:val="28"/>
          <w:szCs w:val="28"/>
        </w:rPr>
        <w:t>воду</w:t>
      </w:r>
      <w:r w:rsidRPr="008E3F4F">
        <w:rPr>
          <w:color w:val="000000" w:themeColor="text1"/>
          <w:sz w:val="28"/>
          <w:szCs w:val="28"/>
        </w:rPr>
        <w:t xml:space="preserve"> </w:t>
      </w:r>
      <w:r w:rsidRPr="008E3F4F">
        <w:rPr>
          <w:rFonts w:hint="eastAsia"/>
          <w:color w:val="000000" w:themeColor="text1"/>
          <w:sz w:val="28"/>
          <w:szCs w:val="28"/>
        </w:rPr>
        <w:t>четвертый</w:t>
      </w:r>
      <w:r w:rsidRPr="008E3F4F">
        <w:rPr>
          <w:color w:val="000000" w:themeColor="text1"/>
          <w:sz w:val="28"/>
          <w:szCs w:val="28"/>
        </w:rPr>
        <w:t xml:space="preserve"> </w:t>
      </w:r>
      <w:r w:rsidRPr="008E3F4F">
        <w:rPr>
          <w:rFonts w:hint="eastAsia"/>
          <w:color w:val="000000" w:themeColor="text1"/>
          <w:sz w:val="28"/>
          <w:szCs w:val="28"/>
        </w:rPr>
        <w:t>катер</w:t>
      </w:r>
      <w:r w:rsidRPr="008E3F4F">
        <w:rPr>
          <w:color w:val="000000" w:themeColor="text1"/>
          <w:sz w:val="28"/>
          <w:szCs w:val="28"/>
        </w:rPr>
        <w:t xml:space="preserve"> </w:t>
      </w:r>
      <w:r w:rsidRPr="008E3F4F">
        <w:rPr>
          <w:rFonts w:hint="eastAsia"/>
          <w:color w:val="000000" w:themeColor="text1"/>
          <w:sz w:val="28"/>
          <w:szCs w:val="28"/>
        </w:rPr>
        <w:t>специального</w:t>
      </w:r>
      <w:r w:rsidRPr="008E3F4F">
        <w:rPr>
          <w:color w:val="000000" w:themeColor="text1"/>
          <w:sz w:val="28"/>
          <w:szCs w:val="28"/>
        </w:rPr>
        <w:t xml:space="preserve"> </w:t>
      </w:r>
      <w:r w:rsidRPr="008E3F4F">
        <w:rPr>
          <w:rFonts w:hint="eastAsia"/>
          <w:color w:val="000000" w:themeColor="text1"/>
          <w:sz w:val="28"/>
          <w:szCs w:val="28"/>
        </w:rPr>
        <w:t>назначения</w:t>
      </w:r>
      <w:r w:rsidRPr="008E3F4F">
        <w:rPr>
          <w:color w:val="000000" w:themeColor="text1"/>
          <w:sz w:val="28"/>
          <w:szCs w:val="28"/>
        </w:rPr>
        <w:t xml:space="preserve"> «Грачонок» (</w:t>
      </w:r>
      <w:r w:rsidRPr="008E3F4F">
        <w:rPr>
          <w:rFonts w:hint="eastAsia"/>
          <w:color w:val="000000" w:themeColor="text1"/>
          <w:sz w:val="28"/>
          <w:szCs w:val="28"/>
        </w:rPr>
        <w:t>предназначен</w:t>
      </w:r>
      <w:r w:rsidRPr="008E3F4F">
        <w:rPr>
          <w:color w:val="000000" w:themeColor="text1"/>
          <w:sz w:val="28"/>
          <w:szCs w:val="28"/>
        </w:rPr>
        <w:t xml:space="preserve"> </w:t>
      </w:r>
      <w:r w:rsidRPr="008E3F4F">
        <w:rPr>
          <w:rFonts w:hint="eastAsia"/>
          <w:color w:val="000000" w:themeColor="text1"/>
          <w:sz w:val="28"/>
          <w:szCs w:val="28"/>
        </w:rPr>
        <w:t>для</w:t>
      </w:r>
      <w:r w:rsidRPr="008E3F4F">
        <w:rPr>
          <w:color w:val="000000" w:themeColor="text1"/>
          <w:sz w:val="28"/>
          <w:szCs w:val="28"/>
        </w:rPr>
        <w:t xml:space="preserve"> </w:t>
      </w:r>
      <w:r w:rsidRPr="008E3F4F">
        <w:rPr>
          <w:rFonts w:hint="eastAsia"/>
          <w:color w:val="000000" w:themeColor="text1"/>
          <w:sz w:val="28"/>
          <w:szCs w:val="28"/>
        </w:rPr>
        <w:t>охраны</w:t>
      </w:r>
      <w:r w:rsidRPr="008E3F4F">
        <w:rPr>
          <w:color w:val="000000" w:themeColor="text1"/>
          <w:sz w:val="28"/>
          <w:szCs w:val="28"/>
        </w:rPr>
        <w:t xml:space="preserve"> </w:t>
      </w:r>
      <w:r w:rsidRPr="008E3F4F">
        <w:rPr>
          <w:rFonts w:hint="eastAsia"/>
          <w:color w:val="000000" w:themeColor="text1"/>
          <w:sz w:val="28"/>
          <w:szCs w:val="28"/>
        </w:rPr>
        <w:t>Крымского</w:t>
      </w:r>
      <w:r w:rsidRPr="008E3F4F">
        <w:rPr>
          <w:color w:val="000000" w:themeColor="text1"/>
          <w:sz w:val="28"/>
          <w:szCs w:val="28"/>
        </w:rPr>
        <w:t xml:space="preserve"> </w:t>
      </w:r>
      <w:r w:rsidRPr="008E3F4F">
        <w:rPr>
          <w:rFonts w:hint="eastAsia"/>
          <w:color w:val="000000" w:themeColor="text1"/>
          <w:sz w:val="28"/>
          <w:szCs w:val="28"/>
        </w:rPr>
        <w:t>моста</w:t>
      </w:r>
      <w:r w:rsidRPr="008E3F4F">
        <w:rPr>
          <w:color w:val="000000" w:themeColor="text1"/>
          <w:sz w:val="28"/>
          <w:szCs w:val="28"/>
        </w:rPr>
        <w:t>), в </w:t>
      </w:r>
      <w:r w:rsidRPr="008E3F4F">
        <w:rPr>
          <w:rFonts w:hint="eastAsia"/>
          <w:color w:val="000000" w:themeColor="text1"/>
          <w:sz w:val="28"/>
          <w:szCs w:val="28"/>
        </w:rPr>
        <w:t>декабр</w:t>
      </w:r>
      <w:r w:rsidRPr="008E3F4F">
        <w:rPr>
          <w:color w:val="000000" w:themeColor="text1"/>
          <w:sz w:val="28"/>
          <w:szCs w:val="28"/>
        </w:rPr>
        <w:t xml:space="preserve">е 2019 года </w:t>
      </w:r>
      <w:r w:rsidRPr="008E3F4F">
        <w:rPr>
          <w:rFonts w:hint="eastAsia"/>
          <w:color w:val="000000" w:themeColor="text1"/>
          <w:sz w:val="28"/>
          <w:szCs w:val="28"/>
        </w:rPr>
        <w:t>передано</w:t>
      </w:r>
      <w:r w:rsidRPr="008E3F4F">
        <w:rPr>
          <w:color w:val="000000" w:themeColor="text1"/>
          <w:sz w:val="28"/>
          <w:szCs w:val="28"/>
        </w:rPr>
        <w:t xml:space="preserve"> </w:t>
      </w:r>
      <w:r w:rsidRPr="008E3F4F">
        <w:rPr>
          <w:rFonts w:hint="eastAsia"/>
          <w:color w:val="000000" w:themeColor="text1"/>
          <w:sz w:val="28"/>
          <w:szCs w:val="28"/>
        </w:rPr>
        <w:t>заказчику второе</w:t>
      </w:r>
      <w:r w:rsidRPr="008E3F4F">
        <w:rPr>
          <w:color w:val="000000" w:themeColor="text1"/>
          <w:sz w:val="28"/>
          <w:szCs w:val="28"/>
        </w:rPr>
        <w:t xml:space="preserve"> </w:t>
      </w:r>
      <w:r w:rsidRPr="008E3F4F">
        <w:rPr>
          <w:rFonts w:hint="eastAsia"/>
          <w:color w:val="000000" w:themeColor="text1"/>
          <w:sz w:val="28"/>
          <w:szCs w:val="28"/>
        </w:rPr>
        <w:t>судно</w:t>
      </w:r>
      <w:r w:rsidRPr="008E3F4F">
        <w:rPr>
          <w:color w:val="000000" w:themeColor="text1"/>
          <w:sz w:val="28"/>
          <w:szCs w:val="28"/>
        </w:rPr>
        <w:t xml:space="preserve"> </w:t>
      </w:r>
      <w:r w:rsidRPr="008E3F4F">
        <w:rPr>
          <w:rFonts w:hint="eastAsia"/>
          <w:color w:val="000000" w:themeColor="text1"/>
          <w:sz w:val="28"/>
          <w:szCs w:val="28"/>
        </w:rPr>
        <w:t>на</w:t>
      </w:r>
      <w:r w:rsidRPr="008E3F4F">
        <w:rPr>
          <w:color w:val="000000" w:themeColor="text1"/>
          <w:sz w:val="28"/>
          <w:szCs w:val="28"/>
        </w:rPr>
        <w:t xml:space="preserve"> </w:t>
      </w:r>
      <w:r w:rsidRPr="008E3F4F">
        <w:rPr>
          <w:rFonts w:hint="eastAsia"/>
          <w:color w:val="000000" w:themeColor="text1"/>
          <w:sz w:val="28"/>
          <w:szCs w:val="28"/>
        </w:rPr>
        <w:t>подводных</w:t>
      </w:r>
      <w:r w:rsidRPr="008E3F4F">
        <w:rPr>
          <w:color w:val="000000" w:themeColor="text1"/>
          <w:sz w:val="28"/>
          <w:szCs w:val="28"/>
        </w:rPr>
        <w:t xml:space="preserve"> </w:t>
      </w:r>
      <w:r w:rsidRPr="008E3F4F">
        <w:rPr>
          <w:rFonts w:hint="eastAsia"/>
          <w:color w:val="000000" w:themeColor="text1"/>
          <w:sz w:val="28"/>
          <w:szCs w:val="28"/>
        </w:rPr>
        <w:t>крыльях</w:t>
      </w:r>
      <w:r w:rsidRPr="008E3F4F">
        <w:rPr>
          <w:color w:val="000000" w:themeColor="text1"/>
          <w:sz w:val="28"/>
          <w:szCs w:val="28"/>
        </w:rPr>
        <w:t xml:space="preserve"> «Комета 120</w:t>
      </w:r>
      <w:r w:rsidRPr="008E3F4F">
        <w:rPr>
          <w:rFonts w:hint="eastAsia"/>
          <w:color w:val="000000" w:themeColor="text1"/>
          <w:sz w:val="28"/>
          <w:szCs w:val="28"/>
        </w:rPr>
        <w:t>М</w:t>
      </w:r>
      <w:r w:rsidRPr="008E3F4F">
        <w:rPr>
          <w:color w:val="000000" w:themeColor="text1"/>
          <w:sz w:val="28"/>
          <w:szCs w:val="28"/>
        </w:rPr>
        <w:t>» (</w:t>
      </w:r>
      <w:r w:rsidRPr="008E3F4F">
        <w:rPr>
          <w:rFonts w:hint="eastAsia"/>
          <w:color w:val="000000" w:themeColor="text1"/>
          <w:sz w:val="28"/>
          <w:szCs w:val="28"/>
        </w:rPr>
        <w:t>начнёт</w:t>
      </w:r>
      <w:r w:rsidRPr="008E3F4F">
        <w:rPr>
          <w:color w:val="000000" w:themeColor="text1"/>
          <w:sz w:val="28"/>
          <w:szCs w:val="28"/>
        </w:rPr>
        <w:t xml:space="preserve"> </w:t>
      </w:r>
      <w:r w:rsidRPr="008E3F4F">
        <w:rPr>
          <w:rFonts w:hint="eastAsia"/>
          <w:color w:val="000000" w:themeColor="text1"/>
          <w:sz w:val="28"/>
          <w:szCs w:val="28"/>
        </w:rPr>
        <w:t>курсировать</w:t>
      </w:r>
      <w:r w:rsidRPr="008E3F4F">
        <w:rPr>
          <w:color w:val="000000" w:themeColor="text1"/>
          <w:sz w:val="28"/>
          <w:szCs w:val="28"/>
        </w:rPr>
        <w:t xml:space="preserve"> </w:t>
      </w:r>
      <w:r w:rsidRPr="008E3F4F">
        <w:rPr>
          <w:rFonts w:hint="eastAsia"/>
          <w:color w:val="000000" w:themeColor="text1"/>
          <w:sz w:val="28"/>
          <w:szCs w:val="28"/>
        </w:rPr>
        <w:t>вдоль</w:t>
      </w:r>
      <w:r w:rsidRPr="008E3F4F">
        <w:rPr>
          <w:color w:val="000000" w:themeColor="text1"/>
          <w:sz w:val="28"/>
          <w:szCs w:val="28"/>
        </w:rPr>
        <w:t xml:space="preserve"> </w:t>
      </w:r>
      <w:r w:rsidRPr="008E3F4F">
        <w:rPr>
          <w:rFonts w:hint="eastAsia"/>
          <w:color w:val="000000" w:themeColor="text1"/>
          <w:sz w:val="28"/>
          <w:szCs w:val="28"/>
        </w:rPr>
        <w:t>крымского</w:t>
      </w:r>
      <w:r w:rsidRPr="008E3F4F">
        <w:rPr>
          <w:color w:val="000000" w:themeColor="text1"/>
          <w:sz w:val="28"/>
          <w:szCs w:val="28"/>
        </w:rPr>
        <w:t xml:space="preserve"> </w:t>
      </w:r>
      <w:r w:rsidRPr="008E3F4F">
        <w:rPr>
          <w:rFonts w:hint="eastAsia"/>
          <w:color w:val="000000" w:themeColor="text1"/>
          <w:sz w:val="28"/>
          <w:szCs w:val="28"/>
        </w:rPr>
        <w:t>побережья</w:t>
      </w:r>
      <w:r w:rsidRPr="008E3F4F">
        <w:rPr>
          <w:color w:val="000000" w:themeColor="text1"/>
          <w:sz w:val="28"/>
          <w:szCs w:val="28"/>
        </w:rPr>
        <w:t xml:space="preserve"> </w:t>
      </w:r>
      <w:r w:rsidRPr="008E3F4F">
        <w:rPr>
          <w:rFonts w:hint="eastAsia"/>
          <w:color w:val="000000" w:themeColor="text1"/>
          <w:sz w:val="28"/>
          <w:szCs w:val="28"/>
        </w:rPr>
        <w:t>в</w:t>
      </w:r>
      <w:r w:rsidRPr="008E3F4F">
        <w:rPr>
          <w:color w:val="000000" w:themeColor="text1"/>
          <w:sz w:val="28"/>
          <w:szCs w:val="28"/>
        </w:rPr>
        <w:t xml:space="preserve"> 2020 </w:t>
      </w:r>
      <w:r w:rsidRPr="008E3F4F">
        <w:rPr>
          <w:rFonts w:hint="eastAsia"/>
          <w:color w:val="000000" w:themeColor="text1"/>
          <w:sz w:val="28"/>
          <w:szCs w:val="28"/>
        </w:rPr>
        <w:t>году</w:t>
      </w:r>
      <w:r w:rsidRPr="008E3F4F">
        <w:rPr>
          <w:color w:val="000000" w:themeColor="text1"/>
          <w:sz w:val="28"/>
          <w:szCs w:val="28"/>
        </w:rPr>
        <w:t>).</w:t>
      </w:r>
      <w:proofErr w:type="gramEnd"/>
    </w:p>
    <w:p w:rsidR="00801EA8" w:rsidRPr="008E3F4F" w:rsidRDefault="00801EA8" w:rsidP="008E3F4F">
      <w:pPr>
        <w:autoSpaceDE w:val="0"/>
        <w:autoSpaceDN w:val="0"/>
        <w:adjustRightInd w:val="0"/>
        <w:ind w:firstLine="567"/>
        <w:jc w:val="both"/>
        <w:rPr>
          <w:color w:val="000000" w:themeColor="text1"/>
          <w:sz w:val="28"/>
          <w:szCs w:val="28"/>
        </w:rPr>
      </w:pPr>
      <w:r w:rsidRPr="008E3F4F">
        <w:rPr>
          <w:color w:val="000000" w:themeColor="text1"/>
          <w:sz w:val="28"/>
          <w:szCs w:val="28"/>
        </w:rPr>
        <w:t>- на АО «Судостроительный завод «Вымпел» состоялся спуск на воду малого гидрографического судна «Николай Скосырев» (проект 19910 заводской № 01801). Это пока самое большое судно, которое построено на «Вымпеле» за почти 90-летнюю историю. После проведения ходовых и государственных испытаний малое гидрографическое судно «Николай Скосырев» будет нести службу на Северном флоте. Генеральный подрядчик АО «ССЗ «Вымпел», завод-строитель «Верфь братьев Нобель».</w:t>
      </w:r>
    </w:p>
    <w:p w:rsidR="00801EA8" w:rsidRPr="008E3F4F" w:rsidRDefault="00801EA8" w:rsidP="008E3F4F">
      <w:pPr>
        <w:autoSpaceDE w:val="0"/>
        <w:autoSpaceDN w:val="0"/>
        <w:adjustRightInd w:val="0"/>
        <w:ind w:firstLine="567"/>
        <w:jc w:val="both"/>
        <w:rPr>
          <w:color w:val="000000" w:themeColor="text1"/>
          <w:sz w:val="28"/>
          <w:szCs w:val="28"/>
        </w:rPr>
      </w:pPr>
      <w:r w:rsidRPr="008E3F4F">
        <w:rPr>
          <w:color w:val="000000" w:themeColor="text1"/>
          <w:sz w:val="28"/>
          <w:szCs w:val="28"/>
        </w:rPr>
        <w:t xml:space="preserve">- на АО «Судостроительный завод «Вымпел» </w:t>
      </w:r>
      <w:r w:rsidRPr="008E3F4F">
        <w:rPr>
          <w:rFonts w:hint="eastAsia"/>
          <w:color w:val="000000" w:themeColor="text1"/>
          <w:sz w:val="28"/>
          <w:szCs w:val="28"/>
        </w:rPr>
        <w:t>в</w:t>
      </w:r>
      <w:r w:rsidRPr="008E3F4F">
        <w:rPr>
          <w:color w:val="000000" w:themeColor="text1"/>
          <w:sz w:val="28"/>
          <w:szCs w:val="28"/>
        </w:rPr>
        <w:t> </w:t>
      </w:r>
      <w:r w:rsidRPr="008E3F4F">
        <w:rPr>
          <w:rFonts w:hint="eastAsia"/>
          <w:color w:val="000000" w:themeColor="text1"/>
          <w:sz w:val="28"/>
          <w:szCs w:val="28"/>
        </w:rPr>
        <w:t>ноябр</w:t>
      </w:r>
      <w:r w:rsidRPr="008E3F4F">
        <w:rPr>
          <w:color w:val="000000" w:themeColor="text1"/>
          <w:sz w:val="28"/>
          <w:szCs w:val="28"/>
        </w:rPr>
        <w:t xml:space="preserve">е 2019 года </w:t>
      </w:r>
      <w:r w:rsidRPr="008E3F4F">
        <w:rPr>
          <w:rFonts w:hint="eastAsia"/>
          <w:color w:val="000000" w:themeColor="text1"/>
          <w:sz w:val="28"/>
          <w:szCs w:val="28"/>
        </w:rPr>
        <w:t>состоялся</w:t>
      </w:r>
      <w:r w:rsidRPr="008E3F4F">
        <w:rPr>
          <w:color w:val="000000" w:themeColor="text1"/>
          <w:sz w:val="28"/>
          <w:szCs w:val="28"/>
        </w:rPr>
        <w:t xml:space="preserve"> </w:t>
      </w:r>
      <w:r w:rsidRPr="008E3F4F">
        <w:rPr>
          <w:rFonts w:hint="eastAsia"/>
          <w:color w:val="000000" w:themeColor="text1"/>
          <w:sz w:val="28"/>
          <w:szCs w:val="28"/>
        </w:rPr>
        <w:t>спуск</w:t>
      </w:r>
      <w:r w:rsidRPr="008E3F4F">
        <w:rPr>
          <w:color w:val="000000" w:themeColor="text1"/>
          <w:sz w:val="28"/>
          <w:szCs w:val="28"/>
        </w:rPr>
        <w:t xml:space="preserve"> </w:t>
      </w:r>
      <w:r w:rsidRPr="008E3F4F">
        <w:rPr>
          <w:rFonts w:hint="eastAsia"/>
          <w:color w:val="000000" w:themeColor="text1"/>
          <w:sz w:val="28"/>
          <w:szCs w:val="28"/>
        </w:rPr>
        <w:t>на</w:t>
      </w:r>
      <w:r w:rsidRPr="008E3F4F">
        <w:rPr>
          <w:color w:val="000000" w:themeColor="text1"/>
          <w:sz w:val="28"/>
          <w:szCs w:val="28"/>
        </w:rPr>
        <w:t xml:space="preserve"> </w:t>
      </w:r>
      <w:r w:rsidRPr="008E3F4F">
        <w:rPr>
          <w:rFonts w:hint="eastAsia"/>
          <w:color w:val="000000" w:themeColor="text1"/>
          <w:sz w:val="28"/>
          <w:szCs w:val="28"/>
        </w:rPr>
        <w:t>воду</w:t>
      </w:r>
      <w:r w:rsidRPr="008E3F4F">
        <w:rPr>
          <w:color w:val="000000" w:themeColor="text1"/>
          <w:sz w:val="28"/>
          <w:szCs w:val="28"/>
        </w:rPr>
        <w:t xml:space="preserve"> </w:t>
      </w:r>
      <w:r w:rsidRPr="008E3F4F">
        <w:rPr>
          <w:rFonts w:hint="eastAsia"/>
          <w:color w:val="000000" w:themeColor="text1"/>
          <w:sz w:val="28"/>
          <w:szCs w:val="28"/>
        </w:rPr>
        <w:t>малого</w:t>
      </w:r>
      <w:r w:rsidRPr="008E3F4F">
        <w:rPr>
          <w:color w:val="000000" w:themeColor="text1"/>
          <w:sz w:val="28"/>
          <w:szCs w:val="28"/>
        </w:rPr>
        <w:t xml:space="preserve"> </w:t>
      </w:r>
      <w:r w:rsidRPr="008E3F4F">
        <w:rPr>
          <w:rFonts w:hint="eastAsia"/>
          <w:color w:val="000000" w:themeColor="text1"/>
          <w:sz w:val="28"/>
          <w:szCs w:val="28"/>
        </w:rPr>
        <w:t>рыболовного</w:t>
      </w:r>
      <w:r w:rsidRPr="008E3F4F">
        <w:rPr>
          <w:color w:val="000000" w:themeColor="text1"/>
          <w:sz w:val="28"/>
          <w:szCs w:val="28"/>
        </w:rPr>
        <w:t xml:space="preserve"> </w:t>
      </w:r>
      <w:r w:rsidRPr="008E3F4F">
        <w:rPr>
          <w:rFonts w:hint="eastAsia"/>
          <w:color w:val="000000" w:themeColor="text1"/>
          <w:sz w:val="28"/>
          <w:szCs w:val="28"/>
        </w:rPr>
        <w:t>траулера</w:t>
      </w:r>
      <w:r w:rsidRPr="008E3F4F">
        <w:rPr>
          <w:color w:val="000000" w:themeColor="text1"/>
          <w:sz w:val="28"/>
          <w:szCs w:val="28"/>
        </w:rPr>
        <w:t xml:space="preserve"> </w:t>
      </w:r>
      <w:r w:rsidRPr="008E3F4F">
        <w:rPr>
          <w:rFonts w:hint="eastAsia"/>
          <w:color w:val="000000" w:themeColor="text1"/>
          <w:sz w:val="28"/>
          <w:szCs w:val="28"/>
        </w:rPr>
        <w:t>рефрижераторного</w:t>
      </w:r>
      <w:r w:rsidRPr="008E3F4F">
        <w:rPr>
          <w:color w:val="000000" w:themeColor="text1"/>
          <w:sz w:val="28"/>
          <w:szCs w:val="28"/>
        </w:rPr>
        <w:t xml:space="preserve"> </w:t>
      </w:r>
      <w:r w:rsidRPr="008E3F4F">
        <w:rPr>
          <w:rFonts w:hint="eastAsia"/>
          <w:color w:val="000000" w:themeColor="text1"/>
          <w:sz w:val="28"/>
          <w:szCs w:val="28"/>
        </w:rPr>
        <w:t>проекта</w:t>
      </w:r>
      <w:r w:rsidRPr="008E3F4F">
        <w:rPr>
          <w:color w:val="000000" w:themeColor="text1"/>
          <w:sz w:val="28"/>
          <w:szCs w:val="28"/>
        </w:rPr>
        <w:t xml:space="preserve"> </w:t>
      </w:r>
      <w:r w:rsidRPr="008E3F4F">
        <w:rPr>
          <w:rFonts w:hint="eastAsia"/>
          <w:color w:val="000000" w:themeColor="text1"/>
          <w:sz w:val="28"/>
          <w:szCs w:val="28"/>
        </w:rPr>
        <w:t>Т</w:t>
      </w:r>
      <w:r w:rsidRPr="008E3F4F">
        <w:rPr>
          <w:color w:val="000000" w:themeColor="text1"/>
          <w:sz w:val="28"/>
          <w:szCs w:val="28"/>
        </w:rPr>
        <w:t>30</w:t>
      </w:r>
      <w:r w:rsidRPr="008E3F4F">
        <w:rPr>
          <w:rFonts w:hint="eastAsia"/>
          <w:color w:val="000000" w:themeColor="text1"/>
          <w:sz w:val="28"/>
          <w:szCs w:val="28"/>
        </w:rPr>
        <w:t>В</w:t>
      </w:r>
      <w:r w:rsidRPr="008E3F4F">
        <w:rPr>
          <w:color w:val="000000" w:themeColor="text1"/>
          <w:sz w:val="28"/>
          <w:szCs w:val="28"/>
        </w:rPr>
        <w:t xml:space="preserve"> </w:t>
      </w:r>
      <w:r w:rsidRPr="008E3F4F">
        <w:rPr>
          <w:rFonts w:hint="eastAsia"/>
          <w:color w:val="000000" w:themeColor="text1"/>
          <w:sz w:val="28"/>
          <w:szCs w:val="28"/>
        </w:rPr>
        <w:t>по</w:t>
      </w:r>
      <w:r w:rsidRPr="008E3F4F">
        <w:rPr>
          <w:color w:val="000000" w:themeColor="text1"/>
          <w:sz w:val="28"/>
          <w:szCs w:val="28"/>
        </w:rPr>
        <w:t xml:space="preserve"> </w:t>
      </w:r>
      <w:r w:rsidRPr="008E3F4F">
        <w:rPr>
          <w:rFonts w:hint="eastAsia"/>
          <w:color w:val="000000" w:themeColor="text1"/>
          <w:sz w:val="28"/>
          <w:szCs w:val="28"/>
        </w:rPr>
        <w:t>заказ</w:t>
      </w:r>
      <w:proofErr w:type="gramStart"/>
      <w:r w:rsidRPr="008E3F4F">
        <w:rPr>
          <w:rFonts w:hint="eastAsia"/>
          <w:color w:val="000000" w:themeColor="text1"/>
          <w:sz w:val="28"/>
          <w:szCs w:val="28"/>
        </w:rPr>
        <w:t>у</w:t>
      </w:r>
      <w:r w:rsidRPr="008E3F4F">
        <w:rPr>
          <w:color w:val="000000" w:themeColor="text1"/>
          <w:sz w:val="28"/>
          <w:szCs w:val="28"/>
        </w:rPr>
        <w:t xml:space="preserve"> </w:t>
      </w:r>
      <w:r w:rsidRPr="008E3F4F">
        <w:rPr>
          <w:rFonts w:hint="eastAsia"/>
          <w:color w:val="000000" w:themeColor="text1"/>
          <w:sz w:val="28"/>
          <w:szCs w:val="28"/>
        </w:rPr>
        <w:t>ООО</w:t>
      </w:r>
      <w:proofErr w:type="gramEnd"/>
      <w:r w:rsidRPr="008E3F4F">
        <w:rPr>
          <w:color w:val="000000" w:themeColor="text1"/>
          <w:sz w:val="28"/>
          <w:szCs w:val="28"/>
        </w:rPr>
        <w:t xml:space="preserve"> </w:t>
      </w:r>
      <w:r w:rsidRPr="008E3F4F">
        <w:rPr>
          <w:rFonts w:hint="eastAsia"/>
          <w:color w:val="000000" w:themeColor="text1"/>
          <w:sz w:val="28"/>
          <w:szCs w:val="28"/>
        </w:rPr>
        <w:t>ПТФ</w:t>
      </w:r>
      <w:r w:rsidRPr="008E3F4F">
        <w:rPr>
          <w:color w:val="000000" w:themeColor="text1"/>
          <w:sz w:val="28"/>
          <w:szCs w:val="28"/>
        </w:rPr>
        <w:t xml:space="preserve"> «</w:t>
      </w:r>
      <w:proofErr w:type="spellStart"/>
      <w:r w:rsidRPr="008E3F4F">
        <w:rPr>
          <w:color w:val="000000" w:themeColor="text1"/>
          <w:sz w:val="28"/>
          <w:szCs w:val="28"/>
        </w:rPr>
        <w:t>Ка</w:t>
      </w:r>
      <w:r w:rsidRPr="008E3F4F">
        <w:rPr>
          <w:rFonts w:hint="eastAsia"/>
          <w:color w:val="000000" w:themeColor="text1"/>
          <w:sz w:val="28"/>
          <w:szCs w:val="28"/>
        </w:rPr>
        <w:t>релрыба</w:t>
      </w:r>
      <w:proofErr w:type="spellEnd"/>
      <w:r w:rsidRPr="008E3F4F">
        <w:rPr>
          <w:color w:val="000000" w:themeColor="text1"/>
          <w:sz w:val="28"/>
          <w:szCs w:val="28"/>
        </w:rPr>
        <w:t>». Предназначено для эксплуатации в Северном рыбопромысловом бассейне.</w:t>
      </w:r>
    </w:p>
    <w:p w:rsidR="00801EA8" w:rsidRPr="008E3F4F" w:rsidRDefault="00801EA8" w:rsidP="008E3F4F">
      <w:pPr>
        <w:autoSpaceDE w:val="0"/>
        <w:autoSpaceDN w:val="0"/>
        <w:adjustRightInd w:val="0"/>
        <w:ind w:firstLine="567"/>
        <w:jc w:val="both"/>
        <w:rPr>
          <w:color w:val="000000" w:themeColor="text1"/>
          <w:sz w:val="28"/>
          <w:szCs w:val="28"/>
        </w:rPr>
      </w:pPr>
      <w:proofErr w:type="gramStart"/>
      <w:r w:rsidRPr="008E3F4F">
        <w:rPr>
          <w:color w:val="000000" w:themeColor="text1"/>
          <w:sz w:val="28"/>
          <w:szCs w:val="28"/>
        </w:rPr>
        <w:t xml:space="preserve">- на </w:t>
      </w:r>
      <w:r w:rsidRPr="008E3F4F">
        <w:rPr>
          <w:rFonts w:hint="eastAsia"/>
          <w:color w:val="000000" w:themeColor="text1"/>
          <w:sz w:val="28"/>
          <w:szCs w:val="28"/>
        </w:rPr>
        <w:t>ООО</w:t>
      </w:r>
      <w:r w:rsidRPr="008E3F4F">
        <w:rPr>
          <w:color w:val="000000" w:themeColor="text1"/>
          <w:sz w:val="28"/>
          <w:szCs w:val="28"/>
        </w:rPr>
        <w:t xml:space="preserve"> «Верфь братьев Нобель» (входит в «Концерн «Калашников» </w:t>
      </w:r>
      <w:proofErr w:type="spellStart"/>
      <w:r w:rsidRPr="008E3F4F">
        <w:rPr>
          <w:color w:val="000000" w:themeColor="text1"/>
          <w:sz w:val="28"/>
          <w:szCs w:val="28"/>
        </w:rPr>
        <w:t>Госкорпорации</w:t>
      </w:r>
      <w:proofErr w:type="spellEnd"/>
      <w:r w:rsidRPr="008E3F4F">
        <w:rPr>
          <w:color w:val="000000" w:themeColor="text1"/>
          <w:sz w:val="28"/>
          <w:szCs w:val="28"/>
        </w:rPr>
        <w:t xml:space="preserve"> «</w:t>
      </w:r>
      <w:proofErr w:type="spellStart"/>
      <w:r w:rsidRPr="008E3F4F">
        <w:rPr>
          <w:color w:val="000000" w:themeColor="text1"/>
          <w:sz w:val="28"/>
          <w:szCs w:val="28"/>
        </w:rPr>
        <w:t>Ростех</w:t>
      </w:r>
      <w:proofErr w:type="spellEnd"/>
      <w:r w:rsidRPr="008E3F4F">
        <w:rPr>
          <w:color w:val="000000" w:themeColor="text1"/>
          <w:sz w:val="28"/>
          <w:szCs w:val="28"/>
        </w:rPr>
        <w:t xml:space="preserve">») </w:t>
      </w:r>
      <w:r w:rsidRPr="008E3F4F">
        <w:rPr>
          <w:rFonts w:hint="eastAsia"/>
          <w:color w:val="000000" w:themeColor="text1"/>
          <w:sz w:val="28"/>
          <w:szCs w:val="28"/>
        </w:rPr>
        <w:t>продолжает</w:t>
      </w:r>
      <w:r w:rsidRPr="008E3F4F">
        <w:rPr>
          <w:color w:val="000000" w:themeColor="text1"/>
          <w:sz w:val="28"/>
          <w:szCs w:val="28"/>
        </w:rPr>
        <w:t xml:space="preserve">ся </w:t>
      </w:r>
      <w:r w:rsidRPr="008E3F4F">
        <w:rPr>
          <w:rFonts w:hint="eastAsia"/>
          <w:color w:val="000000" w:themeColor="text1"/>
          <w:sz w:val="28"/>
          <w:szCs w:val="28"/>
        </w:rPr>
        <w:t>строительство</w:t>
      </w:r>
      <w:r w:rsidRPr="008E3F4F">
        <w:rPr>
          <w:color w:val="000000" w:themeColor="text1"/>
          <w:sz w:val="28"/>
          <w:szCs w:val="28"/>
        </w:rPr>
        <w:t xml:space="preserve"> </w:t>
      </w:r>
      <w:r w:rsidRPr="008E3F4F">
        <w:rPr>
          <w:rFonts w:hint="eastAsia"/>
          <w:color w:val="000000" w:themeColor="text1"/>
          <w:sz w:val="28"/>
          <w:szCs w:val="28"/>
        </w:rPr>
        <w:t>сухогрузов</w:t>
      </w:r>
      <w:r w:rsidRPr="008E3F4F">
        <w:rPr>
          <w:color w:val="000000" w:themeColor="text1"/>
          <w:sz w:val="28"/>
          <w:szCs w:val="28"/>
        </w:rPr>
        <w:t xml:space="preserve"> </w:t>
      </w:r>
      <w:r w:rsidRPr="008E3F4F">
        <w:rPr>
          <w:rFonts w:hint="eastAsia"/>
          <w:color w:val="000000" w:themeColor="text1"/>
          <w:sz w:val="28"/>
          <w:szCs w:val="28"/>
        </w:rPr>
        <w:t>проекта</w:t>
      </w:r>
      <w:r w:rsidRPr="008E3F4F">
        <w:rPr>
          <w:color w:val="000000" w:themeColor="text1"/>
          <w:sz w:val="28"/>
          <w:szCs w:val="28"/>
        </w:rPr>
        <w:t xml:space="preserve"> RSD79 </w:t>
      </w:r>
      <w:r w:rsidRPr="008E3F4F">
        <w:rPr>
          <w:rFonts w:hint="eastAsia"/>
          <w:color w:val="000000" w:themeColor="text1"/>
          <w:sz w:val="28"/>
          <w:szCs w:val="28"/>
        </w:rPr>
        <w:t>для</w:t>
      </w:r>
      <w:r w:rsidRPr="008E3F4F">
        <w:rPr>
          <w:color w:val="000000" w:themeColor="text1"/>
          <w:sz w:val="28"/>
          <w:szCs w:val="28"/>
        </w:rPr>
        <w:t xml:space="preserve"> </w:t>
      </w:r>
      <w:r w:rsidRPr="008E3F4F">
        <w:rPr>
          <w:rFonts w:hint="eastAsia"/>
          <w:color w:val="000000" w:themeColor="text1"/>
          <w:sz w:val="28"/>
          <w:szCs w:val="28"/>
        </w:rPr>
        <w:t>перевозки</w:t>
      </w:r>
      <w:r w:rsidRPr="008E3F4F">
        <w:rPr>
          <w:color w:val="000000" w:themeColor="text1"/>
          <w:sz w:val="28"/>
          <w:szCs w:val="28"/>
        </w:rPr>
        <w:t xml:space="preserve"> </w:t>
      </w:r>
      <w:r w:rsidRPr="008E3F4F">
        <w:rPr>
          <w:rFonts w:hint="eastAsia"/>
          <w:color w:val="000000" w:themeColor="text1"/>
          <w:sz w:val="28"/>
          <w:szCs w:val="28"/>
        </w:rPr>
        <w:t>зерна</w:t>
      </w:r>
      <w:r w:rsidRPr="008E3F4F">
        <w:rPr>
          <w:color w:val="000000" w:themeColor="text1"/>
          <w:sz w:val="28"/>
          <w:szCs w:val="28"/>
        </w:rPr>
        <w:t xml:space="preserve">, </w:t>
      </w:r>
      <w:r w:rsidRPr="008E3F4F">
        <w:rPr>
          <w:rFonts w:hint="eastAsia"/>
          <w:color w:val="000000" w:themeColor="text1"/>
          <w:sz w:val="28"/>
          <w:szCs w:val="28"/>
        </w:rPr>
        <w:t>транспортировки</w:t>
      </w:r>
      <w:r w:rsidRPr="008E3F4F">
        <w:rPr>
          <w:color w:val="000000" w:themeColor="text1"/>
          <w:sz w:val="28"/>
          <w:szCs w:val="28"/>
        </w:rPr>
        <w:t xml:space="preserve"> </w:t>
      </w:r>
      <w:r w:rsidRPr="008E3F4F">
        <w:rPr>
          <w:rFonts w:hint="eastAsia"/>
          <w:color w:val="000000" w:themeColor="text1"/>
          <w:sz w:val="28"/>
          <w:szCs w:val="28"/>
        </w:rPr>
        <w:t>контейнеров</w:t>
      </w:r>
      <w:r w:rsidRPr="008E3F4F">
        <w:rPr>
          <w:color w:val="000000" w:themeColor="text1"/>
          <w:sz w:val="28"/>
          <w:szCs w:val="28"/>
        </w:rPr>
        <w:t xml:space="preserve">, </w:t>
      </w:r>
      <w:r w:rsidRPr="008E3F4F">
        <w:rPr>
          <w:rFonts w:hint="eastAsia"/>
          <w:color w:val="000000" w:themeColor="text1"/>
          <w:sz w:val="28"/>
          <w:szCs w:val="28"/>
        </w:rPr>
        <w:t>пиломатериалов</w:t>
      </w:r>
      <w:r w:rsidRPr="008E3F4F">
        <w:rPr>
          <w:color w:val="000000" w:themeColor="text1"/>
          <w:sz w:val="28"/>
          <w:szCs w:val="28"/>
        </w:rPr>
        <w:t xml:space="preserve">, </w:t>
      </w:r>
      <w:r w:rsidRPr="008E3F4F">
        <w:rPr>
          <w:rFonts w:hint="eastAsia"/>
          <w:color w:val="000000" w:themeColor="text1"/>
          <w:sz w:val="28"/>
          <w:szCs w:val="28"/>
        </w:rPr>
        <w:t>леса</w:t>
      </w:r>
      <w:r w:rsidRPr="008E3F4F">
        <w:rPr>
          <w:color w:val="000000" w:themeColor="text1"/>
          <w:sz w:val="28"/>
          <w:szCs w:val="28"/>
        </w:rPr>
        <w:t xml:space="preserve">, </w:t>
      </w:r>
      <w:r w:rsidRPr="008E3F4F">
        <w:rPr>
          <w:rFonts w:hint="eastAsia"/>
          <w:color w:val="000000" w:themeColor="text1"/>
          <w:sz w:val="28"/>
          <w:szCs w:val="28"/>
        </w:rPr>
        <w:t>металла</w:t>
      </w:r>
      <w:r w:rsidRPr="008E3F4F">
        <w:rPr>
          <w:color w:val="000000" w:themeColor="text1"/>
          <w:sz w:val="28"/>
          <w:szCs w:val="28"/>
        </w:rPr>
        <w:t xml:space="preserve">, </w:t>
      </w:r>
      <w:r w:rsidRPr="008E3F4F">
        <w:rPr>
          <w:rFonts w:hint="eastAsia"/>
          <w:color w:val="000000" w:themeColor="text1"/>
          <w:sz w:val="28"/>
          <w:szCs w:val="28"/>
        </w:rPr>
        <w:t>крупногабаритных</w:t>
      </w:r>
      <w:r w:rsidRPr="008E3F4F">
        <w:rPr>
          <w:color w:val="000000" w:themeColor="text1"/>
          <w:sz w:val="28"/>
          <w:szCs w:val="28"/>
        </w:rPr>
        <w:t xml:space="preserve">, </w:t>
      </w:r>
      <w:r w:rsidRPr="008E3F4F">
        <w:rPr>
          <w:rFonts w:hint="eastAsia"/>
          <w:color w:val="000000" w:themeColor="text1"/>
          <w:sz w:val="28"/>
          <w:szCs w:val="28"/>
        </w:rPr>
        <w:t>длинномерных</w:t>
      </w:r>
      <w:r w:rsidRPr="008E3F4F">
        <w:rPr>
          <w:color w:val="000000" w:themeColor="text1"/>
          <w:sz w:val="28"/>
          <w:szCs w:val="28"/>
        </w:rPr>
        <w:t xml:space="preserve"> </w:t>
      </w:r>
      <w:r w:rsidRPr="008E3F4F">
        <w:rPr>
          <w:rFonts w:hint="eastAsia"/>
          <w:color w:val="000000" w:themeColor="text1"/>
          <w:sz w:val="28"/>
          <w:szCs w:val="28"/>
        </w:rPr>
        <w:t>и</w:t>
      </w:r>
      <w:r w:rsidRPr="008E3F4F">
        <w:rPr>
          <w:color w:val="000000" w:themeColor="text1"/>
          <w:sz w:val="28"/>
          <w:szCs w:val="28"/>
        </w:rPr>
        <w:t> </w:t>
      </w:r>
      <w:r w:rsidRPr="008E3F4F">
        <w:rPr>
          <w:rFonts w:hint="eastAsia"/>
          <w:color w:val="000000" w:themeColor="text1"/>
          <w:sz w:val="28"/>
          <w:szCs w:val="28"/>
        </w:rPr>
        <w:t>тяжеловесных</w:t>
      </w:r>
      <w:r w:rsidRPr="008E3F4F">
        <w:rPr>
          <w:color w:val="000000" w:themeColor="text1"/>
          <w:sz w:val="28"/>
          <w:szCs w:val="28"/>
        </w:rPr>
        <w:t xml:space="preserve"> </w:t>
      </w:r>
      <w:r w:rsidRPr="008E3F4F">
        <w:rPr>
          <w:rFonts w:hint="eastAsia"/>
          <w:color w:val="000000" w:themeColor="text1"/>
          <w:sz w:val="28"/>
          <w:szCs w:val="28"/>
        </w:rPr>
        <w:t>грузов</w:t>
      </w:r>
      <w:r w:rsidRPr="008E3F4F">
        <w:rPr>
          <w:color w:val="000000" w:themeColor="text1"/>
          <w:sz w:val="28"/>
          <w:szCs w:val="28"/>
        </w:rPr>
        <w:t xml:space="preserve"> </w:t>
      </w:r>
      <w:r w:rsidRPr="008E3F4F">
        <w:rPr>
          <w:rFonts w:hint="eastAsia"/>
          <w:color w:val="000000" w:themeColor="text1"/>
          <w:sz w:val="28"/>
          <w:szCs w:val="28"/>
        </w:rPr>
        <w:t>и</w:t>
      </w:r>
      <w:r w:rsidRPr="008E3F4F">
        <w:rPr>
          <w:color w:val="000000" w:themeColor="text1"/>
          <w:sz w:val="28"/>
          <w:szCs w:val="28"/>
        </w:rPr>
        <w:t xml:space="preserve"> </w:t>
      </w:r>
      <w:r w:rsidRPr="008E3F4F">
        <w:rPr>
          <w:rFonts w:hint="eastAsia"/>
          <w:color w:val="000000" w:themeColor="text1"/>
          <w:sz w:val="28"/>
          <w:szCs w:val="28"/>
        </w:rPr>
        <w:t>угля</w:t>
      </w:r>
      <w:r w:rsidRPr="008E3F4F">
        <w:rPr>
          <w:color w:val="000000" w:themeColor="text1"/>
          <w:sz w:val="28"/>
          <w:szCs w:val="28"/>
        </w:rPr>
        <w:t>.</w:t>
      </w:r>
      <w:proofErr w:type="gramEnd"/>
    </w:p>
    <w:p w:rsidR="00801EA8" w:rsidRPr="008E3F4F" w:rsidRDefault="00801EA8" w:rsidP="008E3F4F">
      <w:pPr>
        <w:autoSpaceDE w:val="0"/>
        <w:autoSpaceDN w:val="0"/>
        <w:adjustRightInd w:val="0"/>
        <w:ind w:firstLine="567"/>
        <w:jc w:val="both"/>
        <w:rPr>
          <w:color w:val="000000" w:themeColor="text1"/>
          <w:sz w:val="28"/>
          <w:szCs w:val="28"/>
        </w:rPr>
      </w:pPr>
      <w:r w:rsidRPr="008E3F4F">
        <w:rPr>
          <w:color w:val="000000" w:themeColor="text1"/>
          <w:sz w:val="28"/>
          <w:szCs w:val="28"/>
        </w:rPr>
        <w:t xml:space="preserve">- на АО «Русская механика» </w:t>
      </w:r>
      <w:r w:rsidRPr="008E3F4F">
        <w:rPr>
          <w:rFonts w:hint="eastAsia"/>
          <w:color w:val="000000" w:themeColor="text1"/>
          <w:sz w:val="28"/>
          <w:szCs w:val="28"/>
        </w:rPr>
        <w:t>осуществлен</w:t>
      </w:r>
      <w:r w:rsidRPr="008E3F4F">
        <w:rPr>
          <w:color w:val="000000" w:themeColor="text1"/>
          <w:sz w:val="28"/>
          <w:szCs w:val="28"/>
        </w:rPr>
        <w:t xml:space="preserve"> </w:t>
      </w:r>
      <w:r w:rsidRPr="008E3F4F">
        <w:rPr>
          <w:rFonts w:hint="eastAsia"/>
          <w:color w:val="000000" w:themeColor="text1"/>
          <w:sz w:val="28"/>
          <w:szCs w:val="28"/>
        </w:rPr>
        <w:t>запуск</w:t>
      </w:r>
      <w:r w:rsidRPr="008E3F4F">
        <w:rPr>
          <w:color w:val="000000" w:themeColor="text1"/>
          <w:sz w:val="28"/>
          <w:szCs w:val="28"/>
        </w:rPr>
        <w:t xml:space="preserve"> </w:t>
      </w:r>
      <w:r w:rsidRPr="008E3F4F">
        <w:rPr>
          <w:rFonts w:hint="eastAsia"/>
          <w:color w:val="000000" w:themeColor="text1"/>
          <w:sz w:val="28"/>
          <w:szCs w:val="28"/>
        </w:rPr>
        <w:t>серийного</w:t>
      </w:r>
      <w:r w:rsidRPr="008E3F4F">
        <w:rPr>
          <w:color w:val="000000" w:themeColor="text1"/>
          <w:sz w:val="28"/>
          <w:szCs w:val="28"/>
        </w:rPr>
        <w:t xml:space="preserve"> </w:t>
      </w:r>
      <w:r w:rsidRPr="008E3F4F">
        <w:rPr>
          <w:rFonts w:hint="eastAsia"/>
          <w:color w:val="000000" w:themeColor="text1"/>
          <w:sz w:val="28"/>
          <w:szCs w:val="28"/>
        </w:rPr>
        <w:t>производства</w:t>
      </w:r>
      <w:r w:rsidRPr="008E3F4F">
        <w:rPr>
          <w:color w:val="000000" w:themeColor="text1"/>
          <w:sz w:val="28"/>
          <w:szCs w:val="28"/>
        </w:rPr>
        <w:t xml:space="preserve"> </w:t>
      </w:r>
      <w:r w:rsidRPr="008E3F4F">
        <w:rPr>
          <w:rFonts w:hint="eastAsia"/>
          <w:color w:val="000000" w:themeColor="text1"/>
          <w:sz w:val="28"/>
          <w:szCs w:val="28"/>
        </w:rPr>
        <w:t>снегохода</w:t>
      </w:r>
      <w:r w:rsidRPr="008E3F4F">
        <w:rPr>
          <w:color w:val="000000" w:themeColor="text1"/>
          <w:sz w:val="28"/>
          <w:szCs w:val="28"/>
        </w:rPr>
        <w:t xml:space="preserve"> «RM </w:t>
      </w:r>
      <w:proofErr w:type="spellStart"/>
      <w:r w:rsidRPr="008E3F4F">
        <w:rPr>
          <w:color w:val="000000" w:themeColor="text1"/>
          <w:sz w:val="28"/>
          <w:szCs w:val="28"/>
        </w:rPr>
        <w:t>Vector</w:t>
      </w:r>
      <w:proofErr w:type="spellEnd"/>
      <w:r w:rsidRPr="008E3F4F">
        <w:rPr>
          <w:color w:val="000000" w:themeColor="text1"/>
          <w:sz w:val="28"/>
          <w:szCs w:val="28"/>
        </w:rPr>
        <w:t xml:space="preserve"> 1000», </w:t>
      </w:r>
      <w:r w:rsidRPr="008E3F4F">
        <w:rPr>
          <w:rFonts w:hint="eastAsia"/>
          <w:color w:val="000000" w:themeColor="text1"/>
          <w:sz w:val="28"/>
          <w:szCs w:val="28"/>
        </w:rPr>
        <w:t>ведется</w:t>
      </w:r>
      <w:r w:rsidRPr="008E3F4F">
        <w:rPr>
          <w:color w:val="000000" w:themeColor="text1"/>
          <w:sz w:val="28"/>
          <w:szCs w:val="28"/>
        </w:rPr>
        <w:t xml:space="preserve"> </w:t>
      </w:r>
      <w:r w:rsidRPr="008E3F4F">
        <w:rPr>
          <w:rFonts w:hint="eastAsia"/>
          <w:color w:val="000000" w:themeColor="text1"/>
          <w:sz w:val="28"/>
          <w:szCs w:val="28"/>
        </w:rPr>
        <w:t>разработка</w:t>
      </w:r>
      <w:r w:rsidRPr="008E3F4F">
        <w:rPr>
          <w:color w:val="000000" w:themeColor="text1"/>
          <w:sz w:val="28"/>
          <w:szCs w:val="28"/>
        </w:rPr>
        <w:t xml:space="preserve"> </w:t>
      </w:r>
      <w:r w:rsidRPr="008E3F4F">
        <w:rPr>
          <w:rFonts w:hint="eastAsia"/>
          <w:color w:val="000000" w:themeColor="text1"/>
          <w:sz w:val="28"/>
          <w:szCs w:val="28"/>
        </w:rPr>
        <w:t>модельного</w:t>
      </w:r>
      <w:r w:rsidRPr="008E3F4F">
        <w:rPr>
          <w:color w:val="000000" w:themeColor="text1"/>
          <w:sz w:val="28"/>
          <w:szCs w:val="28"/>
        </w:rPr>
        <w:t xml:space="preserve"> </w:t>
      </w:r>
      <w:r w:rsidRPr="008E3F4F">
        <w:rPr>
          <w:rFonts w:hint="eastAsia"/>
          <w:color w:val="000000" w:themeColor="text1"/>
          <w:sz w:val="28"/>
          <w:szCs w:val="28"/>
        </w:rPr>
        <w:t>ряда</w:t>
      </w:r>
      <w:r w:rsidRPr="008E3F4F">
        <w:rPr>
          <w:color w:val="000000" w:themeColor="text1"/>
          <w:sz w:val="28"/>
          <w:szCs w:val="28"/>
        </w:rPr>
        <w:t xml:space="preserve"> </w:t>
      </w:r>
      <w:r w:rsidRPr="008E3F4F">
        <w:rPr>
          <w:rFonts w:hint="eastAsia"/>
          <w:color w:val="000000" w:themeColor="text1"/>
          <w:sz w:val="28"/>
          <w:szCs w:val="28"/>
        </w:rPr>
        <w:t>снегоходной</w:t>
      </w:r>
      <w:r w:rsidRPr="008E3F4F">
        <w:rPr>
          <w:color w:val="000000" w:themeColor="text1"/>
          <w:sz w:val="28"/>
          <w:szCs w:val="28"/>
        </w:rPr>
        <w:t xml:space="preserve"> </w:t>
      </w:r>
      <w:proofErr w:type="spellStart"/>
      <w:r w:rsidRPr="008E3F4F">
        <w:rPr>
          <w:rFonts w:hint="eastAsia"/>
          <w:color w:val="000000" w:themeColor="text1"/>
          <w:sz w:val="28"/>
          <w:szCs w:val="28"/>
        </w:rPr>
        <w:t>мототехники</w:t>
      </w:r>
      <w:proofErr w:type="spellEnd"/>
      <w:r w:rsidRPr="008E3F4F">
        <w:rPr>
          <w:color w:val="000000" w:themeColor="text1"/>
          <w:sz w:val="28"/>
          <w:szCs w:val="28"/>
        </w:rPr>
        <w:t xml:space="preserve"> </w:t>
      </w:r>
      <w:r w:rsidRPr="008E3F4F">
        <w:rPr>
          <w:rFonts w:hint="eastAsia"/>
          <w:color w:val="000000" w:themeColor="text1"/>
          <w:sz w:val="28"/>
          <w:szCs w:val="28"/>
        </w:rPr>
        <w:t>для</w:t>
      </w:r>
      <w:r w:rsidRPr="008E3F4F">
        <w:rPr>
          <w:color w:val="000000" w:themeColor="text1"/>
          <w:sz w:val="28"/>
          <w:szCs w:val="28"/>
        </w:rPr>
        <w:t xml:space="preserve"> </w:t>
      </w:r>
      <w:r w:rsidRPr="008E3F4F">
        <w:rPr>
          <w:rFonts w:hint="eastAsia"/>
          <w:color w:val="000000" w:themeColor="text1"/>
          <w:sz w:val="28"/>
          <w:szCs w:val="28"/>
        </w:rPr>
        <w:t>повышения</w:t>
      </w:r>
      <w:r w:rsidRPr="008E3F4F">
        <w:rPr>
          <w:color w:val="000000" w:themeColor="text1"/>
          <w:sz w:val="28"/>
          <w:szCs w:val="28"/>
        </w:rPr>
        <w:t xml:space="preserve"> </w:t>
      </w:r>
      <w:r w:rsidRPr="008E3F4F">
        <w:rPr>
          <w:rFonts w:hint="eastAsia"/>
          <w:color w:val="000000" w:themeColor="text1"/>
          <w:sz w:val="28"/>
          <w:szCs w:val="28"/>
        </w:rPr>
        <w:t>транспортной</w:t>
      </w:r>
      <w:r w:rsidRPr="008E3F4F">
        <w:rPr>
          <w:color w:val="000000" w:themeColor="text1"/>
          <w:sz w:val="28"/>
          <w:szCs w:val="28"/>
        </w:rPr>
        <w:t xml:space="preserve"> </w:t>
      </w:r>
      <w:r w:rsidRPr="008E3F4F">
        <w:rPr>
          <w:rFonts w:hint="eastAsia"/>
          <w:color w:val="000000" w:themeColor="text1"/>
          <w:sz w:val="28"/>
          <w:szCs w:val="28"/>
        </w:rPr>
        <w:t>доступности</w:t>
      </w:r>
      <w:r w:rsidRPr="008E3F4F">
        <w:rPr>
          <w:color w:val="000000" w:themeColor="text1"/>
          <w:sz w:val="28"/>
          <w:szCs w:val="28"/>
        </w:rPr>
        <w:t xml:space="preserve"> </w:t>
      </w:r>
      <w:r w:rsidRPr="008E3F4F">
        <w:rPr>
          <w:rFonts w:hint="eastAsia"/>
          <w:color w:val="000000" w:themeColor="text1"/>
          <w:sz w:val="28"/>
          <w:szCs w:val="28"/>
        </w:rPr>
        <w:t>в</w:t>
      </w:r>
      <w:r w:rsidRPr="008E3F4F">
        <w:rPr>
          <w:color w:val="000000" w:themeColor="text1"/>
          <w:sz w:val="28"/>
          <w:szCs w:val="28"/>
        </w:rPr>
        <w:t xml:space="preserve"> </w:t>
      </w:r>
      <w:r w:rsidRPr="008E3F4F">
        <w:rPr>
          <w:rFonts w:hint="eastAsia"/>
          <w:color w:val="000000" w:themeColor="text1"/>
          <w:sz w:val="28"/>
          <w:szCs w:val="28"/>
        </w:rPr>
        <w:t>Арктической</w:t>
      </w:r>
      <w:r w:rsidRPr="008E3F4F">
        <w:rPr>
          <w:color w:val="000000" w:themeColor="text1"/>
          <w:sz w:val="28"/>
          <w:szCs w:val="28"/>
        </w:rPr>
        <w:t xml:space="preserve"> </w:t>
      </w:r>
      <w:r w:rsidRPr="008E3F4F">
        <w:rPr>
          <w:rFonts w:hint="eastAsia"/>
          <w:color w:val="000000" w:themeColor="text1"/>
          <w:sz w:val="28"/>
          <w:szCs w:val="28"/>
        </w:rPr>
        <w:t>зоне</w:t>
      </w:r>
      <w:r w:rsidRPr="008E3F4F">
        <w:rPr>
          <w:color w:val="000000" w:themeColor="text1"/>
          <w:sz w:val="28"/>
          <w:szCs w:val="28"/>
        </w:rPr>
        <w:t xml:space="preserve"> </w:t>
      </w:r>
      <w:r w:rsidRPr="008E3F4F">
        <w:rPr>
          <w:rFonts w:hint="eastAsia"/>
          <w:color w:val="000000" w:themeColor="text1"/>
          <w:sz w:val="28"/>
          <w:szCs w:val="28"/>
        </w:rPr>
        <w:t>РФ</w:t>
      </w:r>
      <w:r w:rsidRPr="008E3F4F">
        <w:rPr>
          <w:color w:val="000000" w:themeColor="text1"/>
          <w:sz w:val="28"/>
          <w:szCs w:val="28"/>
        </w:rPr>
        <w:t>.</w:t>
      </w:r>
    </w:p>
    <w:p w:rsidR="00801EA8" w:rsidRPr="008E3F4F" w:rsidRDefault="00801EA8" w:rsidP="008E3F4F">
      <w:pPr>
        <w:autoSpaceDE w:val="0"/>
        <w:autoSpaceDN w:val="0"/>
        <w:adjustRightInd w:val="0"/>
        <w:ind w:firstLine="567"/>
        <w:jc w:val="both"/>
        <w:rPr>
          <w:color w:val="000000" w:themeColor="text1"/>
          <w:sz w:val="28"/>
          <w:szCs w:val="28"/>
        </w:rPr>
      </w:pPr>
      <w:r w:rsidRPr="008E3F4F">
        <w:rPr>
          <w:color w:val="000000" w:themeColor="text1"/>
          <w:sz w:val="28"/>
          <w:szCs w:val="28"/>
        </w:rPr>
        <w:t>- на АО «РЗП» (входит в Концерн «Вега» холдинга «</w:t>
      </w:r>
      <w:proofErr w:type="spellStart"/>
      <w:r w:rsidRPr="008E3F4F">
        <w:rPr>
          <w:color w:val="000000" w:themeColor="text1"/>
          <w:sz w:val="28"/>
          <w:szCs w:val="28"/>
        </w:rPr>
        <w:t>Росэлектроника</w:t>
      </w:r>
      <w:proofErr w:type="spellEnd"/>
      <w:r w:rsidRPr="008E3F4F">
        <w:rPr>
          <w:color w:val="000000" w:themeColor="text1"/>
          <w:sz w:val="28"/>
          <w:szCs w:val="28"/>
        </w:rPr>
        <w:t xml:space="preserve">» </w:t>
      </w:r>
      <w:proofErr w:type="spellStart"/>
      <w:r w:rsidRPr="008E3F4F">
        <w:rPr>
          <w:color w:val="000000" w:themeColor="text1"/>
          <w:sz w:val="28"/>
          <w:szCs w:val="28"/>
        </w:rPr>
        <w:t>Госкорпорации</w:t>
      </w:r>
      <w:proofErr w:type="spellEnd"/>
      <w:r w:rsidRPr="008E3F4F">
        <w:rPr>
          <w:color w:val="000000" w:themeColor="text1"/>
          <w:sz w:val="28"/>
          <w:szCs w:val="28"/>
        </w:rPr>
        <w:t xml:space="preserve"> «</w:t>
      </w:r>
      <w:proofErr w:type="spellStart"/>
      <w:r w:rsidRPr="008E3F4F">
        <w:rPr>
          <w:color w:val="000000" w:themeColor="text1"/>
          <w:sz w:val="28"/>
          <w:szCs w:val="28"/>
        </w:rPr>
        <w:t>Ростех</w:t>
      </w:r>
      <w:proofErr w:type="spellEnd"/>
      <w:r w:rsidRPr="008E3F4F">
        <w:rPr>
          <w:color w:val="000000" w:themeColor="text1"/>
          <w:sz w:val="28"/>
          <w:szCs w:val="28"/>
        </w:rPr>
        <w:t xml:space="preserve">») с </w:t>
      </w:r>
      <w:r w:rsidRPr="008E3F4F">
        <w:rPr>
          <w:rFonts w:hint="eastAsia"/>
          <w:color w:val="000000" w:themeColor="text1"/>
          <w:sz w:val="28"/>
          <w:szCs w:val="28"/>
        </w:rPr>
        <w:t>июня</w:t>
      </w:r>
      <w:r w:rsidRPr="008E3F4F">
        <w:rPr>
          <w:color w:val="000000" w:themeColor="text1"/>
          <w:sz w:val="28"/>
          <w:szCs w:val="28"/>
        </w:rPr>
        <w:t xml:space="preserve"> 2019 </w:t>
      </w:r>
      <w:r w:rsidRPr="008E3F4F">
        <w:rPr>
          <w:rFonts w:hint="eastAsia"/>
          <w:color w:val="000000" w:themeColor="text1"/>
          <w:sz w:val="28"/>
          <w:szCs w:val="28"/>
        </w:rPr>
        <w:t>года нач</w:t>
      </w:r>
      <w:r w:rsidRPr="008E3F4F">
        <w:rPr>
          <w:color w:val="000000" w:themeColor="text1"/>
          <w:sz w:val="28"/>
          <w:szCs w:val="28"/>
        </w:rPr>
        <w:t xml:space="preserve">алось </w:t>
      </w:r>
      <w:r w:rsidRPr="008E3F4F">
        <w:rPr>
          <w:rFonts w:hint="eastAsia"/>
          <w:color w:val="000000" w:themeColor="text1"/>
          <w:sz w:val="28"/>
          <w:szCs w:val="28"/>
        </w:rPr>
        <w:t>производство</w:t>
      </w:r>
      <w:r w:rsidRPr="008E3F4F">
        <w:rPr>
          <w:color w:val="000000" w:themeColor="text1"/>
          <w:sz w:val="28"/>
          <w:szCs w:val="28"/>
        </w:rPr>
        <w:t xml:space="preserve"> </w:t>
      </w:r>
      <w:r w:rsidRPr="008E3F4F">
        <w:rPr>
          <w:rFonts w:hint="eastAsia"/>
          <w:color w:val="000000" w:themeColor="text1"/>
          <w:sz w:val="28"/>
          <w:szCs w:val="28"/>
        </w:rPr>
        <w:t>отечественных</w:t>
      </w:r>
      <w:r w:rsidRPr="008E3F4F">
        <w:rPr>
          <w:color w:val="000000" w:themeColor="text1"/>
          <w:sz w:val="28"/>
          <w:szCs w:val="28"/>
        </w:rPr>
        <w:t xml:space="preserve"> </w:t>
      </w:r>
      <w:r w:rsidRPr="008E3F4F">
        <w:rPr>
          <w:rFonts w:hint="eastAsia"/>
          <w:color w:val="000000" w:themeColor="text1"/>
          <w:sz w:val="28"/>
          <w:szCs w:val="28"/>
        </w:rPr>
        <w:t>пробирок</w:t>
      </w:r>
      <w:r w:rsidRPr="008E3F4F">
        <w:rPr>
          <w:color w:val="000000" w:themeColor="text1"/>
          <w:sz w:val="28"/>
          <w:szCs w:val="28"/>
        </w:rPr>
        <w:t xml:space="preserve"> </w:t>
      </w:r>
      <w:r w:rsidRPr="008E3F4F">
        <w:rPr>
          <w:rFonts w:hint="eastAsia"/>
          <w:color w:val="000000" w:themeColor="text1"/>
          <w:sz w:val="28"/>
          <w:szCs w:val="28"/>
        </w:rPr>
        <w:t>типа</w:t>
      </w:r>
      <w:r w:rsidRPr="008E3F4F">
        <w:rPr>
          <w:color w:val="000000" w:themeColor="text1"/>
          <w:sz w:val="28"/>
          <w:szCs w:val="28"/>
        </w:rPr>
        <w:t xml:space="preserve"> </w:t>
      </w:r>
      <w:proofErr w:type="spellStart"/>
      <w:r w:rsidRPr="008E3F4F">
        <w:rPr>
          <w:rFonts w:hint="eastAsia"/>
          <w:color w:val="000000" w:themeColor="text1"/>
          <w:sz w:val="28"/>
          <w:szCs w:val="28"/>
        </w:rPr>
        <w:t>Эппендорф</w:t>
      </w:r>
      <w:proofErr w:type="spellEnd"/>
      <w:r w:rsidRPr="008E3F4F">
        <w:rPr>
          <w:color w:val="000000" w:themeColor="text1"/>
          <w:sz w:val="28"/>
          <w:szCs w:val="28"/>
        </w:rPr>
        <w:t xml:space="preserve"> </w:t>
      </w:r>
      <w:r w:rsidRPr="008E3F4F">
        <w:rPr>
          <w:rFonts w:hint="eastAsia"/>
          <w:color w:val="000000" w:themeColor="text1"/>
          <w:sz w:val="28"/>
          <w:szCs w:val="28"/>
        </w:rPr>
        <w:t>объемом</w:t>
      </w:r>
      <w:r w:rsidRPr="008E3F4F">
        <w:rPr>
          <w:color w:val="000000" w:themeColor="text1"/>
          <w:sz w:val="28"/>
          <w:szCs w:val="28"/>
        </w:rPr>
        <w:t xml:space="preserve"> 1,5 </w:t>
      </w:r>
      <w:r w:rsidRPr="008E3F4F">
        <w:rPr>
          <w:rFonts w:hint="eastAsia"/>
          <w:color w:val="000000" w:themeColor="text1"/>
          <w:sz w:val="28"/>
          <w:szCs w:val="28"/>
        </w:rPr>
        <w:t>мл</w:t>
      </w:r>
      <w:r w:rsidRPr="008E3F4F">
        <w:rPr>
          <w:color w:val="000000" w:themeColor="text1"/>
          <w:sz w:val="28"/>
          <w:szCs w:val="28"/>
        </w:rPr>
        <w:t xml:space="preserve"> </w:t>
      </w:r>
      <w:r w:rsidRPr="008E3F4F">
        <w:rPr>
          <w:rFonts w:hint="eastAsia"/>
          <w:color w:val="000000" w:themeColor="text1"/>
          <w:sz w:val="28"/>
          <w:szCs w:val="28"/>
        </w:rPr>
        <w:t>–</w:t>
      </w:r>
      <w:r w:rsidRPr="008E3F4F">
        <w:rPr>
          <w:color w:val="000000" w:themeColor="text1"/>
          <w:sz w:val="28"/>
          <w:szCs w:val="28"/>
        </w:rPr>
        <w:t xml:space="preserve"> </w:t>
      </w:r>
      <w:r w:rsidRPr="008E3F4F">
        <w:rPr>
          <w:rFonts w:hint="eastAsia"/>
          <w:color w:val="000000" w:themeColor="text1"/>
          <w:sz w:val="28"/>
          <w:szCs w:val="28"/>
        </w:rPr>
        <w:t>одн</w:t>
      </w:r>
      <w:r w:rsidRPr="008E3F4F">
        <w:rPr>
          <w:color w:val="000000" w:themeColor="text1"/>
          <w:sz w:val="28"/>
          <w:szCs w:val="28"/>
        </w:rPr>
        <w:t xml:space="preserve">ого </w:t>
      </w:r>
      <w:r w:rsidRPr="008E3F4F">
        <w:rPr>
          <w:rFonts w:hint="eastAsia"/>
          <w:color w:val="000000" w:themeColor="text1"/>
          <w:sz w:val="28"/>
          <w:szCs w:val="28"/>
        </w:rPr>
        <w:t>из</w:t>
      </w:r>
      <w:r w:rsidRPr="008E3F4F">
        <w:rPr>
          <w:color w:val="000000" w:themeColor="text1"/>
          <w:sz w:val="28"/>
          <w:szCs w:val="28"/>
        </w:rPr>
        <w:t xml:space="preserve"> </w:t>
      </w:r>
      <w:r w:rsidRPr="008E3F4F">
        <w:rPr>
          <w:rFonts w:hint="eastAsia"/>
          <w:color w:val="000000" w:themeColor="text1"/>
          <w:sz w:val="28"/>
          <w:szCs w:val="28"/>
        </w:rPr>
        <w:t>наиболее</w:t>
      </w:r>
      <w:r w:rsidRPr="008E3F4F">
        <w:rPr>
          <w:color w:val="000000" w:themeColor="text1"/>
          <w:sz w:val="28"/>
          <w:szCs w:val="28"/>
        </w:rPr>
        <w:t xml:space="preserve"> </w:t>
      </w:r>
      <w:r w:rsidRPr="008E3F4F">
        <w:rPr>
          <w:rFonts w:hint="eastAsia"/>
          <w:color w:val="000000" w:themeColor="text1"/>
          <w:sz w:val="28"/>
          <w:szCs w:val="28"/>
        </w:rPr>
        <w:t>востребованных</w:t>
      </w:r>
      <w:r w:rsidRPr="008E3F4F">
        <w:rPr>
          <w:color w:val="000000" w:themeColor="text1"/>
          <w:sz w:val="28"/>
          <w:szCs w:val="28"/>
        </w:rPr>
        <w:t xml:space="preserve"> </w:t>
      </w:r>
      <w:r w:rsidRPr="008E3F4F">
        <w:rPr>
          <w:rFonts w:hint="eastAsia"/>
          <w:color w:val="000000" w:themeColor="text1"/>
          <w:sz w:val="28"/>
          <w:szCs w:val="28"/>
        </w:rPr>
        <w:t>расходных</w:t>
      </w:r>
      <w:r w:rsidRPr="008E3F4F">
        <w:rPr>
          <w:color w:val="000000" w:themeColor="text1"/>
          <w:sz w:val="28"/>
          <w:szCs w:val="28"/>
        </w:rPr>
        <w:t xml:space="preserve"> </w:t>
      </w:r>
      <w:r w:rsidRPr="008E3F4F">
        <w:rPr>
          <w:rFonts w:hint="eastAsia"/>
          <w:color w:val="000000" w:themeColor="text1"/>
          <w:sz w:val="28"/>
          <w:szCs w:val="28"/>
        </w:rPr>
        <w:t>материалов</w:t>
      </w:r>
      <w:r w:rsidRPr="008E3F4F">
        <w:rPr>
          <w:color w:val="000000" w:themeColor="text1"/>
          <w:sz w:val="28"/>
          <w:szCs w:val="28"/>
        </w:rPr>
        <w:t xml:space="preserve"> </w:t>
      </w:r>
      <w:r w:rsidRPr="008E3F4F">
        <w:rPr>
          <w:rFonts w:hint="eastAsia"/>
          <w:color w:val="000000" w:themeColor="text1"/>
          <w:sz w:val="28"/>
          <w:szCs w:val="28"/>
        </w:rPr>
        <w:t>для</w:t>
      </w:r>
      <w:r w:rsidRPr="008E3F4F">
        <w:rPr>
          <w:color w:val="000000" w:themeColor="text1"/>
          <w:sz w:val="28"/>
          <w:szCs w:val="28"/>
        </w:rPr>
        <w:t xml:space="preserve"> </w:t>
      </w:r>
      <w:r w:rsidRPr="008E3F4F">
        <w:rPr>
          <w:rFonts w:hint="eastAsia"/>
          <w:color w:val="000000" w:themeColor="text1"/>
          <w:sz w:val="28"/>
          <w:szCs w:val="28"/>
        </w:rPr>
        <w:t>лабораторных</w:t>
      </w:r>
      <w:r w:rsidRPr="008E3F4F">
        <w:rPr>
          <w:color w:val="000000" w:themeColor="text1"/>
          <w:sz w:val="28"/>
          <w:szCs w:val="28"/>
        </w:rPr>
        <w:t xml:space="preserve"> </w:t>
      </w:r>
      <w:r w:rsidRPr="008E3F4F">
        <w:rPr>
          <w:rFonts w:hint="eastAsia"/>
          <w:color w:val="000000" w:themeColor="text1"/>
          <w:sz w:val="28"/>
          <w:szCs w:val="28"/>
        </w:rPr>
        <w:t>исследований</w:t>
      </w:r>
      <w:r w:rsidRPr="008E3F4F">
        <w:rPr>
          <w:color w:val="000000" w:themeColor="text1"/>
          <w:sz w:val="28"/>
          <w:szCs w:val="28"/>
        </w:rPr>
        <w:t>.</w:t>
      </w:r>
    </w:p>
    <w:p w:rsidR="00801EA8" w:rsidRPr="008E3F4F" w:rsidRDefault="00801EA8" w:rsidP="008E3F4F">
      <w:pPr>
        <w:autoSpaceDE w:val="0"/>
        <w:autoSpaceDN w:val="0"/>
        <w:adjustRightInd w:val="0"/>
        <w:ind w:firstLine="567"/>
        <w:jc w:val="both"/>
        <w:rPr>
          <w:color w:val="000000" w:themeColor="text1"/>
          <w:sz w:val="28"/>
          <w:szCs w:val="28"/>
        </w:rPr>
      </w:pPr>
      <w:r w:rsidRPr="008E3F4F">
        <w:rPr>
          <w:color w:val="000000" w:themeColor="text1"/>
          <w:sz w:val="28"/>
          <w:szCs w:val="28"/>
        </w:rPr>
        <w:t>- на АО «РЗП» производится твердотельная лазерная система коррекции зрения ОЛИМП. В 2019 году впервые на практике были продемонстрированы возможности твердотельной лазерной системы коррекции зрения ОЛИМП производства АО «РЗП» специалистами холдинга «</w:t>
      </w:r>
      <w:proofErr w:type="spellStart"/>
      <w:r w:rsidRPr="008E3F4F">
        <w:rPr>
          <w:color w:val="000000" w:themeColor="text1"/>
          <w:sz w:val="28"/>
          <w:szCs w:val="28"/>
        </w:rPr>
        <w:t>Росэлектроника</w:t>
      </w:r>
      <w:proofErr w:type="spellEnd"/>
      <w:r w:rsidRPr="008E3F4F">
        <w:rPr>
          <w:color w:val="000000" w:themeColor="text1"/>
          <w:sz w:val="28"/>
          <w:szCs w:val="28"/>
        </w:rPr>
        <w:t xml:space="preserve">» </w:t>
      </w:r>
      <w:proofErr w:type="spellStart"/>
      <w:r w:rsidRPr="008E3F4F">
        <w:rPr>
          <w:color w:val="000000" w:themeColor="text1"/>
          <w:sz w:val="28"/>
          <w:szCs w:val="28"/>
        </w:rPr>
        <w:t>Госкорпорации</w:t>
      </w:r>
      <w:proofErr w:type="spellEnd"/>
      <w:r w:rsidRPr="008E3F4F">
        <w:rPr>
          <w:color w:val="000000" w:themeColor="text1"/>
          <w:sz w:val="28"/>
          <w:szCs w:val="28"/>
        </w:rPr>
        <w:t xml:space="preserve"> </w:t>
      </w:r>
      <w:proofErr w:type="spellStart"/>
      <w:r w:rsidRPr="008E3F4F">
        <w:rPr>
          <w:color w:val="000000" w:themeColor="text1"/>
          <w:sz w:val="28"/>
          <w:szCs w:val="28"/>
        </w:rPr>
        <w:t>Ростех</w:t>
      </w:r>
      <w:proofErr w:type="spellEnd"/>
      <w:r w:rsidRPr="008E3F4F">
        <w:rPr>
          <w:color w:val="000000" w:themeColor="text1"/>
          <w:sz w:val="28"/>
          <w:szCs w:val="28"/>
        </w:rPr>
        <w:t xml:space="preserve"> и врачами ярославской клиники микрохирургии глаза А. </w:t>
      </w:r>
      <w:proofErr w:type="spellStart"/>
      <w:r w:rsidRPr="008E3F4F">
        <w:rPr>
          <w:color w:val="000000" w:themeColor="text1"/>
          <w:sz w:val="28"/>
          <w:szCs w:val="28"/>
        </w:rPr>
        <w:t>Тихова</w:t>
      </w:r>
      <w:proofErr w:type="spellEnd"/>
      <w:r w:rsidRPr="008E3F4F">
        <w:rPr>
          <w:color w:val="000000" w:themeColor="text1"/>
          <w:sz w:val="28"/>
          <w:szCs w:val="28"/>
        </w:rPr>
        <w:t xml:space="preserve">. </w:t>
      </w:r>
    </w:p>
    <w:p w:rsidR="00801EA8" w:rsidRPr="008E3F4F" w:rsidRDefault="00801EA8" w:rsidP="008E3F4F">
      <w:pPr>
        <w:autoSpaceDE w:val="0"/>
        <w:autoSpaceDN w:val="0"/>
        <w:adjustRightInd w:val="0"/>
        <w:ind w:firstLine="567"/>
        <w:jc w:val="both"/>
        <w:rPr>
          <w:color w:val="000000" w:themeColor="text1"/>
          <w:sz w:val="28"/>
          <w:szCs w:val="28"/>
        </w:rPr>
      </w:pPr>
      <w:r w:rsidRPr="008E3F4F">
        <w:rPr>
          <w:color w:val="000000" w:themeColor="text1"/>
          <w:sz w:val="28"/>
          <w:szCs w:val="28"/>
        </w:rPr>
        <w:t xml:space="preserve">- на АО КБ </w:t>
      </w:r>
      <w:r w:rsidRPr="008E3F4F">
        <w:rPr>
          <w:rFonts w:hint="eastAsia"/>
          <w:color w:val="000000" w:themeColor="text1"/>
          <w:sz w:val="28"/>
          <w:szCs w:val="28"/>
        </w:rPr>
        <w:t>«</w:t>
      </w:r>
      <w:r w:rsidRPr="008E3F4F">
        <w:rPr>
          <w:color w:val="000000" w:themeColor="text1"/>
          <w:sz w:val="28"/>
          <w:szCs w:val="28"/>
        </w:rPr>
        <w:t>Луч</w:t>
      </w:r>
      <w:r w:rsidRPr="008E3F4F">
        <w:rPr>
          <w:rFonts w:hint="eastAsia"/>
          <w:color w:val="000000" w:themeColor="text1"/>
          <w:sz w:val="28"/>
          <w:szCs w:val="28"/>
        </w:rPr>
        <w:t>»</w:t>
      </w:r>
      <w:r w:rsidRPr="008E3F4F">
        <w:rPr>
          <w:color w:val="000000" w:themeColor="text1"/>
          <w:sz w:val="28"/>
          <w:szCs w:val="28"/>
        </w:rPr>
        <w:t xml:space="preserve"> (входит в Концерн «Вега» холдинга «</w:t>
      </w:r>
      <w:proofErr w:type="spellStart"/>
      <w:r w:rsidRPr="008E3F4F">
        <w:rPr>
          <w:color w:val="000000" w:themeColor="text1"/>
          <w:sz w:val="28"/>
          <w:szCs w:val="28"/>
        </w:rPr>
        <w:t>Росэлектроника</w:t>
      </w:r>
      <w:proofErr w:type="spellEnd"/>
      <w:r w:rsidRPr="008E3F4F">
        <w:rPr>
          <w:color w:val="000000" w:themeColor="text1"/>
          <w:sz w:val="28"/>
          <w:szCs w:val="28"/>
        </w:rPr>
        <w:t xml:space="preserve">» </w:t>
      </w:r>
      <w:proofErr w:type="spellStart"/>
      <w:r w:rsidRPr="008E3F4F">
        <w:rPr>
          <w:color w:val="000000" w:themeColor="text1"/>
          <w:sz w:val="28"/>
          <w:szCs w:val="28"/>
        </w:rPr>
        <w:t>Госкорпорации</w:t>
      </w:r>
      <w:proofErr w:type="spellEnd"/>
      <w:r w:rsidRPr="008E3F4F">
        <w:rPr>
          <w:color w:val="000000" w:themeColor="text1"/>
          <w:sz w:val="28"/>
          <w:szCs w:val="28"/>
        </w:rPr>
        <w:t xml:space="preserve"> «</w:t>
      </w:r>
      <w:proofErr w:type="spellStart"/>
      <w:r w:rsidRPr="008E3F4F">
        <w:rPr>
          <w:color w:val="000000" w:themeColor="text1"/>
          <w:sz w:val="28"/>
          <w:szCs w:val="28"/>
        </w:rPr>
        <w:t>Ростех</w:t>
      </w:r>
      <w:proofErr w:type="spellEnd"/>
      <w:r w:rsidRPr="008E3F4F">
        <w:rPr>
          <w:color w:val="000000" w:themeColor="text1"/>
          <w:sz w:val="28"/>
          <w:szCs w:val="28"/>
        </w:rPr>
        <w:t xml:space="preserve">») произвели первый отечественный </w:t>
      </w:r>
      <w:proofErr w:type="spellStart"/>
      <w:r w:rsidRPr="008E3F4F">
        <w:rPr>
          <w:color w:val="000000" w:themeColor="text1"/>
          <w:sz w:val="28"/>
          <w:szCs w:val="28"/>
        </w:rPr>
        <w:t>неинвазивный</w:t>
      </w:r>
      <w:proofErr w:type="spellEnd"/>
      <w:r w:rsidRPr="008E3F4F">
        <w:rPr>
          <w:color w:val="000000" w:themeColor="text1"/>
          <w:sz w:val="28"/>
          <w:szCs w:val="28"/>
        </w:rPr>
        <w:t xml:space="preserve"> </w:t>
      </w:r>
      <w:proofErr w:type="spellStart"/>
      <w:r w:rsidRPr="008E3F4F">
        <w:rPr>
          <w:color w:val="000000" w:themeColor="text1"/>
          <w:sz w:val="28"/>
          <w:szCs w:val="28"/>
        </w:rPr>
        <w:lastRenderedPageBreak/>
        <w:t>глюкометр</w:t>
      </w:r>
      <w:proofErr w:type="spellEnd"/>
      <w:r w:rsidRPr="008E3F4F">
        <w:rPr>
          <w:color w:val="000000" w:themeColor="text1"/>
          <w:sz w:val="28"/>
          <w:szCs w:val="28"/>
        </w:rPr>
        <w:t>, разработанный АО «</w:t>
      </w:r>
      <w:proofErr w:type="spellStart"/>
      <w:r w:rsidRPr="008E3F4F">
        <w:rPr>
          <w:color w:val="000000" w:themeColor="text1"/>
          <w:sz w:val="28"/>
          <w:szCs w:val="28"/>
        </w:rPr>
        <w:t>Росэлектроника</w:t>
      </w:r>
      <w:proofErr w:type="spellEnd"/>
      <w:r w:rsidRPr="008E3F4F">
        <w:rPr>
          <w:color w:val="000000" w:themeColor="text1"/>
          <w:sz w:val="28"/>
          <w:szCs w:val="28"/>
        </w:rPr>
        <w:t xml:space="preserve">» и госпиталем Вишневского. Система прошла первую клиническую апробацию и показала хорошие результаты. Это первый отечественный прототип системы контроля концентрации глюкозы в </w:t>
      </w:r>
      <w:proofErr w:type="spellStart"/>
      <w:r w:rsidRPr="008E3F4F">
        <w:rPr>
          <w:color w:val="000000" w:themeColor="text1"/>
          <w:sz w:val="28"/>
          <w:szCs w:val="28"/>
        </w:rPr>
        <w:t>биосредах</w:t>
      </w:r>
      <w:proofErr w:type="spellEnd"/>
      <w:r w:rsidRPr="008E3F4F">
        <w:rPr>
          <w:color w:val="000000" w:themeColor="text1"/>
          <w:sz w:val="28"/>
          <w:szCs w:val="28"/>
        </w:rPr>
        <w:t>, не имеющий официально зарегистрированных аналогов на территории России.</w:t>
      </w:r>
    </w:p>
    <w:p w:rsidR="00801EA8" w:rsidRPr="008E3F4F" w:rsidRDefault="00801EA8" w:rsidP="008E3F4F">
      <w:pPr>
        <w:ind w:firstLine="567"/>
        <w:jc w:val="both"/>
        <w:rPr>
          <w:color w:val="000000" w:themeColor="text1"/>
          <w:sz w:val="28"/>
          <w:szCs w:val="28"/>
        </w:rPr>
      </w:pPr>
    </w:p>
    <w:p w:rsidR="00801EA8" w:rsidRPr="008E3F4F" w:rsidRDefault="00B71A0E" w:rsidP="008E3F4F">
      <w:pPr>
        <w:keepNext/>
        <w:jc w:val="center"/>
        <w:outlineLvl w:val="1"/>
        <w:rPr>
          <w:b/>
          <w:bCs/>
          <w:sz w:val="28"/>
          <w:szCs w:val="28"/>
        </w:rPr>
      </w:pPr>
      <w:bookmarkStart w:id="24" w:name="_Toc37938743"/>
      <w:bookmarkStart w:id="25" w:name="_Toc38004911"/>
      <w:r w:rsidRPr="008E3F4F">
        <w:rPr>
          <w:b/>
          <w:bCs/>
          <w:sz w:val="28"/>
          <w:szCs w:val="28"/>
        </w:rPr>
        <w:t xml:space="preserve">4.2. </w:t>
      </w:r>
      <w:r w:rsidR="00801EA8" w:rsidRPr="008E3F4F">
        <w:rPr>
          <w:b/>
          <w:bCs/>
          <w:sz w:val="28"/>
          <w:szCs w:val="28"/>
        </w:rPr>
        <w:t>Малое предпринимательство</w:t>
      </w:r>
      <w:bookmarkEnd w:id="21"/>
      <w:bookmarkEnd w:id="22"/>
      <w:bookmarkEnd w:id="23"/>
      <w:bookmarkEnd w:id="24"/>
      <w:bookmarkEnd w:id="25"/>
    </w:p>
    <w:p w:rsidR="00801EA8" w:rsidRPr="008E3F4F" w:rsidRDefault="00801EA8" w:rsidP="008E3F4F">
      <w:pPr>
        <w:autoSpaceDE w:val="0"/>
        <w:autoSpaceDN w:val="0"/>
        <w:adjustRightInd w:val="0"/>
        <w:ind w:firstLine="567"/>
        <w:jc w:val="both"/>
        <w:rPr>
          <w:color w:val="000000" w:themeColor="text1"/>
          <w:sz w:val="28"/>
          <w:szCs w:val="28"/>
        </w:rPr>
      </w:pPr>
      <w:r w:rsidRPr="008E3F4F">
        <w:rPr>
          <w:color w:val="000000" w:themeColor="text1"/>
          <w:sz w:val="28"/>
          <w:szCs w:val="28"/>
        </w:rPr>
        <w:t xml:space="preserve">На территории города Рыбинска на 01.01.2020 по данным единого реестра субъектов малого и среднего предпринимательства осуществляли хозяйственную деятельность 6 778 субъектов малого и среднего предпринимательства: </w:t>
      </w:r>
    </w:p>
    <w:p w:rsidR="00801EA8" w:rsidRPr="008E3F4F" w:rsidRDefault="00801EA8" w:rsidP="008E3F4F">
      <w:pPr>
        <w:autoSpaceDE w:val="0"/>
        <w:autoSpaceDN w:val="0"/>
        <w:adjustRightInd w:val="0"/>
        <w:ind w:firstLine="567"/>
        <w:jc w:val="both"/>
        <w:rPr>
          <w:color w:val="000000" w:themeColor="text1"/>
          <w:sz w:val="28"/>
          <w:szCs w:val="28"/>
        </w:rPr>
      </w:pPr>
      <w:r w:rsidRPr="008E3F4F">
        <w:rPr>
          <w:color w:val="000000" w:themeColor="text1"/>
          <w:sz w:val="28"/>
          <w:szCs w:val="28"/>
        </w:rPr>
        <w:t>- 3 529 индивидуальных предпринимателей;</w:t>
      </w:r>
    </w:p>
    <w:p w:rsidR="00801EA8" w:rsidRPr="008E3F4F" w:rsidRDefault="00801EA8" w:rsidP="008E3F4F">
      <w:pPr>
        <w:autoSpaceDE w:val="0"/>
        <w:autoSpaceDN w:val="0"/>
        <w:adjustRightInd w:val="0"/>
        <w:ind w:firstLine="567"/>
        <w:jc w:val="both"/>
        <w:rPr>
          <w:color w:val="000000" w:themeColor="text1"/>
          <w:sz w:val="28"/>
          <w:szCs w:val="28"/>
        </w:rPr>
      </w:pPr>
      <w:r w:rsidRPr="008E3F4F">
        <w:rPr>
          <w:color w:val="000000" w:themeColor="text1"/>
          <w:sz w:val="28"/>
          <w:szCs w:val="28"/>
        </w:rPr>
        <w:t xml:space="preserve">- 3 232 малых предприятий (включая </w:t>
      </w:r>
      <w:proofErr w:type="spellStart"/>
      <w:r w:rsidRPr="008E3F4F">
        <w:rPr>
          <w:color w:val="000000" w:themeColor="text1"/>
          <w:sz w:val="28"/>
          <w:szCs w:val="28"/>
        </w:rPr>
        <w:t>микропредприятия</w:t>
      </w:r>
      <w:proofErr w:type="spellEnd"/>
      <w:r w:rsidRPr="008E3F4F">
        <w:rPr>
          <w:color w:val="000000" w:themeColor="text1"/>
          <w:sz w:val="28"/>
          <w:szCs w:val="28"/>
        </w:rPr>
        <w:t>);</w:t>
      </w:r>
    </w:p>
    <w:p w:rsidR="00801EA8" w:rsidRPr="008E3F4F" w:rsidRDefault="00801EA8" w:rsidP="008E3F4F">
      <w:pPr>
        <w:autoSpaceDE w:val="0"/>
        <w:autoSpaceDN w:val="0"/>
        <w:adjustRightInd w:val="0"/>
        <w:ind w:firstLine="567"/>
        <w:jc w:val="both"/>
        <w:rPr>
          <w:color w:val="000000" w:themeColor="text1"/>
          <w:sz w:val="28"/>
          <w:szCs w:val="28"/>
        </w:rPr>
      </w:pPr>
      <w:r w:rsidRPr="008E3F4F">
        <w:rPr>
          <w:color w:val="000000" w:themeColor="text1"/>
          <w:sz w:val="28"/>
          <w:szCs w:val="28"/>
        </w:rPr>
        <w:t>- 17 средних предприятий.</w:t>
      </w:r>
    </w:p>
    <w:p w:rsidR="00801EA8" w:rsidRDefault="00801EA8" w:rsidP="008E3F4F">
      <w:pPr>
        <w:autoSpaceDE w:val="0"/>
        <w:autoSpaceDN w:val="0"/>
        <w:adjustRightInd w:val="0"/>
        <w:ind w:firstLine="567"/>
        <w:jc w:val="both"/>
        <w:rPr>
          <w:color w:val="000000" w:themeColor="text1"/>
          <w:sz w:val="28"/>
          <w:szCs w:val="28"/>
        </w:rPr>
      </w:pPr>
      <w:r w:rsidRPr="008E3F4F">
        <w:rPr>
          <w:color w:val="000000" w:themeColor="text1"/>
          <w:sz w:val="28"/>
          <w:szCs w:val="28"/>
        </w:rPr>
        <w:t xml:space="preserve">В течение 2019 года число индивидуальных предпринимателей уменьшилось (с 3 644 до 3 529 чел.), количество малых предприятий (включая </w:t>
      </w:r>
      <w:proofErr w:type="spellStart"/>
      <w:r w:rsidRPr="008E3F4F">
        <w:rPr>
          <w:color w:val="000000" w:themeColor="text1"/>
          <w:sz w:val="28"/>
          <w:szCs w:val="28"/>
        </w:rPr>
        <w:t>микропредприятия</w:t>
      </w:r>
      <w:proofErr w:type="spellEnd"/>
      <w:r w:rsidRPr="008E3F4F">
        <w:rPr>
          <w:color w:val="000000" w:themeColor="text1"/>
          <w:sz w:val="28"/>
          <w:szCs w:val="28"/>
        </w:rPr>
        <w:t>) также уменьшилось (с 3 587 до 3 232 ед.). Одним из факторов, оказавшим существенное влияние на снижение показателя по количеству субъектов малого и среднего предпринимательства (</w:t>
      </w:r>
      <w:proofErr w:type="spellStart"/>
      <w:r w:rsidRPr="008E3F4F">
        <w:rPr>
          <w:color w:val="000000" w:themeColor="text1"/>
          <w:sz w:val="28"/>
          <w:szCs w:val="28"/>
        </w:rPr>
        <w:t>СМиСП</w:t>
      </w:r>
      <w:proofErr w:type="spellEnd"/>
      <w:r w:rsidRPr="008E3F4F">
        <w:rPr>
          <w:color w:val="000000" w:themeColor="text1"/>
          <w:sz w:val="28"/>
          <w:szCs w:val="28"/>
        </w:rPr>
        <w:t xml:space="preserve">), включенных в Единый реестр </w:t>
      </w:r>
      <w:proofErr w:type="spellStart"/>
      <w:r w:rsidRPr="008E3F4F">
        <w:rPr>
          <w:color w:val="000000" w:themeColor="text1"/>
          <w:sz w:val="28"/>
          <w:szCs w:val="28"/>
        </w:rPr>
        <w:t>СМиСП</w:t>
      </w:r>
      <w:proofErr w:type="spellEnd"/>
      <w:r w:rsidRPr="008E3F4F">
        <w:rPr>
          <w:color w:val="000000" w:themeColor="text1"/>
          <w:sz w:val="28"/>
          <w:szCs w:val="28"/>
        </w:rPr>
        <w:t>, стало исключение из него субъектов предпринимательства, не предоставивших отчетность в ФНС в установленные сроки.</w:t>
      </w:r>
    </w:p>
    <w:p w:rsidR="00FD1A95" w:rsidRPr="008E3F4F" w:rsidRDefault="00FD1A95" w:rsidP="008E3F4F">
      <w:pPr>
        <w:autoSpaceDE w:val="0"/>
        <w:autoSpaceDN w:val="0"/>
        <w:adjustRightInd w:val="0"/>
        <w:ind w:firstLine="567"/>
        <w:jc w:val="both"/>
        <w:rPr>
          <w:color w:val="000000" w:themeColor="text1"/>
          <w:sz w:val="28"/>
          <w:szCs w:val="28"/>
        </w:rPr>
      </w:pPr>
    </w:p>
    <w:p w:rsidR="00801EA8" w:rsidRPr="008E3F4F" w:rsidRDefault="00801EA8" w:rsidP="008E3F4F">
      <w:pPr>
        <w:autoSpaceDE w:val="0"/>
        <w:autoSpaceDN w:val="0"/>
        <w:adjustRightInd w:val="0"/>
        <w:ind w:firstLine="567"/>
        <w:jc w:val="both"/>
        <w:rPr>
          <w:color w:val="000000" w:themeColor="text1"/>
          <w:sz w:val="28"/>
          <w:szCs w:val="28"/>
        </w:rPr>
      </w:pPr>
      <w:r w:rsidRPr="008E3F4F">
        <w:rPr>
          <w:noProof/>
          <w:color w:val="000000" w:themeColor="text1"/>
          <w:sz w:val="28"/>
          <w:szCs w:val="28"/>
        </w:rPr>
        <w:drawing>
          <wp:inline distT="0" distB="0" distL="0" distR="0">
            <wp:extent cx="5969479" cy="1949570"/>
            <wp:effectExtent l="0" t="0" r="0" b="0"/>
            <wp:docPr id="10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801EA8" w:rsidRPr="008E3F4F" w:rsidRDefault="00801EA8" w:rsidP="008E3F4F">
      <w:pPr>
        <w:ind w:firstLine="567"/>
        <w:jc w:val="both"/>
        <w:rPr>
          <w:color w:val="000000"/>
          <w:sz w:val="28"/>
          <w:szCs w:val="28"/>
        </w:rPr>
      </w:pPr>
      <w:r w:rsidRPr="008E3F4F">
        <w:rPr>
          <w:color w:val="000000"/>
          <w:sz w:val="28"/>
          <w:szCs w:val="28"/>
        </w:rPr>
        <w:t xml:space="preserve">В 2019 году согласно оценке </w:t>
      </w:r>
      <w:r w:rsidRPr="008E3F4F">
        <w:rPr>
          <w:sz w:val="28"/>
          <w:szCs w:val="28"/>
        </w:rPr>
        <w:t>среднесписочная численность работающих на малых</w:t>
      </w:r>
      <w:r w:rsidRPr="008E3F4F">
        <w:rPr>
          <w:color w:val="000000"/>
          <w:sz w:val="28"/>
          <w:szCs w:val="28"/>
        </w:rPr>
        <w:t xml:space="preserve"> предприятий (включая </w:t>
      </w:r>
      <w:proofErr w:type="spellStart"/>
      <w:r w:rsidRPr="008E3F4F">
        <w:rPr>
          <w:color w:val="000000"/>
          <w:sz w:val="28"/>
          <w:szCs w:val="28"/>
        </w:rPr>
        <w:t>микропредприятия</w:t>
      </w:r>
      <w:proofErr w:type="spellEnd"/>
      <w:r w:rsidRPr="008E3F4F">
        <w:rPr>
          <w:color w:val="000000"/>
          <w:sz w:val="28"/>
          <w:szCs w:val="28"/>
        </w:rPr>
        <w:t xml:space="preserve">) составила </w:t>
      </w:r>
      <w:r w:rsidRPr="008E3F4F">
        <w:rPr>
          <w:sz w:val="28"/>
          <w:szCs w:val="28"/>
        </w:rPr>
        <w:t>11,7 тыс</w:t>
      </w:r>
      <w:proofErr w:type="gramStart"/>
      <w:r w:rsidRPr="008E3F4F">
        <w:rPr>
          <w:sz w:val="28"/>
          <w:szCs w:val="28"/>
        </w:rPr>
        <w:t>.ч</w:t>
      </w:r>
      <w:proofErr w:type="gramEnd"/>
      <w:r w:rsidRPr="008E3F4F">
        <w:rPr>
          <w:sz w:val="28"/>
          <w:szCs w:val="28"/>
        </w:rPr>
        <w:t xml:space="preserve">ел.; </w:t>
      </w:r>
      <w:r w:rsidRPr="008E3F4F">
        <w:rPr>
          <w:color w:val="000000"/>
          <w:sz w:val="28"/>
          <w:szCs w:val="28"/>
        </w:rPr>
        <w:t>объем отгруженных товаров собственного производства, выполненных работ и услуг – 18,9 млрд.руб.; среднемесячная начисленная заработная плата – 20,3 тыс.руб.</w:t>
      </w:r>
    </w:p>
    <w:p w:rsidR="00801EA8" w:rsidRDefault="00801EA8" w:rsidP="008E3F4F">
      <w:pPr>
        <w:ind w:firstLine="567"/>
        <w:jc w:val="both"/>
        <w:rPr>
          <w:sz w:val="28"/>
          <w:szCs w:val="28"/>
        </w:rPr>
      </w:pPr>
      <w:r w:rsidRPr="008E3F4F">
        <w:rPr>
          <w:sz w:val="28"/>
          <w:szCs w:val="28"/>
        </w:rPr>
        <w:t xml:space="preserve">В отраслевом разрезе наибольший удельный вес среди малых предприятий (включая </w:t>
      </w:r>
      <w:proofErr w:type="spellStart"/>
      <w:r w:rsidRPr="008E3F4F">
        <w:rPr>
          <w:sz w:val="28"/>
          <w:szCs w:val="28"/>
        </w:rPr>
        <w:t>микропредприятия</w:t>
      </w:r>
      <w:proofErr w:type="spellEnd"/>
      <w:r w:rsidRPr="008E3F4F">
        <w:rPr>
          <w:sz w:val="28"/>
          <w:szCs w:val="28"/>
        </w:rPr>
        <w:t>) имеют отрасли: торговля; обрабатывающие производства; строительство.</w:t>
      </w:r>
    </w:p>
    <w:p w:rsidR="00FD1A95" w:rsidRDefault="00FD1A95" w:rsidP="008E3F4F">
      <w:pPr>
        <w:ind w:firstLine="567"/>
        <w:jc w:val="both"/>
        <w:rPr>
          <w:sz w:val="28"/>
          <w:szCs w:val="28"/>
        </w:rPr>
      </w:pPr>
    </w:p>
    <w:p w:rsidR="00D16977" w:rsidRDefault="00D16977" w:rsidP="008E3F4F">
      <w:pPr>
        <w:ind w:firstLine="567"/>
        <w:jc w:val="both"/>
        <w:rPr>
          <w:sz w:val="28"/>
          <w:szCs w:val="28"/>
        </w:rPr>
      </w:pPr>
    </w:p>
    <w:p w:rsidR="00D16977" w:rsidRDefault="00D16977" w:rsidP="008E3F4F">
      <w:pPr>
        <w:ind w:firstLine="567"/>
        <w:jc w:val="both"/>
        <w:rPr>
          <w:sz w:val="28"/>
          <w:szCs w:val="28"/>
        </w:rPr>
      </w:pPr>
    </w:p>
    <w:p w:rsidR="00D16977" w:rsidRDefault="00D16977" w:rsidP="008E3F4F">
      <w:pPr>
        <w:ind w:firstLine="567"/>
        <w:jc w:val="both"/>
        <w:rPr>
          <w:sz w:val="28"/>
          <w:szCs w:val="28"/>
        </w:rPr>
      </w:pPr>
    </w:p>
    <w:p w:rsidR="00D16977" w:rsidRDefault="00D16977" w:rsidP="008E3F4F">
      <w:pPr>
        <w:ind w:firstLine="567"/>
        <w:jc w:val="both"/>
        <w:rPr>
          <w:sz w:val="28"/>
          <w:szCs w:val="28"/>
        </w:rPr>
      </w:pPr>
    </w:p>
    <w:p w:rsidR="00D16977" w:rsidRDefault="00D16977" w:rsidP="008E3F4F">
      <w:pPr>
        <w:ind w:firstLine="567"/>
        <w:jc w:val="both"/>
        <w:rPr>
          <w:sz w:val="28"/>
          <w:szCs w:val="28"/>
        </w:rPr>
      </w:pPr>
    </w:p>
    <w:p w:rsidR="00801EA8" w:rsidRPr="008E3F4F" w:rsidRDefault="00801EA8" w:rsidP="008E3F4F">
      <w:pPr>
        <w:autoSpaceDE w:val="0"/>
        <w:autoSpaceDN w:val="0"/>
        <w:adjustRightInd w:val="0"/>
        <w:jc w:val="center"/>
        <w:rPr>
          <w:color w:val="000000" w:themeColor="text1"/>
          <w:sz w:val="28"/>
          <w:szCs w:val="28"/>
        </w:rPr>
      </w:pPr>
      <w:r w:rsidRPr="008E3F4F">
        <w:rPr>
          <w:b/>
          <w:sz w:val="28"/>
          <w:szCs w:val="28"/>
        </w:rPr>
        <w:lastRenderedPageBreak/>
        <w:t xml:space="preserve">Отраслевая структура малых предприятий (включая </w:t>
      </w:r>
      <w:proofErr w:type="spellStart"/>
      <w:r w:rsidRPr="008E3F4F">
        <w:rPr>
          <w:b/>
          <w:sz w:val="28"/>
          <w:szCs w:val="28"/>
        </w:rPr>
        <w:t>микропредприятия</w:t>
      </w:r>
      <w:proofErr w:type="spellEnd"/>
      <w:r w:rsidRPr="008E3F4F">
        <w:rPr>
          <w:b/>
          <w:sz w:val="28"/>
          <w:szCs w:val="28"/>
        </w:rPr>
        <w:t>) г. Рыбинска</w:t>
      </w:r>
    </w:p>
    <w:p w:rsidR="00801EA8" w:rsidRPr="008E3F4F" w:rsidRDefault="00801EA8" w:rsidP="008E3F4F">
      <w:pPr>
        <w:rPr>
          <w:b/>
          <w:bCs/>
          <w:color w:val="000000"/>
          <w:sz w:val="28"/>
          <w:szCs w:val="28"/>
        </w:rPr>
      </w:pPr>
      <w:r w:rsidRPr="008E3F4F">
        <w:rPr>
          <w:b/>
          <w:bCs/>
          <w:color w:val="000000"/>
          <w:sz w:val="28"/>
          <w:szCs w:val="28"/>
        </w:rPr>
        <w:t>по количеству предприятий</w:t>
      </w:r>
      <w:r w:rsidRPr="008E3F4F">
        <w:rPr>
          <w:b/>
          <w:bCs/>
          <w:color w:val="000000"/>
          <w:sz w:val="28"/>
          <w:szCs w:val="28"/>
        </w:rPr>
        <w:tab/>
      </w:r>
      <w:r w:rsidRPr="008E3F4F">
        <w:rPr>
          <w:b/>
          <w:bCs/>
          <w:color w:val="000000"/>
          <w:sz w:val="28"/>
          <w:szCs w:val="28"/>
        </w:rPr>
        <w:tab/>
        <w:t>по среднесписочной численности работников</w:t>
      </w:r>
    </w:p>
    <w:p w:rsidR="00801EA8" w:rsidRPr="008E3F4F" w:rsidRDefault="00801EA8" w:rsidP="008E3F4F">
      <w:pPr>
        <w:rPr>
          <w:rFonts w:ascii="Century Gothic" w:hAnsi="Century Gothic" w:cs="Calibri"/>
          <w:b/>
          <w:noProof/>
          <w:color w:val="000000"/>
          <w:sz w:val="28"/>
          <w:szCs w:val="28"/>
        </w:rPr>
      </w:pPr>
      <w:r w:rsidRPr="008E3F4F">
        <w:rPr>
          <w:b/>
          <w:bCs/>
          <w:noProof/>
          <w:color w:val="000000"/>
          <w:sz w:val="28"/>
          <w:szCs w:val="28"/>
        </w:rPr>
        <w:drawing>
          <wp:inline distT="0" distB="0" distL="0" distR="0">
            <wp:extent cx="2686050" cy="2255023"/>
            <wp:effectExtent l="57150" t="19050" r="19050" b="0"/>
            <wp:docPr id="105"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r w:rsidRPr="008E3F4F">
        <w:rPr>
          <w:rFonts w:ascii="Century Gothic" w:hAnsi="Century Gothic" w:cs="Calibri"/>
          <w:b/>
          <w:noProof/>
          <w:color w:val="000000"/>
          <w:sz w:val="28"/>
          <w:szCs w:val="28"/>
        </w:rPr>
        <w:t xml:space="preserve"> </w:t>
      </w:r>
      <w:r w:rsidRPr="008E3F4F">
        <w:rPr>
          <w:noProof/>
          <w:sz w:val="28"/>
          <w:szCs w:val="28"/>
        </w:rPr>
        <w:drawing>
          <wp:inline distT="0" distB="0" distL="0" distR="0">
            <wp:extent cx="3050153" cy="2353586"/>
            <wp:effectExtent l="0" t="0" r="0" b="0"/>
            <wp:docPr id="107"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801EA8" w:rsidRPr="008E3F4F" w:rsidRDefault="00801EA8" w:rsidP="008E3F4F">
      <w:pPr>
        <w:rPr>
          <w:sz w:val="28"/>
          <w:szCs w:val="28"/>
        </w:rPr>
      </w:pPr>
      <w:r w:rsidRPr="008E3F4F">
        <w:rPr>
          <w:rFonts w:ascii="Century Gothic" w:hAnsi="Century Gothic" w:cs="Calibri"/>
          <w:b/>
          <w:noProof/>
          <w:color w:val="000000"/>
          <w:sz w:val="28"/>
          <w:szCs w:val="28"/>
        </w:rPr>
        <w:drawing>
          <wp:inline distT="0" distB="0" distL="0" distR="0">
            <wp:extent cx="6029864" cy="2639683"/>
            <wp:effectExtent l="0" t="0" r="0" b="0"/>
            <wp:docPr id="7"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FD1A95" w:rsidRPr="00FD1A95" w:rsidRDefault="00FD1A95" w:rsidP="00FD1A95">
      <w:pPr>
        <w:ind w:firstLine="567"/>
        <w:jc w:val="both"/>
        <w:rPr>
          <w:sz w:val="28"/>
          <w:szCs w:val="28"/>
        </w:rPr>
      </w:pPr>
      <w:bookmarkStart w:id="26" w:name="_Toc37938744"/>
    </w:p>
    <w:p w:rsidR="00FD1A95" w:rsidRPr="00FD1A95" w:rsidRDefault="00FD1A95" w:rsidP="00FD1A95">
      <w:pPr>
        <w:pStyle w:val="aa"/>
        <w:keepNext/>
        <w:keepLines/>
        <w:spacing w:before="0" w:beforeAutospacing="0"/>
        <w:ind w:firstLine="709"/>
        <w:jc w:val="center"/>
        <w:rPr>
          <w:b/>
          <w:bCs/>
          <w:color w:val="000000"/>
        </w:rPr>
      </w:pPr>
      <w:bookmarkStart w:id="27" w:name="_Toc6494857"/>
      <w:bookmarkStart w:id="28" w:name="_Toc37775804"/>
      <w:r w:rsidRPr="00FD1A95">
        <w:rPr>
          <w:b/>
          <w:bCs/>
          <w:color w:val="000000"/>
        </w:rPr>
        <w:t>Поддержка предпринимательства</w:t>
      </w:r>
      <w:bookmarkEnd w:id="27"/>
      <w:bookmarkEnd w:id="28"/>
    </w:p>
    <w:p w:rsidR="00FD1A95" w:rsidRPr="00FD1A95" w:rsidRDefault="00FD1A95" w:rsidP="00FD1A95">
      <w:pPr>
        <w:ind w:firstLine="708"/>
        <w:jc w:val="both"/>
        <w:rPr>
          <w:bCs/>
          <w:color w:val="000000"/>
          <w:sz w:val="28"/>
          <w:szCs w:val="28"/>
        </w:rPr>
      </w:pPr>
      <w:r w:rsidRPr="00FD1A95">
        <w:rPr>
          <w:sz w:val="28"/>
          <w:szCs w:val="28"/>
        </w:rPr>
        <w:t>Выполнение</w:t>
      </w:r>
      <w:r w:rsidRPr="00FD1A95">
        <w:rPr>
          <w:bCs/>
          <w:color w:val="000000"/>
          <w:sz w:val="28"/>
          <w:szCs w:val="28"/>
        </w:rPr>
        <w:t xml:space="preserve"> полномочий Администрации по поддержке субъектов малого и среднего предпринимательства </w:t>
      </w:r>
      <w:r w:rsidRPr="00FD1A95">
        <w:rPr>
          <w:bCs/>
          <w:color w:val="000000" w:themeColor="text1"/>
          <w:sz w:val="28"/>
          <w:szCs w:val="28"/>
        </w:rPr>
        <w:t>(</w:t>
      </w:r>
      <w:proofErr w:type="spellStart"/>
      <w:r w:rsidRPr="00FD1A95">
        <w:rPr>
          <w:bCs/>
          <w:color w:val="000000" w:themeColor="text1"/>
          <w:sz w:val="28"/>
          <w:szCs w:val="28"/>
        </w:rPr>
        <w:t>СМиСП</w:t>
      </w:r>
      <w:proofErr w:type="spellEnd"/>
      <w:r w:rsidRPr="00FD1A95">
        <w:rPr>
          <w:bCs/>
          <w:color w:val="000000" w:themeColor="text1"/>
          <w:sz w:val="28"/>
          <w:szCs w:val="28"/>
        </w:rPr>
        <w:t>)</w:t>
      </w:r>
      <w:r w:rsidRPr="00FD1A95">
        <w:rPr>
          <w:bCs/>
          <w:color w:val="000000"/>
          <w:sz w:val="28"/>
          <w:szCs w:val="28"/>
        </w:rPr>
        <w:t xml:space="preserve"> связано с созданием условий для развития предпринимательства:</w:t>
      </w:r>
    </w:p>
    <w:p w:rsidR="00FD1A95" w:rsidRPr="00FD1A95" w:rsidRDefault="00FD1A95" w:rsidP="00FD1A95">
      <w:pPr>
        <w:pStyle w:val="aa"/>
        <w:keepNext/>
        <w:keepLines/>
        <w:spacing w:before="0" w:beforeAutospacing="0"/>
        <w:ind w:firstLine="709"/>
        <w:jc w:val="both"/>
        <w:rPr>
          <w:b/>
          <w:bCs/>
          <w:color w:val="000000"/>
        </w:rPr>
      </w:pPr>
      <w:r w:rsidRPr="00FD1A95">
        <w:rPr>
          <w:b/>
          <w:bCs/>
          <w:color w:val="000000"/>
        </w:rPr>
        <w:t xml:space="preserve">1. </w:t>
      </w:r>
      <w:r w:rsidRPr="00FD1A95">
        <w:rPr>
          <w:b/>
        </w:rPr>
        <w:t>Развитие</w:t>
      </w:r>
      <w:r w:rsidRPr="00FD1A95">
        <w:rPr>
          <w:bCs/>
          <w:color w:val="000000"/>
        </w:rPr>
        <w:t xml:space="preserve"> </w:t>
      </w:r>
      <w:r w:rsidRPr="00FD1A95">
        <w:rPr>
          <w:b/>
        </w:rPr>
        <w:t>системы</w:t>
      </w:r>
      <w:r w:rsidRPr="00FD1A95">
        <w:rPr>
          <w:b/>
          <w:bCs/>
          <w:color w:val="000000"/>
        </w:rPr>
        <w:t xml:space="preserve"> информационно-консультационной поддержки:</w:t>
      </w:r>
    </w:p>
    <w:p w:rsidR="00FD1A95" w:rsidRPr="00FD1A95" w:rsidRDefault="00FD1A95" w:rsidP="00FD1A95">
      <w:pPr>
        <w:pStyle w:val="31"/>
        <w:spacing w:after="0"/>
        <w:ind w:firstLine="708"/>
        <w:jc w:val="both"/>
        <w:rPr>
          <w:sz w:val="28"/>
          <w:szCs w:val="28"/>
        </w:rPr>
      </w:pPr>
      <w:r w:rsidRPr="00FD1A95">
        <w:rPr>
          <w:sz w:val="28"/>
          <w:szCs w:val="28"/>
        </w:rPr>
        <w:t xml:space="preserve">- функционирование инфраструктуры поддержки </w:t>
      </w:r>
      <w:proofErr w:type="spellStart"/>
      <w:r w:rsidRPr="00FD1A95">
        <w:rPr>
          <w:sz w:val="28"/>
          <w:szCs w:val="28"/>
        </w:rPr>
        <w:t>СМиСП</w:t>
      </w:r>
      <w:proofErr w:type="spellEnd"/>
      <w:r w:rsidRPr="00FD1A95">
        <w:rPr>
          <w:sz w:val="28"/>
          <w:szCs w:val="28"/>
        </w:rPr>
        <w:t xml:space="preserve"> (НП «</w:t>
      </w:r>
      <w:proofErr w:type="spellStart"/>
      <w:r w:rsidRPr="00FD1A95">
        <w:rPr>
          <w:sz w:val="28"/>
          <w:szCs w:val="28"/>
        </w:rPr>
        <w:t>Рыбинский</w:t>
      </w:r>
      <w:proofErr w:type="spellEnd"/>
      <w:r w:rsidRPr="00FD1A95">
        <w:rPr>
          <w:sz w:val="28"/>
          <w:szCs w:val="28"/>
        </w:rPr>
        <w:t xml:space="preserve"> центр развития деловой активности», НП «</w:t>
      </w:r>
      <w:proofErr w:type="spellStart"/>
      <w:r w:rsidRPr="00FD1A95">
        <w:rPr>
          <w:sz w:val="28"/>
          <w:szCs w:val="28"/>
        </w:rPr>
        <w:t>Рыбинский</w:t>
      </w:r>
      <w:proofErr w:type="spellEnd"/>
      <w:r w:rsidRPr="00FD1A95">
        <w:rPr>
          <w:sz w:val="28"/>
          <w:szCs w:val="28"/>
        </w:rPr>
        <w:t xml:space="preserve"> союз предпринимателей малого бизнеса»; </w:t>
      </w:r>
      <w:r w:rsidRPr="00FD1A95">
        <w:rPr>
          <w:color w:val="000000"/>
          <w:sz w:val="28"/>
          <w:szCs w:val="28"/>
        </w:rPr>
        <w:t>Союз «Торгово-промышленная палата Ярославской области», Рыбинское отделение</w:t>
      </w:r>
      <w:r w:rsidRPr="00FD1A95">
        <w:rPr>
          <w:color w:val="000000" w:themeColor="text1"/>
          <w:sz w:val="28"/>
          <w:szCs w:val="28"/>
        </w:rPr>
        <w:t xml:space="preserve">; </w:t>
      </w:r>
      <w:proofErr w:type="gramStart"/>
      <w:r w:rsidRPr="00FD1A95">
        <w:rPr>
          <w:color w:val="000000" w:themeColor="text1"/>
          <w:sz w:val="28"/>
          <w:szCs w:val="28"/>
        </w:rPr>
        <w:t>ОО ВОИР, ФГБОУ ВПО «РГАТУ им. П.А.Соловьева», ООО «Маркетинговая компания «ИНМАРКС»): консультационная работа по основным вопросам ведения предпринимательской деятельности, рег</w:t>
      </w:r>
      <w:r w:rsidRPr="00FD1A95">
        <w:rPr>
          <w:sz w:val="28"/>
          <w:szCs w:val="28"/>
        </w:rPr>
        <w:t>истрации бизнеса, развития бизнеса, защите интеллектуальной собственности, оптимизации налогообложения, решению имущественных и других проблем, а также консультирование отделом промышленности и предпринимательства управления экономического развития и инвестиций (в целом 771 консультация за 2019 год);</w:t>
      </w:r>
      <w:proofErr w:type="gramEnd"/>
    </w:p>
    <w:p w:rsidR="00FD1A95" w:rsidRPr="00FD1A95" w:rsidRDefault="00FD1A95" w:rsidP="00FD1A95">
      <w:pPr>
        <w:ind w:firstLine="708"/>
        <w:jc w:val="both"/>
        <w:rPr>
          <w:sz w:val="28"/>
          <w:szCs w:val="28"/>
        </w:rPr>
      </w:pPr>
      <w:proofErr w:type="gramStart"/>
      <w:r w:rsidRPr="00FD1A95">
        <w:rPr>
          <w:bCs/>
          <w:color w:val="000000"/>
          <w:sz w:val="28"/>
          <w:szCs w:val="28"/>
        </w:rPr>
        <w:lastRenderedPageBreak/>
        <w:t xml:space="preserve">- презентация возможностей городского предпринимательства: портал «Малое и среднее предпринимательство Рыбинска» </w:t>
      </w:r>
      <w:hyperlink r:id="rId26" w:history="1">
        <w:r w:rsidRPr="00FD1A95">
          <w:rPr>
            <w:rStyle w:val="af3"/>
            <w:sz w:val="28"/>
            <w:szCs w:val="28"/>
            <w:lang w:val="en-US"/>
          </w:rPr>
          <w:t>www</w:t>
        </w:r>
        <w:r w:rsidRPr="00FD1A95">
          <w:rPr>
            <w:rStyle w:val="af3"/>
            <w:sz w:val="28"/>
            <w:szCs w:val="28"/>
          </w:rPr>
          <w:t>.</w:t>
        </w:r>
        <w:proofErr w:type="spellStart"/>
        <w:r w:rsidRPr="00FD1A95">
          <w:rPr>
            <w:rStyle w:val="af3"/>
            <w:sz w:val="28"/>
            <w:szCs w:val="28"/>
          </w:rPr>
          <w:t>rybinsk-msp.ru</w:t>
        </w:r>
        <w:proofErr w:type="spellEnd"/>
      </w:hyperlink>
      <w:r w:rsidRPr="00FD1A95">
        <w:rPr>
          <w:sz w:val="28"/>
          <w:szCs w:val="28"/>
        </w:rPr>
        <w:t xml:space="preserve"> (еженедельная актуализация разделов)</w:t>
      </w:r>
      <w:r w:rsidRPr="00FD1A95">
        <w:rPr>
          <w:bCs/>
          <w:color w:val="000000"/>
          <w:sz w:val="28"/>
          <w:szCs w:val="28"/>
        </w:rPr>
        <w:t>,</w:t>
      </w:r>
      <w:r w:rsidRPr="00FD1A95">
        <w:rPr>
          <w:sz w:val="28"/>
          <w:szCs w:val="28"/>
        </w:rPr>
        <w:t xml:space="preserve"> р</w:t>
      </w:r>
      <w:r w:rsidRPr="00FD1A95">
        <w:rPr>
          <w:noProof/>
          <w:sz w:val="28"/>
          <w:szCs w:val="28"/>
        </w:rPr>
        <w:t xml:space="preserve">аздел </w:t>
      </w:r>
      <w:r w:rsidRPr="00FD1A95">
        <w:rPr>
          <w:sz w:val="28"/>
          <w:szCs w:val="28"/>
        </w:rPr>
        <w:t>«</w:t>
      </w:r>
      <w:r w:rsidRPr="00FD1A95">
        <w:rPr>
          <w:noProof/>
          <w:sz w:val="28"/>
          <w:szCs w:val="28"/>
        </w:rPr>
        <w:t xml:space="preserve">Предпринимательство» на официальном </w:t>
      </w:r>
      <w:r w:rsidRPr="00FD1A95">
        <w:rPr>
          <w:sz w:val="28"/>
          <w:szCs w:val="28"/>
        </w:rPr>
        <w:t>сайте</w:t>
      </w:r>
      <w:r w:rsidRPr="00FD1A95">
        <w:rPr>
          <w:noProof/>
          <w:sz w:val="28"/>
          <w:szCs w:val="28"/>
        </w:rPr>
        <w:t xml:space="preserve"> Администрации, </w:t>
      </w:r>
      <w:r w:rsidRPr="00FD1A95">
        <w:rPr>
          <w:noProof/>
          <w:color w:val="000000"/>
          <w:sz w:val="28"/>
          <w:szCs w:val="28"/>
        </w:rPr>
        <w:t xml:space="preserve">разработка информационного бюллетеня по поддержке малого и среднего предпринимательства города Рыбинска «Бизнес-вестник» №10  в электронном виде, регулярные </w:t>
      </w:r>
      <w:r w:rsidRPr="00FD1A95">
        <w:rPr>
          <w:color w:val="000000"/>
          <w:sz w:val="28"/>
          <w:szCs w:val="28"/>
        </w:rPr>
        <w:t>п</w:t>
      </w:r>
      <w:r w:rsidRPr="00FD1A95">
        <w:rPr>
          <w:noProof/>
          <w:color w:val="000000"/>
          <w:sz w:val="28"/>
          <w:szCs w:val="28"/>
        </w:rPr>
        <w:t xml:space="preserve">убликации </w:t>
      </w:r>
      <w:r w:rsidRPr="00FD1A95">
        <w:rPr>
          <w:color w:val="000000"/>
          <w:sz w:val="28"/>
          <w:szCs w:val="28"/>
        </w:rPr>
        <w:t>в</w:t>
      </w:r>
      <w:r w:rsidRPr="00FD1A95">
        <w:rPr>
          <w:noProof/>
          <w:color w:val="000000"/>
          <w:sz w:val="28"/>
          <w:szCs w:val="28"/>
        </w:rPr>
        <w:t xml:space="preserve"> СМИ, размещение информации по актуальным вопросам на портале, </w:t>
      </w:r>
      <w:r w:rsidRPr="00FD1A95">
        <w:rPr>
          <w:sz w:val="28"/>
          <w:szCs w:val="28"/>
        </w:rPr>
        <w:t>в социальных сетях на страницах и в группах «Малое и среднее</w:t>
      </w:r>
      <w:proofErr w:type="gramEnd"/>
      <w:r w:rsidRPr="00FD1A95">
        <w:rPr>
          <w:sz w:val="28"/>
          <w:szCs w:val="28"/>
        </w:rPr>
        <w:t xml:space="preserve"> </w:t>
      </w:r>
      <w:proofErr w:type="gramStart"/>
      <w:r w:rsidRPr="00FD1A95">
        <w:rPr>
          <w:sz w:val="28"/>
          <w:szCs w:val="28"/>
        </w:rPr>
        <w:t>предпринимательство Рыбинска», «Управление экономического развития и инвестиций» и др. (</w:t>
      </w:r>
      <w:r w:rsidRPr="00FD1A95">
        <w:rPr>
          <w:color w:val="000000" w:themeColor="text1"/>
          <w:sz w:val="28"/>
          <w:szCs w:val="28"/>
        </w:rPr>
        <w:t>119 ед., (в т.ч. о муниципальной</w:t>
      </w:r>
      <w:r w:rsidRPr="00FD1A95">
        <w:rPr>
          <w:color w:val="000000"/>
          <w:sz w:val="28"/>
          <w:szCs w:val="28"/>
        </w:rPr>
        <w:t xml:space="preserve"> поддержке – 8).</w:t>
      </w:r>
      <w:proofErr w:type="gramEnd"/>
    </w:p>
    <w:p w:rsidR="00FD1A95" w:rsidRPr="00FD1A95" w:rsidRDefault="00FD1A95" w:rsidP="00FD1A95">
      <w:pPr>
        <w:pStyle w:val="aa"/>
        <w:keepNext/>
        <w:keepLines/>
        <w:spacing w:before="0" w:beforeAutospacing="0"/>
        <w:ind w:firstLine="709"/>
        <w:jc w:val="both"/>
        <w:rPr>
          <w:bCs/>
          <w:color w:val="000000"/>
        </w:rPr>
      </w:pPr>
      <w:r w:rsidRPr="00FD1A95">
        <w:rPr>
          <w:b/>
          <w:bCs/>
          <w:color w:val="000000"/>
        </w:rPr>
        <w:t xml:space="preserve">2. Развитие </w:t>
      </w:r>
      <w:r w:rsidRPr="00FD1A95">
        <w:rPr>
          <w:b/>
        </w:rPr>
        <w:t>системы</w:t>
      </w:r>
      <w:r w:rsidRPr="00FD1A95">
        <w:rPr>
          <w:b/>
          <w:bCs/>
          <w:color w:val="000000"/>
        </w:rPr>
        <w:t xml:space="preserve"> финансово-кредитной поддержки:</w:t>
      </w:r>
    </w:p>
    <w:p w:rsidR="00FD1A95" w:rsidRPr="00FD1A95" w:rsidRDefault="00FD1A95" w:rsidP="00FD1A95">
      <w:pPr>
        <w:ind w:firstLine="708"/>
        <w:jc w:val="both"/>
        <w:rPr>
          <w:strike/>
          <w:sz w:val="28"/>
          <w:szCs w:val="28"/>
        </w:rPr>
      </w:pPr>
      <w:r w:rsidRPr="00FD1A95">
        <w:rPr>
          <w:sz w:val="28"/>
          <w:szCs w:val="28"/>
        </w:rPr>
        <w:t>-  </w:t>
      </w:r>
      <w:r w:rsidRPr="00FD1A95">
        <w:rPr>
          <w:bCs/>
          <w:color w:val="000000"/>
          <w:sz w:val="28"/>
          <w:szCs w:val="28"/>
        </w:rPr>
        <w:t>расширение</w:t>
      </w:r>
      <w:r w:rsidRPr="00FD1A95">
        <w:rPr>
          <w:sz w:val="28"/>
          <w:szCs w:val="28"/>
        </w:rPr>
        <w:t xml:space="preserve"> доступа </w:t>
      </w:r>
      <w:proofErr w:type="spellStart"/>
      <w:r w:rsidRPr="00FD1A95">
        <w:rPr>
          <w:sz w:val="28"/>
          <w:szCs w:val="28"/>
        </w:rPr>
        <w:t>СМиСП</w:t>
      </w:r>
      <w:proofErr w:type="spellEnd"/>
      <w:r w:rsidRPr="00FD1A95">
        <w:rPr>
          <w:sz w:val="28"/>
          <w:szCs w:val="28"/>
        </w:rPr>
        <w:t xml:space="preserve"> </w:t>
      </w:r>
      <w:r w:rsidRPr="00FD1A95">
        <w:rPr>
          <w:bCs/>
          <w:sz w:val="28"/>
          <w:szCs w:val="28"/>
        </w:rPr>
        <w:t>к кредитным ресурсам</w:t>
      </w:r>
      <w:r w:rsidRPr="00FD1A95">
        <w:rPr>
          <w:rStyle w:val="a5"/>
          <w:rFonts w:eastAsia="MS Mincho"/>
          <w:sz w:val="28"/>
          <w:szCs w:val="28"/>
        </w:rPr>
        <w:t xml:space="preserve"> </w:t>
      </w:r>
      <w:r w:rsidRPr="00FD1A95">
        <w:rPr>
          <w:bCs/>
          <w:sz w:val="28"/>
          <w:szCs w:val="28"/>
        </w:rPr>
        <w:t>(</w:t>
      </w:r>
      <w:r w:rsidRPr="00FD1A95">
        <w:rPr>
          <w:sz w:val="28"/>
          <w:szCs w:val="28"/>
        </w:rPr>
        <w:t>увеличение количества кредитных программ для частного бизнеса, деятельность финансовых институтов поддержки предпринимательства Ярославской области);</w:t>
      </w:r>
    </w:p>
    <w:p w:rsidR="00FD1A95" w:rsidRPr="00FD1A95" w:rsidRDefault="00FD1A95" w:rsidP="00FD1A95">
      <w:pPr>
        <w:ind w:firstLine="708"/>
        <w:jc w:val="both"/>
        <w:rPr>
          <w:sz w:val="28"/>
          <w:szCs w:val="28"/>
        </w:rPr>
      </w:pPr>
      <w:r w:rsidRPr="00FD1A95">
        <w:rPr>
          <w:sz w:val="28"/>
          <w:szCs w:val="28"/>
        </w:rPr>
        <w:t xml:space="preserve">-  повышение доступа </w:t>
      </w:r>
      <w:proofErr w:type="spellStart"/>
      <w:r w:rsidRPr="00FD1A95">
        <w:rPr>
          <w:sz w:val="28"/>
          <w:szCs w:val="28"/>
        </w:rPr>
        <w:t>СМиСП</w:t>
      </w:r>
      <w:proofErr w:type="spellEnd"/>
      <w:r w:rsidRPr="00FD1A95">
        <w:rPr>
          <w:sz w:val="28"/>
          <w:szCs w:val="28"/>
        </w:rPr>
        <w:t xml:space="preserve"> г. Рыбинска к Областной целевой программе развития субъектов </w:t>
      </w:r>
      <w:r w:rsidRPr="00FD1A95">
        <w:rPr>
          <w:bCs/>
          <w:color w:val="000000"/>
          <w:sz w:val="28"/>
          <w:szCs w:val="28"/>
        </w:rPr>
        <w:t>малого</w:t>
      </w:r>
      <w:r w:rsidRPr="00FD1A95">
        <w:rPr>
          <w:sz w:val="28"/>
          <w:szCs w:val="28"/>
        </w:rPr>
        <w:t xml:space="preserve"> и среднего предпринимательства Ярославской области </w:t>
      </w:r>
      <w:r w:rsidRPr="00FD1A95">
        <w:rPr>
          <w:color w:val="000000" w:themeColor="text1"/>
          <w:sz w:val="28"/>
          <w:szCs w:val="28"/>
        </w:rPr>
        <w:t>на 2019-2021</w:t>
      </w:r>
      <w:r w:rsidRPr="00FD1A95">
        <w:rPr>
          <w:sz w:val="28"/>
          <w:szCs w:val="28"/>
        </w:rPr>
        <w:t xml:space="preserve"> годы (информирование предпринимателей г</w:t>
      </w:r>
      <w:proofErr w:type="gramStart"/>
      <w:r w:rsidRPr="00FD1A95">
        <w:rPr>
          <w:sz w:val="28"/>
          <w:szCs w:val="28"/>
        </w:rPr>
        <w:t>.Р</w:t>
      </w:r>
      <w:proofErr w:type="gramEnd"/>
      <w:r w:rsidRPr="00FD1A95">
        <w:rPr>
          <w:sz w:val="28"/>
          <w:szCs w:val="28"/>
        </w:rPr>
        <w:t xml:space="preserve">ыбинска о возможностях государственной поддержки). В 2019 году по данным реестра получателей поддержки </w:t>
      </w:r>
      <w:proofErr w:type="spellStart"/>
      <w:r w:rsidRPr="00FD1A95">
        <w:rPr>
          <w:sz w:val="28"/>
          <w:szCs w:val="28"/>
        </w:rPr>
        <w:t>СМиСП</w:t>
      </w:r>
      <w:proofErr w:type="spellEnd"/>
      <w:r w:rsidRPr="00FD1A95">
        <w:rPr>
          <w:sz w:val="28"/>
          <w:szCs w:val="28"/>
        </w:rPr>
        <w:t xml:space="preserve"> Ярославской области финансовую поддержку получили 20 </w:t>
      </w:r>
      <w:proofErr w:type="spellStart"/>
      <w:r w:rsidRPr="00FD1A95">
        <w:rPr>
          <w:sz w:val="28"/>
          <w:szCs w:val="28"/>
        </w:rPr>
        <w:t>СМиСП</w:t>
      </w:r>
      <w:proofErr w:type="spellEnd"/>
      <w:r w:rsidRPr="00FD1A95">
        <w:rPr>
          <w:sz w:val="28"/>
          <w:szCs w:val="28"/>
        </w:rPr>
        <w:t xml:space="preserve"> г. Рыбинска на общую сумму 89,2 млн</w:t>
      </w:r>
      <w:proofErr w:type="gramStart"/>
      <w:r w:rsidRPr="00FD1A95">
        <w:rPr>
          <w:sz w:val="28"/>
          <w:szCs w:val="28"/>
        </w:rPr>
        <w:t>.р</w:t>
      </w:r>
      <w:proofErr w:type="gramEnd"/>
      <w:r w:rsidRPr="00FD1A95">
        <w:rPr>
          <w:sz w:val="28"/>
          <w:szCs w:val="28"/>
        </w:rPr>
        <w:t>уб., в т. ч. в форме:</w:t>
      </w:r>
    </w:p>
    <w:p w:rsidR="00FD1A95" w:rsidRPr="00FD1A95" w:rsidRDefault="00FD1A95" w:rsidP="00FD1A95">
      <w:pPr>
        <w:pStyle w:val="a3"/>
        <w:numPr>
          <w:ilvl w:val="0"/>
          <w:numId w:val="61"/>
        </w:numPr>
        <w:tabs>
          <w:tab w:val="left" w:pos="993"/>
        </w:tabs>
        <w:jc w:val="both"/>
        <w:rPr>
          <w:sz w:val="28"/>
          <w:szCs w:val="28"/>
        </w:rPr>
      </w:pPr>
      <w:proofErr w:type="spellStart"/>
      <w:r w:rsidRPr="00FD1A95">
        <w:rPr>
          <w:sz w:val="28"/>
          <w:szCs w:val="28"/>
        </w:rPr>
        <w:t>микрозаймов</w:t>
      </w:r>
      <w:proofErr w:type="spellEnd"/>
      <w:r w:rsidRPr="00FD1A95">
        <w:rPr>
          <w:sz w:val="28"/>
          <w:szCs w:val="28"/>
        </w:rPr>
        <w:t xml:space="preserve"> - 14 </w:t>
      </w:r>
      <w:proofErr w:type="spellStart"/>
      <w:r w:rsidRPr="00FD1A95">
        <w:rPr>
          <w:sz w:val="28"/>
          <w:szCs w:val="28"/>
        </w:rPr>
        <w:t>СМиСП</w:t>
      </w:r>
      <w:proofErr w:type="spellEnd"/>
      <w:r w:rsidRPr="00FD1A95">
        <w:rPr>
          <w:sz w:val="28"/>
          <w:szCs w:val="28"/>
        </w:rPr>
        <w:t xml:space="preserve"> на общую сумму 37,1 млн. руб.</w:t>
      </w:r>
    </w:p>
    <w:p w:rsidR="00FD1A95" w:rsidRPr="00FD1A95" w:rsidRDefault="00FD1A95" w:rsidP="00FD1A95">
      <w:pPr>
        <w:pStyle w:val="a3"/>
        <w:numPr>
          <w:ilvl w:val="0"/>
          <w:numId w:val="61"/>
        </w:numPr>
        <w:tabs>
          <w:tab w:val="left" w:pos="993"/>
        </w:tabs>
        <w:jc w:val="both"/>
        <w:rPr>
          <w:sz w:val="28"/>
          <w:szCs w:val="28"/>
        </w:rPr>
      </w:pPr>
      <w:r w:rsidRPr="00FD1A95">
        <w:rPr>
          <w:sz w:val="28"/>
          <w:szCs w:val="28"/>
        </w:rPr>
        <w:t xml:space="preserve">поручительств - 5 </w:t>
      </w:r>
      <w:proofErr w:type="spellStart"/>
      <w:r w:rsidRPr="00FD1A95">
        <w:rPr>
          <w:sz w:val="28"/>
          <w:szCs w:val="28"/>
        </w:rPr>
        <w:t>СМиСП</w:t>
      </w:r>
      <w:proofErr w:type="spellEnd"/>
      <w:r w:rsidRPr="00FD1A95">
        <w:rPr>
          <w:sz w:val="28"/>
          <w:szCs w:val="28"/>
        </w:rPr>
        <w:t xml:space="preserve"> на сумму 45,3 млн. руб. </w:t>
      </w:r>
    </w:p>
    <w:p w:rsidR="00FD1A95" w:rsidRPr="00FD1A95" w:rsidRDefault="00FD1A95" w:rsidP="00FD1A95">
      <w:pPr>
        <w:pStyle w:val="a3"/>
        <w:numPr>
          <w:ilvl w:val="0"/>
          <w:numId w:val="61"/>
        </w:numPr>
        <w:tabs>
          <w:tab w:val="left" w:pos="993"/>
        </w:tabs>
        <w:jc w:val="both"/>
        <w:rPr>
          <w:sz w:val="28"/>
          <w:szCs w:val="28"/>
        </w:rPr>
      </w:pPr>
      <w:r w:rsidRPr="00FD1A95">
        <w:rPr>
          <w:sz w:val="28"/>
          <w:szCs w:val="28"/>
        </w:rPr>
        <w:t xml:space="preserve">лизинга оборудования АО «РЛК Ярославской области» - 1 </w:t>
      </w:r>
      <w:proofErr w:type="spellStart"/>
      <w:r w:rsidRPr="00FD1A95">
        <w:rPr>
          <w:sz w:val="28"/>
          <w:szCs w:val="28"/>
        </w:rPr>
        <w:t>СМиСП</w:t>
      </w:r>
      <w:proofErr w:type="spellEnd"/>
      <w:r w:rsidRPr="00FD1A95">
        <w:rPr>
          <w:sz w:val="28"/>
          <w:szCs w:val="28"/>
        </w:rPr>
        <w:t xml:space="preserve"> на сумму 6,8 млн. руб.</w:t>
      </w:r>
    </w:p>
    <w:p w:rsidR="00FD1A95" w:rsidRPr="00FD1A95" w:rsidRDefault="00FD1A95" w:rsidP="00FD1A95">
      <w:pPr>
        <w:ind w:firstLine="708"/>
        <w:jc w:val="both"/>
        <w:rPr>
          <w:sz w:val="28"/>
          <w:szCs w:val="28"/>
        </w:rPr>
      </w:pPr>
      <w:r w:rsidRPr="00FD1A95">
        <w:rPr>
          <w:sz w:val="28"/>
          <w:szCs w:val="28"/>
        </w:rPr>
        <w:t>В рамках муниципальной программы «Содействие развитию малого и среднего предпринимательства в городском округе город Рыбинск» в 2019 году на поддержку портала «Малое и среднее предпринимательство Рыбинска»  выделены денежные средства из бюджета городского округа город Рыбинск в сумме 4 676 руб.</w:t>
      </w:r>
    </w:p>
    <w:p w:rsidR="00FD1A95" w:rsidRPr="00FD1A95" w:rsidRDefault="00FD1A95" w:rsidP="00FD1A95">
      <w:pPr>
        <w:ind w:firstLine="708"/>
        <w:jc w:val="both"/>
        <w:rPr>
          <w:sz w:val="28"/>
          <w:szCs w:val="28"/>
        </w:rPr>
      </w:pPr>
      <w:proofErr w:type="gramStart"/>
      <w:r w:rsidRPr="00FD1A95">
        <w:rPr>
          <w:sz w:val="28"/>
          <w:szCs w:val="28"/>
        </w:rPr>
        <w:t>На 2 заседаниях экспертной комиссии по оценке бизнес-планов безработных граждан, созданной ГКУ ЯО «Центр занятости населения города Рыбинска»  при участии Администрации городского округа город Рыбинск рекомендовано предоставление финансовой помощи на открытие собственного дела  по 8 бизнес-планам (на 01.01.2020 организовали собственное дело – 8 безработных граждан  с привлечением единовременной финансовой помощи при регистрации).</w:t>
      </w:r>
      <w:proofErr w:type="gramEnd"/>
    </w:p>
    <w:p w:rsidR="00FD1A95" w:rsidRPr="00FD1A95" w:rsidRDefault="00FD1A95" w:rsidP="00FD1A95">
      <w:pPr>
        <w:pStyle w:val="aa"/>
        <w:keepNext/>
        <w:keepLines/>
        <w:spacing w:before="0" w:beforeAutospacing="0"/>
        <w:ind w:firstLine="709"/>
        <w:jc w:val="both"/>
        <w:rPr>
          <w:rFonts w:eastAsia="Calibri"/>
          <w:b/>
          <w:bCs/>
          <w:color w:val="000000"/>
          <w:lang w:eastAsia="en-US"/>
        </w:rPr>
      </w:pPr>
      <w:r w:rsidRPr="00FD1A95">
        <w:rPr>
          <w:b/>
        </w:rPr>
        <w:t>3</w:t>
      </w:r>
      <w:r w:rsidRPr="00FD1A95">
        <w:rPr>
          <w:rFonts w:eastAsia="Calibri"/>
          <w:b/>
          <w:bCs/>
          <w:color w:val="000000"/>
          <w:lang w:eastAsia="en-US"/>
        </w:rPr>
        <w:t xml:space="preserve">. </w:t>
      </w:r>
      <w:r w:rsidRPr="00FD1A95">
        <w:rPr>
          <w:b/>
        </w:rPr>
        <w:t>Поддержка</w:t>
      </w:r>
      <w:r w:rsidRPr="00FD1A95">
        <w:rPr>
          <w:rFonts w:eastAsia="Calibri"/>
          <w:b/>
          <w:bCs/>
          <w:color w:val="000000"/>
          <w:lang w:eastAsia="en-US"/>
        </w:rPr>
        <w:t xml:space="preserve"> в сфере образования:</w:t>
      </w:r>
    </w:p>
    <w:p w:rsidR="00FD1A95" w:rsidRPr="00FD1A95" w:rsidRDefault="00FD1A95" w:rsidP="00FD1A95">
      <w:pPr>
        <w:ind w:firstLine="540"/>
        <w:jc w:val="both"/>
        <w:rPr>
          <w:sz w:val="28"/>
          <w:szCs w:val="28"/>
        </w:rPr>
      </w:pPr>
      <w:r w:rsidRPr="00FD1A95">
        <w:rPr>
          <w:sz w:val="28"/>
          <w:szCs w:val="28"/>
        </w:rPr>
        <w:t>- семинар с представителями бизнеса на тему: «Налоги 2019 года или что говорит Налоговый Кодекс предпринимателям» (28 мая, 13 чел.);</w:t>
      </w:r>
    </w:p>
    <w:p w:rsidR="00FD1A95" w:rsidRPr="00FD1A95" w:rsidRDefault="00FD1A95" w:rsidP="00FD1A95">
      <w:pPr>
        <w:ind w:firstLine="540"/>
        <w:jc w:val="both"/>
        <w:rPr>
          <w:sz w:val="28"/>
          <w:szCs w:val="28"/>
        </w:rPr>
      </w:pPr>
      <w:r w:rsidRPr="00FD1A95">
        <w:rPr>
          <w:sz w:val="28"/>
          <w:szCs w:val="28"/>
        </w:rPr>
        <w:t>- «круглый стол» по взаимодействию с малым промышленным бизнесом  с участием президента союза «Торгово-промышленная палата Ярославской области» (04 марта, 28 чел.);</w:t>
      </w:r>
    </w:p>
    <w:p w:rsidR="00FD1A95" w:rsidRPr="00FD1A95" w:rsidRDefault="00FD1A95" w:rsidP="00FD1A95">
      <w:pPr>
        <w:ind w:firstLine="708"/>
        <w:jc w:val="both"/>
        <w:rPr>
          <w:sz w:val="28"/>
          <w:szCs w:val="28"/>
        </w:rPr>
      </w:pPr>
      <w:r w:rsidRPr="00FD1A95">
        <w:rPr>
          <w:sz w:val="28"/>
          <w:szCs w:val="28"/>
        </w:rPr>
        <w:t xml:space="preserve">- встреча  официальной делегации </w:t>
      </w:r>
      <w:proofErr w:type="spellStart"/>
      <w:r w:rsidRPr="00FD1A95">
        <w:rPr>
          <w:sz w:val="28"/>
          <w:szCs w:val="28"/>
        </w:rPr>
        <w:t>Злинского</w:t>
      </w:r>
      <w:proofErr w:type="spellEnd"/>
      <w:r w:rsidRPr="00FD1A95">
        <w:rPr>
          <w:sz w:val="28"/>
          <w:szCs w:val="28"/>
        </w:rPr>
        <w:t xml:space="preserve"> края Чешской республики с </w:t>
      </w:r>
      <w:proofErr w:type="spellStart"/>
      <w:proofErr w:type="gramStart"/>
      <w:r w:rsidRPr="00FD1A95">
        <w:rPr>
          <w:sz w:val="28"/>
          <w:szCs w:val="28"/>
        </w:rPr>
        <w:t>бизнес-сообществом</w:t>
      </w:r>
      <w:proofErr w:type="spellEnd"/>
      <w:proofErr w:type="gramEnd"/>
      <w:r w:rsidRPr="00FD1A95">
        <w:rPr>
          <w:sz w:val="28"/>
          <w:szCs w:val="28"/>
        </w:rPr>
        <w:t xml:space="preserve">  г. Рыбинска (20 мая, 12 чел.);</w:t>
      </w:r>
    </w:p>
    <w:p w:rsidR="00FD1A95" w:rsidRPr="00FD1A95" w:rsidRDefault="00FD1A95" w:rsidP="00FD1A95">
      <w:pPr>
        <w:ind w:firstLine="540"/>
        <w:jc w:val="both"/>
        <w:rPr>
          <w:color w:val="000000"/>
          <w:sz w:val="28"/>
          <w:szCs w:val="28"/>
        </w:rPr>
      </w:pPr>
      <w:r w:rsidRPr="00FD1A95">
        <w:rPr>
          <w:sz w:val="28"/>
          <w:szCs w:val="28"/>
        </w:rPr>
        <w:lastRenderedPageBreak/>
        <w:t xml:space="preserve">- проведение в </w:t>
      </w:r>
      <w:proofErr w:type="gramStart"/>
      <w:r w:rsidRPr="00FD1A95">
        <w:rPr>
          <w:sz w:val="28"/>
          <w:szCs w:val="28"/>
        </w:rPr>
        <w:t>г</w:t>
      </w:r>
      <w:proofErr w:type="gramEnd"/>
      <w:r w:rsidRPr="00FD1A95">
        <w:rPr>
          <w:sz w:val="28"/>
          <w:szCs w:val="28"/>
        </w:rPr>
        <w:t>. Рыбинске стратегической сессии «Ярославская область в контексте реализации национальных проектов</w:t>
      </w:r>
      <w:r w:rsidRPr="00FD1A95">
        <w:rPr>
          <w:color w:val="000000"/>
          <w:sz w:val="28"/>
          <w:szCs w:val="28"/>
        </w:rPr>
        <w:t>» (16 августа, около 100</w:t>
      </w:r>
      <w:r w:rsidRPr="00FD1A95">
        <w:rPr>
          <w:color w:val="000000"/>
          <w:sz w:val="28"/>
          <w:szCs w:val="28"/>
          <w:lang w:val="en-US"/>
        </w:rPr>
        <w:t> </w:t>
      </w:r>
      <w:r w:rsidRPr="00FD1A95">
        <w:rPr>
          <w:color w:val="000000"/>
          <w:sz w:val="28"/>
          <w:szCs w:val="28"/>
        </w:rPr>
        <w:t>чел.);</w:t>
      </w:r>
    </w:p>
    <w:p w:rsidR="00FD1A95" w:rsidRPr="00FD1A95" w:rsidRDefault="00FD1A95" w:rsidP="00FD1A95">
      <w:pPr>
        <w:jc w:val="both"/>
        <w:rPr>
          <w:sz w:val="28"/>
          <w:szCs w:val="28"/>
        </w:rPr>
      </w:pPr>
      <w:r w:rsidRPr="00FD1A95">
        <w:rPr>
          <w:rFonts w:ascii="Century Gothic" w:hAnsi="Century Gothic"/>
          <w:sz w:val="28"/>
          <w:szCs w:val="28"/>
        </w:rPr>
        <w:tab/>
      </w:r>
      <w:r w:rsidRPr="00FD1A95">
        <w:rPr>
          <w:sz w:val="28"/>
          <w:szCs w:val="28"/>
        </w:rPr>
        <w:t>- обучающие семинары «Знакомство с предпринимательской деятельностью» для студентов ГПОУ ЯО «</w:t>
      </w:r>
      <w:proofErr w:type="spellStart"/>
      <w:r w:rsidRPr="00FD1A95">
        <w:rPr>
          <w:sz w:val="28"/>
          <w:szCs w:val="28"/>
        </w:rPr>
        <w:t>Рыбинский</w:t>
      </w:r>
      <w:proofErr w:type="spellEnd"/>
      <w:r w:rsidRPr="00FD1A95">
        <w:rPr>
          <w:sz w:val="28"/>
          <w:szCs w:val="28"/>
        </w:rPr>
        <w:t xml:space="preserve"> полиграфический колледж» (27 сентября, 30 чел.; 29 октября, 10 чел.);</w:t>
      </w:r>
    </w:p>
    <w:p w:rsidR="00FD1A95" w:rsidRPr="00FD1A95" w:rsidRDefault="00FD1A95" w:rsidP="00FD1A95">
      <w:pPr>
        <w:jc w:val="both"/>
        <w:rPr>
          <w:sz w:val="28"/>
          <w:szCs w:val="28"/>
        </w:rPr>
      </w:pPr>
      <w:r w:rsidRPr="00FD1A95">
        <w:rPr>
          <w:sz w:val="28"/>
          <w:szCs w:val="28"/>
        </w:rPr>
        <w:tab/>
        <w:t xml:space="preserve">- обучающий семинар  для </w:t>
      </w:r>
      <w:proofErr w:type="spellStart"/>
      <w:r w:rsidRPr="00FD1A95">
        <w:rPr>
          <w:sz w:val="28"/>
          <w:szCs w:val="28"/>
        </w:rPr>
        <w:t>СМиСП</w:t>
      </w:r>
      <w:proofErr w:type="spellEnd"/>
      <w:r w:rsidRPr="00FD1A95">
        <w:rPr>
          <w:sz w:val="28"/>
          <w:szCs w:val="28"/>
        </w:rPr>
        <w:t xml:space="preserve"> на тему: «Электронный магазин закупок малого объема. </w:t>
      </w:r>
      <w:proofErr w:type="spellStart"/>
      <w:r w:rsidRPr="00FD1A95">
        <w:rPr>
          <w:sz w:val="28"/>
          <w:szCs w:val="28"/>
        </w:rPr>
        <w:t>Агрегатор</w:t>
      </w:r>
      <w:proofErr w:type="spellEnd"/>
      <w:r w:rsidRPr="00FD1A95">
        <w:rPr>
          <w:sz w:val="28"/>
          <w:szCs w:val="28"/>
        </w:rPr>
        <w:t xml:space="preserve"> торговли «Березка» Реестр поставщиков»  (28 марта);</w:t>
      </w:r>
    </w:p>
    <w:p w:rsidR="00FD1A95" w:rsidRPr="00FD1A95" w:rsidRDefault="00FD1A95" w:rsidP="00FD1A95">
      <w:pPr>
        <w:jc w:val="both"/>
        <w:rPr>
          <w:bCs/>
          <w:iCs/>
          <w:color w:val="000000"/>
          <w:sz w:val="28"/>
          <w:szCs w:val="28"/>
        </w:rPr>
      </w:pPr>
      <w:r w:rsidRPr="00FD1A95">
        <w:rPr>
          <w:rFonts w:ascii="Century Gothic" w:hAnsi="Century Gothic"/>
          <w:sz w:val="28"/>
          <w:szCs w:val="28"/>
        </w:rPr>
        <w:tab/>
      </w:r>
      <w:r w:rsidRPr="00FD1A95">
        <w:rPr>
          <w:bCs/>
          <w:iCs/>
          <w:color w:val="000000"/>
          <w:sz w:val="28"/>
          <w:szCs w:val="28"/>
        </w:rPr>
        <w:t xml:space="preserve">- семинары в рамках ярмарки контактов «Бизнес </w:t>
      </w:r>
      <w:proofErr w:type="spellStart"/>
      <w:r w:rsidRPr="00FD1A95">
        <w:rPr>
          <w:bCs/>
          <w:iCs/>
          <w:color w:val="000000"/>
          <w:sz w:val="28"/>
          <w:szCs w:val="28"/>
        </w:rPr>
        <w:t>Ярославии</w:t>
      </w:r>
      <w:proofErr w:type="spellEnd"/>
      <w:r w:rsidRPr="00FD1A95">
        <w:rPr>
          <w:bCs/>
          <w:iCs/>
          <w:color w:val="000000"/>
          <w:sz w:val="28"/>
          <w:szCs w:val="28"/>
        </w:rPr>
        <w:t xml:space="preserve"> – 2019» (18 сентября, </w:t>
      </w:r>
      <w:proofErr w:type="gramStart"/>
      <w:r w:rsidRPr="00FD1A95">
        <w:rPr>
          <w:bCs/>
          <w:iCs/>
          <w:color w:val="000000"/>
          <w:sz w:val="28"/>
          <w:szCs w:val="28"/>
        </w:rPr>
        <w:t>г</w:t>
      </w:r>
      <w:proofErr w:type="gramEnd"/>
      <w:r w:rsidRPr="00FD1A95">
        <w:rPr>
          <w:bCs/>
          <w:iCs/>
          <w:color w:val="000000"/>
          <w:sz w:val="28"/>
          <w:szCs w:val="28"/>
        </w:rPr>
        <w:t>. Тутаев, площадка ТМЗ,  23 предприятия и организации);</w:t>
      </w:r>
    </w:p>
    <w:p w:rsidR="00FD1A95" w:rsidRPr="00FD1A95" w:rsidRDefault="00FD1A95" w:rsidP="00FD1A95">
      <w:pPr>
        <w:ind w:firstLine="708"/>
        <w:rPr>
          <w:color w:val="000000"/>
          <w:sz w:val="28"/>
          <w:szCs w:val="28"/>
        </w:rPr>
      </w:pPr>
      <w:r w:rsidRPr="00FD1A95">
        <w:rPr>
          <w:color w:val="000000"/>
          <w:sz w:val="28"/>
          <w:szCs w:val="28"/>
        </w:rPr>
        <w:t>- семинар для предпринимателей на тему: «Порядок перехода на упрощенную систему налогообложения»,  г. Рыбинск, ул</w:t>
      </w:r>
      <w:proofErr w:type="gramStart"/>
      <w:r w:rsidRPr="00FD1A95">
        <w:rPr>
          <w:color w:val="000000"/>
          <w:sz w:val="28"/>
          <w:szCs w:val="28"/>
        </w:rPr>
        <w:t>.К</w:t>
      </w:r>
      <w:proofErr w:type="gramEnd"/>
      <w:r w:rsidRPr="00FD1A95">
        <w:rPr>
          <w:color w:val="000000"/>
          <w:sz w:val="28"/>
          <w:szCs w:val="28"/>
        </w:rPr>
        <w:t>рестовая, 54 , в здании  Межрайонной ИФНС России № 3 по ЯО  (04 декабря, 30 чел.);</w:t>
      </w:r>
    </w:p>
    <w:p w:rsidR="00FD1A95" w:rsidRPr="00FD1A95" w:rsidRDefault="00FD1A95" w:rsidP="00FD1A95">
      <w:pPr>
        <w:ind w:firstLine="708"/>
        <w:rPr>
          <w:color w:val="000000"/>
          <w:sz w:val="28"/>
          <w:szCs w:val="28"/>
        </w:rPr>
      </w:pPr>
      <w:r w:rsidRPr="00FD1A95">
        <w:rPr>
          <w:color w:val="000000"/>
          <w:sz w:val="28"/>
          <w:szCs w:val="28"/>
        </w:rPr>
        <w:t>- семинар Скороходова Ильи «Свой бизнес: рождение-развитие - перезагрузка!»(19 декабря, 30 чел.).</w:t>
      </w:r>
    </w:p>
    <w:p w:rsidR="00FD1A95" w:rsidRPr="00FD1A95" w:rsidRDefault="00FD1A95" w:rsidP="00FD1A95">
      <w:pPr>
        <w:pStyle w:val="aa"/>
        <w:keepNext/>
        <w:keepLines/>
        <w:spacing w:before="0" w:beforeAutospacing="0"/>
        <w:ind w:firstLine="709"/>
        <w:jc w:val="both"/>
        <w:rPr>
          <w:b/>
        </w:rPr>
      </w:pPr>
      <w:r w:rsidRPr="00FD1A95">
        <w:rPr>
          <w:b/>
        </w:rPr>
        <w:t xml:space="preserve">4. Участие МСП в выполнении муниципальных закупок. </w:t>
      </w:r>
    </w:p>
    <w:p w:rsidR="00FD1A95" w:rsidRPr="00FD1A95" w:rsidRDefault="00FD1A95" w:rsidP="00FD1A95">
      <w:pPr>
        <w:pStyle w:val="aa"/>
        <w:spacing w:before="0" w:beforeAutospacing="0"/>
        <w:ind w:firstLine="708"/>
        <w:jc w:val="both"/>
        <w:rPr>
          <w:color w:val="000000"/>
        </w:rPr>
      </w:pPr>
      <w:r w:rsidRPr="00FD1A95">
        <w:t xml:space="preserve">За 2019 год доля закупок, осуществленных у </w:t>
      </w:r>
      <w:proofErr w:type="spellStart"/>
      <w:r w:rsidRPr="00FD1A95">
        <w:t>СМиСП</w:t>
      </w:r>
      <w:proofErr w:type="spellEnd"/>
      <w:r w:rsidRPr="00FD1A95">
        <w:t xml:space="preserve"> г. Рыбинска, от общего объема  закупок, составляет </w:t>
      </w:r>
      <w:r w:rsidRPr="00FD1A95">
        <w:rPr>
          <w:color w:val="000000"/>
        </w:rPr>
        <w:t>~ 42,3%.</w:t>
      </w:r>
    </w:p>
    <w:p w:rsidR="00FD1A95" w:rsidRPr="00FD1A95" w:rsidRDefault="00FD1A95" w:rsidP="00FD1A95">
      <w:pPr>
        <w:ind w:firstLine="708"/>
        <w:jc w:val="both"/>
        <w:rPr>
          <w:b/>
          <w:sz w:val="28"/>
          <w:szCs w:val="28"/>
        </w:rPr>
      </w:pPr>
      <w:r w:rsidRPr="00FD1A95">
        <w:rPr>
          <w:b/>
          <w:sz w:val="28"/>
          <w:szCs w:val="28"/>
        </w:rPr>
        <w:t>5.Работа Координационного совета по малому и среднему предпринимательству при Главе городского округа город Рыбинск.</w:t>
      </w:r>
    </w:p>
    <w:p w:rsidR="00FD1A95" w:rsidRPr="00FD1A95" w:rsidRDefault="00FD1A95" w:rsidP="00FD1A95">
      <w:pPr>
        <w:tabs>
          <w:tab w:val="left" w:pos="709"/>
        </w:tabs>
        <w:jc w:val="both"/>
        <w:rPr>
          <w:sz w:val="28"/>
          <w:szCs w:val="28"/>
        </w:rPr>
      </w:pPr>
      <w:r w:rsidRPr="00FD1A95">
        <w:rPr>
          <w:sz w:val="28"/>
          <w:szCs w:val="28"/>
        </w:rPr>
        <w:tab/>
        <w:t xml:space="preserve">На 01.01.2020 организовано и проведено: 6 заседаний Координационного совета, 1 заседание рабочей группы по развитию инфраструктуры поддержки </w:t>
      </w:r>
      <w:proofErr w:type="spellStart"/>
      <w:r w:rsidRPr="00FD1A95">
        <w:rPr>
          <w:sz w:val="28"/>
          <w:szCs w:val="28"/>
        </w:rPr>
        <w:t>СМиСП</w:t>
      </w:r>
      <w:proofErr w:type="spellEnd"/>
      <w:r w:rsidRPr="00FD1A95">
        <w:rPr>
          <w:sz w:val="28"/>
          <w:szCs w:val="28"/>
        </w:rPr>
        <w:t xml:space="preserve">. Рассмотрены вопросы: обсуждение проекта решения Муниципального Совета городского округа город Рыбинск «О внесении изменений в решение Муниципального Совета городского округа город Рыбинск от 20.11.2014 №15 «О налоге на имущество физических лиц на территории городского округа город Рыбинск»;  О практике работы </w:t>
      </w:r>
      <w:proofErr w:type="spellStart"/>
      <w:r w:rsidRPr="00FD1A95">
        <w:rPr>
          <w:sz w:val="28"/>
          <w:szCs w:val="28"/>
        </w:rPr>
        <w:t>ЯрТПП</w:t>
      </w:r>
      <w:proofErr w:type="spellEnd"/>
      <w:r w:rsidRPr="00FD1A95">
        <w:rPr>
          <w:sz w:val="28"/>
          <w:szCs w:val="28"/>
        </w:rPr>
        <w:t xml:space="preserve"> в области производственной кооперации, о мерах поддержки </w:t>
      </w:r>
      <w:proofErr w:type="spellStart"/>
      <w:r w:rsidRPr="00FD1A95">
        <w:rPr>
          <w:sz w:val="28"/>
          <w:szCs w:val="28"/>
        </w:rPr>
        <w:t>СМиСП</w:t>
      </w:r>
      <w:proofErr w:type="spellEnd"/>
      <w:r w:rsidRPr="00FD1A95">
        <w:rPr>
          <w:sz w:val="28"/>
          <w:szCs w:val="28"/>
        </w:rPr>
        <w:t xml:space="preserve"> ЯО, о создании «Клуба </w:t>
      </w:r>
      <w:proofErr w:type="spellStart"/>
      <w:r w:rsidRPr="00FD1A95">
        <w:rPr>
          <w:sz w:val="28"/>
          <w:szCs w:val="28"/>
        </w:rPr>
        <w:t>маркетологов</w:t>
      </w:r>
      <w:proofErr w:type="spellEnd"/>
      <w:r w:rsidRPr="00FD1A95">
        <w:rPr>
          <w:sz w:val="28"/>
          <w:szCs w:val="28"/>
        </w:rPr>
        <w:t xml:space="preserve">», о деятельности </w:t>
      </w:r>
      <w:proofErr w:type="spellStart"/>
      <w:r w:rsidRPr="00FD1A95">
        <w:rPr>
          <w:sz w:val="28"/>
          <w:szCs w:val="28"/>
        </w:rPr>
        <w:t>ЯрТПП</w:t>
      </w:r>
      <w:proofErr w:type="spellEnd"/>
      <w:r w:rsidRPr="00FD1A95">
        <w:rPr>
          <w:sz w:val="28"/>
          <w:szCs w:val="28"/>
        </w:rPr>
        <w:t xml:space="preserve"> для предприятий и организаций региона, о национальном проекте «Производительность труда и поддержка занятости»; о размещении промежуточных отчетных документов по государственной кадастровой оценке земельных участков и объектов капитального строительства, подготовленных ГБУ Ярославской области  «Центр кадастровой оценки, рекламы и торгов», о кадастровой оценке земельных участков и объектов  капитального строительства, расположенных на территории Ярославкой области, по состоянию на 01.01.2019 и др. вопросы.</w:t>
      </w:r>
    </w:p>
    <w:p w:rsidR="00FD1A95" w:rsidRPr="00FD1A95" w:rsidRDefault="00FD1A95" w:rsidP="00FD1A95">
      <w:pPr>
        <w:ind w:firstLine="708"/>
        <w:jc w:val="both"/>
        <w:rPr>
          <w:b/>
          <w:sz w:val="28"/>
          <w:szCs w:val="28"/>
        </w:rPr>
      </w:pPr>
      <w:r w:rsidRPr="00FD1A95">
        <w:rPr>
          <w:b/>
          <w:sz w:val="28"/>
          <w:szCs w:val="28"/>
        </w:rPr>
        <w:t xml:space="preserve">6. Участие в программах </w:t>
      </w:r>
      <w:proofErr w:type="spellStart"/>
      <w:r w:rsidRPr="00FD1A95">
        <w:rPr>
          <w:b/>
          <w:sz w:val="28"/>
          <w:szCs w:val="28"/>
        </w:rPr>
        <w:t>аутсорсинга</w:t>
      </w:r>
      <w:proofErr w:type="spellEnd"/>
      <w:r w:rsidRPr="00FD1A95">
        <w:rPr>
          <w:b/>
          <w:sz w:val="28"/>
          <w:szCs w:val="28"/>
        </w:rPr>
        <w:t xml:space="preserve"> крупных промышленных предприятий:</w:t>
      </w:r>
    </w:p>
    <w:p w:rsidR="00FD1A95" w:rsidRPr="00FD1A95" w:rsidRDefault="00FD1A95" w:rsidP="00FD1A95">
      <w:pPr>
        <w:ind w:firstLine="708"/>
        <w:jc w:val="both"/>
        <w:rPr>
          <w:sz w:val="28"/>
          <w:szCs w:val="28"/>
        </w:rPr>
      </w:pPr>
      <w:r w:rsidRPr="00FD1A95">
        <w:rPr>
          <w:sz w:val="28"/>
          <w:szCs w:val="28"/>
        </w:rPr>
        <w:t xml:space="preserve">- в </w:t>
      </w:r>
      <w:proofErr w:type="gramStart"/>
      <w:r w:rsidRPr="00FD1A95">
        <w:rPr>
          <w:sz w:val="28"/>
          <w:szCs w:val="28"/>
        </w:rPr>
        <w:t>г</w:t>
      </w:r>
      <w:proofErr w:type="gramEnd"/>
      <w:r w:rsidRPr="00FD1A95">
        <w:rPr>
          <w:sz w:val="28"/>
          <w:szCs w:val="28"/>
        </w:rPr>
        <w:t xml:space="preserve">. Рыбинске осуществляет деятельность Региональный центр инжиниринга (РЦИ). В 2019 году поддержку РЦИ получили 30 </w:t>
      </w:r>
      <w:proofErr w:type="spellStart"/>
      <w:r w:rsidRPr="00FD1A95">
        <w:rPr>
          <w:sz w:val="28"/>
          <w:szCs w:val="28"/>
        </w:rPr>
        <w:t>СМиСП</w:t>
      </w:r>
      <w:proofErr w:type="spellEnd"/>
      <w:r w:rsidRPr="00FD1A95">
        <w:rPr>
          <w:sz w:val="28"/>
          <w:szCs w:val="28"/>
        </w:rPr>
        <w:t xml:space="preserve"> г. Рыбинска на общую сумму 4,9 млн</w:t>
      </w:r>
      <w:proofErr w:type="gramStart"/>
      <w:r w:rsidRPr="00FD1A95">
        <w:rPr>
          <w:sz w:val="28"/>
          <w:szCs w:val="28"/>
        </w:rPr>
        <w:t>.р</w:t>
      </w:r>
      <w:proofErr w:type="gramEnd"/>
      <w:r w:rsidRPr="00FD1A95">
        <w:rPr>
          <w:sz w:val="28"/>
          <w:szCs w:val="28"/>
        </w:rPr>
        <w:t>уб.;</w:t>
      </w:r>
    </w:p>
    <w:p w:rsidR="00FD1A95" w:rsidRPr="00FD1A95" w:rsidRDefault="00FD1A95" w:rsidP="00FD1A95">
      <w:pPr>
        <w:ind w:firstLine="708"/>
        <w:jc w:val="both"/>
        <w:rPr>
          <w:sz w:val="28"/>
          <w:szCs w:val="28"/>
        </w:rPr>
      </w:pPr>
      <w:r w:rsidRPr="00FD1A95">
        <w:rPr>
          <w:sz w:val="28"/>
          <w:szCs w:val="28"/>
        </w:rPr>
        <w:t xml:space="preserve">- </w:t>
      </w:r>
      <w:proofErr w:type="spellStart"/>
      <w:r w:rsidRPr="00FD1A95">
        <w:rPr>
          <w:sz w:val="28"/>
          <w:szCs w:val="28"/>
        </w:rPr>
        <w:t>СМиСП</w:t>
      </w:r>
      <w:proofErr w:type="spellEnd"/>
      <w:r w:rsidRPr="00FD1A95">
        <w:rPr>
          <w:sz w:val="28"/>
          <w:szCs w:val="28"/>
        </w:rPr>
        <w:t xml:space="preserve"> г. Рыбинска приняли участие в V</w:t>
      </w:r>
      <w:r w:rsidRPr="00FD1A95">
        <w:rPr>
          <w:sz w:val="28"/>
          <w:szCs w:val="28"/>
          <w:lang w:val="en-US"/>
        </w:rPr>
        <w:t>I</w:t>
      </w:r>
      <w:r w:rsidRPr="00FD1A95">
        <w:rPr>
          <w:sz w:val="28"/>
          <w:szCs w:val="28"/>
        </w:rPr>
        <w:t xml:space="preserve"> международном технологическом форуме «Инновации. Технологии. Производство».</w:t>
      </w:r>
    </w:p>
    <w:p w:rsidR="00FD1A95" w:rsidRPr="00FD1A95" w:rsidRDefault="00FD1A95" w:rsidP="00FD1A95">
      <w:pPr>
        <w:ind w:firstLine="708"/>
        <w:jc w:val="both"/>
        <w:rPr>
          <w:b/>
          <w:sz w:val="28"/>
          <w:szCs w:val="28"/>
        </w:rPr>
      </w:pPr>
      <w:r w:rsidRPr="00FD1A95">
        <w:rPr>
          <w:b/>
          <w:sz w:val="28"/>
          <w:szCs w:val="28"/>
        </w:rPr>
        <w:t>7. Налогообложение субъектов предпринимательства.</w:t>
      </w:r>
    </w:p>
    <w:p w:rsidR="00FD1A95" w:rsidRPr="00FD1A95" w:rsidRDefault="00FD1A95" w:rsidP="00FD1A95">
      <w:pPr>
        <w:ind w:firstLine="709"/>
        <w:contextualSpacing/>
        <w:jc w:val="both"/>
        <w:rPr>
          <w:sz w:val="28"/>
          <w:szCs w:val="28"/>
        </w:rPr>
      </w:pPr>
      <w:r w:rsidRPr="00FD1A95">
        <w:rPr>
          <w:sz w:val="28"/>
          <w:szCs w:val="28"/>
        </w:rPr>
        <w:lastRenderedPageBreak/>
        <w:t>Высокий уровень налоговой нагрузки является препятствием для нормального продолжения деятельности предприятий. В нестабильных экономических условиях в 2019 году налоговой политикой города было предусмотрено продолжение моратория на повышение ЕНВД.</w:t>
      </w:r>
    </w:p>
    <w:p w:rsidR="00FD1A95" w:rsidRPr="00FD1A95" w:rsidRDefault="00FD1A95" w:rsidP="00FD1A95">
      <w:pPr>
        <w:ind w:firstLine="709"/>
        <w:contextualSpacing/>
        <w:jc w:val="both"/>
        <w:rPr>
          <w:sz w:val="28"/>
          <w:szCs w:val="28"/>
        </w:rPr>
      </w:pPr>
      <w:proofErr w:type="gramStart"/>
      <w:r w:rsidRPr="00FD1A95">
        <w:rPr>
          <w:sz w:val="28"/>
          <w:szCs w:val="28"/>
        </w:rPr>
        <w:t>С целью создания равных условий по налоговой нагрузке субъектов предпринимательства - юридических и физических лиц, являющихся собственниками коммерческой недвижимости, а также с целью недопущения снижения количества налогоплательщиков – физических лиц и, соответственно, недопущения потерь бюджета принято решение Муниципального Совета городского округа город Рыбинск от 23.05.2019 № 60 «О внесении изменений в решение Муниципального Совета городского округа город Рыбинск от 20.11.2014 № 15 «О налоге</w:t>
      </w:r>
      <w:proofErr w:type="gramEnd"/>
      <w:r w:rsidRPr="00FD1A95">
        <w:rPr>
          <w:sz w:val="28"/>
          <w:szCs w:val="28"/>
        </w:rPr>
        <w:t xml:space="preserve"> на имущество физических лиц на территории городского округа город Рыбинск». В соответствии с принятыми изменениями в 2019 году ставки налога для коммерческих объектов недвижимости, находящихся в собственности физических лиц, были снижены до уровня аналогичных ставок для юридических лиц: с 2,0 % до 1,75 % для объектов площадью свыше 3 000 кв</w:t>
      </w:r>
      <w:proofErr w:type="gramStart"/>
      <w:r w:rsidRPr="00FD1A95">
        <w:rPr>
          <w:sz w:val="28"/>
          <w:szCs w:val="28"/>
        </w:rPr>
        <w:t>.м</w:t>
      </w:r>
      <w:proofErr w:type="gramEnd"/>
      <w:r w:rsidRPr="00FD1A95">
        <w:rPr>
          <w:sz w:val="28"/>
          <w:szCs w:val="28"/>
        </w:rPr>
        <w:t xml:space="preserve"> и помещений в них; с 2,0 % до 1,0 % для объектов площадью до 3 000 кв</w:t>
      </w:r>
      <w:proofErr w:type="gramStart"/>
      <w:r w:rsidRPr="00FD1A95">
        <w:rPr>
          <w:sz w:val="28"/>
          <w:szCs w:val="28"/>
        </w:rPr>
        <w:t>.м</w:t>
      </w:r>
      <w:proofErr w:type="gramEnd"/>
      <w:r w:rsidRPr="00FD1A95">
        <w:rPr>
          <w:sz w:val="28"/>
          <w:szCs w:val="28"/>
        </w:rPr>
        <w:t xml:space="preserve"> включительно и помещения в них.</w:t>
      </w:r>
    </w:p>
    <w:p w:rsidR="00FD1A95" w:rsidRPr="00FD1A95" w:rsidRDefault="00FD1A95" w:rsidP="00FD1A95">
      <w:pPr>
        <w:ind w:firstLine="708"/>
        <w:jc w:val="both"/>
        <w:rPr>
          <w:b/>
          <w:sz w:val="28"/>
          <w:szCs w:val="28"/>
        </w:rPr>
      </w:pPr>
      <w:r w:rsidRPr="00FD1A95">
        <w:rPr>
          <w:b/>
          <w:sz w:val="28"/>
          <w:szCs w:val="28"/>
        </w:rPr>
        <w:t>8.</w:t>
      </w:r>
      <w:r w:rsidRPr="00FD1A95">
        <w:rPr>
          <w:sz w:val="28"/>
          <w:szCs w:val="28"/>
        </w:rPr>
        <w:t xml:space="preserve"> </w:t>
      </w:r>
      <w:r w:rsidRPr="00FD1A95">
        <w:rPr>
          <w:b/>
          <w:sz w:val="28"/>
          <w:szCs w:val="28"/>
        </w:rPr>
        <w:t>Оценка регулирующего воздействия проектов нормативных правовых актов.</w:t>
      </w:r>
    </w:p>
    <w:p w:rsidR="00FD1A95" w:rsidRPr="00FD1A95" w:rsidRDefault="00FD1A95" w:rsidP="00FD1A95">
      <w:pPr>
        <w:ind w:firstLine="709"/>
        <w:contextualSpacing/>
        <w:jc w:val="both"/>
        <w:rPr>
          <w:sz w:val="28"/>
          <w:szCs w:val="28"/>
        </w:rPr>
      </w:pPr>
      <w:r w:rsidRPr="00FD1A95">
        <w:rPr>
          <w:sz w:val="28"/>
          <w:szCs w:val="28"/>
        </w:rPr>
        <w:t xml:space="preserve">В соответствии с постановлением Администрации городского округа город Рыбинск от 27.12.2016 № 3491 «Об утверждении </w:t>
      </w:r>
      <w:proofErr w:type="gramStart"/>
      <w:r w:rsidRPr="00FD1A95">
        <w:rPr>
          <w:sz w:val="28"/>
          <w:szCs w:val="28"/>
        </w:rPr>
        <w:t>Порядка проведения оценки регулирующего воздействия проектов муниципальных правовых актов</w:t>
      </w:r>
      <w:proofErr w:type="gramEnd"/>
      <w:r w:rsidRPr="00FD1A95">
        <w:rPr>
          <w:sz w:val="28"/>
          <w:szCs w:val="28"/>
        </w:rPr>
        <w:t xml:space="preserve"> и экспертизы муниципальных правовых актов» </w:t>
      </w:r>
      <w:r w:rsidRPr="00FD1A95">
        <w:rPr>
          <w:color w:val="000000"/>
          <w:sz w:val="28"/>
          <w:szCs w:val="28"/>
        </w:rPr>
        <w:t>подготовлено 4 заключения</w:t>
      </w:r>
      <w:r w:rsidRPr="00FD1A95">
        <w:rPr>
          <w:sz w:val="28"/>
          <w:szCs w:val="28"/>
        </w:rPr>
        <w:t xml:space="preserve"> по результатам оценки регулирующего воздействия проектов муниципальных правовых актов (ОРВ), Осуществлялась координация работы по проведению процедуры ОРВ. Проведена экспертиза 1 муниципального нормативного правового акта (НПА), подготовлено 1 заключение по экспертизе муниципального НПА. </w:t>
      </w:r>
    </w:p>
    <w:p w:rsidR="00FD1A95" w:rsidRPr="00FD1A95" w:rsidRDefault="00FD1A95" w:rsidP="00FD1A95">
      <w:pPr>
        <w:ind w:firstLine="567"/>
        <w:jc w:val="both"/>
        <w:rPr>
          <w:sz w:val="28"/>
          <w:szCs w:val="28"/>
        </w:rPr>
      </w:pPr>
    </w:p>
    <w:p w:rsidR="00801EA8" w:rsidRPr="008E3F4F" w:rsidRDefault="00B71A0E" w:rsidP="008E3F4F">
      <w:pPr>
        <w:pStyle w:val="2"/>
        <w:spacing w:before="0" w:after="0"/>
        <w:jc w:val="center"/>
        <w:rPr>
          <w:rFonts w:ascii="Times New Roman" w:hAnsi="Times New Roman"/>
          <w:i w:val="0"/>
          <w:iCs w:val="0"/>
        </w:rPr>
      </w:pPr>
      <w:bookmarkStart w:id="29" w:name="_Toc38004912"/>
      <w:r w:rsidRPr="008E3F4F">
        <w:rPr>
          <w:rFonts w:ascii="Times New Roman" w:hAnsi="Times New Roman"/>
          <w:i w:val="0"/>
          <w:iCs w:val="0"/>
        </w:rPr>
        <w:t xml:space="preserve">4.3. </w:t>
      </w:r>
      <w:r w:rsidR="00801EA8" w:rsidRPr="008E3F4F">
        <w:rPr>
          <w:rFonts w:ascii="Times New Roman" w:hAnsi="Times New Roman"/>
          <w:i w:val="0"/>
          <w:iCs w:val="0"/>
        </w:rPr>
        <w:t>Потребительский рынок</w:t>
      </w:r>
      <w:bookmarkEnd w:id="26"/>
      <w:bookmarkEnd w:id="29"/>
    </w:p>
    <w:p w:rsidR="00801EA8" w:rsidRPr="008E3F4F" w:rsidRDefault="00801EA8" w:rsidP="008E3F4F">
      <w:pPr>
        <w:spacing w:before="120"/>
        <w:ind w:firstLine="567"/>
        <w:jc w:val="both"/>
        <w:rPr>
          <w:sz w:val="28"/>
          <w:szCs w:val="28"/>
        </w:rPr>
      </w:pPr>
      <w:r w:rsidRPr="008E3F4F">
        <w:rPr>
          <w:b/>
          <w:sz w:val="28"/>
          <w:szCs w:val="28"/>
        </w:rPr>
        <w:t>Оборот розничной торговли</w:t>
      </w:r>
      <w:r w:rsidRPr="008E3F4F">
        <w:rPr>
          <w:sz w:val="28"/>
          <w:szCs w:val="28"/>
        </w:rPr>
        <w:t xml:space="preserve"> по городу Рыбинску за 2019 год  составил 35,3 млрд. руб. (рост в действующих ценах на 13,1%, в сопоставимых ценах на 7,1% к уровню 2018 года). </w:t>
      </w:r>
    </w:p>
    <w:tbl>
      <w:tblPr>
        <w:tblW w:w="1046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83"/>
        <w:gridCol w:w="850"/>
        <w:gridCol w:w="851"/>
        <w:gridCol w:w="850"/>
        <w:gridCol w:w="851"/>
        <w:gridCol w:w="992"/>
        <w:gridCol w:w="992"/>
      </w:tblGrid>
      <w:tr w:rsidR="00801EA8" w:rsidRPr="008E3F4F" w:rsidTr="00BD24D5">
        <w:trPr>
          <w:cantSplit/>
          <w:trHeight w:val="20"/>
        </w:trPr>
        <w:tc>
          <w:tcPr>
            <w:tcW w:w="5083" w:type="dxa"/>
            <w:shd w:val="clear" w:color="auto" w:fill="auto"/>
            <w:noWrap/>
          </w:tcPr>
          <w:p w:rsidR="00801EA8" w:rsidRPr="008E3F4F" w:rsidRDefault="00801EA8" w:rsidP="008E3F4F">
            <w:pPr>
              <w:jc w:val="center"/>
              <w:rPr>
                <w:color w:val="000000"/>
                <w:sz w:val="28"/>
                <w:szCs w:val="28"/>
              </w:rPr>
            </w:pPr>
            <w:r w:rsidRPr="008E3F4F">
              <w:rPr>
                <w:color w:val="000000"/>
                <w:sz w:val="28"/>
                <w:szCs w:val="28"/>
              </w:rPr>
              <w:t>Показатели</w:t>
            </w:r>
          </w:p>
        </w:tc>
        <w:tc>
          <w:tcPr>
            <w:tcW w:w="850" w:type="dxa"/>
          </w:tcPr>
          <w:p w:rsidR="00801EA8" w:rsidRPr="008E3F4F" w:rsidRDefault="00801EA8" w:rsidP="008E3F4F">
            <w:pPr>
              <w:jc w:val="center"/>
              <w:rPr>
                <w:color w:val="000000"/>
                <w:sz w:val="28"/>
                <w:szCs w:val="28"/>
              </w:rPr>
            </w:pPr>
            <w:r w:rsidRPr="008E3F4F">
              <w:rPr>
                <w:color w:val="000000"/>
                <w:sz w:val="28"/>
                <w:szCs w:val="28"/>
              </w:rPr>
              <w:t xml:space="preserve">2015 </w:t>
            </w:r>
          </w:p>
          <w:p w:rsidR="00801EA8" w:rsidRPr="008E3F4F" w:rsidRDefault="00801EA8" w:rsidP="008E3F4F">
            <w:pPr>
              <w:jc w:val="center"/>
              <w:rPr>
                <w:color w:val="000000"/>
                <w:sz w:val="28"/>
                <w:szCs w:val="28"/>
              </w:rPr>
            </w:pPr>
            <w:r w:rsidRPr="008E3F4F">
              <w:rPr>
                <w:color w:val="000000"/>
                <w:sz w:val="28"/>
                <w:szCs w:val="28"/>
              </w:rPr>
              <w:t>факт</w:t>
            </w:r>
          </w:p>
        </w:tc>
        <w:tc>
          <w:tcPr>
            <w:tcW w:w="851" w:type="dxa"/>
          </w:tcPr>
          <w:p w:rsidR="00801EA8" w:rsidRPr="008E3F4F" w:rsidRDefault="00801EA8" w:rsidP="008E3F4F">
            <w:pPr>
              <w:jc w:val="center"/>
              <w:rPr>
                <w:color w:val="000000"/>
                <w:sz w:val="28"/>
                <w:szCs w:val="28"/>
              </w:rPr>
            </w:pPr>
            <w:r w:rsidRPr="008E3F4F">
              <w:rPr>
                <w:color w:val="000000"/>
                <w:sz w:val="28"/>
                <w:szCs w:val="28"/>
              </w:rPr>
              <w:t>2016</w:t>
            </w:r>
          </w:p>
          <w:p w:rsidR="00801EA8" w:rsidRPr="008E3F4F" w:rsidRDefault="00801EA8" w:rsidP="008E3F4F">
            <w:pPr>
              <w:jc w:val="center"/>
              <w:rPr>
                <w:color w:val="000000"/>
                <w:sz w:val="28"/>
                <w:szCs w:val="28"/>
              </w:rPr>
            </w:pPr>
            <w:r w:rsidRPr="008E3F4F">
              <w:rPr>
                <w:color w:val="000000"/>
                <w:sz w:val="28"/>
                <w:szCs w:val="28"/>
              </w:rPr>
              <w:t>факт</w:t>
            </w:r>
          </w:p>
        </w:tc>
        <w:tc>
          <w:tcPr>
            <w:tcW w:w="850" w:type="dxa"/>
          </w:tcPr>
          <w:p w:rsidR="00801EA8" w:rsidRPr="008E3F4F" w:rsidRDefault="00801EA8" w:rsidP="008E3F4F">
            <w:pPr>
              <w:jc w:val="center"/>
              <w:rPr>
                <w:color w:val="000000"/>
                <w:sz w:val="28"/>
                <w:szCs w:val="28"/>
              </w:rPr>
            </w:pPr>
            <w:r w:rsidRPr="008E3F4F">
              <w:rPr>
                <w:color w:val="000000"/>
                <w:sz w:val="28"/>
                <w:szCs w:val="28"/>
              </w:rPr>
              <w:t>2017</w:t>
            </w:r>
          </w:p>
          <w:p w:rsidR="00801EA8" w:rsidRPr="008E3F4F" w:rsidRDefault="00801EA8" w:rsidP="008E3F4F">
            <w:pPr>
              <w:jc w:val="center"/>
              <w:rPr>
                <w:color w:val="000000"/>
                <w:sz w:val="28"/>
                <w:szCs w:val="28"/>
              </w:rPr>
            </w:pPr>
            <w:r w:rsidRPr="008E3F4F">
              <w:rPr>
                <w:color w:val="000000"/>
                <w:sz w:val="28"/>
                <w:szCs w:val="28"/>
              </w:rPr>
              <w:t>факт</w:t>
            </w:r>
          </w:p>
        </w:tc>
        <w:tc>
          <w:tcPr>
            <w:tcW w:w="851" w:type="dxa"/>
          </w:tcPr>
          <w:p w:rsidR="00801EA8" w:rsidRPr="008E3F4F" w:rsidRDefault="00801EA8" w:rsidP="008E3F4F">
            <w:pPr>
              <w:jc w:val="center"/>
              <w:rPr>
                <w:color w:val="000000"/>
                <w:sz w:val="28"/>
                <w:szCs w:val="28"/>
              </w:rPr>
            </w:pPr>
            <w:r w:rsidRPr="008E3F4F">
              <w:rPr>
                <w:color w:val="000000"/>
                <w:sz w:val="28"/>
                <w:szCs w:val="28"/>
              </w:rPr>
              <w:t>2018</w:t>
            </w:r>
          </w:p>
          <w:p w:rsidR="00801EA8" w:rsidRPr="008E3F4F" w:rsidRDefault="00801EA8" w:rsidP="008E3F4F">
            <w:pPr>
              <w:jc w:val="center"/>
              <w:rPr>
                <w:color w:val="000000"/>
                <w:sz w:val="28"/>
                <w:szCs w:val="28"/>
              </w:rPr>
            </w:pPr>
            <w:r w:rsidRPr="008E3F4F">
              <w:rPr>
                <w:color w:val="000000"/>
                <w:sz w:val="28"/>
                <w:szCs w:val="28"/>
              </w:rPr>
              <w:t>факт</w:t>
            </w:r>
          </w:p>
        </w:tc>
        <w:tc>
          <w:tcPr>
            <w:tcW w:w="992" w:type="dxa"/>
          </w:tcPr>
          <w:p w:rsidR="00801EA8" w:rsidRPr="008E3F4F" w:rsidRDefault="00801EA8" w:rsidP="008E3F4F">
            <w:pPr>
              <w:jc w:val="center"/>
              <w:rPr>
                <w:color w:val="000000"/>
                <w:sz w:val="28"/>
                <w:szCs w:val="28"/>
              </w:rPr>
            </w:pPr>
            <w:r w:rsidRPr="008E3F4F">
              <w:rPr>
                <w:color w:val="000000"/>
                <w:sz w:val="28"/>
                <w:szCs w:val="28"/>
              </w:rPr>
              <w:t>2019</w:t>
            </w:r>
          </w:p>
          <w:p w:rsidR="00801EA8" w:rsidRPr="008E3F4F" w:rsidRDefault="00801EA8" w:rsidP="008E3F4F">
            <w:pPr>
              <w:jc w:val="center"/>
              <w:rPr>
                <w:color w:val="000000"/>
                <w:sz w:val="28"/>
                <w:szCs w:val="28"/>
              </w:rPr>
            </w:pPr>
            <w:r w:rsidRPr="008E3F4F">
              <w:rPr>
                <w:color w:val="000000"/>
                <w:sz w:val="28"/>
                <w:szCs w:val="28"/>
              </w:rPr>
              <w:t>факт</w:t>
            </w:r>
          </w:p>
        </w:tc>
        <w:tc>
          <w:tcPr>
            <w:tcW w:w="992" w:type="dxa"/>
          </w:tcPr>
          <w:p w:rsidR="00801EA8" w:rsidRPr="008E3F4F" w:rsidRDefault="00801EA8" w:rsidP="008E3F4F">
            <w:pPr>
              <w:jc w:val="center"/>
              <w:rPr>
                <w:color w:val="000000"/>
                <w:sz w:val="28"/>
                <w:szCs w:val="28"/>
              </w:rPr>
            </w:pPr>
            <w:r w:rsidRPr="008E3F4F">
              <w:rPr>
                <w:color w:val="000000"/>
                <w:sz w:val="28"/>
                <w:szCs w:val="28"/>
              </w:rPr>
              <w:t>2019/</w:t>
            </w:r>
          </w:p>
          <w:p w:rsidR="00801EA8" w:rsidRPr="008E3F4F" w:rsidRDefault="00801EA8" w:rsidP="008E3F4F">
            <w:pPr>
              <w:jc w:val="center"/>
              <w:rPr>
                <w:color w:val="000000"/>
                <w:sz w:val="28"/>
                <w:szCs w:val="28"/>
              </w:rPr>
            </w:pPr>
            <w:r w:rsidRPr="008E3F4F">
              <w:rPr>
                <w:color w:val="000000"/>
                <w:sz w:val="28"/>
                <w:szCs w:val="28"/>
              </w:rPr>
              <w:t>2018,%</w:t>
            </w:r>
          </w:p>
        </w:tc>
      </w:tr>
      <w:tr w:rsidR="00801EA8" w:rsidRPr="008E3F4F" w:rsidTr="00BD24D5">
        <w:trPr>
          <w:cantSplit/>
          <w:trHeight w:val="20"/>
        </w:trPr>
        <w:tc>
          <w:tcPr>
            <w:tcW w:w="5083" w:type="dxa"/>
            <w:shd w:val="clear" w:color="000000" w:fill="FFFFFF"/>
          </w:tcPr>
          <w:p w:rsidR="00801EA8" w:rsidRPr="00A006E1" w:rsidRDefault="00801EA8" w:rsidP="008E3F4F">
            <w:pPr>
              <w:rPr>
                <w:bCs/>
                <w:color w:val="000000"/>
                <w:sz w:val="28"/>
                <w:szCs w:val="28"/>
              </w:rPr>
            </w:pPr>
            <w:r w:rsidRPr="00A006E1">
              <w:rPr>
                <w:bCs/>
                <w:color w:val="000000"/>
                <w:sz w:val="28"/>
                <w:szCs w:val="28"/>
              </w:rPr>
              <w:t>1. Оборот розничной торговли, млрд. руб.</w:t>
            </w:r>
          </w:p>
        </w:tc>
        <w:tc>
          <w:tcPr>
            <w:tcW w:w="850" w:type="dxa"/>
            <w:vAlign w:val="center"/>
          </w:tcPr>
          <w:p w:rsidR="00801EA8" w:rsidRPr="008E3F4F" w:rsidRDefault="00801EA8" w:rsidP="008E3F4F">
            <w:pPr>
              <w:jc w:val="center"/>
              <w:rPr>
                <w:color w:val="000000"/>
                <w:sz w:val="28"/>
                <w:szCs w:val="28"/>
              </w:rPr>
            </w:pPr>
            <w:r w:rsidRPr="008E3F4F">
              <w:rPr>
                <w:color w:val="000000"/>
                <w:sz w:val="28"/>
                <w:szCs w:val="28"/>
              </w:rPr>
              <w:t>27,4</w:t>
            </w:r>
          </w:p>
        </w:tc>
        <w:tc>
          <w:tcPr>
            <w:tcW w:w="851" w:type="dxa"/>
            <w:vAlign w:val="center"/>
          </w:tcPr>
          <w:p w:rsidR="00801EA8" w:rsidRPr="008E3F4F" w:rsidRDefault="00801EA8" w:rsidP="008E3F4F">
            <w:pPr>
              <w:jc w:val="center"/>
              <w:rPr>
                <w:color w:val="000000"/>
                <w:sz w:val="28"/>
                <w:szCs w:val="28"/>
              </w:rPr>
            </w:pPr>
            <w:r w:rsidRPr="008E3F4F">
              <w:rPr>
                <w:color w:val="000000"/>
                <w:sz w:val="28"/>
                <w:szCs w:val="28"/>
              </w:rPr>
              <w:t>27,5</w:t>
            </w:r>
          </w:p>
        </w:tc>
        <w:tc>
          <w:tcPr>
            <w:tcW w:w="850" w:type="dxa"/>
            <w:vAlign w:val="center"/>
          </w:tcPr>
          <w:p w:rsidR="00801EA8" w:rsidRPr="008E3F4F" w:rsidRDefault="00801EA8" w:rsidP="008E3F4F">
            <w:pPr>
              <w:jc w:val="center"/>
              <w:rPr>
                <w:color w:val="000000"/>
                <w:sz w:val="28"/>
                <w:szCs w:val="28"/>
              </w:rPr>
            </w:pPr>
            <w:r w:rsidRPr="008E3F4F">
              <w:rPr>
                <w:color w:val="000000"/>
                <w:sz w:val="28"/>
                <w:szCs w:val="28"/>
              </w:rPr>
              <w:t>29,9</w:t>
            </w:r>
          </w:p>
        </w:tc>
        <w:tc>
          <w:tcPr>
            <w:tcW w:w="851" w:type="dxa"/>
            <w:vAlign w:val="center"/>
          </w:tcPr>
          <w:p w:rsidR="00801EA8" w:rsidRPr="008E3F4F" w:rsidRDefault="00801EA8" w:rsidP="008E3F4F">
            <w:pPr>
              <w:jc w:val="center"/>
              <w:rPr>
                <w:color w:val="000000"/>
                <w:sz w:val="28"/>
                <w:szCs w:val="28"/>
              </w:rPr>
            </w:pPr>
            <w:r w:rsidRPr="008E3F4F">
              <w:rPr>
                <w:color w:val="000000"/>
                <w:sz w:val="28"/>
                <w:szCs w:val="28"/>
              </w:rPr>
              <w:t>31,2</w:t>
            </w:r>
          </w:p>
        </w:tc>
        <w:tc>
          <w:tcPr>
            <w:tcW w:w="992" w:type="dxa"/>
          </w:tcPr>
          <w:p w:rsidR="00801EA8" w:rsidRPr="008E3F4F" w:rsidRDefault="00801EA8" w:rsidP="008E3F4F">
            <w:pPr>
              <w:jc w:val="center"/>
              <w:rPr>
                <w:color w:val="000000"/>
                <w:sz w:val="28"/>
                <w:szCs w:val="28"/>
              </w:rPr>
            </w:pPr>
            <w:r w:rsidRPr="008E3F4F">
              <w:rPr>
                <w:color w:val="000000"/>
                <w:sz w:val="28"/>
                <w:szCs w:val="28"/>
              </w:rPr>
              <w:t>35,3</w:t>
            </w:r>
          </w:p>
        </w:tc>
        <w:tc>
          <w:tcPr>
            <w:tcW w:w="992" w:type="dxa"/>
            <w:vAlign w:val="center"/>
          </w:tcPr>
          <w:p w:rsidR="00801EA8" w:rsidRPr="008E3F4F" w:rsidRDefault="00801EA8" w:rsidP="008E3F4F">
            <w:pPr>
              <w:jc w:val="center"/>
              <w:rPr>
                <w:color w:val="000000"/>
                <w:sz w:val="28"/>
                <w:szCs w:val="28"/>
              </w:rPr>
            </w:pPr>
            <w:r w:rsidRPr="008E3F4F">
              <w:rPr>
                <w:color w:val="000000"/>
                <w:sz w:val="28"/>
                <w:szCs w:val="28"/>
              </w:rPr>
              <w:t>113,1</w:t>
            </w:r>
          </w:p>
        </w:tc>
      </w:tr>
      <w:tr w:rsidR="00801EA8" w:rsidRPr="008E3F4F" w:rsidTr="00BD24D5">
        <w:trPr>
          <w:cantSplit/>
          <w:trHeight w:val="20"/>
        </w:trPr>
        <w:tc>
          <w:tcPr>
            <w:tcW w:w="5083" w:type="dxa"/>
            <w:shd w:val="clear" w:color="000000" w:fill="FFFFFF"/>
          </w:tcPr>
          <w:p w:rsidR="00801EA8" w:rsidRPr="00A006E1" w:rsidRDefault="00801EA8" w:rsidP="008E3F4F">
            <w:pPr>
              <w:rPr>
                <w:color w:val="000000"/>
                <w:sz w:val="28"/>
                <w:szCs w:val="28"/>
              </w:rPr>
            </w:pPr>
            <w:r w:rsidRPr="00A006E1">
              <w:rPr>
                <w:color w:val="000000"/>
                <w:sz w:val="28"/>
                <w:szCs w:val="28"/>
              </w:rPr>
              <w:t xml:space="preserve">- в сопоставимых ценах, % </w:t>
            </w:r>
          </w:p>
        </w:tc>
        <w:tc>
          <w:tcPr>
            <w:tcW w:w="850" w:type="dxa"/>
          </w:tcPr>
          <w:p w:rsidR="00801EA8" w:rsidRPr="008E3F4F" w:rsidRDefault="00801EA8" w:rsidP="008E3F4F">
            <w:pPr>
              <w:jc w:val="center"/>
              <w:rPr>
                <w:color w:val="000000"/>
                <w:sz w:val="28"/>
                <w:szCs w:val="28"/>
              </w:rPr>
            </w:pPr>
            <w:r w:rsidRPr="008E3F4F">
              <w:rPr>
                <w:color w:val="000000"/>
                <w:sz w:val="28"/>
                <w:szCs w:val="28"/>
              </w:rPr>
              <w:t>91,7</w:t>
            </w:r>
          </w:p>
        </w:tc>
        <w:tc>
          <w:tcPr>
            <w:tcW w:w="851" w:type="dxa"/>
          </w:tcPr>
          <w:p w:rsidR="00801EA8" w:rsidRPr="008E3F4F" w:rsidRDefault="00801EA8" w:rsidP="008E3F4F">
            <w:pPr>
              <w:jc w:val="center"/>
              <w:rPr>
                <w:color w:val="000000"/>
                <w:sz w:val="28"/>
                <w:szCs w:val="28"/>
              </w:rPr>
            </w:pPr>
            <w:r w:rsidRPr="008E3F4F">
              <w:rPr>
                <w:color w:val="000000"/>
                <w:sz w:val="28"/>
                <w:szCs w:val="28"/>
              </w:rPr>
              <w:t>93,1</w:t>
            </w:r>
          </w:p>
        </w:tc>
        <w:tc>
          <w:tcPr>
            <w:tcW w:w="850" w:type="dxa"/>
          </w:tcPr>
          <w:p w:rsidR="00801EA8" w:rsidRPr="008E3F4F" w:rsidRDefault="00801EA8" w:rsidP="008E3F4F">
            <w:pPr>
              <w:jc w:val="center"/>
              <w:rPr>
                <w:color w:val="000000"/>
                <w:sz w:val="28"/>
                <w:szCs w:val="28"/>
              </w:rPr>
            </w:pPr>
            <w:r w:rsidRPr="008E3F4F">
              <w:rPr>
                <w:color w:val="000000"/>
                <w:sz w:val="28"/>
                <w:szCs w:val="28"/>
              </w:rPr>
              <w:t>105,3</w:t>
            </w:r>
          </w:p>
        </w:tc>
        <w:tc>
          <w:tcPr>
            <w:tcW w:w="851" w:type="dxa"/>
          </w:tcPr>
          <w:p w:rsidR="00801EA8" w:rsidRPr="008E3F4F" w:rsidRDefault="00801EA8" w:rsidP="008E3F4F">
            <w:pPr>
              <w:jc w:val="center"/>
              <w:rPr>
                <w:color w:val="000000"/>
                <w:sz w:val="28"/>
                <w:szCs w:val="28"/>
              </w:rPr>
            </w:pPr>
            <w:r w:rsidRPr="008E3F4F">
              <w:rPr>
                <w:color w:val="000000"/>
                <w:sz w:val="28"/>
                <w:szCs w:val="28"/>
              </w:rPr>
              <w:t>104,5</w:t>
            </w:r>
          </w:p>
        </w:tc>
        <w:tc>
          <w:tcPr>
            <w:tcW w:w="992" w:type="dxa"/>
          </w:tcPr>
          <w:p w:rsidR="00801EA8" w:rsidRPr="008E3F4F" w:rsidRDefault="00801EA8" w:rsidP="008E3F4F">
            <w:pPr>
              <w:jc w:val="center"/>
              <w:rPr>
                <w:color w:val="000000"/>
                <w:sz w:val="28"/>
                <w:szCs w:val="28"/>
              </w:rPr>
            </w:pPr>
            <w:r w:rsidRPr="008E3F4F">
              <w:rPr>
                <w:color w:val="000000"/>
                <w:sz w:val="28"/>
                <w:szCs w:val="28"/>
              </w:rPr>
              <w:t>107,1</w:t>
            </w:r>
          </w:p>
        </w:tc>
        <w:tc>
          <w:tcPr>
            <w:tcW w:w="992" w:type="dxa"/>
          </w:tcPr>
          <w:p w:rsidR="00801EA8" w:rsidRPr="008E3F4F" w:rsidRDefault="00801EA8" w:rsidP="008E3F4F">
            <w:pPr>
              <w:jc w:val="center"/>
              <w:rPr>
                <w:color w:val="000000"/>
                <w:sz w:val="28"/>
                <w:szCs w:val="28"/>
              </w:rPr>
            </w:pPr>
            <w:r w:rsidRPr="008E3F4F">
              <w:rPr>
                <w:color w:val="000000"/>
                <w:sz w:val="28"/>
                <w:szCs w:val="28"/>
              </w:rPr>
              <w:t>Х</w:t>
            </w:r>
          </w:p>
        </w:tc>
      </w:tr>
      <w:tr w:rsidR="00801EA8" w:rsidRPr="008E3F4F" w:rsidTr="00BD24D5">
        <w:trPr>
          <w:cantSplit/>
          <w:trHeight w:val="254"/>
        </w:trPr>
        <w:tc>
          <w:tcPr>
            <w:tcW w:w="5083" w:type="dxa"/>
            <w:shd w:val="clear" w:color="000000" w:fill="FFFFFF"/>
          </w:tcPr>
          <w:p w:rsidR="00801EA8" w:rsidRPr="00A006E1" w:rsidRDefault="00801EA8" w:rsidP="008E3F4F">
            <w:pPr>
              <w:rPr>
                <w:bCs/>
                <w:color w:val="000000"/>
                <w:sz w:val="28"/>
                <w:szCs w:val="28"/>
              </w:rPr>
            </w:pPr>
            <w:r w:rsidRPr="00A006E1">
              <w:rPr>
                <w:bCs/>
                <w:color w:val="000000"/>
                <w:sz w:val="28"/>
                <w:szCs w:val="28"/>
              </w:rPr>
              <w:t>2. Оборот общественного питания, млрд</w:t>
            </w:r>
            <w:proofErr w:type="gramStart"/>
            <w:r w:rsidRPr="00A006E1">
              <w:rPr>
                <w:bCs/>
                <w:color w:val="000000"/>
                <w:sz w:val="28"/>
                <w:szCs w:val="28"/>
              </w:rPr>
              <w:t>.р</w:t>
            </w:r>
            <w:proofErr w:type="gramEnd"/>
            <w:r w:rsidRPr="00A006E1">
              <w:rPr>
                <w:bCs/>
                <w:color w:val="000000"/>
                <w:sz w:val="28"/>
                <w:szCs w:val="28"/>
              </w:rPr>
              <w:t>уб.</w:t>
            </w:r>
          </w:p>
        </w:tc>
        <w:tc>
          <w:tcPr>
            <w:tcW w:w="850" w:type="dxa"/>
          </w:tcPr>
          <w:p w:rsidR="00801EA8" w:rsidRPr="008E3F4F" w:rsidRDefault="00801EA8" w:rsidP="008E3F4F">
            <w:pPr>
              <w:jc w:val="center"/>
              <w:rPr>
                <w:color w:val="000000"/>
                <w:sz w:val="28"/>
                <w:szCs w:val="28"/>
              </w:rPr>
            </w:pPr>
            <w:r w:rsidRPr="008E3F4F">
              <w:rPr>
                <w:color w:val="000000"/>
                <w:sz w:val="28"/>
                <w:szCs w:val="28"/>
              </w:rPr>
              <w:t>1,1</w:t>
            </w:r>
          </w:p>
        </w:tc>
        <w:tc>
          <w:tcPr>
            <w:tcW w:w="851" w:type="dxa"/>
          </w:tcPr>
          <w:p w:rsidR="00801EA8" w:rsidRPr="008E3F4F" w:rsidRDefault="00801EA8" w:rsidP="008E3F4F">
            <w:pPr>
              <w:jc w:val="center"/>
              <w:rPr>
                <w:color w:val="000000"/>
                <w:sz w:val="28"/>
                <w:szCs w:val="28"/>
              </w:rPr>
            </w:pPr>
            <w:r w:rsidRPr="008E3F4F">
              <w:rPr>
                <w:color w:val="000000"/>
                <w:sz w:val="28"/>
                <w:szCs w:val="28"/>
              </w:rPr>
              <w:t>1,3</w:t>
            </w:r>
          </w:p>
        </w:tc>
        <w:tc>
          <w:tcPr>
            <w:tcW w:w="850" w:type="dxa"/>
          </w:tcPr>
          <w:p w:rsidR="00801EA8" w:rsidRPr="008E3F4F" w:rsidRDefault="00801EA8" w:rsidP="008E3F4F">
            <w:pPr>
              <w:jc w:val="center"/>
              <w:rPr>
                <w:color w:val="000000"/>
                <w:sz w:val="28"/>
                <w:szCs w:val="28"/>
              </w:rPr>
            </w:pPr>
            <w:r w:rsidRPr="008E3F4F">
              <w:rPr>
                <w:color w:val="000000"/>
                <w:sz w:val="28"/>
                <w:szCs w:val="28"/>
              </w:rPr>
              <w:t>1,4</w:t>
            </w:r>
          </w:p>
        </w:tc>
        <w:tc>
          <w:tcPr>
            <w:tcW w:w="851" w:type="dxa"/>
          </w:tcPr>
          <w:p w:rsidR="00801EA8" w:rsidRPr="008E3F4F" w:rsidRDefault="00801EA8" w:rsidP="008E3F4F">
            <w:pPr>
              <w:jc w:val="center"/>
              <w:rPr>
                <w:color w:val="000000"/>
                <w:sz w:val="28"/>
                <w:szCs w:val="28"/>
              </w:rPr>
            </w:pPr>
            <w:r w:rsidRPr="008E3F4F">
              <w:rPr>
                <w:color w:val="000000"/>
                <w:sz w:val="28"/>
                <w:szCs w:val="28"/>
              </w:rPr>
              <w:t>1,5</w:t>
            </w:r>
          </w:p>
        </w:tc>
        <w:tc>
          <w:tcPr>
            <w:tcW w:w="992" w:type="dxa"/>
          </w:tcPr>
          <w:p w:rsidR="00801EA8" w:rsidRPr="008E3F4F" w:rsidRDefault="00801EA8" w:rsidP="008E3F4F">
            <w:pPr>
              <w:jc w:val="center"/>
              <w:rPr>
                <w:color w:val="000000"/>
                <w:sz w:val="28"/>
                <w:szCs w:val="28"/>
              </w:rPr>
            </w:pPr>
            <w:r w:rsidRPr="008E3F4F">
              <w:rPr>
                <w:color w:val="000000"/>
                <w:sz w:val="28"/>
                <w:szCs w:val="28"/>
              </w:rPr>
              <w:t>1,7</w:t>
            </w:r>
          </w:p>
        </w:tc>
        <w:tc>
          <w:tcPr>
            <w:tcW w:w="992" w:type="dxa"/>
          </w:tcPr>
          <w:p w:rsidR="00801EA8" w:rsidRPr="008E3F4F" w:rsidRDefault="00801EA8" w:rsidP="008E3F4F">
            <w:pPr>
              <w:jc w:val="center"/>
              <w:rPr>
                <w:color w:val="000000"/>
                <w:sz w:val="28"/>
                <w:szCs w:val="28"/>
              </w:rPr>
            </w:pPr>
            <w:r w:rsidRPr="008E3F4F">
              <w:rPr>
                <w:color w:val="000000"/>
                <w:sz w:val="28"/>
                <w:szCs w:val="28"/>
              </w:rPr>
              <w:t>113,3</w:t>
            </w:r>
          </w:p>
        </w:tc>
      </w:tr>
      <w:tr w:rsidR="00801EA8" w:rsidRPr="008E3F4F" w:rsidTr="00BD24D5">
        <w:trPr>
          <w:cantSplit/>
          <w:trHeight w:val="20"/>
        </w:trPr>
        <w:tc>
          <w:tcPr>
            <w:tcW w:w="5083" w:type="dxa"/>
            <w:shd w:val="clear" w:color="000000" w:fill="FFFFFF"/>
            <w:vAlign w:val="center"/>
          </w:tcPr>
          <w:p w:rsidR="00801EA8" w:rsidRPr="008E3F4F" w:rsidRDefault="00801EA8" w:rsidP="008E3F4F">
            <w:pPr>
              <w:rPr>
                <w:color w:val="000000"/>
                <w:sz w:val="28"/>
                <w:szCs w:val="28"/>
              </w:rPr>
            </w:pPr>
            <w:r w:rsidRPr="008E3F4F">
              <w:rPr>
                <w:color w:val="000000"/>
                <w:sz w:val="28"/>
                <w:szCs w:val="28"/>
              </w:rPr>
              <w:t>- в сопоставимых ценах, %</w:t>
            </w:r>
          </w:p>
        </w:tc>
        <w:tc>
          <w:tcPr>
            <w:tcW w:w="850" w:type="dxa"/>
            <w:vAlign w:val="center"/>
          </w:tcPr>
          <w:p w:rsidR="00801EA8" w:rsidRPr="008E3F4F" w:rsidRDefault="00801EA8" w:rsidP="008E3F4F">
            <w:pPr>
              <w:jc w:val="center"/>
              <w:rPr>
                <w:color w:val="000000"/>
                <w:sz w:val="28"/>
                <w:szCs w:val="28"/>
              </w:rPr>
            </w:pPr>
            <w:r w:rsidRPr="008E3F4F">
              <w:rPr>
                <w:color w:val="000000"/>
                <w:sz w:val="28"/>
                <w:szCs w:val="28"/>
              </w:rPr>
              <w:t>85,5</w:t>
            </w:r>
          </w:p>
        </w:tc>
        <w:tc>
          <w:tcPr>
            <w:tcW w:w="851" w:type="dxa"/>
            <w:vAlign w:val="center"/>
          </w:tcPr>
          <w:p w:rsidR="00801EA8" w:rsidRPr="008E3F4F" w:rsidRDefault="00801EA8" w:rsidP="008E3F4F">
            <w:pPr>
              <w:jc w:val="center"/>
              <w:rPr>
                <w:color w:val="000000"/>
                <w:sz w:val="28"/>
                <w:szCs w:val="28"/>
              </w:rPr>
            </w:pPr>
            <w:r w:rsidRPr="008E3F4F">
              <w:rPr>
                <w:color w:val="000000"/>
                <w:sz w:val="28"/>
                <w:szCs w:val="28"/>
              </w:rPr>
              <w:t>108,6</w:t>
            </w:r>
          </w:p>
        </w:tc>
        <w:tc>
          <w:tcPr>
            <w:tcW w:w="850" w:type="dxa"/>
            <w:vAlign w:val="center"/>
          </w:tcPr>
          <w:p w:rsidR="00801EA8" w:rsidRPr="008E3F4F" w:rsidRDefault="00801EA8" w:rsidP="008E3F4F">
            <w:pPr>
              <w:jc w:val="center"/>
              <w:rPr>
                <w:color w:val="000000"/>
                <w:sz w:val="28"/>
                <w:szCs w:val="28"/>
              </w:rPr>
            </w:pPr>
            <w:r w:rsidRPr="008E3F4F">
              <w:rPr>
                <w:color w:val="000000"/>
                <w:sz w:val="28"/>
                <w:szCs w:val="28"/>
              </w:rPr>
              <w:t>99,4</w:t>
            </w:r>
          </w:p>
        </w:tc>
        <w:tc>
          <w:tcPr>
            <w:tcW w:w="851" w:type="dxa"/>
          </w:tcPr>
          <w:p w:rsidR="00801EA8" w:rsidRPr="008E3F4F" w:rsidRDefault="00801EA8" w:rsidP="008E3F4F">
            <w:pPr>
              <w:jc w:val="center"/>
              <w:rPr>
                <w:color w:val="000000"/>
                <w:sz w:val="28"/>
                <w:szCs w:val="28"/>
              </w:rPr>
            </w:pPr>
            <w:r w:rsidRPr="008E3F4F">
              <w:rPr>
                <w:color w:val="000000"/>
                <w:sz w:val="28"/>
                <w:szCs w:val="28"/>
              </w:rPr>
              <w:t>102,6</w:t>
            </w:r>
          </w:p>
        </w:tc>
        <w:tc>
          <w:tcPr>
            <w:tcW w:w="992" w:type="dxa"/>
          </w:tcPr>
          <w:p w:rsidR="00801EA8" w:rsidRPr="008E3F4F" w:rsidRDefault="00801EA8" w:rsidP="008E3F4F">
            <w:pPr>
              <w:jc w:val="center"/>
              <w:rPr>
                <w:color w:val="000000"/>
                <w:sz w:val="28"/>
                <w:szCs w:val="28"/>
              </w:rPr>
            </w:pPr>
            <w:r w:rsidRPr="008E3F4F">
              <w:rPr>
                <w:color w:val="000000"/>
                <w:sz w:val="28"/>
                <w:szCs w:val="28"/>
              </w:rPr>
              <w:t>108,8</w:t>
            </w:r>
          </w:p>
        </w:tc>
        <w:tc>
          <w:tcPr>
            <w:tcW w:w="992" w:type="dxa"/>
            <w:vAlign w:val="center"/>
          </w:tcPr>
          <w:p w:rsidR="00801EA8" w:rsidRPr="008E3F4F" w:rsidRDefault="00801EA8" w:rsidP="008E3F4F">
            <w:pPr>
              <w:jc w:val="center"/>
              <w:rPr>
                <w:color w:val="000000"/>
                <w:sz w:val="28"/>
                <w:szCs w:val="28"/>
              </w:rPr>
            </w:pPr>
            <w:r w:rsidRPr="008E3F4F">
              <w:rPr>
                <w:color w:val="000000"/>
                <w:sz w:val="28"/>
                <w:szCs w:val="28"/>
              </w:rPr>
              <w:t>Х</w:t>
            </w:r>
          </w:p>
        </w:tc>
      </w:tr>
    </w:tbl>
    <w:p w:rsidR="00801EA8" w:rsidRPr="008E3F4F" w:rsidRDefault="00801EA8" w:rsidP="008E3F4F">
      <w:pPr>
        <w:ind w:firstLine="567"/>
        <w:jc w:val="both"/>
        <w:rPr>
          <w:b/>
          <w:sz w:val="28"/>
          <w:szCs w:val="28"/>
        </w:rPr>
      </w:pPr>
    </w:p>
    <w:p w:rsidR="00801EA8" w:rsidRPr="008E3F4F" w:rsidRDefault="00801EA8" w:rsidP="008E3F4F">
      <w:pPr>
        <w:spacing w:before="120"/>
        <w:ind w:firstLine="567"/>
        <w:jc w:val="both"/>
        <w:rPr>
          <w:sz w:val="28"/>
          <w:szCs w:val="28"/>
        </w:rPr>
      </w:pPr>
      <w:r w:rsidRPr="008E3F4F">
        <w:rPr>
          <w:b/>
          <w:sz w:val="28"/>
          <w:szCs w:val="28"/>
        </w:rPr>
        <w:lastRenderedPageBreak/>
        <w:t>Инфраструктура потребительского рынка</w:t>
      </w:r>
      <w:r w:rsidRPr="008E3F4F">
        <w:rPr>
          <w:sz w:val="28"/>
          <w:szCs w:val="28"/>
        </w:rPr>
        <w:t xml:space="preserve"> </w:t>
      </w:r>
      <w:r w:rsidRPr="008E3F4F">
        <w:rPr>
          <w:b/>
          <w:sz w:val="28"/>
          <w:szCs w:val="28"/>
        </w:rPr>
        <w:t xml:space="preserve">на 01.01.2020 </w:t>
      </w:r>
      <w:r w:rsidRPr="008E3F4F">
        <w:rPr>
          <w:sz w:val="28"/>
          <w:szCs w:val="28"/>
        </w:rPr>
        <w:t>представлена 2 270 субъектами предпринимательской деятельности,  торговой площадью 209,4 тыс. кв.м. (104,2 % к уровню 2018 года – 200,9 тыс. кв.м.).</w:t>
      </w:r>
    </w:p>
    <w:p w:rsidR="00801EA8" w:rsidRPr="008E3F4F" w:rsidRDefault="00801EA8" w:rsidP="008E3F4F">
      <w:pPr>
        <w:ind w:firstLine="567"/>
        <w:jc w:val="both"/>
        <w:rPr>
          <w:b/>
          <w:sz w:val="28"/>
          <w:szCs w:val="28"/>
        </w:rPr>
      </w:pPr>
      <w:r w:rsidRPr="008E3F4F">
        <w:rPr>
          <w:b/>
          <w:noProof/>
          <w:sz w:val="28"/>
          <w:szCs w:val="28"/>
        </w:rPr>
        <w:drawing>
          <wp:inline distT="0" distB="0" distL="0" distR="0">
            <wp:extent cx="5295900" cy="2295525"/>
            <wp:effectExtent l="0" t="0" r="0" b="0"/>
            <wp:docPr id="91"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801EA8" w:rsidRPr="008E3F4F" w:rsidRDefault="00801EA8" w:rsidP="008E3F4F">
      <w:pPr>
        <w:ind w:firstLine="567"/>
        <w:jc w:val="both"/>
        <w:rPr>
          <w:b/>
          <w:sz w:val="28"/>
          <w:szCs w:val="28"/>
        </w:rPr>
      </w:pPr>
    </w:p>
    <w:p w:rsidR="00801EA8" w:rsidRPr="00A006E1" w:rsidRDefault="00801EA8" w:rsidP="008E3F4F">
      <w:pPr>
        <w:spacing w:before="120"/>
        <w:ind w:firstLine="567"/>
        <w:jc w:val="both"/>
        <w:rPr>
          <w:sz w:val="28"/>
          <w:szCs w:val="28"/>
        </w:rPr>
      </w:pPr>
      <w:r w:rsidRPr="00A006E1">
        <w:rPr>
          <w:sz w:val="28"/>
          <w:szCs w:val="28"/>
        </w:rPr>
        <w:t>В 2019 году открылись:</w:t>
      </w:r>
    </w:p>
    <w:p w:rsidR="00801EA8" w:rsidRPr="008E3F4F" w:rsidRDefault="00801EA8" w:rsidP="008E3F4F">
      <w:pPr>
        <w:jc w:val="both"/>
        <w:rPr>
          <w:sz w:val="28"/>
          <w:szCs w:val="28"/>
        </w:rPr>
      </w:pPr>
      <w:r w:rsidRPr="008E3F4F">
        <w:rPr>
          <w:sz w:val="28"/>
          <w:szCs w:val="28"/>
        </w:rPr>
        <w:t>- 19 объектов розничной торговли продовольственными и непродовольственными товарами, торговой площадью 11,2 тыс. кв.м.;</w:t>
      </w:r>
    </w:p>
    <w:p w:rsidR="00801EA8" w:rsidRPr="008E3F4F" w:rsidRDefault="00801EA8" w:rsidP="008E3F4F">
      <w:pPr>
        <w:jc w:val="both"/>
        <w:rPr>
          <w:b/>
          <w:sz w:val="28"/>
          <w:szCs w:val="28"/>
        </w:rPr>
      </w:pPr>
      <w:r w:rsidRPr="008E3F4F">
        <w:rPr>
          <w:sz w:val="28"/>
          <w:szCs w:val="28"/>
        </w:rPr>
        <w:t>- 15  предприятий общественного питания на 982 посадочных мест.</w:t>
      </w:r>
    </w:p>
    <w:p w:rsidR="00801EA8" w:rsidRPr="008E3F4F" w:rsidRDefault="00801EA8" w:rsidP="008E3F4F">
      <w:pPr>
        <w:ind w:firstLine="567"/>
        <w:jc w:val="both"/>
        <w:rPr>
          <w:sz w:val="28"/>
          <w:szCs w:val="28"/>
        </w:rPr>
      </w:pPr>
      <w:r w:rsidRPr="00A006E1">
        <w:rPr>
          <w:sz w:val="28"/>
          <w:szCs w:val="28"/>
        </w:rPr>
        <w:t>Наиболее крупные объекты</w:t>
      </w:r>
      <w:r w:rsidRPr="008E3F4F">
        <w:rPr>
          <w:b/>
          <w:sz w:val="28"/>
          <w:szCs w:val="28"/>
        </w:rPr>
        <w:t xml:space="preserve"> </w:t>
      </w:r>
      <w:r w:rsidRPr="008E3F4F">
        <w:rPr>
          <w:sz w:val="28"/>
          <w:szCs w:val="28"/>
        </w:rPr>
        <w:t>(с торговой площадью от 200 до 6 700 кв.м.):</w:t>
      </w:r>
    </w:p>
    <w:p w:rsidR="00801EA8" w:rsidRPr="008E3F4F" w:rsidRDefault="00801EA8" w:rsidP="008E3F4F">
      <w:pPr>
        <w:jc w:val="both"/>
        <w:rPr>
          <w:sz w:val="28"/>
          <w:szCs w:val="28"/>
        </w:rPr>
      </w:pPr>
      <w:r w:rsidRPr="008E3F4F">
        <w:rPr>
          <w:b/>
          <w:sz w:val="28"/>
          <w:szCs w:val="28"/>
        </w:rPr>
        <w:t xml:space="preserve">- </w:t>
      </w:r>
      <w:r w:rsidRPr="008E3F4F">
        <w:rPr>
          <w:sz w:val="28"/>
          <w:szCs w:val="28"/>
        </w:rPr>
        <w:t xml:space="preserve">гипермаркет «Макси» (ул. Фурманова, 4); </w:t>
      </w:r>
    </w:p>
    <w:p w:rsidR="00801EA8" w:rsidRPr="008E3F4F" w:rsidRDefault="00801EA8" w:rsidP="008E3F4F">
      <w:pPr>
        <w:jc w:val="both"/>
        <w:rPr>
          <w:sz w:val="28"/>
          <w:szCs w:val="28"/>
        </w:rPr>
      </w:pPr>
      <w:r w:rsidRPr="008E3F4F">
        <w:rPr>
          <w:sz w:val="28"/>
          <w:szCs w:val="28"/>
        </w:rPr>
        <w:t>- 2 магазина «Светофор» (Ярославский тракт, 128; ул. Труда, 114);</w:t>
      </w:r>
    </w:p>
    <w:p w:rsidR="00801EA8" w:rsidRPr="008E3F4F" w:rsidRDefault="00801EA8" w:rsidP="008E3F4F">
      <w:pPr>
        <w:jc w:val="both"/>
        <w:rPr>
          <w:sz w:val="28"/>
          <w:szCs w:val="28"/>
        </w:rPr>
      </w:pPr>
      <w:r w:rsidRPr="008E3F4F">
        <w:rPr>
          <w:sz w:val="28"/>
          <w:szCs w:val="28"/>
        </w:rPr>
        <w:t>- 2 магазина «</w:t>
      </w:r>
      <w:proofErr w:type="spellStart"/>
      <w:r w:rsidRPr="008E3F4F">
        <w:rPr>
          <w:sz w:val="28"/>
          <w:szCs w:val="28"/>
        </w:rPr>
        <w:t>Доброцен</w:t>
      </w:r>
      <w:proofErr w:type="spellEnd"/>
      <w:r w:rsidRPr="008E3F4F">
        <w:rPr>
          <w:sz w:val="28"/>
          <w:szCs w:val="28"/>
        </w:rPr>
        <w:t>» (ул</w:t>
      </w:r>
      <w:proofErr w:type="gramStart"/>
      <w:r w:rsidRPr="008E3F4F">
        <w:rPr>
          <w:sz w:val="28"/>
          <w:szCs w:val="28"/>
        </w:rPr>
        <w:t>.Т</w:t>
      </w:r>
      <w:proofErr w:type="gramEnd"/>
      <w:r w:rsidRPr="008E3F4F">
        <w:rPr>
          <w:sz w:val="28"/>
          <w:szCs w:val="28"/>
        </w:rPr>
        <w:t>руда, 93, Ярославский тракт, 94);</w:t>
      </w:r>
    </w:p>
    <w:p w:rsidR="00801EA8" w:rsidRPr="008E3F4F" w:rsidRDefault="00801EA8" w:rsidP="008E3F4F">
      <w:pPr>
        <w:jc w:val="both"/>
        <w:rPr>
          <w:sz w:val="28"/>
          <w:szCs w:val="28"/>
        </w:rPr>
      </w:pPr>
      <w:r w:rsidRPr="008E3F4F">
        <w:rPr>
          <w:bCs/>
          <w:sz w:val="28"/>
          <w:szCs w:val="28"/>
        </w:rPr>
        <w:t xml:space="preserve">- 2 магазина «Магнит» </w:t>
      </w:r>
      <w:r w:rsidRPr="008E3F4F">
        <w:rPr>
          <w:sz w:val="28"/>
          <w:szCs w:val="28"/>
        </w:rPr>
        <w:t>АО «</w:t>
      </w:r>
      <w:proofErr w:type="spellStart"/>
      <w:r w:rsidRPr="008E3F4F">
        <w:rPr>
          <w:sz w:val="28"/>
          <w:szCs w:val="28"/>
        </w:rPr>
        <w:t>Тандер</w:t>
      </w:r>
      <w:proofErr w:type="spellEnd"/>
      <w:r w:rsidRPr="008E3F4F">
        <w:rPr>
          <w:sz w:val="28"/>
          <w:szCs w:val="28"/>
        </w:rPr>
        <w:t xml:space="preserve">» (Пришкольный пер.,6; ул. </w:t>
      </w:r>
      <w:proofErr w:type="spellStart"/>
      <w:r w:rsidRPr="008E3F4F">
        <w:rPr>
          <w:sz w:val="28"/>
          <w:szCs w:val="28"/>
        </w:rPr>
        <w:t>Толбухина</w:t>
      </w:r>
      <w:proofErr w:type="spellEnd"/>
      <w:r w:rsidRPr="008E3F4F">
        <w:rPr>
          <w:sz w:val="28"/>
          <w:szCs w:val="28"/>
        </w:rPr>
        <w:t>, 13а);</w:t>
      </w:r>
    </w:p>
    <w:p w:rsidR="00801EA8" w:rsidRPr="008E3F4F" w:rsidRDefault="00801EA8" w:rsidP="008E3F4F">
      <w:pPr>
        <w:jc w:val="both"/>
        <w:rPr>
          <w:sz w:val="28"/>
          <w:szCs w:val="28"/>
        </w:rPr>
      </w:pPr>
      <w:r w:rsidRPr="008E3F4F">
        <w:rPr>
          <w:bCs/>
          <w:sz w:val="28"/>
          <w:szCs w:val="28"/>
        </w:rPr>
        <w:t xml:space="preserve">- 2 магазина «Пятерочка» </w:t>
      </w:r>
      <w:r w:rsidRPr="008E3F4F">
        <w:rPr>
          <w:sz w:val="28"/>
          <w:szCs w:val="28"/>
        </w:rPr>
        <w:t>ООО «</w:t>
      </w:r>
      <w:proofErr w:type="spellStart"/>
      <w:r w:rsidRPr="008E3F4F">
        <w:rPr>
          <w:sz w:val="28"/>
          <w:szCs w:val="28"/>
        </w:rPr>
        <w:t>Агроторг</w:t>
      </w:r>
      <w:proofErr w:type="spellEnd"/>
      <w:r w:rsidRPr="008E3F4F">
        <w:rPr>
          <w:sz w:val="28"/>
          <w:szCs w:val="28"/>
        </w:rPr>
        <w:t>» (</w:t>
      </w:r>
      <w:proofErr w:type="spellStart"/>
      <w:r w:rsidRPr="008E3F4F">
        <w:rPr>
          <w:sz w:val="28"/>
          <w:szCs w:val="28"/>
        </w:rPr>
        <w:t>Арефинский</w:t>
      </w:r>
      <w:proofErr w:type="spellEnd"/>
      <w:r w:rsidRPr="008E3F4F">
        <w:rPr>
          <w:sz w:val="28"/>
          <w:szCs w:val="28"/>
        </w:rPr>
        <w:t xml:space="preserve"> тракт,8; ул</w:t>
      </w:r>
      <w:proofErr w:type="gramStart"/>
      <w:r w:rsidRPr="008E3F4F">
        <w:rPr>
          <w:sz w:val="28"/>
          <w:szCs w:val="28"/>
        </w:rPr>
        <w:t>.Ф</w:t>
      </w:r>
      <w:proofErr w:type="gramEnd"/>
      <w:r w:rsidRPr="008E3F4F">
        <w:rPr>
          <w:sz w:val="28"/>
          <w:szCs w:val="28"/>
        </w:rPr>
        <w:t xml:space="preserve">урманова,17); </w:t>
      </w:r>
    </w:p>
    <w:p w:rsidR="00801EA8" w:rsidRPr="008E3F4F" w:rsidRDefault="00801EA8" w:rsidP="008E3F4F">
      <w:pPr>
        <w:jc w:val="both"/>
        <w:rPr>
          <w:sz w:val="28"/>
          <w:szCs w:val="28"/>
        </w:rPr>
      </w:pPr>
      <w:r w:rsidRPr="008E3F4F">
        <w:rPr>
          <w:bCs/>
          <w:sz w:val="28"/>
          <w:szCs w:val="28"/>
        </w:rPr>
        <w:t xml:space="preserve">- Магазин «Дружба» </w:t>
      </w:r>
      <w:r w:rsidRPr="008E3F4F">
        <w:rPr>
          <w:sz w:val="28"/>
          <w:szCs w:val="28"/>
        </w:rPr>
        <w:t>ООО «УК «Дружба» (Юбилейная ул., 27);</w:t>
      </w:r>
    </w:p>
    <w:p w:rsidR="00801EA8" w:rsidRPr="008E3F4F" w:rsidRDefault="00801EA8" w:rsidP="008E3F4F">
      <w:pPr>
        <w:jc w:val="both"/>
        <w:rPr>
          <w:sz w:val="28"/>
          <w:szCs w:val="28"/>
        </w:rPr>
      </w:pPr>
      <w:r w:rsidRPr="008E3F4F">
        <w:rPr>
          <w:bCs/>
          <w:sz w:val="28"/>
          <w:szCs w:val="28"/>
        </w:rPr>
        <w:t>- Магазин «АСТА»</w:t>
      </w:r>
      <w:r w:rsidRPr="008E3F4F">
        <w:rPr>
          <w:b/>
          <w:bCs/>
          <w:sz w:val="28"/>
          <w:szCs w:val="28"/>
        </w:rPr>
        <w:t xml:space="preserve"> </w:t>
      </w:r>
      <w:r w:rsidRPr="008E3F4F">
        <w:rPr>
          <w:sz w:val="28"/>
          <w:szCs w:val="28"/>
        </w:rPr>
        <w:t xml:space="preserve">(ул. </w:t>
      </w:r>
      <w:proofErr w:type="gramStart"/>
      <w:r w:rsidRPr="008E3F4F">
        <w:rPr>
          <w:sz w:val="28"/>
          <w:szCs w:val="28"/>
        </w:rPr>
        <w:t>Железнодорожная</w:t>
      </w:r>
      <w:proofErr w:type="gramEnd"/>
      <w:r w:rsidRPr="008E3F4F">
        <w:rPr>
          <w:sz w:val="28"/>
          <w:szCs w:val="28"/>
        </w:rPr>
        <w:t>, 28).</w:t>
      </w:r>
    </w:p>
    <w:p w:rsidR="00801EA8" w:rsidRPr="008E3F4F" w:rsidRDefault="00801EA8" w:rsidP="008E3F4F">
      <w:pPr>
        <w:ind w:firstLine="425"/>
        <w:jc w:val="both"/>
        <w:rPr>
          <w:sz w:val="28"/>
          <w:szCs w:val="28"/>
        </w:rPr>
      </w:pPr>
      <w:r w:rsidRPr="008E3F4F">
        <w:rPr>
          <w:sz w:val="28"/>
          <w:szCs w:val="28"/>
        </w:rPr>
        <w:t>Сохраняется тенденция развития специализированных магазинов-пекарен от производителей - открыто 2 магазина «Добрые булки» (ул. Плеханова,33а, Крестовая ул., 4-10), павильон-пекарня «Жар-пицца» (ул</w:t>
      </w:r>
      <w:proofErr w:type="gramStart"/>
      <w:r w:rsidRPr="008E3F4F">
        <w:rPr>
          <w:sz w:val="28"/>
          <w:szCs w:val="28"/>
        </w:rPr>
        <w:t>.Ч</w:t>
      </w:r>
      <w:proofErr w:type="gramEnd"/>
      <w:r w:rsidRPr="008E3F4F">
        <w:rPr>
          <w:sz w:val="28"/>
          <w:szCs w:val="28"/>
        </w:rPr>
        <w:t xml:space="preserve">еркасова, 3а). </w:t>
      </w:r>
    </w:p>
    <w:p w:rsidR="00801EA8" w:rsidRPr="008E3F4F" w:rsidRDefault="00801EA8" w:rsidP="008E3F4F">
      <w:pPr>
        <w:spacing w:before="120"/>
        <w:ind w:firstLine="425"/>
        <w:jc w:val="both"/>
        <w:rPr>
          <w:sz w:val="28"/>
          <w:szCs w:val="28"/>
        </w:rPr>
      </w:pPr>
      <w:r w:rsidRPr="008E3F4F">
        <w:rPr>
          <w:sz w:val="28"/>
          <w:szCs w:val="28"/>
        </w:rPr>
        <w:t xml:space="preserve">Обеспеченность населения площадью торговых объектов к минимальному нормативу составляет 218,8% (фактическая обеспеченность торговыми площадями по </w:t>
      </w:r>
      <w:proofErr w:type="gramStart"/>
      <w:r w:rsidRPr="008E3F4F">
        <w:rPr>
          <w:sz w:val="28"/>
          <w:szCs w:val="28"/>
        </w:rPr>
        <w:t>г</w:t>
      </w:r>
      <w:proofErr w:type="gramEnd"/>
      <w:r w:rsidRPr="008E3F4F">
        <w:rPr>
          <w:sz w:val="28"/>
          <w:szCs w:val="28"/>
        </w:rPr>
        <w:t xml:space="preserve">. Рыбинску – 1122,2 кв.м. на 1000 жителей, норматив – 513 кв. м. на 1 000 жителей). </w:t>
      </w:r>
    </w:p>
    <w:p w:rsidR="00A006E1" w:rsidRDefault="00A006E1" w:rsidP="008E3F4F">
      <w:pPr>
        <w:jc w:val="center"/>
        <w:rPr>
          <w:b/>
          <w:sz w:val="28"/>
          <w:szCs w:val="28"/>
        </w:rPr>
      </w:pPr>
    </w:p>
    <w:p w:rsidR="00F155CD" w:rsidRDefault="00F155CD" w:rsidP="008E3F4F">
      <w:pPr>
        <w:jc w:val="center"/>
        <w:rPr>
          <w:b/>
          <w:sz w:val="28"/>
          <w:szCs w:val="28"/>
        </w:rPr>
      </w:pPr>
    </w:p>
    <w:p w:rsidR="00F155CD" w:rsidRDefault="00F155CD" w:rsidP="008E3F4F">
      <w:pPr>
        <w:jc w:val="center"/>
        <w:rPr>
          <w:b/>
          <w:sz w:val="28"/>
          <w:szCs w:val="28"/>
        </w:rPr>
      </w:pPr>
    </w:p>
    <w:p w:rsidR="00F155CD" w:rsidRDefault="00F155CD" w:rsidP="008E3F4F">
      <w:pPr>
        <w:jc w:val="center"/>
        <w:rPr>
          <w:b/>
          <w:sz w:val="28"/>
          <w:szCs w:val="28"/>
        </w:rPr>
      </w:pPr>
    </w:p>
    <w:p w:rsidR="00F155CD" w:rsidRDefault="00F155CD" w:rsidP="008E3F4F">
      <w:pPr>
        <w:jc w:val="center"/>
        <w:rPr>
          <w:b/>
          <w:sz w:val="28"/>
          <w:szCs w:val="28"/>
        </w:rPr>
      </w:pPr>
    </w:p>
    <w:p w:rsidR="00F155CD" w:rsidRDefault="00F155CD" w:rsidP="008E3F4F">
      <w:pPr>
        <w:jc w:val="center"/>
        <w:rPr>
          <w:b/>
          <w:sz w:val="28"/>
          <w:szCs w:val="28"/>
        </w:rPr>
      </w:pPr>
    </w:p>
    <w:p w:rsidR="00F155CD" w:rsidRDefault="00F155CD" w:rsidP="008E3F4F">
      <w:pPr>
        <w:jc w:val="center"/>
        <w:rPr>
          <w:b/>
          <w:sz w:val="28"/>
          <w:szCs w:val="28"/>
        </w:rPr>
      </w:pPr>
    </w:p>
    <w:p w:rsidR="00F155CD" w:rsidRPr="008E3F4F" w:rsidRDefault="00F155CD" w:rsidP="008E3F4F">
      <w:pPr>
        <w:jc w:val="center"/>
        <w:rPr>
          <w:b/>
          <w:sz w:val="28"/>
          <w:szCs w:val="28"/>
        </w:rPr>
      </w:pPr>
    </w:p>
    <w:p w:rsidR="00801EA8" w:rsidRPr="008E3F4F" w:rsidRDefault="00801EA8" w:rsidP="008E3F4F">
      <w:pPr>
        <w:jc w:val="center"/>
        <w:rPr>
          <w:b/>
          <w:sz w:val="28"/>
          <w:szCs w:val="28"/>
        </w:rPr>
      </w:pPr>
      <w:r w:rsidRPr="008E3F4F">
        <w:rPr>
          <w:b/>
          <w:sz w:val="28"/>
          <w:szCs w:val="28"/>
        </w:rPr>
        <w:lastRenderedPageBreak/>
        <w:t>Обеспеченность населения площадями торговых объектов</w:t>
      </w:r>
    </w:p>
    <w:tbl>
      <w:tblPr>
        <w:tblW w:w="100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tblPr>
      <w:tblGrid>
        <w:gridCol w:w="4353"/>
        <w:gridCol w:w="2693"/>
        <w:gridCol w:w="1843"/>
        <w:gridCol w:w="1134"/>
      </w:tblGrid>
      <w:tr w:rsidR="00801EA8" w:rsidRPr="008E3F4F" w:rsidTr="00F155CD">
        <w:trPr>
          <w:trHeight w:val="545"/>
        </w:trPr>
        <w:tc>
          <w:tcPr>
            <w:tcW w:w="4353" w:type="dxa"/>
            <w:shd w:val="clear" w:color="auto" w:fill="auto"/>
            <w:tcMar>
              <w:top w:w="12" w:type="dxa"/>
              <w:left w:w="100" w:type="dxa"/>
              <w:bottom w:w="0" w:type="dxa"/>
              <w:right w:w="100" w:type="dxa"/>
            </w:tcMar>
            <w:hideMark/>
          </w:tcPr>
          <w:p w:rsidR="00801EA8" w:rsidRPr="008E3F4F" w:rsidRDefault="00801EA8" w:rsidP="008E3F4F">
            <w:pPr>
              <w:rPr>
                <w:sz w:val="28"/>
                <w:szCs w:val="28"/>
              </w:rPr>
            </w:pPr>
          </w:p>
        </w:tc>
        <w:tc>
          <w:tcPr>
            <w:tcW w:w="2693" w:type="dxa"/>
            <w:shd w:val="clear" w:color="auto" w:fill="auto"/>
            <w:tcMar>
              <w:top w:w="12" w:type="dxa"/>
              <w:left w:w="100" w:type="dxa"/>
              <w:bottom w:w="0" w:type="dxa"/>
              <w:right w:w="100" w:type="dxa"/>
            </w:tcMar>
            <w:hideMark/>
          </w:tcPr>
          <w:p w:rsidR="00801EA8" w:rsidRPr="008E3F4F" w:rsidRDefault="00801EA8" w:rsidP="00C97DFB">
            <w:pPr>
              <w:jc w:val="center"/>
              <w:rPr>
                <w:sz w:val="28"/>
                <w:szCs w:val="28"/>
              </w:rPr>
            </w:pPr>
            <w:r w:rsidRPr="008E3F4F">
              <w:rPr>
                <w:iCs/>
                <w:sz w:val="28"/>
                <w:szCs w:val="28"/>
              </w:rPr>
              <w:t xml:space="preserve">Нормативы </w:t>
            </w:r>
            <w:proofErr w:type="spellStart"/>
            <w:proofErr w:type="gramStart"/>
            <w:r w:rsidRPr="008E3F4F">
              <w:rPr>
                <w:iCs/>
                <w:sz w:val="28"/>
                <w:szCs w:val="28"/>
              </w:rPr>
              <w:t>мини</w:t>
            </w:r>
            <w:r w:rsidR="00F155CD">
              <w:rPr>
                <w:iCs/>
                <w:sz w:val="28"/>
                <w:szCs w:val="28"/>
              </w:rPr>
              <w:t>-</w:t>
            </w:r>
            <w:r w:rsidRPr="008E3F4F">
              <w:rPr>
                <w:iCs/>
                <w:sz w:val="28"/>
                <w:szCs w:val="28"/>
              </w:rPr>
              <w:t>мальной</w:t>
            </w:r>
            <w:proofErr w:type="spellEnd"/>
            <w:proofErr w:type="gramEnd"/>
            <w:r w:rsidRPr="008E3F4F">
              <w:rPr>
                <w:iCs/>
                <w:sz w:val="28"/>
                <w:szCs w:val="28"/>
              </w:rPr>
              <w:t xml:space="preserve"> </w:t>
            </w:r>
            <w:proofErr w:type="spellStart"/>
            <w:r w:rsidRPr="008E3F4F">
              <w:rPr>
                <w:iCs/>
                <w:sz w:val="28"/>
                <w:szCs w:val="28"/>
              </w:rPr>
              <w:t>обеспе</w:t>
            </w:r>
            <w:r w:rsidR="00F155CD">
              <w:rPr>
                <w:iCs/>
                <w:sz w:val="28"/>
                <w:szCs w:val="28"/>
              </w:rPr>
              <w:t>-</w:t>
            </w:r>
            <w:r w:rsidRPr="008E3F4F">
              <w:rPr>
                <w:iCs/>
                <w:sz w:val="28"/>
                <w:szCs w:val="28"/>
              </w:rPr>
              <w:t>ченности</w:t>
            </w:r>
            <w:proofErr w:type="spellEnd"/>
            <w:r w:rsidRPr="008E3F4F">
              <w:rPr>
                <w:iCs/>
                <w:sz w:val="28"/>
                <w:szCs w:val="28"/>
              </w:rPr>
              <w:t xml:space="preserve"> населения площадью торговых объектов</w:t>
            </w:r>
            <w:r w:rsidRPr="008E3F4F">
              <w:rPr>
                <w:b/>
                <w:bCs/>
                <w:color w:val="000000"/>
                <w:kern w:val="24"/>
                <w:sz w:val="28"/>
                <w:szCs w:val="28"/>
              </w:rPr>
              <w:t xml:space="preserve"> </w:t>
            </w:r>
            <w:r w:rsidRPr="008E3F4F">
              <w:rPr>
                <w:bCs/>
                <w:color w:val="000000"/>
                <w:kern w:val="24"/>
                <w:sz w:val="28"/>
                <w:szCs w:val="28"/>
              </w:rPr>
              <w:t>(кв.м.)</w:t>
            </w:r>
            <w:r w:rsidRPr="008E3F4F">
              <w:rPr>
                <w:b/>
                <w:bCs/>
                <w:color w:val="000000"/>
                <w:kern w:val="24"/>
                <w:sz w:val="28"/>
                <w:szCs w:val="28"/>
              </w:rPr>
              <w:t xml:space="preserve"> </w:t>
            </w:r>
            <w:r w:rsidRPr="008E3F4F">
              <w:rPr>
                <w:b/>
                <w:bCs/>
                <w:iCs/>
                <w:sz w:val="28"/>
                <w:szCs w:val="28"/>
              </w:rPr>
              <w:t>*</w:t>
            </w:r>
          </w:p>
        </w:tc>
        <w:tc>
          <w:tcPr>
            <w:tcW w:w="1843" w:type="dxa"/>
            <w:shd w:val="clear" w:color="auto" w:fill="auto"/>
            <w:tcMar>
              <w:top w:w="12" w:type="dxa"/>
              <w:left w:w="100" w:type="dxa"/>
              <w:bottom w:w="0" w:type="dxa"/>
              <w:right w:w="100" w:type="dxa"/>
            </w:tcMar>
            <w:hideMark/>
          </w:tcPr>
          <w:p w:rsidR="00801EA8" w:rsidRPr="008E3F4F" w:rsidRDefault="00801EA8" w:rsidP="008E3F4F">
            <w:pPr>
              <w:jc w:val="center"/>
              <w:rPr>
                <w:bCs/>
                <w:color w:val="000000"/>
                <w:kern w:val="24"/>
                <w:sz w:val="28"/>
                <w:szCs w:val="28"/>
              </w:rPr>
            </w:pPr>
            <w:r w:rsidRPr="008E3F4F">
              <w:rPr>
                <w:bCs/>
                <w:color w:val="000000"/>
                <w:kern w:val="24"/>
                <w:sz w:val="28"/>
                <w:szCs w:val="28"/>
              </w:rPr>
              <w:t>Фактический показатель 2019 г.</w:t>
            </w:r>
          </w:p>
          <w:p w:rsidR="00801EA8" w:rsidRPr="008E3F4F" w:rsidRDefault="00801EA8" w:rsidP="008E3F4F">
            <w:pPr>
              <w:jc w:val="center"/>
              <w:rPr>
                <w:sz w:val="28"/>
                <w:szCs w:val="28"/>
              </w:rPr>
            </w:pPr>
            <w:r w:rsidRPr="008E3F4F">
              <w:rPr>
                <w:bCs/>
                <w:color w:val="000000"/>
                <w:kern w:val="24"/>
                <w:sz w:val="28"/>
                <w:szCs w:val="28"/>
              </w:rPr>
              <w:t>(кв.м.)</w:t>
            </w:r>
          </w:p>
        </w:tc>
        <w:tc>
          <w:tcPr>
            <w:tcW w:w="1134" w:type="dxa"/>
            <w:shd w:val="clear" w:color="auto" w:fill="auto"/>
            <w:tcMar>
              <w:top w:w="12" w:type="dxa"/>
              <w:left w:w="100" w:type="dxa"/>
              <w:bottom w:w="0" w:type="dxa"/>
              <w:right w:w="100" w:type="dxa"/>
            </w:tcMar>
            <w:hideMark/>
          </w:tcPr>
          <w:p w:rsidR="00801EA8" w:rsidRPr="008E3F4F" w:rsidRDefault="00801EA8" w:rsidP="008E3F4F">
            <w:pPr>
              <w:jc w:val="center"/>
              <w:rPr>
                <w:bCs/>
                <w:color w:val="000000"/>
                <w:kern w:val="24"/>
                <w:sz w:val="28"/>
                <w:szCs w:val="28"/>
              </w:rPr>
            </w:pPr>
            <w:r w:rsidRPr="008E3F4F">
              <w:rPr>
                <w:bCs/>
                <w:color w:val="000000"/>
                <w:kern w:val="24"/>
                <w:sz w:val="28"/>
                <w:szCs w:val="28"/>
              </w:rPr>
              <w:t xml:space="preserve">(%) </w:t>
            </w:r>
          </w:p>
          <w:p w:rsidR="00801EA8" w:rsidRPr="008E3F4F" w:rsidRDefault="00801EA8" w:rsidP="008E3F4F">
            <w:pPr>
              <w:jc w:val="center"/>
              <w:rPr>
                <w:sz w:val="28"/>
                <w:szCs w:val="28"/>
              </w:rPr>
            </w:pPr>
          </w:p>
        </w:tc>
      </w:tr>
      <w:tr w:rsidR="00801EA8" w:rsidRPr="008E3F4F" w:rsidTr="00F155CD">
        <w:trPr>
          <w:trHeight w:val="303"/>
        </w:trPr>
        <w:tc>
          <w:tcPr>
            <w:tcW w:w="4353" w:type="dxa"/>
            <w:shd w:val="clear" w:color="auto" w:fill="auto"/>
            <w:tcMar>
              <w:top w:w="12" w:type="dxa"/>
              <w:left w:w="100" w:type="dxa"/>
              <w:bottom w:w="0" w:type="dxa"/>
              <w:right w:w="100" w:type="dxa"/>
            </w:tcMar>
            <w:hideMark/>
          </w:tcPr>
          <w:p w:rsidR="00801EA8" w:rsidRPr="008E3F4F" w:rsidRDefault="00801EA8" w:rsidP="008E3F4F">
            <w:pPr>
              <w:tabs>
                <w:tab w:val="left" w:pos="780"/>
              </w:tabs>
              <w:jc w:val="both"/>
              <w:rPr>
                <w:sz w:val="28"/>
                <w:szCs w:val="28"/>
              </w:rPr>
            </w:pPr>
            <w:r w:rsidRPr="008E3F4F">
              <w:rPr>
                <w:sz w:val="28"/>
                <w:szCs w:val="28"/>
              </w:rPr>
              <w:t>Площадь стационарных объектов</w:t>
            </w:r>
          </w:p>
        </w:tc>
        <w:tc>
          <w:tcPr>
            <w:tcW w:w="2693" w:type="dxa"/>
            <w:shd w:val="clear" w:color="auto" w:fill="auto"/>
            <w:tcMar>
              <w:top w:w="12" w:type="dxa"/>
              <w:left w:w="100" w:type="dxa"/>
              <w:bottom w:w="0" w:type="dxa"/>
              <w:right w:w="100" w:type="dxa"/>
            </w:tcMar>
            <w:hideMark/>
          </w:tcPr>
          <w:p w:rsidR="00801EA8" w:rsidRPr="008E3F4F" w:rsidRDefault="00801EA8" w:rsidP="008E3F4F">
            <w:pPr>
              <w:rPr>
                <w:sz w:val="28"/>
                <w:szCs w:val="28"/>
              </w:rPr>
            </w:pPr>
            <w:r w:rsidRPr="008E3F4F">
              <w:rPr>
                <w:color w:val="000000"/>
                <w:kern w:val="24"/>
                <w:sz w:val="28"/>
                <w:szCs w:val="28"/>
              </w:rPr>
              <w:t xml:space="preserve">на 1 000 жит. </w:t>
            </w:r>
          </w:p>
        </w:tc>
        <w:tc>
          <w:tcPr>
            <w:tcW w:w="1843" w:type="dxa"/>
            <w:shd w:val="clear" w:color="auto" w:fill="auto"/>
            <w:tcMar>
              <w:top w:w="12" w:type="dxa"/>
              <w:left w:w="100" w:type="dxa"/>
              <w:bottom w:w="0" w:type="dxa"/>
              <w:right w:w="100" w:type="dxa"/>
            </w:tcMar>
            <w:hideMark/>
          </w:tcPr>
          <w:p w:rsidR="00801EA8" w:rsidRPr="008E3F4F" w:rsidRDefault="00801EA8" w:rsidP="008E3F4F">
            <w:pPr>
              <w:rPr>
                <w:sz w:val="28"/>
                <w:szCs w:val="28"/>
              </w:rPr>
            </w:pPr>
          </w:p>
        </w:tc>
        <w:tc>
          <w:tcPr>
            <w:tcW w:w="1134" w:type="dxa"/>
            <w:shd w:val="clear" w:color="auto" w:fill="auto"/>
            <w:tcMar>
              <w:top w:w="12" w:type="dxa"/>
              <w:left w:w="100" w:type="dxa"/>
              <w:bottom w:w="0" w:type="dxa"/>
              <w:right w:w="100" w:type="dxa"/>
            </w:tcMar>
            <w:hideMark/>
          </w:tcPr>
          <w:p w:rsidR="00801EA8" w:rsidRPr="008E3F4F" w:rsidRDefault="00801EA8" w:rsidP="008E3F4F">
            <w:pPr>
              <w:rPr>
                <w:sz w:val="28"/>
                <w:szCs w:val="28"/>
              </w:rPr>
            </w:pPr>
          </w:p>
        </w:tc>
      </w:tr>
      <w:tr w:rsidR="00801EA8" w:rsidRPr="008E3F4F" w:rsidTr="00F155CD">
        <w:trPr>
          <w:trHeight w:val="308"/>
        </w:trPr>
        <w:tc>
          <w:tcPr>
            <w:tcW w:w="4353" w:type="dxa"/>
            <w:shd w:val="clear" w:color="auto" w:fill="auto"/>
            <w:vAlign w:val="center"/>
            <w:hideMark/>
          </w:tcPr>
          <w:p w:rsidR="00801EA8" w:rsidRPr="008E3F4F" w:rsidRDefault="00801EA8" w:rsidP="008E3F4F">
            <w:pPr>
              <w:rPr>
                <w:sz w:val="28"/>
                <w:szCs w:val="28"/>
              </w:rPr>
            </w:pPr>
            <w:r w:rsidRPr="008E3F4F">
              <w:rPr>
                <w:sz w:val="28"/>
                <w:szCs w:val="28"/>
              </w:rPr>
              <w:t>Суммарно, в т.ч.</w:t>
            </w:r>
          </w:p>
        </w:tc>
        <w:tc>
          <w:tcPr>
            <w:tcW w:w="2693" w:type="dxa"/>
            <w:shd w:val="clear" w:color="auto" w:fill="auto"/>
            <w:tcMar>
              <w:top w:w="12" w:type="dxa"/>
              <w:left w:w="100" w:type="dxa"/>
              <w:bottom w:w="0" w:type="dxa"/>
              <w:right w:w="100" w:type="dxa"/>
            </w:tcMar>
            <w:hideMark/>
          </w:tcPr>
          <w:p w:rsidR="00801EA8" w:rsidRPr="008E3F4F" w:rsidRDefault="00801EA8" w:rsidP="008E3F4F">
            <w:pPr>
              <w:rPr>
                <w:sz w:val="28"/>
                <w:szCs w:val="28"/>
              </w:rPr>
            </w:pPr>
            <w:r w:rsidRPr="008E3F4F">
              <w:rPr>
                <w:color w:val="000000"/>
                <w:kern w:val="24"/>
                <w:sz w:val="28"/>
                <w:szCs w:val="28"/>
              </w:rPr>
              <w:t xml:space="preserve">513 </w:t>
            </w:r>
          </w:p>
        </w:tc>
        <w:tc>
          <w:tcPr>
            <w:tcW w:w="1843" w:type="dxa"/>
            <w:shd w:val="clear" w:color="auto" w:fill="auto"/>
            <w:tcMar>
              <w:top w:w="12" w:type="dxa"/>
              <w:left w:w="100" w:type="dxa"/>
              <w:bottom w:w="0" w:type="dxa"/>
              <w:right w:w="100" w:type="dxa"/>
            </w:tcMar>
            <w:hideMark/>
          </w:tcPr>
          <w:p w:rsidR="00801EA8" w:rsidRPr="008E3F4F" w:rsidRDefault="00801EA8" w:rsidP="008E3F4F">
            <w:pPr>
              <w:jc w:val="both"/>
              <w:rPr>
                <w:sz w:val="28"/>
                <w:szCs w:val="28"/>
              </w:rPr>
            </w:pPr>
            <w:r w:rsidRPr="008E3F4F">
              <w:rPr>
                <w:color w:val="000000"/>
                <w:kern w:val="24"/>
                <w:sz w:val="28"/>
                <w:szCs w:val="28"/>
              </w:rPr>
              <w:t xml:space="preserve">1122,2 </w:t>
            </w:r>
          </w:p>
        </w:tc>
        <w:tc>
          <w:tcPr>
            <w:tcW w:w="1134" w:type="dxa"/>
            <w:shd w:val="clear" w:color="auto" w:fill="auto"/>
            <w:tcMar>
              <w:top w:w="12" w:type="dxa"/>
              <w:left w:w="100" w:type="dxa"/>
              <w:bottom w:w="0" w:type="dxa"/>
              <w:right w:w="100" w:type="dxa"/>
            </w:tcMar>
            <w:hideMark/>
          </w:tcPr>
          <w:p w:rsidR="00801EA8" w:rsidRPr="008E3F4F" w:rsidRDefault="00801EA8" w:rsidP="008E3F4F">
            <w:pPr>
              <w:jc w:val="both"/>
              <w:rPr>
                <w:sz w:val="28"/>
                <w:szCs w:val="28"/>
              </w:rPr>
            </w:pPr>
            <w:r w:rsidRPr="008E3F4F">
              <w:rPr>
                <w:color w:val="000000"/>
                <w:kern w:val="24"/>
                <w:sz w:val="28"/>
                <w:szCs w:val="28"/>
              </w:rPr>
              <w:t xml:space="preserve">218,8 % </w:t>
            </w:r>
          </w:p>
        </w:tc>
      </w:tr>
      <w:tr w:rsidR="00801EA8" w:rsidRPr="008E3F4F" w:rsidTr="00F155CD">
        <w:trPr>
          <w:trHeight w:val="264"/>
        </w:trPr>
        <w:tc>
          <w:tcPr>
            <w:tcW w:w="4353" w:type="dxa"/>
            <w:shd w:val="clear" w:color="auto" w:fill="auto"/>
            <w:vAlign w:val="center"/>
            <w:hideMark/>
          </w:tcPr>
          <w:p w:rsidR="00801EA8" w:rsidRPr="008E3F4F" w:rsidRDefault="00801EA8" w:rsidP="008E3F4F">
            <w:pPr>
              <w:rPr>
                <w:sz w:val="28"/>
                <w:szCs w:val="28"/>
              </w:rPr>
            </w:pPr>
            <w:r w:rsidRPr="008E3F4F">
              <w:rPr>
                <w:sz w:val="28"/>
                <w:szCs w:val="28"/>
              </w:rPr>
              <w:t xml:space="preserve">   - Продовольственная торговля</w:t>
            </w:r>
          </w:p>
        </w:tc>
        <w:tc>
          <w:tcPr>
            <w:tcW w:w="2693" w:type="dxa"/>
            <w:shd w:val="clear" w:color="auto" w:fill="auto"/>
            <w:tcMar>
              <w:top w:w="12" w:type="dxa"/>
              <w:left w:w="100" w:type="dxa"/>
              <w:bottom w:w="0" w:type="dxa"/>
              <w:right w:w="100" w:type="dxa"/>
            </w:tcMar>
            <w:hideMark/>
          </w:tcPr>
          <w:p w:rsidR="00801EA8" w:rsidRPr="008E3F4F" w:rsidRDefault="00801EA8" w:rsidP="008E3F4F">
            <w:pPr>
              <w:jc w:val="both"/>
              <w:rPr>
                <w:sz w:val="28"/>
                <w:szCs w:val="28"/>
              </w:rPr>
            </w:pPr>
            <w:r w:rsidRPr="008E3F4F">
              <w:rPr>
                <w:color w:val="000000"/>
                <w:kern w:val="24"/>
                <w:sz w:val="28"/>
                <w:szCs w:val="28"/>
              </w:rPr>
              <w:t xml:space="preserve">177  </w:t>
            </w:r>
          </w:p>
        </w:tc>
        <w:tc>
          <w:tcPr>
            <w:tcW w:w="1843" w:type="dxa"/>
            <w:shd w:val="clear" w:color="auto" w:fill="auto"/>
            <w:tcMar>
              <w:top w:w="12" w:type="dxa"/>
              <w:left w:w="100" w:type="dxa"/>
              <w:bottom w:w="0" w:type="dxa"/>
              <w:right w:w="100" w:type="dxa"/>
            </w:tcMar>
            <w:hideMark/>
          </w:tcPr>
          <w:p w:rsidR="00801EA8" w:rsidRPr="008E3F4F" w:rsidRDefault="00801EA8" w:rsidP="008E3F4F">
            <w:pPr>
              <w:jc w:val="both"/>
              <w:rPr>
                <w:sz w:val="28"/>
                <w:szCs w:val="28"/>
              </w:rPr>
            </w:pPr>
            <w:r w:rsidRPr="008E3F4F">
              <w:rPr>
                <w:color w:val="000000"/>
                <w:kern w:val="24"/>
                <w:sz w:val="28"/>
                <w:szCs w:val="28"/>
              </w:rPr>
              <w:t>391,3</w:t>
            </w:r>
          </w:p>
        </w:tc>
        <w:tc>
          <w:tcPr>
            <w:tcW w:w="1134" w:type="dxa"/>
            <w:shd w:val="clear" w:color="auto" w:fill="auto"/>
            <w:tcMar>
              <w:top w:w="12" w:type="dxa"/>
              <w:left w:w="100" w:type="dxa"/>
              <w:bottom w:w="0" w:type="dxa"/>
              <w:right w:w="100" w:type="dxa"/>
            </w:tcMar>
            <w:hideMark/>
          </w:tcPr>
          <w:p w:rsidR="00801EA8" w:rsidRPr="008E3F4F" w:rsidRDefault="00801EA8" w:rsidP="008E3F4F">
            <w:pPr>
              <w:jc w:val="both"/>
              <w:rPr>
                <w:sz w:val="28"/>
                <w:szCs w:val="28"/>
              </w:rPr>
            </w:pPr>
            <w:r w:rsidRPr="008E3F4F">
              <w:rPr>
                <w:color w:val="000000"/>
                <w:kern w:val="24"/>
                <w:sz w:val="28"/>
                <w:szCs w:val="28"/>
              </w:rPr>
              <w:t xml:space="preserve">221,1 % </w:t>
            </w:r>
          </w:p>
        </w:tc>
      </w:tr>
      <w:tr w:rsidR="00801EA8" w:rsidRPr="008E3F4F" w:rsidTr="00F155CD">
        <w:trPr>
          <w:trHeight w:val="264"/>
        </w:trPr>
        <w:tc>
          <w:tcPr>
            <w:tcW w:w="4353" w:type="dxa"/>
            <w:shd w:val="clear" w:color="auto" w:fill="auto"/>
            <w:vAlign w:val="center"/>
            <w:hideMark/>
          </w:tcPr>
          <w:p w:rsidR="00801EA8" w:rsidRPr="008E3F4F" w:rsidRDefault="00801EA8" w:rsidP="008E3F4F">
            <w:pPr>
              <w:rPr>
                <w:sz w:val="28"/>
                <w:szCs w:val="28"/>
              </w:rPr>
            </w:pPr>
            <w:r w:rsidRPr="008E3F4F">
              <w:rPr>
                <w:sz w:val="28"/>
                <w:szCs w:val="28"/>
              </w:rPr>
              <w:t xml:space="preserve">   - Непродовольственная торговля</w:t>
            </w:r>
          </w:p>
        </w:tc>
        <w:tc>
          <w:tcPr>
            <w:tcW w:w="2693" w:type="dxa"/>
            <w:shd w:val="clear" w:color="auto" w:fill="auto"/>
            <w:tcMar>
              <w:top w:w="12" w:type="dxa"/>
              <w:left w:w="100" w:type="dxa"/>
              <w:bottom w:w="0" w:type="dxa"/>
              <w:right w:w="100" w:type="dxa"/>
            </w:tcMar>
            <w:hideMark/>
          </w:tcPr>
          <w:p w:rsidR="00801EA8" w:rsidRPr="008E3F4F" w:rsidRDefault="00801EA8" w:rsidP="008E3F4F">
            <w:pPr>
              <w:jc w:val="both"/>
              <w:rPr>
                <w:sz w:val="28"/>
                <w:szCs w:val="28"/>
              </w:rPr>
            </w:pPr>
            <w:r w:rsidRPr="008E3F4F">
              <w:rPr>
                <w:color w:val="000000"/>
                <w:kern w:val="24"/>
                <w:sz w:val="28"/>
                <w:szCs w:val="28"/>
              </w:rPr>
              <w:t xml:space="preserve">336 </w:t>
            </w:r>
          </w:p>
        </w:tc>
        <w:tc>
          <w:tcPr>
            <w:tcW w:w="1843" w:type="dxa"/>
            <w:shd w:val="clear" w:color="auto" w:fill="auto"/>
            <w:tcMar>
              <w:top w:w="12" w:type="dxa"/>
              <w:left w:w="100" w:type="dxa"/>
              <w:bottom w:w="0" w:type="dxa"/>
              <w:right w:w="100" w:type="dxa"/>
            </w:tcMar>
            <w:hideMark/>
          </w:tcPr>
          <w:p w:rsidR="00801EA8" w:rsidRPr="008E3F4F" w:rsidRDefault="00801EA8" w:rsidP="008E3F4F">
            <w:pPr>
              <w:jc w:val="both"/>
              <w:rPr>
                <w:sz w:val="28"/>
                <w:szCs w:val="28"/>
              </w:rPr>
            </w:pPr>
            <w:r w:rsidRPr="008E3F4F">
              <w:rPr>
                <w:color w:val="000000"/>
                <w:kern w:val="24"/>
                <w:sz w:val="28"/>
                <w:szCs w:val="28"/>
              </w:rPr>
              <w:t>730,7</w:t>
            </w:r>
          </w:p>
        </w:tc>
        <w:tc>
          <w:tcPr>
            <w:tcW w:w="1134" w:type="dxa"/>
            <w:shd w:val="clear" w:color="auto" w:fill="auto"/>
            <w:tcMar>
              <w:top w:w="12" w:type="dxa"/>
              <w:left w:w="100" w:type="dxa"/>
              <w:bottom w:w="0" w:type="dxa"/>
              <w:right w:w="100" w:type="dxa"/>
            </w:tcMar>
            <w:hideMark/>
          </w:tcPr>
          <w:p w:rsidR="00801EA8" w:rsidRPr="008E3F4F" w:rsidRDefault="00801EA8" w:rsidP="008E3F4F">
            <w:pPr>
              <w:jc w:val="both"/>
              <w:rPr>
                <w:sz w:val="28"/>
                <w:szCs w:val="28"/>
              </w:rPr>
            </w:pPr>
            <w:r w:rsidRPr="008E3F4F">
              <w:rPr>
                <w:color w:val="000000"/>
                <w:kern w:val="24"/>
                <w:sz w:val="28"/>
                <w:szCs w:val="28"/>
              </w:rPr>
              <w:t xml:space="preserve">217,5% </w:t>
            </w:r>
          </w:p>
        </w:tc>
      </w:tr>
      <w:tr w:rsidR="00801EA8" w:rsidRPr="008E3F4F" w:rsidTr="00F155CD">
        <w:trPr>
          <w:trHeight w:val="527"/>
        </w:trPr>
        <w:tc>
          <w:tcPr>
            <w:tcW w:w="4353" w:type="dxa"/>
            <w:shd w:val="clear" w:color="auto" w:fill="auto"/>
            <w:tcMar>
              <w:top w:w="12" w:type="dxa"/>
              <w:left w:w="100" w:type="dxa"/>
              <w:bottom w:w="0" w:type="dxa"/>
              <w:right w:w="100" w:type="dxa"/>
            </w:tcMar>
            <w:hideMark/>
          </w:tcPr>
          <w:p w:rsidR="00801EA8" w:rsidRPr="008E3F4F" w:rsidRDefault="00801EA8" w:rsidP="008E3F4F">
            <w:pPr>
              <w:rPr>
                <w:sz w:val="28"/>
                <w:szCs w:val="28"/>
              </w:rPr>
            </w:pPr>
            <w:r w:rsidRPr="008E3F4F">
              <w:rPr>
                <w:color w:val="000000"/>
                <w:kern w:val="24"/>
                <w:sz w:val="28"/>
                <w:szCs w:val="28"/>
              </w:rPr>
              <w:t xml:space="preserve">Количество торговых объектов </w:t>
            </w:r>
          </w:p>
          <w:p w:rsidR="00801EA8" w:rsidRPr="008E3F4F" w:rsidRDefault="00801EA8" w:rsidP="008E3F4F">
            <w:pPr>
              <w:rPr>
                <w:sz w:val="28"/>
                <w:szCs w:val="28"/>
              </w:rPr>
            </w:pPr>
            <w:r w:rsidRPr="008E3F4F">
              <w:rPr>
                <w:color w:val="000000"/>
                <w:kern w:val="24"/>
                <w:sz w:val="28"/>
                <w:szCs w:val="28"/>
              </w:rPr>
              <w:t xml:space="preserve">местного значения </w:t>
            </w:r>
          </w:p>
        </w:tc>
        <w:tc>
          <w:tcPr>
            <w:tcW w:w="2693" w:type="dxa"/>
            <w:shd w:val="clear" w:color="auto" w:fill="auto"/>
            <w:tcMar>
              <w:top w:w="12" w:type="dxa"/>
              <w:left w:w="100" w:type="dxa"/>
              <w:bottom w:w="0" w:type="dxa"/>
              <w:right w:w="100" w:type="dxa"/>
            </w:tcMar>
            <w:hideMark/>
          </w:tcPr>
          <w:p w:rsidR="00801EA8" w:rsidRPr="008E3F4F" w:rsidRDefault="00801EA8" w:rsidP="008E3F4F">
            <w:pPr>
              <w:jc w:val="both"/>
              <w:rPr>
                <w:sz w:val="28"/>
                <w:szCs w:val="28"/>
              </w:rPr>
            </w:pPr>
            <w:r w:rsidRPr="008E3F4F">
              <w:rPr>
                <w:color w:val="000000"/>
                <w:kern w:val="24"/>
                <w:sz w:val="28"/>
                <w:szCs w:val="28"/>
              </w:rPr>
              <w:t xml:space="preserve">450 </w:t>
            </w:r>
          </w:p>
        </w:tc>
        <w:tc>
          <w:tcPr>
            <w:tcW w:w="1843" w:type="dxa"/>
            <w:shd w:val="clear" w:color="auto" w:fill="auto"/>
            <w:tcMar>
              <w:top w:w="12" w:type="dxa"/>
              <w:left w:w="100" w:type="dxa"/>
              <w:bottom w:w="0" w:type="dxa"/>
              <w:right w:w="100" w:type="dxa"/>
            </w:tcMar>
            <w:hideMark/>
          </w:tcPr>
          <w:p w:rsidR="00801EA8" w:rsidRPr="008E3F4F" w:rsidRDefault="00801EA8" w:rsidP="008E3F4F">
            <w:pPr>
              <w:jc w:val="both"/>
              <w:rPr>
                <w:sz w:val="28"/>
                <w:szCs w:val="28"/>
              </w:rPr>
            </w:pPr>
            <w:r w:rsidRPr="008E3F4F">
              <w:rPr>
                <w:color w:val="000000"/>
                <w:kern w:val="24"/>
                <w:sz w:val="28"/>
                <w:szCs w:val="28"/>
              </w:rPr>
              <w:t>476</w:t>
            </w:r>
          </w:p>
        </w:tc>
        <w:tc>
          <w:tcPr>
            <w:tcW w:w="1134" w:type="dxa"/>
            <w:shd w:val="clear" w:color="auto" w:fill="auto"/>
            <w:tcMar>
              <w:top w:w="12" w:type="dxa"/>
              <w:left w:w="100" w:type="dxa"/>
              <w:bottom w:w="0" w:type="dxa"/>
              <w:right w:w="100" w:type="dxa"/>
            </w:tcMar>
            <w:hideMark/>
          </w:tcPr>
          <w:p w:rsidR="00801EA8" w:rsidRPr="008E3F4F" w:rsidRDefault="00801EA8" w:rsidP="008E3F4F">
            <w:pPr>
              <w:jc w:val="both"/>
              <w:rPr>
                <w:sz w:val="28"/>
                <w:szCs w:val="28"/>
              </w:rPr>
            </w:pPr>
            <w:r w:rsidRPr="008E3F4F">
              <w:rPr>
                <w:color w:val="000000"/>
                <w:kern w:val="24"/>
                <w:sz w:val="28"/>
                <w:szCs w:val="28"/>
              </w:rPr>
              <w:t xml:space="preserve">105,8% </w:t>
            </w:r>
          </w:p>
        </w:tc>
      </w:tr>
      <w:tr w:rsidR="00801EA8" w:rsidRPr="008E3F4F" w:rsidTr="00F155CD">
        <w:trPr>
          <w:trHeight w:val="572"/>
        </w:trPr>
        <w:tc>
          <w:tcPr>
            <w:tcW w:w="4353" w:type="dxa"/>
            <w:shd w:val="clear" w:color="auto" w:fill="auto"/>
            <w:tcMar>
              <w:top w:w="12" w:type="dxa"/>
              <w:left w:w="100" w:type="dxa"/>
              <w:bottom w:w="0" w:type="dxa"/>
              <w:right w:w="100" w:type="dxa"/>
            </w:tcMar>
            <w:hideMark/>
          </w:tcPr>
          <w:p w:rsidR="00801EA8" w:rsidRPr="008E3F4F" w:rsidRDefault="00801EA8" w:rsidP="00C97DFB">
            <w:pPr>
              <w:rPr>
                <w:sz w:val="28"/>
                <w:szCs w:val="28"/>
              </w:rPr>
            </w:pPr>
            <w:r w:rsidRPr="008E3F4F">
              <w:rPr>
                <w:color w:val="000000"/>
                <w:kern w:val="24"/>
                <w:sz w:val="28"/>
                <w:szCs w:val="28"/>
              </w:rPr>
              <w:t xml:space="preserve">Количество торговых павильонов и киосков по продаже </w:t>
            </w:r>
            <w:proofErr w:type="spellStart"/>
            <w:proofErr w:type="gramStart"/>
            <w:r w:rsidRPr="008E3F4F">
              <w:rPr>
                <w:color w:val="000000"/>
                <w:kern w:val="24"/>
                <w:sz w:val="28"/>
                <w:szCs w:val="28"/>
              </w:rPr>
              <w:t>прод</w:t>
            </w:r>
            <w:proofErr w:type="spellEnd"/>
            <w:r w:rsidR="00C97DFB">
              <w:rPr>
                <w:color w:val="000000"/>
                <w:kern w:val="24"/>
                <w:sz w:val="28"/>
                <w:szCs w:val="28"/>
              </w:rPr>
              <w:t>.</w:t>
            </w:r>
            <w:r w:rsidRPr="008E3F4F">
              <w:rPr>
                <w:color w:val="000000"/>
                <w:kern w:val="24"/>
                <w:sz w:val="28"/>
                <w:szCs w:val="28"/>
              </w:rPr>
              <w:t xml:space="preserve"> товаров</w:t>
            </w:r>
            <w:proofErr w:type="gramEnd"/>
            <w:r w:rsidRPr="008E3F4F">
              <w:rPr>
                <w:color w:val="000000"/>
                <w:kern w:val="24"/>
                <w:sz w:val="28"/>
                <w:szCs w:val="28"/>
              </w:rPr>
              <w:t xml:space="preserve"> и сельхозпродукции </w:t>
            </w:r>
          </w:p>
        </w:tc>
        <w:tc>
          <w:tcPr>
            <w:tcW w:w="2693" w:type="dxa"/>
            <w:shd w:val="clear" w:color="auto" w:fill="auto"/>
            <w:tcMar>
              <w:top w:w="12" w:type="dxa"/>
              <w:left w:w="100" w:type="dxa"/>
              <w:bottom w:w="0" w:type="dxa"/>
              <w:right w:w="100" w:type="dxa"/>
            </w:tcMar>
            <w:hideMark/>
          </w:tcPr>
          <w:p w:rsidR="00801EA8" w:rsidRPr="008E3F4F" w:rsidRDefault="00801EA8" w:rsidP="008E3F4F">
            <w:pPr>
              <w:rPr>
                <w:sz w:val="28"/>
                <w:szCs w:val="28"/>
              </w:rPr>
            </w:pPr>
            <w:r w:rsidRPr="008E3F4F">
              <w:rPr>
                <w:color w:val="000000"/>
                <w:kern w:val="24"/>
                <w:sz w:val="28"/>
                <w:szCs w:val="28"/>
              </w:rPr>
              <w:t xml:space="preserve">на 10 000 жит.  </w:t>
            </w:r>
          </w:p>
          <w:p w:rsidR="00801EA8" w:rsidRPr="008E3F4F" w:rsidRDefault="00801EA8" w:rsidP="008E3F4F">
            <w:pPr>
              <w:rPr>
                <w:sz w:val="28"/>
                <w:szCs w:val="28"/>
              </w:rPr>
            </w:pPr>
            <w:r w:rsidRPr="008E3F4F">
              <w:rPr>
                <w:color w:val="000000"/>
                <w:kern w:val="24"/>
                <w:sz w:val="28"/>
                <w:szCs w:val="28"/>
              </w:rPr>
              <w:t xml:space="preserve">Равен 6,0 </w:t>
            </w:r>
          </w:p>
        </w:tc>
        <w:tc>
          <w:tcPr>
            <w:tcW w:w="1843" w:type="dxa"/>
            <w:shd w:val="clear" w:color="auto" w:fill="auto"/>
            <w:tcMar>
              <w:top w:w="12" w:type="dxa"/>
              <w:left w:w="100" w:type="dxa"/>
              <w:bottom w:w="0" w:type="dxa"/>
              <w:right w:w="100" w:type="dxa"/>
            </w:tcMar>
            <w:hideMark/>
          </w:tcPr>
          <w:p w:rsidR="00801EA8" w:rsidRPr="008E3F4F" w:rsidRDefault="00801EA8" w:rsidP="008E3F4F">
            <w:pPr>
              <w:rPr>
                <w:sz w:val="28"/>
                <w:szCs w:val="28"/>
              </w:rPr>
            </w:pPr>
            <w:r w:rsidRPr="008E3F4F">
              <w:rPr>
                <w:color w:val="000000"/>
                <w:kern w:val="24"/>
                <w:sz w:val="28"/>
                <w:szCs w:val="28"/>
              </w:rPr>
              <w:t>7,2</w:t>
            </w:r>
          </w:p>
        </w:tc>
        <w:tc>
          <w:tcPr>
            <w:tcW w:w="1134" w:type="dxa"/>
            <w:shd w:val="clear" w:color="auto" w:fill="auto"/>
            <w:tcMar>
              <w:top w:w="12" w:type="dxa"/>
              <w:left w:w="100" w:type="dxa"/>
              <w:bottom w:w="0" w:type="dxa"/>
              <w:right w:w="100" w:type="dxa"/>
            </w:tcMar>
            <w:hideMark/>
          </w:tcPr>
          <w:p w:rsidR="00801EA8" w:rsidRPr="008E3F4F" w:rsidRDefault="00801EA8" w:rsidP="008E3F4F">
            <w:pPr>
              <w:jc w:val="both"/>
              <w:rPr>
                <w:sz w:val="28"/>
                <w:szCs w:val="28"/>
              </w:rPr>
            </w:pPr>
            <w:r w:rsidRPr="008E3F4F">
              <w:rPr>
                <w:color w:val="000000"/>
                <w:kern w:val="24"/>
                <w:sz w:val="28"/>
                <w:szCs w:val="28"/>
              </w:rPr>
              <w:t xml:space="preserve">120,0 % </w:t>
            </w:r>
          </w:p>
        </w:tc>
      </w:tr>
      <w:tr w:rsidR="00801EA8" w:rsidRPr="008E3F4F" w:rsidTr="00F155CD">
        <w:trPr>
          <w:trHeight w:val="545"/>
        </w:trPr>
        <w:tc>
          <w:tcPr>
            <w:tcW w:w="4353" w:type="dxa"/>
            <w:shd w:val="clear" w:color="auto" w:fill="auto"/>
            <w:tcMar>
              <w:top w:w="12" w:type="dxa"/>
              <w:left w:w="100" w:type="dxa"/>
              <w:bottom w:w="0" w:type="dxa"/>
              <w:right w:w="100" w:type="dxa"/>
            </w:tcMar>
            <w:hideMark/>
          </w:tcPr>
          <w:p w:rsidR="00801EA8" w:rsidRPr="008E3F4F" w:rsidRDefault="00801EA8" w:rsidP="008E3F4F">
            <w:pPr>
              <w:rPr>
                <w:sz w:val="28"/>
                <w:szCs w:val="28"/>
              </w:rPr>
            </w:pPr>
            <w:r w:rsidRPr="008E3F4F">
              <w:rPr>
                <w:color w:val="000000"/>
                <w:kern w:val="24"/>
                <w:sz w:val="28"/>
                <w:szCs w:val="28"/>
              </w:rPr>
              <w:t xml:space="preserve">Количество торговых павильонов и киосков по продаже продукции общественного питания </w:t>
            </w:r>
          </w:p>
        </w:tc>
        <w:tc>
          <w:tcPr>
            <w:tcW w:w="2693" w:type="dxa"/>
            <w:shd w:val="clear" w:color="auto" w:fill="auto"/>
            <w:tcMar>
              <w:top w:w="12" w:type="dxa"/>
              <w:left w:w="100" w:type="dxa"/>
              <w:bottom w:w="0" w:type="dxa"/>
              <w:right w:w="100" w:type="dxa"/>
            </w:tcMar>
            <w:hideMark/>
          </w:tcPr>
          <w:p w:rsidR="00801EA8" w:rsidRPr="008E3F4F" w:rsidRDefault="00801EA8" w:rsidP="008E3F4F">
            <w:pPr>
              <w:rPr>
                <w:sz w:val="28"/>
                <w:szCs w:val="28"/>
              </w:rPr>
            </w:pPr>
            <w:r w:rsidRPr="008E3F4F">
              <w:rPr>
                <w:color w:val="000000"/>
                <w:kern w:val="24"/>
                <w:sz w:val="28"/>
                <w:szCs w:val="28"/>
              </w:rPr>
              <w:t xml:space="preserve">на 10 000 жит.  </w:t>
            </w:r>
          </w:p>
          <w:p w:rsidR="00801EA8" w:rsidRPr="008E3F4F" w:rsidRDefault="00801EA8" w:rsidP="008E3F4F">
            <w:pPr>
              <w:jc w:val="both"/>
              <w:rPr>
                <w:sz w:val="28"/>
                <w:szCs w:val="28"/>
              </w:rPr>
            </w:pPr>
            <w:r w:rsidRPr="008E3F4F">
              <w:rPr>
                <w:color w:val="000000"/>
                <w:kern w:val="24"/>
                <w:sz w:val="28"/>
                <w:szCs w:val="28"/>
              </w:rPr>
              <w:t xml:space="preserve">Равен 0,7 </w:t>
            </w:r>
          </w:p>
        </w:tc>
        <w:tc>
          <w:tcPr>
            <w:tcW w:w="1843" w:type="dxa"/>
            <w:shd w:val="clear" w:color="auto" w:fill="auto"/>
            <w:tcMar>
              <w:top w:w="12" w:type="dxa"/>
              <w:left w:w="100" w:type="dxa"/>
              <w:bottom w:w="0" w:type="dxa"/>
              <w:right w:w="100" w:type="dxa"/>
            </w:tcMar>
            <w:hideMark/>
          </w:tcPr>
          <w:p w:rsidR="00801EA8" w:rsidRPr="008E3F4F" w:rsidRDefault="00801EA8" w:rsidP="008E3F4F">
            <w:pPr>
              <w:jc w:val="both"/>
              <w:rPr>
                <w:sz w:val="28"/>
                <w:szCs w:val="28"/>
              </w:rPr>
            </w:pPr>
            <w:r w:rsidRPr="008E3F4F">
              <w:rPr>
                <w:color w:val="000000"/>
                <w:kern w:val="24"/>
                <w:sz w:val="28"/>
                <w:szCs w:val="28"/>
              </w:rPr>
              <w:t xml:space="preserve">1,1 </w:t>
            </w:r>
          </w:p>
        </w:tc>
        <w:tc>
          <w:tcPr>
            <w:tcW w:w="1134" w:type="dxa"/>
            <w:shd w:val="clear" w:color="auto" w:fill="auto"/>
            <w:tcMar>
              <w:top w:w="12" w:type="dxa"/>
              <w:left w:w="100" w:type="dxa"/>
              <w:bottom w:w="0" w:type="dxa"/>
              <w:right w:w="100" w:type="dxa"/>
            </w:tcMar>
            <w:hideMark/>
          </w:tcPr>
          <w:p w:rsidR="00801EA8" w:rsidRPr="008E3F4F" w:rsidRDefault="00801EA8" w:rsidP="008E3F4F">
            <w:pPr>
              <w:jc w:val="both"/>
              <w:rPr>
                <w:sz w:val="28"/>
                <w:szCs w:val="28"/>
              </w:rPr>
            </w:pPr>
            <w:r w:rsidRPr="008E3F4F">
              <w:rPr>
                <w:color w:val="000000"/>
                <w:kern w:val="24"/>
                <w:sz w:val="28"/>
                <w:szCs w:val="28"/>
              </w:rPr>
              <w:t xml:space="preserve">157,1 % </w:t>
            </w:r>
          </w:p>
        </w:tc>
      </w:tr>
      <w:tr w:rsidR="00801EA8" w:rsidRPr="008E3F4F" w:rsidTr="00F155CD">
        <w:trPr>
          <w:trHeight w:val="545"/>
        </w:trPr>
        <w:tc>
          <w:tcPr>
            <w:tcW w:w="4353" w:type="dxa"/>
            <w:shd w:val="clear" w:color="auto" w:fill="auto"/>
            <w:tcMar>
              <w:top w:w="12" w:type="dxa"/>
              <w:left w:w="100" w:type="dxa"/>
              <w:bottom w:w="0" w:type="dxa"/>
              <w:right w:w="100" w:type="dxa"/>
            </w:tcMar>
            <w:hideMark/>
          </w:tcPr>
          <w:p w:rsidR="00801EA8" w:rsidRPr="008E3F4F" w:rsidRDefault="00801EA8" w:rsidP="00C97DFB">
            <w:pPr>
              <w:rPr>
                <w:sz w:val="28"/>
                <w:szCs w:val="28"/>
              </w:rPr>
            </w:pPr>
            <w:r w:rsidRPr="008E3F4F">
              <w:rPr>
                <w:color w:val="000000"/>
                <w:kern w:val="24"/>
                <w:sz w:val="28"/>
                <w:szCs w:val="28"/>
              </w:rPr>
              <w:t>Кол</w:t>
            </w:r>
            <w:r w:rsidR="00C97DFB">
              <w:rPr>
                <w:color w:val="000000"/>
                <w:kern w:val="24"/>
                <w:sz w:val="28"/>
                <w:szCs w:val="28"/>
              </w:rPr>
              <w:t>-</w:t>
            </w:r>
            <w:r w:rsidRPr="008E3F4F">
              <w:rPr>
                <w:color w:val="000000"/>
                <w:kern w:val="24"/>
                <w:sz w:val="28"/>
                <w:szCs w:val="28"/>
              </w:rPr>
              <w:t xml:space="preserve">во торговых павильонов и </w:t>
            </w:r>
            <w:proofErr w:type="spellStart"/>
            <w:proofErr w:type="gramStart"/>
            <w:r w:rsidRPr="008E3F4F">
              <w:rPr>
                <w:color w:val="000000"/>
                <w:kern w:val="24"/>
                <w:sz w:val="28"/>
                <w:szCs w:val="28"/>
              </w:rPr>
              <w:t>ки</w:t>
            </w:r>
            <w:r w:rsidR="00C97DFB">
              <w:rPr>
                <w:color w:val="000000"/>
                <w:kern w:val="24"/>
                <w:sz w:val="28"/>
                <w:szCs w:val="28"/>
              </w:rPr>
              <w:t>-</w:t>
            </w:r>
            <w:r w:rsidRPr="008E3F4F">
              <w:rPr>
                <w:color w:val="000000"/>
                <w:kern w:val="24"/>
                <w:sz w:val="28"/>
                <w:szCs w:val="28"/>
              </w:rPr>
              <w:t>осков</w:t>
            </w:r>
            <w:proofErr w:type="spellEnd"/>
            <w:proofErr w:type="gramEnd"/>
            <w:r w:rsidRPr="008E3F4F">
              <w:rPr>
                <w:color w:val="000000"/>
                <w:kern w:val="24"/>
                <w:sz w:val="28"/>
                <w:szCs w:val="28"/>
              </w:rPr>
              <w:t xml:space="preserve"> по продаже печатной </w:t>
            </w:r>
            <w:proofErr w:type="spellStart"/>
            <w:r w:rsidRPr="008E3F4F">
              <w:rPr>
                <w:color w:val="000000"/>
                <w:kern w:val="24"/>
                <w:sz w:val="28"/>
                <w:szCs w:val="28"/>
              </w:rPr>
              <w:t>прод</w:t>
            </w:r>
            <w:proofErr w:type="spellEnd"/>
            <w:r w:rsidR="00C97DFB">
              <w:rPr>
                <w:color w:val="000000"/>
                <w:kern w:val="24"/>
                <w:sz w:val="28"/>
                <w:szCs w:val="28"/>
              </w:rPr>
              <w:t>.</w:t>
            </w:r>
            <w:r w:rsidRPr="008E3F4F">
              <w:rPr>
                <w:color w:val="000000"/>
                <w:kern w:val="24"/>
                <w:sz w:val="28"/>
                <w:szCs w:val="28"/>
              </w:rPr>
              <w:t xml:space="preserve"> </w:t>
            </w:r>
          </w:p>
        </w:tc>
        <w:tc>
          <w:tcPr>
            <w:tcW w:w="2693" w:type="dxa"/>
            <w:shd w:val="clear" w:color="auto" w:fill="auto"/>
            <w:tcMar>
              <w:top w:w="12" w:type="dxa"/>
              <w:left w:w="100" w:type="dxa"/>
              <w:bottom w:w="0" w:type="dxa"/>
              <w:right w:w="100" w:type="dxa"/>
            </w:tcMar>
            <w:hideMark/>
          </w:tcPr>
          <w:p w:rsidR="00801EA8" w:rsidRPr="008E3F4F" w:rsidRDefault="00801EA8" w:rsidP="008E3F4F">
            <w:pPr>
              <w:rPr>
                <w:sz w:val="28"/>
                <w:szCs w:val="28"/>
              </w:rPr>
            </w:pPr>
            <w:r w:rsidRPr="008E3F4F">
              <w:rPr>
                <w:color w:val="000000"/>
                <w:kern w:val="24"/>
                <w:sz w:val="28"/>
                <w:szCs w:val="28"/>
              </w:rPr>
              <w:t xml:space="preserve">на 10 000 жит.  </w:t>
            </w:r>
          </w:p>
          <w:p w:rsidR="00801EA8" w:rsidRPr="008E3F4F" w:rsidRDefault="00801EA8" w:rsidP="008E3F4F">
            <w:pPr>
              <w:jc w:val="both"/>
              <w:rPr>
                <w:sz w:val="28"/>
                <w:szCs w:val="28"/>
              </w:rPr>
            </w:pPr>
            <w:r w:rsidRPr="008E3F4F">
              <w:rPr>
                <w:color w:val="000000"/>
                <w:kern w:val="24"/>
                <w:sz w:val="28"/>
                <w:szCs w:val="28"/>
              </w:rPr>
              <w:t xml:space="preserve">Равен 1,1 </w:t>
            </w:r>
          </w:p>
        </w:tc>
        <w:tc>
          <w:tcPr>
            <w:tcW w:w="1843" w:type="dxa"/>
            <w:shd w:val="clear" w:color="auto" w:fill="auto"/>
            <w:tcMar>
              <w:top w:w="12" w:type="dxa"/>
              <w:left w:w="100" w:type="dxa"/>
              <w:bottom w:w="0" w:type="dxa"/>
              <w:right w:w="100" w:type="dxa"/>
            </w:tcMar>
            <w:hideMark/>
          </w:tcPr>
          <w:p w:rsidR="00801EA8" w:rsidRPr="008E3F4F" w:rsidRDefault="00801EA8" w:rsidP="008E3F4F">
            <w:pPr>
              <w:jc w:val="both"/>
              <w:rPr>
                <w:sz w:val="28"/>
                <w:szCs w:val="28"/>
              </w:rPr>
            </w:pPr>
            <w:r w:rsidRPr="008E3F4F">
              <w:rPr>
                <w:color w:val="000000"/>
                <w:kern w:val="24"/>
                <w:sz w:val="28"/>
                <w:szCs w:val="28"/>
              </w:rPr>
              <w:t>1,9</w:t>
            </w:r>
          </w:p>
        </w:tc>
        <w:tc>
          <w:tcPr>
            <w:tcW w:w="1134" w:type="dxa"/>
            <w:shd w:val="clear" w:color="auto" w:fill="auto"/>
            <w:tcMar>
              <w:top w:w="12" w:type="dxa"/>
              <w:left w:w="100" w:type="dxa"/>
              <w:bottom w:w="0" w:type="dxa"/>
              <w:right w:w="100" w:type="dxa"/>
            </w:tcMar>
            <w:hideMark/>
          </w:tcPr>
          <w:p w:rsidR="00801EA8" w:rsidRPr="008E3F4F" w:rsidRDefault="00801EA8" w:rsidP="008E3F4F">
            <w:pPr>
              <w:jc w:val="both"/>
              <w:rPr>
                <w:sz w:val="28"/>
                <w:szCs w:val="28"/>
              </w:rPr>
            </w:pPr>
            <w:r w:rsidRPr="008E3F4F">
              <w:rPr>
                <w:color w:val="000000"/>
                <w:kern w:val="24"/>
                <w:sz w:val="28"/>
                <w:szCs w:val="28"/>
              </w:rPr>
              <w:t xml:space="preserve">172,7% </w:t>
            </w:r>
          </w:p>
        </w:tc>
      </w:tr>
    </w:tbl>
    <w:p w:rsidR="00801EA8" w:rsidRPr="001B4B0C" w:rsidRDefault="00801EA8" w:rsidP="008E3F4F">
      <w:pPr>
        <w:jc w:val="both"/>
      </w:pPr>
      <w:r w:rsidRPr="001B4B0C">
        <w:t>*Нормативы минимальной обеспеченности населения площадью торговых объектов утверждены Постановлением Правительства Ярославской области от 30.11.2016 № 1259-п.</w:t>
      </w:r>
    </w:p>
    <w:p w:rsidR="001B4B0C" w:rsidRDefault="001B4B0C" w:rsidP="008E3F4F">
      <w:pPr>
        <w:ind w:firstLine="426"/>
        <w:jc w:val="center"/>
        <w:rPr>
          <w:b/>
          <w:bCs/>
          <w:sz w:val="28"/>
          <w:szCs w:val="28"/>
        </w:rPr>
      </w:pPr>
    </w:p>
    <w:p w:rsidR="00801EA8" w:rsidRPr="008E3F4F" w:rsidRDefault="00801EA8" w:rsidP="008E3F4F">
      <w:pPr>
        <w:ind w:firstLine="426"/>
        <w:jc w:val="center"/>
        <w:rPr>
          <w:bCs/>
          <w:sz w:val="28"/>
          <w:szCs w:val="28"/>
        </w:rPr>
      </w:pPr>
      <w:r w:rsidRPr="008E3F4F">
        <w:rPr>
          <w:b/>
          <w:bCs/>
          <w:sz w:val="28"/>
          <w:szCs w:val="28"/>
        </w:rPr>
        <w:t>Рейтинг по обеспеченности суммарными площадями стационарных торговых объектов среди муниципальных образований Ярославской области*</w:t>
      </w:r>
      <w:r w:rsidR="00FD1A95">
        <w:rPr>
          <w:b/>
          <w:bCs/>
          <w:sz w:val="28"/>
          <w:szCs w:val="28"/>
        </w:rPr>
        <w:t xml:space="preserve"> </w:t>
      </w:r>
      <w:r w:rsidRPr="008E3F4F">
        <w:rPr>
          <w:bCs/>
          <w:sz w:val="28"/>
          <w:szCs w:val="28"/>
        </w:rPr>
        <w:t>(на 1 000 жителей, кв. м.) на 01.01.2020 года</w:t>
      </w:r>
    </w:p>
    <w:p w:rsidR="00801EA8" w:rsidRPr="008E3F4F" w:rsidRDefault="00801EA8" w:rsidP="008E3F4F">
      <w:pPr>
        <w:ind w:firstLine="426"/>
        <w:rPr>
          <w:b/>
          <w:bCs/>
          <w:sz w:val="28"/>
          <w:szCs w:val="28"/>
        </w:rPr>
      </w:pPr>
      <w:r w:rsidRPr="008E3F4F">
        <w:rPr>
          <w:noProof/>
          <w:sz w:val="28"/>
          <w:szCs w:val="28"/>
        </w:rPr>
        <w:drawing>
          <wp:inline distT="0" distB="0" distL="0" distR="0">
            <wp:extent cx="5724525" cy="3524250"/>
            <wp:effectExtent l="0" t="0" r="0" b="0"/>
            <wp:docPr id="9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801EA8" w:rsidRPr="008E3F4F" w:rsidRDefault="00801EA8" w:rsidP="008E3F4F">
      <w:pPr>
        <w:ind w:firstLine="709"/>
        <w:rPr>
          <w:b/>
          <w:bCs/>
          <w:sz w:val="28"/>
          <w:szCs w:val="28"/>
        </w:rPr>
      </w:pPr>
      <w:r w:rsidRPr="008E3F4F">
        <w:rPr>
          <w:b/>
          <w:bCs/>
          <w:sz w:val="28"/>
          <w:szCs w:val="28"/>
        </w:rPr>
        <w:lastRenderedPageBreak/>
        <w:t xml:space="preserve">Рыбинск </w:t>
      </w:r>
      <w:r w:rsidRPr="008E3F4F">
        <w:rPr>
          <w:bCs/>
          <w:sz w:val="28"/>
          <w:szCs w:val="28"/>
        </w:rPr>
        <w:t xml:space="preserve">– </w:t>
      </w:r>
      <w:r w:rsidRPr="008E3F4F">
        <w:rPr>
          <w:b/>
          <w:bCs/>
          <w:sz w:val="28"/>
          <w:szCs w:val="28"/>
        </w:rPr>
        <w:t xml:space="preserve">3 позиция </w:t>
      </w:r>
      <w:r w:rsidRPr="008E3F4F">
        <w:rPr>
          <w:bCs/>
          <w:sz w:val="28"/>
          <w:szCs w:val="28"/>
        </w:rPr>
        <w:t xml:space="preserve">(на 01.01.2019  - 4 позиция). </w:t>
      </w:r>
    </w:p>
    <w:p w:rsidR="00801EA8" w:rsidRPr="008E3F4F" w:rsidRDefault="00801EA8" w:rsidP="008E3F4F">
      <w:pPr>
        <w:spacing w:before="120"/>
        <w:ind w:firstLine="709"/>
        <w:rPr>
          <w:sz w:val="28"/>
          <w:szCs w:val="28"/>
        </w:rPr>
      </w:pPr>
      <w:r w:rsidRPr="008E3F4F">
        <w:rPr>
          <w:b/>
          <w:bCs/>
          <w:sz w:val="28"/>
          <w:szCs w:val="28"/>
        </w:rPr>
        <w:t xml:space="preserve">Средний показатель по Ярославской области - </w:t>
      </w:r>
      <w:r w:rsidRPr="008E3F4F">
        <w:rPr>
          <w:sz w:val="28"/>
          <w:szCs w:val="28"/>
        </w:rPr>
        <w:t>1323 кв.м. на 1 000 жителей.</w:t>
      </w:r>
    </w:p>
    <w:p w:rsidR="00801EA8" w:rsidRPr="008E3F4F" w:rsidRDefault="00801EA8" w:rsidP="008E3F4F">
      <w:pPr>
        <w:spacing w:before="120"/>
        <w:ind w:firstLine="709"/>
        <w:rPr>
          <w:i/>
          <w:sz w:val="28"/>
          <w:szCs w:val="28"/>
        </w:rPr>
      </w:pPr>
      <w:r w:rsidRPr="008E3F4F">
        <w:rPr>
          <w:i/>
          <w:iCs/>
          <w:sz w:val="28"/>
          <w:szCs w:val="28"/>
        </w:rPr>
        <w:t xml:space="preserve">*Данные департамента АПК и потребительского рынка Ярославской области </w:t>
      </w:r>
    </w:p>
    <w:p w:rsidR="00801EA8" w:rsidRPr="008E3F4F" w:rsidRDefault="00801EA8" w:rsidP="008E3F4F">
      <w:pPr>
        <w:spacing w:before="120"/>
        <w:ind w:firstLine="709"/>
        <w:jc w:val="both"/>
        <w:rPr>
          <w:sz w:val="28"/>
          <w:szCs w:val="28"/>
        </w:rPr>
      </w:pPr>
      <w:r w:rsidRPr="008E3F4F">
        <w:rPr>
          <w:b/>
          <w:sz w:val="28"/>
          <w:szCs w:val="28"/>
        </w:rPr>
        <w:t>На 01.01.2020 сеть общественного питания города</w:t>
      </w:r>
      <w:r w:rsidRPr="008E3F4F">
        <w:rPr>
          <w:sz w:val="28"/>
          <w:szCs w:val="28"/>
        </w:rPr>
        <w:t xml:space="preserve"> представлена 261 объектами, из них: 13 ресторанов; 84 кафе; 9 баров; 16 общедоступных столовых; 24 столовых на предприятиях; 47 столовых при образовательных учреждениях; 55 закусочных, буфетов, кофеен, кафетериев; 13 организаций общепита, не имеющих зала обслуживания посетителей. </w:t>
      </w:r>
    </w:p>
    <w:p w:rsidR="00932090" w:rsidRDefault="00932090" w:rsidP="008E3F4F">
      <w:pPr>
        <w:tabs>
          <w:tab w:val="left" w:pos="1935"/>
          <w:tab w:val="center" w:pos="4890"/>
        </w:tabs>
        <w:ind w:firstLine="709"/>
        <w:jc w:val="center"/>
        <w:rPr>
          <w:b/>
          <w:bCs/>
          <w:sz w:val="28"/>
          <w:szCs w:val="28"/>
        </w:rPr>
      </w:pPr>
    </w:p>
    <w:p w:rsidR="00801EA8" w:rsidRPr="008E3F4F" w:rsidRDefault="00801EA8" w:rsidP="008E3F4F">
      <w:pPr>
        <w:tabs>
          <w:tab w:val="left" w:pos="1935"/>
          <w:tab w:val="center" w:pos="4890"/>
        </w:tabs>
        <w:ind w:firstLine="709"/>
        <w:jc w:val="center"/>
        <w:rPr>
          <w:b/>
          <w:bCs/>
          <w:sz w:val="28"/>
          <w:szCs w:val="28"/>
        </w:rPr>
      </w:pPr>
      <w:r w:rsidRPr="008E3F4F">
        <w:rPr>
          <w:b/>
          <w:bCs/>
          <w:noProof/>
          <w:sz w:val="28"/>
          <w:szCs w:val="28"/>
        </w:rPr>
        <w:drawing>
          <wp:anchor distT="0" distB="0" distL="114300" distR="114300" simplePos="0" relativeHeight="251993088" behindDoc="0" locked="0" layoutInCell="1" allowOverlap="1">
            <wp:simplePos x="0" y="0"/>
            <wp:positionH relativeFrom="column">
              <wp:posOffset>-124460</wp:posOffset>
            </wp:positionH>
            <wp:positionV relativeFrom="paragraph">
              <wp:posOffset>232410</wp:posOffset>
            </wp:positionV>
            <wp:extent cx="6334125" cy="2647950"/>
            <wp:effectExtent l="0" t="0" r="0" b="0"/>
            <wp:wrapSquare wrapText="bothSides"/>
            <wp:docPr id="9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anchor>
        </w:drawing>
      </w:r>
      <w:r w:rsidRPr="008E3F4F">
        <w:rPr>
          <w:b/>
          <w:bCs/>
          <w:sz w:val="28"/>
          <w:szCs w:val="28"/>
        </w:rPr>
        <w:t>Инфраструктура сети общественного питания, ед.</w:t>
      </w:r>
    </w:p>
    <w:p w:rsidR="00801EA8" w:rsidRPr="008E3F4F" w:rsidRDefault="00801EA8" w:rsidP="008E3F4F">
      <w:pPr>
        <w:ind w:firstLine="709"/>
        <w:jc w:val="center"/>
        <w:rPr>
          <w:b/>
          <w:sz w:val="28"/>
          <w:szCs w:val="28"/>
        </w:rPr>
      </w:pPr>
    </w:p>
    <w:p w:rsidR="00801EA8" w:rsidRPr="008E3F4F" w:rsidRDefault="00801EA8" w:rsidP="008E3F4F">
      <w:pPr>
        <w:ind w:firstLine="709"/>
        <w:jc w:val="both"/>
        <w:rPr>
          <w:sz w:val="28"/>
          <w:szCs w:val="28"/>
        </w:rPr>
      </w:pPr>
      <w:r w:rsidRPr="008E3F4F">
        <w:rPr>
          <w:sz w:val="28"/>
          <w:szCs w:val="28"/>
        </w:rPr>
        <w:t xml:space="preserve">Общее число посадочных мест – 15 804 ед., из них в общедоступных предприятиях – 7 569 ед. </w:t>
      </w:r>
    </w:p>
    <w:p w:rsidR="00801EA8" w:rsidRPr="008E3F4F" w:rsidRDefault="00801EA8" w:rsidP="008E3F4F">
      <w:pPr>
        <w:pStyle w:val="aa"/>
        <w:spacing w:before="0" w:beforeAutospacing="0"/>
        <w:ind w:firstLine="709"/>
        <w:jc w:val="both"/>
      </w:pPr>
      <w:r w:rsidRPr="008E3F4F">
        <w:t>В 2019 году открыты 15 объектов общественного питания на 982 посадочных места.</w:t>
      </w:r>
    </w:p>
    <w:p w:rsidR="00801EA8" w:rsidRPr="008E3F4F" w:rsidRDefault="00801EA8" w:rsidP="008E3F4F">
      <w:pPr>
        <w:pStyle w:val="aa"/>
        <w:spacing w:before="0" w:beforeAutospacing="0"/>
        <w:ind w:firstLine="709"/>
        <w:jc w:val="both"/>
      </w:pPr>
      <w:r w:rsidRPr="008E3F4F">
        <w:t>Одно из основных направлений развития рынка общественного питания – открытие сетевых предприятий. К уже имеющимся предприятиям  - «Макдоналдс», «</w:t>
      </w:r>
      <w:proofErr w:type="spellStart"/>
      <w:r w:rsidRPr="008E3F4F">
        <w:t>Додо</w:t>
      </w:r>
      <w:proofErr w:type="spellEnd"/>
      <w:r w:rsidRPr="008E3F4F">
        <w:t xml:space="preserve"> пицца», «Пицца фабрика Рыбинск», «Суши гуд»  в 2019 году в ТРЦ «</w:t>
      </w:r>
      <w:proofErr w:type="spellStart"/>
      <w:r w:rsidRPr="008E3F4F">
        <w:t>Виконда</w:t>
      </w:r>
      <w:proofErr w:type="spellEnd"/>
      <w:r w:rsidRPr="008E3F4F">
        <w:t>» открыты:</w:t>
      </w:r>
    </w:p>
    <w:p w:rsidR="00801EA8" w:rsidRPr="008E3F4F" w:rsidRDefault="00801EA8" w:rsidP="008E3F4F">
      <w:pPr>
        <w:pStyle w:val="aa"/>
        <w:spacing w:before="0" w:beforeAutospacing="0"/>
        <w:ind w:firstLine="709"/>
        <w:jc w:val="both"/>
      </w:pPr>
      <w:r w:rsidRPr="008E3F4F">
        <w:t xml:space="preserve">- 2-ой объект быстрого питания сети «Макдоналдс»;  </w:t>
      </w:r>
    </w:p>
    <w:p w:rsidR="00801EA8" w:rsidRPr="008E3F4F" w:rsidRDefault="00801EA8" w:rsidP="008E3F4F">
      <w:pPr>
        <w:pStyle w:val="aa"/>
        <w:spacing w:before="0" w:beforeAutospacing="0"/>
        <w:ind w:firstLine="709"/>
        <w:jc w:val="both"/>
      </w:pPr>
      <w:r w:rsidRPr="008E3F4F">
        <w:t>- предприятие быстрого питания сети «</w:t>
      </w:r>
      <w:proofErr w:type="spellStart"/>
      <w:r w:rsidRPr="008E3F4F">
        <w:t>Бургер</w:t>
      </w:r>
      <w:proofErr w:type="spellEnd"/>
      <w:r w:rsidRPr="008E3F4F">
        <w:t xml:space="preserve"> </w:t>
      </w:r>
      <w:proofErr w:type="spellStart"/>
      <w:r w:rsidRPr="008E3F4F">
        <w:t>кинг</w:t>
      </w:r>
      <w:proofErr w:type="spellEnd"/>
      <w:r w:rsidRPr="008E3F4F">
        <w:t xml:space="preserve">». </w:t>
      </w:r>
    </w:p>
    <w:p w:rsidR="00801EA8" w:rsidRPr="008E3F4F" w:rsidRDefault="00801EA8" w:rsidP="008E3F4F">
      <w:pPr>
        <w:pStyle w:val="aa"/>
        <w:spacing w:before="0" w:beforeAutospacing="0"/>
        <w:ind w:firstLine="709"/>
        <w:jc w:val="both"/>
      </w:pPr>
      <w:r w:rsidRPr="008E3F4F">
        <w:t>Сеть предприятий быстрого обслуживания пополнилась объектами «Винегрет»  в ТРЦ «</w:t>
      </w:r>
      <w:proofErr w:type="spellStart"/>
      <w:r w:rsidRPr="008E3F4F">
        <w:t>Виконда</w:t>
      </w:r>
      <w:proofErr w:type="spellEnd"/>
      <w:r w:rsidRPr="008E3F4F">
        <w:t>»,  «</w:t>
      </w:r>
      <w:proofErr w:type="spellStart"/>
      <w:r w:rsidRPr="008E3F4F">
        <w:t>Трдэльник</w:t>
      </w:r>
      <w:proofErr w:type="spellEnd"/>
      <w:r w:rsidRPr="008E3F4F">
        <w:t>» (чешская выпечка), ул. Кирова, 3.</w:t>
      </w:r>
    </w:p>
    <w:p w:rsidR="00801EA8" w:rsidRPr="008E3F4F" w:rsidRDefault="00801EA8" w:rsidP="008E3F4F">
      <w:pPr>
        <w:pStyle w:val="aa"/>
        <w:spacing w:before="0" w:beforeAutospacing="0"/>
        <w:ind w:firstLine="709"/>
        <w:jc w:val="both"/>
      </w:pPr>
      <w:r w:rsidRPr="008E3F4F">
        <w:t xml:space="preserve">Расширяется сеть небольших «демократичных» кафе, столовых, кафетериев. Открыты: </w:t>
      </w:r>
    </w:p>
    <w:p w:rsidR="00801EA8" w:rsidRPr="008E3F4F" w:rsidRDefault="00801EA8" w:rsidP="008E3F4F">
      <w:pPr>
        <w:pStyle w:val="aa"/>
        <w:spacing w:before="0" w:beforeAutospacing="0"/>
        <w:ind w:firstLine="709"/>
        <w:jc w:val="both"/>
      </w:pPr>
      <w:r w:rsidRPr="008E3F4F">
        <w:t>- 2 столовые (Ярославский тракт, 72); новый корпус АО «</w:t>
      </w:r>
      <w:proofErr w:type="spellStart"/>
      <w:r w:rsidRPr="008E3F4F">
        <w:t>ОДК-газовые</w:t>
      </w:r>
      <w:proofErr w:type="spellEnd"/>
      <w:r w:rsidRPr="008E3F4F">
        <w:t xml:space="preserve"> турбины»;</w:t>
      </w:r>
    </w:p>
    <w:p w:rsidR="00801EA8" w:rsidRPr="008E3F4F" w:rsidRDefault="00801EA8" w:rsidP="008E3F4F">
      <w:pPr>
        <w:pStyle w:val="aa"/>
        <w:spacing w:before="0" w:beforeAutospacing="0"/>
        <w:ind w:firstLine="709"/>
        <w:jc w:val="both"/>
      </w:pPr>
      <w:r w:rsidRPr="008E3F4F">
        <w:t>- кафе «Гараж» (ул. Пятилетки, 4а);</w:t>
      </w:r>
    </w:p>
    <w:p w:rsidR="00801EA8" w:rsidRPr="008E3F4F" w:rsidRDefault="00801EA8" w:rsidP="008E3F4F">
      <w:pPr>
        <w:pStyle w:val="aa"/>
        <w:spacing w:before="0" w:beforeAutospacing="0"/>
        <w:ind w:firstLine="709"/>
        <w:jc w:val="both"/>
      </w:pPr>
      <w:r w:rsidRPr="008E3F4F">
        <w:lastRenderedPageBreak/>
        <w:t>- кафе в гостинице (ул. Введенская, 2);</w:t>
      </w:r>
    </w:p>
    <w:p w:rsidR="00801EA8" w:rsidRPr="008E3F4F" w:rsidRDefault="00801EA8" w:rsidP="008E3F4F">
      <w:pPr>
        <w:pStyle w:val="aa"/>
        <w:spacing w:before="0" w:beforeAutospacing="0"/>
        <w:ind w:firstLine="709"/>
        <w:jc w:val="both"/>
      </w:pPr>
      <w:r w:rsidRPr="008E3F4F">
        <w:t xml:space="preserve">- </w:t>
      </w:r>
      <w:proofErr w:type="spellStart"/>
      <w:r w:rsidRPr="008E3F4F">
        <w:t>гастробар</w:t>
      </w:r>
      <w:proofErr w:type="spellEnd"/>
      <w:r w:rsidRPr="008E3F4F">
        <w:t xml:space="preserve"> «Завод» (ул. В.Набережная, 19);</w:t>
      </w:r>
    </w:p>
    <w:p w:rsidR="00801EA8" w:rsidRPr="008E3F4F" w:rsidRDefault="00801EA8" w:rsidP="008E3F4F">
      <w:pPr>
        <w:pStyle w:val="aa"/>
        <w:spacing w:before="0" w:beforeAutospacing="0"/>
        <w:ind w:firstLine="709"/>
        <w:jc w:val="both"/>
      </w:pPr>
      <w:proofErr w:type="gramStart"/>
      <w:r w:rsidRPr="008E3F4F">
        <w:t xml:space="preserve">- 2 кафетерия (ул. Моторостроителей, 1; ул. 50 лет Октября, 29. </w:t>
      </w:r>
      <w:proofErr w:type="gramEnd"/>
    </w:p>
    <w:p w:rsidR="00801EA8" w:rsidRPr="008E3F4F" w:rsidRDefault="00801EA8" w:rsidP="008E3F4F">
      <w:pPr>
        <w:ind w:firstLine="709"/>
        <w:jc w:val="both"/>
        <w:rPr>
          <w:b/>
          <w:sz w:val="28"/>
          <w:szCs w:val="28"/>
        </w:rPr>
      </w:pPr>
      <w:r w:rsidRPr="008E3F4F">
        <w:rPr>
          <w:sz w:val="28"/>
          <w:szCs w:val="28"/>
        </w:rPr>
        <w:t xml:space="preserve">Предприятия расширяют спектр дополнительных услуг: доставка блюд и обедов, приготовление блюд (изделий) на заказ, </w:t>
      </w:r>
      <w:proofErr w:type="spellStart"/>
      <w:r w:rsidRPr="008E3F4F">
        <w:rPr>
          <w:sz w:val="28"/>
          <w:szCs w:val="28"/>
        </w:rPr>
        <w:t>кейтеринговое</w:t>
      </w:r>
      <w:proofErr w:type="spellEnd"/>
      <w:r w:rsidRPr="008E3F4F">
        <w:rPr>
          <w:sz w:val="28"/>
          <w:szCs w:val="28"/>
        </w:rPr>
        <w:t xml:space="preserve"> (выездное) обслуживание – формат организации банкетов, фуршетов, пикников; предоставление услуг </w:t>
      </w:r>
      <w:proofErr w:type="spellStart"/>
      <w:r w:rsidRPr="008E3F4F">
        <w:rPr>
          <w:sz w:val="28"/>
          <w:szCs w:val="28"/>
        </w:rPr>
        <w:t>Wi-Fi</w:t>
      </w:r>
      <w:proofErr w:type="spellEnd"/>
      <w:r w:rsidRPr="008E3F4F">
        <w:rPr>
          <w:sz w:val="28"/>
          <w:szCs w:val="28"/>
        </w:rPr>
        <w:t xml:space="preserve">, организация детских, семейных праздников и других мероприятий, вызов такси для клиентов, организация детских игровых комнат.  </w:t>
      </w:r>
    </w:p>
    <w:p w:rsidR="00801EA8" w:rsidRPr="008E3F4F" w:rsidRDefault="00801EA8" w:rsidP="008E3F4F">
      <w:pPr>
        <w:ind w:firstLine="708"/>
        <w:jc w:val="both"/>
        <w:rPr>
          <w:sz w:val="28"/>
          <w:szCs w:val="28"/>
        </w:rPr>
      </w:pPr>
      <w:proofErr w:type="gramStart"/>
      <w:r w:rsidRPr="008E3F4F">
        <w:rPr>
          <w:sz w:val="28"/>
          <w:szCs w:val="28"/>
        </w:rPr>
        <w:t>В 2019 году были закрыты 13 объектов общепита на 571 посадочное место, в основном, по причине низкого спроса на услуги (кафе «Ватрушка», пр.</w:t>
      </w:r>
      <w:proofErr w:type="gramEnd"/>
      <w:r w:rsidRPr="008E3F4F">
        <w:rPr>
          <w:sz w:val="28"/>
          <w:szCs w:val="28"/>
        </w:rPr>
        <w:t xml:space="preserve"> </w:t>
      </w:r>
      <w:proofErr w:type="gramStart"/>
      <w:r w:rsidRPr="008E3F4F">
        <w:rPr>
          <w:sz w:val="28"/>
          <w:szCs w:val="28"/>
        </w:rPr>
        <w:t>Ленина, 156а; 3 кафе в ТРЦ «Эпицентр», ул. Луначарского, 10; кафе в ДК «Полиграф», ул. Луговая, 17; кафе «Прага», ул. Луначарского, 32).</w:t>
      </w:r>
      <w:proofErr w:type="gramEnd"/>
    </w:p>
    <w:p w:rsidR="00801EA8" w:rsidRPr="008E3F4F" w:rsidRDefault="00801EA8" w:rsidP="008E3F4F">
      <w:pPr>
        <w:ind w:firstLine="567"/>
        <w:jc w:val="center"/>
        <w:rPr>
          <w:b/>
          <w:sz w:val="28"/>
          <w:szCs w:val="28"/>
        </w:rPr>
      </w:pPr>
    </w:p>
    <w:p w:rsidR="00932090" w:rsidRPr="00932090" w:rsidRDefault="00932090" w:rsidP="00932090">
      <w:pPr>
        <w:ind w:firstLine="567"/>
        <w:jc w:val="center"/>
        <w:rPr>
          <w:b/>
          <w:sz w:val="28"/>
          <w:szCs w:val="28"/>
        </w:rPr>
      </w:pPr>
      <w:r w:rsidRPr="00932090">
        <w:rPr>
          <w:b/>
          <w:sz w:val="28"/>
          <w:szCs w:val="28"/>
        </w:rPr>
        <w:t>Обеспеченность населения посадочными местами в предприятиях</w:t>
      </w:r>
    </w:p>
    <w:p w:rsidR="00932090" w:rsidRPr="00932090" w:rsidRDefault="00932090" w:rsidP="00932090">
      <w:pPr>
        <w:jc w:val="center"/>
        <w:rPr>
          <w:b/>
          <w:sz w:val="28"/>
          <w:szCs w:val="28"/>
        </w:rPr>
      </w:pPr>
      <w:r w:rsidRPr="00932090">
        <w:rPr>
          <w:b/>
          <w:sz w:val="28"/>
          <w:szCs w:val="28"/>
        </w:rPr>
        <w:t xml:space="preserve"> общественного питания*</w:t>
      </w:r>
    </w:p>
    <w:tbl>
      <w:tblPr>
        <w:tblStyle w:val="aff"/>
        <w:tblW w:w="10065" w:type="dxa"/>
        <w:tblInd w:w="-176" w:type="dxa"/>
        <w:tblLayout w:type="fixed"/>
        <w:tblLook w:val="04A0"/>
      </w:tblPr>
      <w:tblGrid>
        <w:gridCol w:w="5246"/>
        <w:gridCol w:w="2268"/>
        <w:gridCol w:w="1701"/>
        <w:gridCol w:w="850"/>
      </w:tblGrid>
      <w:tr w:rsidR="00932090" w:rsidRPr="00932090" w:rsidTr="00932090">
        <w:trPr>
          <w:trHeight w:val="99"/>
        </w:trPr>
        <w:tc>
          <w:tcPr>
            <w:tcW w:w="5246" w:type="dxa"/>
          </w:tcPr>
          <w:p w:rsidR="00932090" w:rsidRPr="00932090" w:rsidRDefault="00932090" w:rsidP="00DB2C43">
            <w:pPr>
              <w:pStyle w:val="ConsPlusNormal"/>
              <w:rPr>
                <w:rFonts w:ascii="Times New Roman" w:hAnsi="Times New Roman" w:cs="Times New Roman"/>
                <w:sz w:val="28"/>
                <w:szCs w:val="28"/>
                <w:lang w:val="en-US"/>
              </w:rPr>
            </w:pPr>
            <w:r w:rsidRPr="00932090">
              <w:rPr>
                <w:rFonts w:ascii="Times New Roman" w:hAnsi="Times New Roman" w:cs="Times New Roman"/>
                <w:sz w:val="28"/>
                <w:szCs w:val="28"/>
              </w:rPr>
              <w:t>Наименование</w:t>
            </w:r>
          </w:p>
        </w:tc>
        <w:tc>
          <w:tcPr>
            <w:tcW w:w="2268" w:type="dxa"/>
          </w:tcPr>
          <w:p w:rsidR="00932090" w:rsidRPr="00932090" w:rsidRDefault="00932090" w:rsidP="00DB2C43">
            <w:pPr>
              <w:pStyle w:val="ConsPlusNormal"/>
              <w:ind w:firstLine="0"/>
              <w:jc w:val="center"/>
              <w:rPr>
                <w:rFonts w:ascii="Times New Roman" w:hAnsi="Times New Roman" w:cs="Times New Roman"/>
                <w:color w:val="000000"/>
                <w:sz w:val="28"/>
                <w:szCs w:val="28"/>
              </w:rPr>
            </w:pPr>
            <w:hyperlink w:anchor="P484" w:history="1">
              <w:r w:rsidRPr="00932090">
                <w:rPr>
                  <w:rFonts w:ascii="Times New Roman" w:hAnsi="Times New Roman" w:cs="Times New Roman"/>
                  <w:color w:val="000000"/>
                  <w:sz w:val="28"/>
                  <w:szCs w:val="28"/>
                </w:rPr>
                <w:t>Норматив</w:t>
              </w:r>
            </w:hyperlink>
            <w:r w:rsidRPr="00932090">
              <w:rPr>
                <w:rFonts w:ascii="Times New Roman" w:hAnsi="Times New Roman" w:cs="Times New Roman"/>
                <w:sz w:val="28"/>
                <w:szCs w:val="28"/>
              </w:rPr>
              <w:t xml:space="preserve"> по г</w:t>
            </w:r>
            <w:proofErr w:type="gramStart"/>
            <w:r w:rsidRPr="00932090">
              <w:rPr>
                <w:rFonts w:ascii="Times New Roman" w:hAnsi="Times New Roman" w:cs="Times New Roman"/>
                <w:sz w:val="28"/>
                <w:szCs w:val="28"/>
              </w:rPr>
              <w:t>.Р</w:t>
            </w:r>
            <w:proofErr w:type="gramEnd"/>
            <w:r w:rsidRPr="00932090">
              <w:rPr>
                <w:rFonts w:ascii="Times New Roman" w:hAnsi="Times New Roman" w:cs="Times New Roman"/>
                <w:sz w:val="28"/>
                <w:szCs w:val="28"/>
              </w:rPr>
              <w:t>ыбинску</w:t>
            </w:r>
          </w:p>
        </w:tc>
        <w:tc>
          <w:tcPr>
            <w:tcW w:w="1701" w:type="dxa"/>
          </w:tcPr>
          <w:p w:rsidR="00932090" w:rsidRPr="00932090" w:rsidRDefault="00932090" w:rsidP="00DB2C43">
            <w:pPr>
              <w:pStyle w:val="ConsPlusNormal"/>
              <w:ind w:firstLine="0"/>
              <w:jc w:val="center"/>
              <w:rPr>
                <w:rFonts w:ascii="Times New Roman" w:hAnsi="Times New Roman" w:cs="Times New Roman"/>
                <w:color w:val="000000"/>
                <w:sz w:val="28"/>
                <w:szCs w:val="28"/>
              </w:rPr>
            </w:pPr>
            <w:r w:rsidRPr="00932090">
              <w:rPr>
                <w:rFonts w:ascii="Times New Roman" w:hAnsi="Times New Roman" w:cs="Times New Roman"/>
                <w:color w:val="000000"/>
                <w:sz w:val="28"/>
                <w:szCs w:val="28"/>
              </w:rPr>
              <w:t>Факт на 01.01.2019, кв.м.</w:t>
            </w:r>
          </w:p>
        </w:tc>
        <w:tc>
          <w:tcPr>
            <w:tcW w:w="850" w:type="dxa"/>
            <w:vAlign w:val="center"/>
          </w:tcPr>
          <w:p w:rsidR="00932090" w:rsidRPr="00932090" w:rsidRDefault="00932090" w:rsidP="00DB2C43">
            <w:pPr>
              <w:spacing w:after="200" w:line="276" w:lineRule="auto"/>
              <w:jc w:val="center"/>
              <w:rPr>
                <w:color w:val="000000"/>
                <w:sz w:val="28"/>
                <w:szCs w:val="28"/>
              </w:rPr>
            </w:pPr>
            <w:r w:rsidRPr="00932090">
              <w:rPr>
                <w:color w:val="000000"/>
                <w:sz w:val="28"/>
                <w:szCs w:val="28"/>
              </w:rPr>
              <w:t>%</w:t>
            </w:r>
          </w:p>
        </w:tc>
      </w:tr>
      <w:tr w:rsidR="00932090" w:rsidRPr="00932090" w:rsidTr="00932090">
        <w:trPr>
          <w:trHeight w:val="108"/>
        </w:trPr>
        <w:tc>
          <w:tcPr>
            <w:tcW w:w="5246" w:type="dxa"/>
          </w:tcPr>
          <w:p w:rsidR="00932090" w:rsidRPr="00932090" w:rsidRDefault="00932090" w:rsidP="00932090">
            <w:pPr>
              <w:pStyle w:val="ConsPlusNormal"/>
              <w:ind w:firstLine="0"/>
              <w:rPr>
                <w:rFonts w:ascii="Times New Roman" w:hAnsi="Times New Roman" w:cs="Times New Roman"/>
                <w:color w:val="000000" w:themeColor="text1"/>
                <w:sz w:val="28"/>
                <w:szCs w:val="28"/>
              </w:rPr>
            </w:pPr>
            <w:r w:rsidRPr="00932090">
              <w:rPr>
                <w:rFonts w:ascii="Times New Roman" w:hAnsi="Times New Roman" w:cs="Times New Roman"/>
                <w:sz w:val="28"/>
                <w:szCs w:val="28"/>
              </w:rPr>
              <w:t xml:space="preserve">Норматив </w:t>
            </w:r>
            <w:r>
              <w:rPr>
                <w:rFonts w:ascii="Times New Roman" w:hAnsi="Times New Roman" w:cs="Times New Roman"/>
                <w:sz w:val="28"/>
                <w:szCs w:val="28"/>
              </w:rPr>
              <w:t xml:space="preserve">расчета </w:t>
            </w:r>
            <w:r w:rsidRPr="00932090">
              <w:rPr>
                <w:rFonts w:ascii="Times New Roman" w:hAnsi="Times New Roman" w:cs="Times New Roman"/>
                <w:sz w:val="28"/>
                <w:szCs w:val="28"/>
              </w:rPr>
              <w:t xml:space="preserve"> потребности в посадочных местах</w:t>
            </w:r>
          </w:p>
        </w:tc>
        <w:tc>
          <w:tcPr>
            <w:tcW w:w="2268" w:type="dxa"/>
            <w:tcBorders>
              <w:bottom w:val="single" w:sz="4" w:space="0" w:color="auto"/>
            </w:tcBorders>
          </w:tcPr>
          <w:p w:rsidR="00932090" w:rsidRPr="00932090" w:rsidRDefault="00932090" w:rsidP="00DB2C43">
            <w:pPr>
              <w:jc w:val="center"/>
              <w:rPr>
                <w:color w:val="000000" w:themeColor="text1"/>
                <w:sz w:val="28"/>
                <w:szCs w:val="28"/>
              </w:rPr>
            </w:pPr>
            <w:r w:rsidRPr="00932090">
              <w:rPr>
                <w:color w:val="000000" w:themeColor="text1"/>
                <w:sz w:val="28"/>
                <w:szCs w:val="28"/>
              </w:rPr>
              <w:t xml:space="preserve">на 1 000 жит. </w:t>
            </w:r>
          </w:p>
          <w:p w:rsidR="00932090" w:rsidRPr="00932090" w:rsidRDefault="00932090" w:rsidP="00DB2C43">
            <w:pPr>
              <w:jc w:val="center"/>
              <w:rPr>
                <w:color w:val="000000" w:themeColor="text1"/>
                <w:sz w:val="28"/>
                <w:szCs w:val="28"/>
              </w:rPr>
            </w:pPr>
            <w:r w:rsidRPr="00932090">
              <w:rPr>
                <w:color w:val="000000" w:themeColor="text1"/>
                <w:sz w:val="28"/>
                <w:szCs w:val="28"/>
              </w:rPr>
              <w:t>40 ед.</w:t>
            </w:r>
          </w:p>
        </w:tc>
        <w:tc>
          <w:tcPr>
            <w:tcW w:w="1701" w:type="dxa"/>
          </w:tcPr>
          <w:p w:rsidR="00932090" w:rsidRPr="00932090" w:rsidRDefault="00932090" w:rsidP="00DB2C43">
            <w:pPr>
              <w:pStyle w:val="ConsPlusNormal"/>
              <w:rPr>
                <w:rFonts w:ascii="Times New Roman" w:hAnsi="Times New Roman" w:cs="Times New Roman"/>
                <w:color w:val="000000" w:themeColor="text1"/>
                <w:sz w:val="28"/>
                <w:szCs w:val="28"/>
              </w:rPr>
            </w:pPr>
          </w:p>
        </w:tc>
        <w:tc>
          <w:tcPr>
            <w:tcW w:w="850" w:type="dxa"/>
          </w:tcPr>
          <w:p w:rsidR="00932090" w:rsidRPr="00932090" w:rsidRDefault="00932090" w:rsidP="00DB2C43">
            <w:pPr>
              <w:pStyle w:val="ConsPlusNormal"/>
              <w:jc w:val="both"/>
              <w:rPr>
                <w:rFonts w:ascii="Times New Roman" w:hAnsi="Times New Roman" w:cs="Times New Roman"/>
                <w:color w:val="000000" w:themeColor="text1"/>
                <w:sz w:val="28"/>
                <w:szCs w:val="28"/>
              </w:rPr>
            </w:pPr>
          </w:p>
        </w:tc>
      </w:tr>
      <w:tr w:rsidR="00932090" w:rsidRPr="00932090" w:rsidTr="00932090">
        <w:trPr>
          <w:trHeight w:val="273"/>
        </w:trPr>
        <w:tc>
          <w:tcPr>
            <w:tcW w:w="5246" w:type="dxa"/>
          </w:tcPr>
          <w:p w:rsidR="00932090" w:rsidRPr="00932090" w:rsidRDefault="00932090" w:rsidP="00DB2C43">
            <w:pPr>
              <w:pStyle w:val="ConsPlusNormal"/>
              <w:ind w:firstLine="0"/>
              <w:rPr>
                <w:rFonts w:ascii="Times New Roman" w:hAnsi="Times New Roman" w:cs="Times New Roman"/>
                <w:color w:val="000000" w:themeColor="text1"/>
                <w:sz w:val="28"/>
                <w:szCs w:val="28"/>
              </w:rPr>
            </w:pPr>
            <w:r w:rsidRPr="00932090">
              <w:rPr>
                <w:rFonts w:ascii="Times New Roman" w:hAnsi="Times New Roman" w:cs="Times New Roman"/>
                <w:sz w:val="28"/>
                <w:szCs w:val="28"/>
              </w:rPr>
              <w:t>Количество посадочных мест в общедоступной сети предприятий общественного питания, ед.</w:t>
            </w:r>
          </w:p>
        </w:tc>
        <w:tc>
          <w:tcPr>
            <w:tcW w:w="2268" w:type="dxa"/>
            <w:tcBorders>
              <w:top w:val="single" w:sz="4" w:space="0" w:color="auto"/>
              <w:bottom w:val="single" w:sz="4" w:space="0" w:color="auto"/>
            </w:tcBorders>
          </w:tcPr>
          <w:p w:rsidR="00932090" w:rsidRPr="00932090" w:rsidRDefault="00932090" w:rsidP="00DB2C43">
            <w:pPr>
              <w:rPr>
                <w:color w:val="000000" w:themeColor="text1"/>
                <w:sz w:val="28"/>
                <w:szCs w:val="28"/>
              </w:rPr>
            </w:pPr>
          </w:p>
        </w:tc>
        <w:tc>
          <w:tcPr>
            <w:tcW w:w="1701" w:type="dxa"/>
          </w:tcPr>
          <w:p w:rsidR="00932090" w:rsidRPr="00932090" w:rsidRDefault="00932090" w:rsidP="00DB2C43">
            <w:pPr>
              <w:pStyle w:val="ConsPlusNormal"/>
              <w:ind w:firstLine="0"/>
              <w:jc w:val="center"/>
              <w:rPr>
                <w:rFonts w:ascii="Times New Roman" w:hAnsi="Times New Roman" w:cs="Times New Roman"/>
                <w:color w:val="000000" w:themeColor="text1"/>
                <w:sz w:val="28"/>
                <w:szCs w:val="28"/>
              </w:rPr>
            </w:pPr>
            <w:r w:rsidRPr="00932090">
              <w:rPr>
                <w:rFonts w:ascii="Times New Roman" w:hAnsi="Times New Roman" w:cs="Times New Roman"/>
                <w:color w:val="000000" w:themeColor="text1"/>
                <w:sz w:val="28"/>
                <w:szCs w:val="28"/>
              </w:rPr>
              <w:t>7 569</w:t>
            </w:r>
          </w:p>
        </w:tc>
        <w:tc>
          <w:tcPr>
            <w:tcW w:w="850" w:type="dxa"/>
          </w:tcPr>
          <w:p w:rsidR="00932090" w:rsidRPr="00932090" w:rsidRDefault="00932090" w:rsidP="00DB2C43">
            <w:pPr>
              <w:pStyle w:val="ConsPlusNormal"/>
              <w:jc w:val="both"/>
              <w:rPr>
                <w:rFonts w:ascii="Times New Roman" w:hAnsi="Times New Roman" w:cs="Times New Roman"/>
                <w:color w:val="000000" w:themeColor="text1"/>
                <w:sz w:val="28"/>
                <w:szCs w:val="28"/>
              </w:rPr>
            </w:pPr>
          </w:p>
        </w:tc>
      </w:tr>
      <w:tr w:rsidR="00932090" w:rsidRPr="00932090" w:rsidTr="00932090">
        <w:trPr>
          <w:trHeight w:val="144"/>
        </w:trPr>
        <w:tc>
          <w:tcPr>
            <w:tcW w:w="5246" w:type="dxa"/>
          </w:tcPr>
          <w:p w:rsidR="00932090" w:rsidRPr="00932090" w:rsidRDefault="00932090" w:rsidP="00DB2C43">
            <w:pPr>
              <w:pStyle w:val="ConsPlusNormal"/>
              <w:ind w:firstLine="0"/>
              <w:rPr>
                <w:rFonts w:ascii="Times New Roman" w:hAnsi="Times New Roman" w:cs="Times New Roman"/>
                <w:sz w:val="28"/>
                <w:szCs w:val="28"/>
              </w:rPr>
            </w:pPr>
            <w:r w:rsidRPr="00932090">
              <w:rPr>
                <w:rFonts w:ascii="Times New Roman" w:hAnsi="Times New Roman" w:cs="Times New Roman"/>
                <w:sz w:val="28"/>
                <w:szCs w:val="28"/>
              </w:rPr>
              <w:t>Обеспеченность населения посадочными местами предприятий общественного питания, ед. на 1000 чел.</w:t>
            </w:r>
          </w:p>
        </w:tc>
        <w:tc>
          <w:tcPr>
            <w:tcW w:w="2268" w:type="dxa"/>
            <w:tcBorders>
              <w:top w:val="single" w:sz="4" w:space="0" w:color="auto"/>
            </w:tcBorders>
          </w:tcPr>
          <w:p w:rsidR="00932090" w:rsidRPr="00932090" w:rsidRDefault="00932090" w:rsidP="00DB2C43">
            <w:pPr>
              <w:rPr>
                <w:color w:val="000000" w:themeColor="text1"/>
                <w:sz w:val="28"/>
                <w:szCs w:val="28"/>
              </w:rPr>
            </w:pPr>
          </w:p>
        </w:tc>
        <w:tc>
          <w:tcPr>
            <w:tcW w:w="1701" w:type="dxa"/>
          </w:tcPr>
          <w:p w:rsidR="00932090" w:rsidRPr="00932090" w:rsidRDefault="00932090" w:rsidP="00DB2C43">
            <w:pPr>
              <w:pStyle w:val="ConsPlusNormal"/>
              <w:ind w:firstLine="0"/>
              <w:jc w:val="center"/>
              <w:rPr>
                <w:rFonts w:ascii="Times New Roman" w:hAnsi="Times New Roman" w:cs="Times New Roman"/>
                <w:color w:val="000000" w:themeColor="text1"/>
                <w:sz w:val="28"/>
                <w:szCs w:val="28"/>
              </w:rPr>
            </w:pPr>
            <w:r w:rsidRPr="00932090">
              <w:rPr>
                <w:rFonts w:ascii="Times New Roman" w:hAnsi="Times New Roman" w:cs="Times New Roman"/>
                <w:color w:val="000000" w:themeColor="text1"/>
                <w:sz w:val="28"/>
                <w:szCs w:val="28"/>
              </w:rPr>
              <w:t>40,6</w:t>
            </w:r>
          </w:p>
        </w:tc>
        <w:tc>
          <w:tcPr>
            <w:tcW w:w="850" w:type="dxa"/>
          </w:tcPr>
          <w:p w:rsidR="00932090" w:rsidRPr="00932090" w:rsidRDefault="00932090" w:rsidP="00DB2C43">
            <w:pPr>
              <w:pStyle w:val="ConsPlusNormal"/>
              <w:ind w:firstLine="0"/>
              <w:jc w:val="center"/>
              <w:rPr>
                <w:rFonts w:ascii="Times New Roman" w:hAnsi="Times New Roman" w:cs="Times New Roman"/>
                <w:color w:val="000000" w:themeColor="text1"/>
                <w:sz w:val="28"/>
                <w:szCs w:val="28"/>
              </w:rPr>
            </w:pPr>
            <w:r w:rsidRPr="00932090">
              <w:rPr>
                <w:rFonts w:ascii="Times New Roman" w:hAnsi="Times New Roman" w:cs="Times New Roman"/>
                <w:color w:val="000000" w:themeColor="text1"/>
                <w:sz w:val="28"/>
                <w:szCs w:val="28"/>
              </w:rPr>
              <w:t>101,5</w:t>
            </w:r>
          </w:p>
        </w:tc>
      </w:tr>
    </w:tbl>
    <w:p w:rsidR="00932090" w:rsidRPr="00932090" w:rsidRDefault="00932090" w:rsidP="008E3F4F">
      <w:pPr>
        <w:ind w:firstLine="567"/>
        <w:jc w:val="both"/>
        <w:rPr>
          <w:b/>
        </w:rPr>
      </w:pPr>
      <w:r w:rsidRPr="00932090">
        <w:t>* Норматив расчета потребности в посадочных местах 40 мест на 1 тыс.</w:t>
      </w:r>
    </w:p>
    <w:p w:rsidR="00932090" w:rsidRDefault="00932090" w:rsidP="008E3F4F">
      <w:pPr>
        <w:ind w:firstLine="709"/>
        <w:jc w:val="both"/>
        <w:rPr>
          <w:b/>
          <w:sz w:val="28"/>
          <w:szCs w:val="28"/>
        </w:rPr>
      </w:pPr>
    </w:p>
    <w:p w:rsidR="00801EA8" w:rsidRPr="008E3F4F" w:rsidRDefault="00801EA8" w:rsidP="008E3F4F">
      <w:pPr>
        <w:ind w:firstLine="709"/>
        <w:jc w:val="both"/>
        <w:rPr>
          <w:b/>
          <w:sz w:val="28"/>
          <w:szCs w:val="28"/>
        </w:rPr>
      </w:pPr>
      <w:r w:rsidRPr="008E3F4F">
        <w:rPr>
          <w:b/>
          <w:sz w:val="28"/>
          <w:szCs w:val="28"/>
        </w:rPr>
        <w:t xml:space="preserve">Организация ярмарок </w:t>
      </w:r>
    </w:p>
    <w:p w:rsidR="00801EA8" w:rsidRPr="008E3F4F" w:rsidRDefault="00801EA8" w:rsidP="008E3F4F">
      <w:pPr>
        <w:ind w:firstLine="567"/>
        <w:jc w:val="both"/>
        <w:rPr>
          <w:sz w:val="28"/>
          <w:szCs w:val="28"/>
        </w:rPr>
      </w:pPr>
      <w:r w:rsidRPr="008E3F4F">
        <w:rPr>
          <w:sz w:val="28"/>
          <w:szCs w:val="28"/>
        </w:rPr>
        <w:t xml:space="preserve">В 2019 году отделом потребительского рынка товаров и услуг управления экономического развития и инвестиций организовано </w:t>
      </w:r>
      <w:r w:rsidRPr="008E3F4F">
        <w:rPr>
          <w:b/>
          <w:sz w:val="28"/>
          <w:szCs w:val="28"/>
        </w:rPr>
        <w:t>54 ярмарки</w:t>
      </w:r>
      <w:r w:rsidRPr="008E3F4F">
        <w:rPr>
          <w:sz w:val="28"/>
          <w:szCs w:val="28"/>
        </w:rPr>
        <w:t>, в т.ч.:</w:t>
      </w:r>
    </w:p>
    <w:p w:rsidR="00801EA8" w:rsidRPr="008E3F4F" w:rsidRDefault="00801EA8" w:rsidP="008E3F4F">
      <w:pPr>
        <w:ind w:firstLine="567"/>
        <w:jc w:val="both"/>
        <w:rPr>
          <w:sz w:val="28"/>
          <w:szCs w:val="28"/>
        </w:rPr>
      </w:pPr>
      <w:r w:rsidRPr="008E3F4F">
        <w:rPr>
          <w:sz w:val="28"/>
          <w:szCs w:val="28"/>
        </w:rPr>
        <w:t xml:space="preserve">- тематических – 15; </w:t>
      </w:r>
    </w:p>
    <w:p w:rsidR="00801EA8" w:rsidRPr="008E3F4F" w:rsidRDefault="00801EA8" w:rsidP="008E3F4F">
      <w:pPr>
        <w:ind w:firstLine="567"/>
        <w:jc w:val="both"/>
        <w:rPr>
          <w:sz w:val="28"/>
          <w:szCs w:val="28"/>
        </w:rPr>
      </w:pPr>
      <w:r w:rsidRPr="008E3F4F">
        <w:rPr>
          <w:sz w:val="28"/>
          <w:szCs w:val="28"/>
        </w:rPr>
        <w:t xml:space="preserve">- сельскохозяйственных – 18; </w:t>
      </w:r>
    </w:p>
    <w:p w:rsidR="00801EA8" w:rsidRPr="008E3F4F" w:rsidRDefault="00801EA8" w:rsidP="008E3F4F">
      <w:pPr>
        <w:ind w:firstLine="567"/>
        <w:jc w:val="both"/>
        <w:rPr>
          <w:sz w:val="28"/>
          <w:szCs w:val="28"/>
        </w:rPr>
      </w:pPr>
      <w:r w:rsidRPr="008E3F4F">
        <w:rPr>
          <w:sz w:val="28"/>
          <w:szCs w:val="28"/>
        </w:rPr>
        <w:t>- в рамках городских мероприятий – 21.</w:t>
      </w:r>
    </w:p>
    <w:p w:rsidR="00801EA8" w:rsidRPr="008E3F4F" w:rsidRDefault="00801EA8" w:rsidP="008E3F4F">
      <w:pPr>
        <w:ind w:firstLine="567"/>
        <w:jc w:val="both"/>
        <w:rPr>
          <w:sz w:val="28"/>
          <w:szCs w:val="28"/>
        </w:rPr>
      </w:pPr>
      <w:r w:rsidRPr="008E3F4F">
        <w:rPr>
          <w:sz w:val="28"/>
          <w:szCs w:val="28"/>
        </w:rPr>
        <w:t xml:space="preserve">Поступление в бюджет города платы за предоставление мест на ярмарке составило 506,6 тыс. руб. (138,2 % к уровню 2018 года – 366,7 тыс. руб.).  </w:t>
      </w:r>
    </w:p>
    <w:p w:rsidR="00801EA8" w:rsidRPr="008E3F4F" w:rsidRDefault="00801EA8" w:rsidP="008E3F4F">
      <w:pPr>
        <w:ind w:firstLine="567"/>
        <w:jc w:val="both"/>
        <w:rPr>
          <w:sz w:val="28"/>
          <w:szCs w:val="28"/>
        </w:rPr>
      </w:pPr>
      <w:r w:rsidRPr="008E3F4F">
        <w:rPr>
          <w:sz w:val="28"/>
          <w:szCs w:val="28"/>
        </w:rPr>
        <w:t>В ярмарках приняло участие  692 субъекта торговой деятельности.</w:t>
      </w:r>
    </w:p>
    <w:p w:rsidR="00801EA8" w:rsidRPr="008E3F4F" w:rsidRDefault="00801EA8" w:rsidP="008E3F4F">
      <w:pPr>
        <w:ind w:firstLine="567"/>
        <w:jc w:val="both"/>
        <w:rPr>
          <w:sz w:val="28"/>
          <w:szCs w:val="28"/>
        </w:rPr>
      </w:pPr>
      <w:r w:rsidRPr="008E3F4F">
        <w:rPr>
          <w:sz w:val="28"/>
          <w:szCs w:val="28"/>
        </w:rPr>
        <w:t xml:space="preserve">На территории города на частных земельных участках  функционирует 7 ярмарок на постоянной основе на 1320 торговых мест, в том числе 218 торговых мест выделено </w:t>
      </w:r>
      <w:proofErr w:type="gramStart"/>
      <w:r w:rsidRPr="008E3F4F">
        <w:rPr>
          <w:sz w:val="28"/>
          <w:szCs w:val="28"/>
        </w:rPr>
        <w:t>для</w:t>
      </w:r>
      <w:proofErr w:type="gramEnd"/>
      <w:r w:rsidRPr="008E3F4F">
        <w:rPr>
          <w:sz w:val="28"/>
          <w:szCs w:val="28"/>
        </w:rPr>
        <w:t xml:space="preserve"> </w:t>
      </w:r>
      <w:proofErr w:type="gramStart"/>
      <w:r w:rsidRPr="008E3F4F">
        <w:rPr>
          <w:sz w:val="28"/>
          <w:szCs w:val="28"/>
        </w:rPr>
        <w:t>сельхоз</w:t>
      </w:r>
      <w:proofErr w:type="gramEnd"/>
      <w:r w:rsidRPr="008E3F4F">
        <w:rPr>
          <w:sz w:val="28"/>
          <w:szCs w:val="28"/>
        </w:rPr>
        <w:t xml:space="preserve">, товаропроизводителей и граждан, имеющих личные подсобные хозяйства.  </w:t>
      </w:r>
    </w:p>
    <w:p w:rsidR="00801EA8" w:rsidRPr="008E3F4F" w:rsidRDefault="00801EA8" w:rsidP="008E3F4F">
      <w:pPr>
        <w:ind w:firstLine="567"/>
        <w:jc w:val="both"/>
        <w:rPr>
          <w:sz w:val="28"/>
          <w:szCs w:val="28"/>
        </w:rPr>
      </w:pPr>
      <w:r w:rsidRPr="008E3F4F">
        <w:rPr>
          <w:sz w:val="28"/>
          <w:szCs w:val="28"/>
        </w:rPr>
        <w:t xml:space="preserve">Имеется положительная  динамика по количеству  ярмарок, организуемых на землях общего пользования Администрацией городского округа город Рыбинск и </w:t>
      </w:r>
      <w:r w:rsidRPr="008E3F4F">
        <w:rPr>
          <w:sz w:val="28"/>
          <w:szCs w:val="28"/>
        </w:rPr>
        <w:lastRenderedPageBreak/>
        <w:t xml:space="preserve">сбору в городской бюджет за предоставление мест для продажи товаров (оказания услуг). </w:t>
      </w:r>
    </w:p>
    <w:p w:rsidR="00801EA8" w:rsidRPr="008E3F4F" w:rsidRDefault="00801EA8" w:rsidP="008E3F4F">
      <w:pPr>
        <w:ind w:firstLine="567"/>
        <w:jc w:val="both"/>
        <w:rPr>
          <w:b/>
          <w:sz w:val="28"/>
          <w:szCs w:val="28"/>
        </w:rPr>
      </w:pPr>
      <w:r w:rsidRPr="008E3F4F">
        <w:rPr>
          <w:b/>
          <w:sz w:val="28"/>
          <w:szCs w:val="28"/>
        </w:rPr>
        <w:t>Нестационарные торговые объекты</w:t>
      </w:r>
    </w:p>
    <w:p w:rsidR="00801EA8" w:rsidRPr="008E3F4F" w:rsidRDefault="00801EA8" w:rsidP="008E3F4F">
      <w:pPr>
        <w:ind w:firstLine="567"/>
        <w:jc w:val="both"/>
        <w:rPr>
          <w:sz w:val="28"/>
          <w:szCs w:val="28"/>
        </w:rPr>
      </w:pPr>
      <w:r w:rsidRPr="008E3F4F">
        <w:rPr>
          <w:sz w:val="28"/>
          <w:szCs w:val="28"/>
        </w:rPr>
        <w:t>Политика развития малого торгового бизнеса нацелена на увеличение количества нестационарных торговых объектов, обеспечение возможности их стабильного функционирования и развития.</w:t>
      </w:r>
    </w:p>
    <w:p w:rsidR="00801EA8" w:rsidRPr="008E3F4F" w:rsidRDefault="00801EA8" w:rsidP="008E3F4F">
      <w:pPr>
        <w:ind w:firstLine="708"/>
        <w:jc w:val="both"/>
        <w:rPr>
          <w:sz w:val="28"/>
          <w:szCs w:val="28"/>
        </w:rPr>
      </w:pPr>
      <w:r w:rsidRPr="008E3F4F">
        <w:rPr>
          <w:sz w:val="28"/>
          <w:szCs w:val="28"/>
        </w:rPr>
        <w:t xml:space="preserve">На территории городского округа город Рыбинск размещение нестационарных торговых объектов на муниципальных и государственных землях городского округа город Рыбинск осуществляется в соответствии со схемой размещения нестационарных торговых объектов. Востребованной для малого бизнеса является организация торговой деятельности в нестационарных торговых объектах. Размещение нестационарных торговых объектов на муниципальных и государственных землях городского округа город Рыбинск осуществляется в соответствии со схемой размещения нестационарных торговых объектов. </w:t>
      </w:r>
    </w:p>
    <w:p w:rsidR="00801EA8" w:rsidRPr="008E3F4F" w:rsidRDefault="00801EA8" w:rsidP="008E3F4F">
      <w:pPr>
        <w:ind w:firstLine="708"/>
        <w:jc w:val="both"/>
        <w:rPr>
          <w:sz w:val="28"/>
          <w:szCs w:val="28"/>
        </w:rPr>
      </w:pPr>
      <w:r w:rsidRPr="008E3F4F">
        <w:rPr>
          <w:sz w:val="28"/>
          <w:szCs w:val="28"/>
        </w:rPr>
        <w:t xml:space="preserve">Схема утверждена Постановлением Администрации от 10.07.2019 № 1740 (в редакции от 20.08.2019 № 2112). В схему включено 288 мест для размещения нестационарных торговых объектов. В 2019 году в схему дополнительно включено 3 места для организации сезонной торговли, 9 мест для организации круглогодичной торговли. В летний период 2019 года организована торговля мороженым, прохладительными напитками на 16 площадках города. </w:t>
      </w:r>
    </w:p>
    <w:p w:rsidR="00801EA8" w:rsidRPr="008E3F4F" w:rsidRDefault="00801EA8" w:rsidP="008E3F4F">
      <w:pPr>
        <w:ind w:firstLine="708"/>
        <w:jc w:val="both"/>
        <w:rPr>
          <w:sz w:val="28"/>
          <w:szCs w:val="28"/>
        </w:rPr>
      </w:pPr>
      <w:proofErr w:type="gramStart"/>
      <w:r w:rsidRPr="008E3F4F">
        <w:rPr>
          <w:sz w:val="28"/>
          <w:szCs w:val="28"/>
        </w:rPr>
        <w:t>Поступление в бюджет города за предоставление мест для организации сезонной торговли составило – 204,7 тыс. руб.).</w:t>
      </w:r>
      <w:proofErr w:type="gramEnd"/>
    </w:p>
    <w:p w:rsidR="00801EA8" w:rsidRPr="008E3F4F" w:rsidRDefault="00801EA8" w:rsidP="008E3F4F">
      <w:pPr>
        <w:ind w:firstLine="708"/>
        <w:jc w:val="both"/>
        <w:rPr>
          <w:sz w:val="28"/>
          <w:szCs w:val="28"/>
        </w:rPr>
      </w:pPr>
    </w:p>
    <w:p w:rsidR="00801EA8" w:rsidRPr="008E3F4F" w:rsidRDefault="00801EA8" w:rsidP="008E3F4F">
      <w:pPr>
        <w:ind w:firstLine="708"/>
        <w:jc w:val="both"/>
        <w:rPr>
          <w:b/>
          <w:sz w:val="28"/>
          <w:szCs w:val="28"/>
        </w:rPr>
      </w:pPr>
      <w:r w:rsidRPr="008E3F4F">
        <w:rPr>
          <w:b/>
          <w:sz w:val="28"/>
          <w:szCs w:val="28"/>
        </w:rPr>
        <w:t xml:space="preserve">Проведение рейдов по местам несанкционированной торговли </w:t>
      </w:r>
    </w:p>
    <w:p w:rsidR="00801EA8" w:rsidRPr="008E3F4F" w:rsidRDefault="00801EA8" w:rsidP="008E3F4F">
      <w:pPr>
        <w:ind w:firstLine="708"/>
        <w:jc w:val="both"/>
        <w:rPr>
          <w:sz w:val="28"/>
          <w:szCs w:val="28"/>
        </w:rPr>
      </w:pPr>
      <w:r w:rsidRPr="008E3F4F">
        <w:rPr>
          <w:sz w:val="28"/>
          <w:szCs w:val="28"/>
        </w:rPr>
        <w:t xml:space="preserve">В соответствии с решением Муниципального Совета городского округа город Рыбинск от 29.06.2017 № 246, законом Ярославской области от 03.12.2007 № 100-з  «Об административных правонарушениях» еженедельно проводятся рейды по местам несанкционированной торговли на территории города с составлением протоколов об административном правонарушении на виновных лиц. </w:t>
      </w:r>
    </w:p>
    <w:p w:rsidR="00801EA8" w:rsidRPr="008E3F4F" w:rsidRDefault="00801EA8" w:rsidP="008E3F4F">
      <w:pPr>
        <w:ind w:firstLine="708"/>
        <w:jc w:val="both"/>
        <w:rPr>
          <w:sz w:val="28"/>
          <w:szCs w:val="28"/>
        </w:rPr>
      </w:pPr>
      <w:r w:rsidRPr="008E3F4F">
        <w:rPr>
          <w:sz w:val="28"/>
          <w:szCs w:val="28"/>
        </w:rPr>
        <w:t>В 2019 году проведено 117 рейдов, составлено 32 протокола об административном правонарушении,</w:t>
      </w:r>
      <w:r w:rsidRPr="008E3F4F">
        <w:rPr>
          <w:rFonts w:ascii="Calibri" w:eastAsia="+mn-ea" w:hAnsi="Calibri" w:cs="+mn-cs"/>
          <w:color w:val="000000"/>
          <w:kern w:val="24"/>
          <w:sz w:val="28"/>
          <w:szCs w:val="28"/>
        </w:rPr>
        <w:t xml:space="preserve"> </w:t>
      </w:r>
      <w:r w:rsidRPr="008E3F4F">
        <w:rPr>
          <w:sz w:val="28"/>
          <w:szCs w:val="28"/>
        </w:rPr>
        <w:t>наложено штрафов на сумму 85,0 тыс. руб. (+21,0 тыс. руб. к 2018 г.).</w:t>
      </w:r>
    </w:p>
    <w:p w:rsidR="00801EA8" w:rsidRPr="008E3F4F" w:rsidRDefault="00801EA8" w:rsidP="008E3F4F">
      <w:pPr>
        <w:ind w:firstLine="708"/>
        <w:jc w:val="both"/>
        <w:rPr>
          <w:sz w:val="28"/>
          <w:szCs w:val="28"/>
        </w:rPr>
      </w:pPr>
      <w:r w:rsidRPr="008E3F4F">
        <w:rPr>
          <w:sz w:val="28"/>
          <w:szCs w:val="28"/>
        </w:rPr>
        <w:t xml:space="preserve"> Увеличение количества рейдов по местам несанкционированной торговли на территории города Рыбинска способствует профилактике и пресечению правонарушений, связанных с осуществлением торговли в неустановленных для этих целей местах, и как следствие, уменьшение количества составленных протоколов. </w:t>
      </w:r>
    </w:p>
    <w:p w:rsidR="00801EA8" w:rsidRPr="006E71D6" w:rsidRDefault="00801EA8" w:rsidP="008E3F4F">
      <w:pPr>
        <w:ind w:firstLine="709"/>
        <w:jc w:val="both"/>
        <w:rPr>
          <w:sz w:val="28"/>
          <w:szCs w:val="28"/>
        </w:rPr>
      </w:pPr>
      <w:r w:rsidRPr="006E71D6">
        <w:rPr>
          <w:sz w:val="28"/>
          <w:szCs w:val="28"/>
        </w:rPr>
        <w:t xml:space="preserve">По итогам  2019 года спасательная служба ГО торговли и питания городского округа город Рыбинск награждена Грамотой МКУ «УГОЧС» - за высокие показатели в решении задач гражданской обороны в 2019 году. </w:t>
      </w:r>
    </w:p>
    <w:p w:rsidR="00801EA8" w:rsidRPr="008E3F4F" w:rsidRDefault="00801EA8" w:rsidP="008E3F4F">
      <w:pPr>
        <w:ind w:firstLine="708"/>
        <w:jc w:val="both"/>
        <w:rPr>
          <w:sz w:val="28"/>
          <w:szCs w:val="28"/>
        </w:rPr>
      </w:pPr>
    </w:p>
    <w:p w:rsidR="00801EA8" w:rsidRPr="008E3F4F" w:rsidRDefault="00B71A0E" w:rsidP="008E3F4F">
      <w:pPr>
        <w:pStyle w:val="2"/>
        <w:spacing w:before="0" w:after="0"/>
        <w:jc w:val="center"/>
        <w:rPr>
          <w:rFonts w:ascii="Times New Roman" w:hAnsi="Times New Roman"/>
          <w:i w:val="0"/>
          <w:iCs w:val="0"/>
        </w:rPr>
      </w:pPr>
      <w:bookmarkStart w:id="30" w:name="_Toc37938745"/>
      <w:bookmarkStart w:id="31" w:name="_Toc38004913"/>
      <w:r w:rsidRPr="008E3F4F">
        <w:rPr>
          <w:rFonts w:ascii="Times New Roman" w:hAnsi="Times New Roman"/>
          <w:i w:val="0"/>
          <w:iCs w:val="0"/>
        </w:rPr>
        <w:lastRenderedPageBreak/>
        <w:t xml:space="preserve">4.4. </w:t>
      </w:r>
      <w:r w:rsidR="00801EA8" w:rsidRPr="008E3F4F">
        <w:rPr>
          <w:rFonts w:ascii="Times New Roman" w:hAnsi="Times New Roman"/>
          <w:i w:val="0"/>
          <w:iCs w:val="0"/>
        </w:rPr>
        <w:t>Муниципальный сектор экономики</w:t>
      </w:r>
      <w:bookmarkEnd w:id="30"/>
      <w:bookmarkEnd w:id="31"/>
    </w:p>
    <w:p w:rsidR="00801EA8" w:rsidRPr="008E3F4F" w:rsidRDefault="00801EA8" w:rsidP="008E3F4F">
      <w:pPr>
        <w:ind w:firstLine="540"/>
        <w:jc w:val="both"/>
        <w:rPr>
          <w:sz w:val="28"/>
          <w:szCs w:val="28"/>
        </w:rPr>
      </w:pPr>
      <w:r w:rsidRPr="008E3F4F">
        <w:rPr>
          <w:sz w:val="28"/>
          <w:szCs w:val="28"/>
        </w:rPr>
        <w:t xml:space="preserve">В 2019 году 10 предприятиями муниципального сектора экономики города (8 муниципальных унитарных предприятий; 2 акционерных общества) достигнуты следующие результаты (согласно данным предварительной бухгалтерской отчетности): </w:t>
      </w:r>
    </w:p>
    <w:p w:rsidR="00801EA8" w:rsidRPr="008E3F4F" w:rsidRDefault="00801EA8" w:rsidP="008E3F4F">
      <w:pPr>
        <w:ind w:firstLine="540"/>
        <w:jc w:val="both"/>
        <w:rPr>
          <w:sz w:val="28"/>
          <w:szCs w:val="28"/>
          <w:lang w:eastAsia="en-US"/>
        </w:rPr>
      </w:pPr>
      <w:r w:rsidRPr="008E3F4F">
        <w:rPr>
          <w:sz w:val="28"/>
          <w:szCs w:val="28"/>
        </w:rPr>
        <w:t>- в</w:t>
      </w:r>
      <w:r w:rsidRPr="008E3F4F">
        <w:rPr>
          <w:sz w:val="28"/>
          <w:szCs w:val="28"/>
          <w:lang w:eastAsia="en-US"/>
        </w:rPr>
        <w:t>ыручка от продажи товаров, работ, услуг от всех видов деятельности предприятий 2,88 млрд. руб. (92% к уровню 2018г.);</w:t>
      </w:r>
    </w:p>
    <w:p w:rsidR="00801EA8" w:rsidRPr="008E3F4F" w:rsidRDefault="00801EA8" w:rsidP="008E3F4F">
      <w:pPr>
        <w:ind w:firstLine="540"/>
        <w:jc w:val="both"/>
        <w:rPr>
          <w:sz w:val="28"/>
          <w:szCs w:val="28"/>
        </w:rPr>
      </w:pPr>
      <w:r w:rsidRPr="008E3F4F">
        <w:rPr>
          <w:sz w:val="28"/>
          <w:szCs w:val="28"/>
        </w:rPr>
        <w:t xml:space="preserve">- </w:t>
      </w:r>
      <w:r w:rsidRPr="008E3F4F">
        <w:rPr>
          <w:sz w:val="28"/>
          <w:szCs w:val="28"/>
          <w:lang w:eastAsia="en-US"/>
        </w:rPr>
        <w:t>среднесписочная численность работающих 1 614 чел. (91% к уровню 2018г.);</w:t>
      </w:r>
    </w:p>
    <w:p w:rsidR="00801EA8" w:rsidRPr="008E3F4F" w:rsidRDefault="00801EA8" w:rsidP="008E3F4F">
      <w:pPr>
        <w:ind w:firstLine="540"/>
        <w:jc w:val="both"/>
        <w:rPr>
          <w:sz w:val="28"/>
          <w:szCs w:val="28"/>
        </w:rPr>
      </w:pPr>
      <w:r w:rsidRPr="008E3F4F">
        <w:rPr>
          <w:sz w:val="28"/>
          <w:szCs w:val="28"/>
        </w:rPr>
        <w:t xml:space="preserve">- </w:t>
      </w:r>
      <w:r w:rsidRPr="008E3F4F">
        <w:rPr>
          <w:sz w:val="28"/>
          <w:szCs w:val="28"/>
          <w:lang w:eastAsia="en-US"/>
        </w:rPr>
        <w:t xml:space="preserve">среднемесячный полный доход 1 </w:t>
      </w:r>
      <w:proofErr w:type="gramStart"/>
      <w:r w:rsidRPr="008E3F4F">
        <w:rPr>
          <w:sz w:val="28"/>
          <w:szCs w:val="28"/>
          <w:lang w:eastAsia="en-US"/>
        </w:rPr>
        <w:t>работающего</w:t>
      </w:r>
      <w:proofErr w:type="gramEnd"/>
      <w:r w:rsidRPr="008E3F4F">
        <w:rPr>
          <w:sz w:val="28"/>
          <w:szCs w:val="28"/>
          <w:lang w:eastAsia="en-US"/>
        </w:rPr>
        <w:t xml:space="preserve"> 25 959 руб. (97% к уровню 2018г.); </w:t>
      </w:r>
    </w:p>
    <w:p w:rsidR="00801EA8" w:rsidRPr="008E3F4F" w:rsidRDefault="00801EA8" w:rsidP="008E3F4F">
      <w:pPr>
        <w:ind w:firstLine="540"/>
        <w:jc w:val="both"/>
        <w:rPr>
          <w:sz w:val="28"/>
          <w:szCs w:val="28"/>
          <w:lang w:eastAsia="en-US"/>
        </w:rPr>
      </w:pPr>
      <w:r w:rsidRPr="008E3F4F">
        <w:rPr>
          <w:sz w:val="28"/>
          <w:szCs w:val="28"/>
        </w:rPr>
        <w:t xml:space="preserve">- </w:t>
      </w:r>
      <w:r w:rsidRPr="008E3F4F">
        <w:rPr>
          <w:sz w:val="28"/>
          <w:szCs w:val="28"/>
          <w:lang w:eastAsia="en-US"/>
        </w:rPr>
        <w:t xml:space="preserve">среднемесячная выручка от продаж от всех видов деятельности на 1 </w:t>
      </w:r>
      <w:proofErr w:type="gramStart"/>
      <w:r w:rsidRPr="008E3F4F">
        <w:rPr>
          <w:sz w:val="28"/>
          <w:szCs w:val="28"/>
          <w:lang w:eastAsia="en-US"/>
        </w:rPr>
        <w:t>работающего</w:t>
      </w:r>
      <w:proofErr w:type="gramEnd"/>
      <w:r w:rsidRPr="008E3F4F">
        <w:rPr>
          <w:sz w:val="28"/>
          <w:szCs w:val="28"/>
          <w:lang w:eastAsia="en-US"/>
        </w:rPr>
        <w:t xml:space="preserve"> 149 тыс. руб./чел. (101% к уровню 2018г.).</w:t>
      </w:r>
    </w:p>
    <w:p w:rsidR="00801EA8" w:rsidRPr="008E3F4F" w:rsidRDefault="00801EA8" w:rsidP="008E3F4F">
      <w:pPr>
        <w:ind w:firstLine="540"/>
        <w:jc w:val="both"/>
        <w:rPr>
          <w:sz w:val="28"/>
          <w:szCs w:val="28"/>
        </w:rPr>
      </w:pPr>
      <w:r w:rsidRPr="008E3F4F">
        <w:rPr>
          <w:sz w:val="28"/>
          <w:szCs w:val="28"/>
        </w:rPr>
        <w:t xml:space="preserve">В 2019 году существенное влияние на снижение </w:t>
      </w:r>
      <w:proofErr w:type="gramStart"/>
      <w:r w:rsidRPr="008E3F4F">
        <w:rPr>
          <w:sz w:val="28"/>
          <w:szCs w:val="28"/>
        </w:rPr>
        <w:t>показателей деятельности предприятий муниципального сектора экономики</w:t>
      </w:r>
      <w:proofErr w:type="gramEnd"/>
      <w:r w:rsidRPr="008E3F4F">
        <w:rPr>
          <w:sz w:val="28"/>
          <w:szCs w:val="28"/>
        </w:rPr>
        <w:t xml:space="preserve"> оказало прекращение с 01.12.2019 осуществления МУП «</w:t>
      </w:r>
      <w:proofErr w:type="spellStart"/>
      <w:r w:rsidRPr="008E3F4F">
        <w:rPr>
          <w:sz w:val="28"/>
          <w:szCs w:val="28"/>
        </w:rPr>
        <w:t>Теплоэнерго</w:t>
      </w:r>
      <w:proofErr w:type="spellEnd"/>
      <w:r w:rsidRPr="008E3F4F">
        <w:rPr>
          <w:sz w:val="28"/>
          <w:szCs w:val="28"/>
        </w:rPr>
        <w:t>» вида деятельности «реализация тепловой энергии и ГВС» в связи с заключением концессионного соглашения.</w:t>
      </w:r>
    </w:p>
    <w:p w:rsidR="00801EA8" w:rsidRPr="008E3F4F" w:rsidRDefault="00801EA8" w:rsidP="008E3F4F">
      <w:pPr>
        <w:ind w:firstLine="567"/>
        <w:jc w:val="both"/>
        <w:rPr>
          <w:sz w:val="28"/>
          <w:szCs w:val="28"/>
        </w:rPr>
      </w:pPr>
      <w:r w:rsidRPr="008E3F4F">
        <w:rPr>
          <w:sz w:val="28"/>
          <w:szCs w:val="28"/>
        </w:rPr>
        <w:t>Положительную динамику по росту выручки обеспечили предприятия: МУП «ДЭС», АО «</w:t>
      </w:r>
      <w:proofErr w:type="spellStart"/>
      <w:r w:rsidRPr="008E3F4F">
        <w:rPr>
          <w:sz w:val="28"/>
          <w:szCs w:val="28"/>
        </w:rPr>
        <w:t>Рыбинская</w:t>
      </w:r>
      <w:proofErr w:type="spellEnd"/>
      <w:r w:rsidRPr="008E3F4F">
        <w:rPr>
          <w:sz w:val="28"/>
          <w:szCs w:val="28"/>
        </w:rPr>
        <w:t xml:space="preserve"> управляющая компания», МУП «АТП», МУП «ТД «На </w:t>
      </w:r>
      <w:proofErr w:type="gramStart"/>
      <w:r w:rsidRPr="008E3F4F">
        <w:rPr>
          <w:sz w:val="28"/>
          <w:szCs w:val="28"/>
        </w:rPr>
        <w:t>Сенной</w:t>
      </w:r>
      <w:proofErr w:type="gramEnd"/>
      <w:r w:rsidRPr="008E3F4F">
        <w:rPr>
          <w:sz w:val="28"/>
          <w:szCs w:val="28"/>
        </w:rPr>
        <w:t>», МУП «ИРЦ».</w:t>
      </w:r>
    </w:p>
    <w:p w:rsidR="00801EA8" w:rsidRPr="008E3F4F" w:rsidRDefault="00801EA8" w:rsidP="008E3F4F">
      <w:pPr>
        <w:ind w:firstLine="567"/>
        <w:jc w:val="both"/>
        <w:rPr>
          <w:sz w:val="28"/>
          <w:szCs w:val="28"/>
        </w:rPr>
      </w:pPr>
      <w:r w:rsidRPr="008E3F4F">
        <w:rPr>
          <w:sz w:val="28"/>
          <w:szCs w:val="28"/>
        </w:rPr>
        <w:t>Наибольшее снижение численности произошло на предприятиях: МУП «</w:t>
      </w:r>
      <w:proofErr w:type="spellStart"/>
      <w:r w:rsidRPr="008E3F4F">
        <w:rPr>
          <w:sz w:val="28"/>
          <w:szCs w:val="28"/>
        </w:rPr>
        <w:t>Теплоэнерго</w:t>
      </w:r>
      <w:proofErr w:type="spellEnd"/>
      <w:r w:rsidRPr="008E3F4F">
        <w:rPr>
          <w:sz w:val="28"/>
          <w:szCs w:val="28"/>
        </w:rPr>
        <w:t>», ОАО «ПАТП №1», МУП «УК «Муниципальная», МУП «АТП», АО «</w:t>
      </w:r>
      <w:proofErr w:type="spellStart"/>
      <w:r w:rsidRPr="008E3F4F">
        <w:rPr>
          <w:sz w:val="28"/>
          <w:szCs w:val="28"/>
        </w:rPr>
        <w:t>Рыбинская</w:t>
      </w:r>
      <w:proofErr w:type="spellEnd"/>
      <w:r w:rsidRPr="008E3F4F">
        <w:rPr>
          <w:sz w:val="28"/>
          <w:szCs w:val="28"/>
        </w:rPr>
        <w:t xml:space="preserve"> управляющая компания», МУП «Землеустроитель».</w:t>
      </w:r>
    </w:p>
    <w:p w:rsidR="00801EA8" w:rsidRPr="008E3F4F" w:rsidRDefault="00801EA8" w:rsidP="008E3F4F">
      <w:pPr>
        <w:ind w:firstLine="567"/>
        <w:jc w:val="both"/>
        <w:rPr>
          <w:sz w:val="28"/>
          <w:szCs w:val="28"/>
        </w:rPr>
      </w:pPr>
      <w:r w:rsidRPr="008E3F4F">
        <w:rPr>
          <w:sz w:val="28"/>
          <w:szCs w:val="28"/>
        </w:rPr>
        <w:t>В 2019 году по предприятиям муниципального сектора экономики без учета результатов МУП «</w:t>
      </w:r>
      <w:proofErr w:type="spellStart"/>
      <w:r w:rsidRPr="008E3F4F">
        <w:rPr>
          <w:sz w:val="28"/>
          <w:szCs w:val="28"/>
        </w:rPr>
        <w:t>Теплоэнерго</w:t>
      </w:r>
      <w:proofErr w:type="spellEnd"/>
      <w:r w:rsidRPr="008E3F4F">
        <w:rPr>
          <w:sz w:val="28"/>
          <w:szCs w:val="28"/>
        </w:rPr>
        <w:t>» получен положительный сальдированный финансовый результат в размере +8,7 млн. руб., в т.ч.:</w:t>
      </w:r>
    </w:p>
    <w:p w:rsidR="00801EA8" w:rsidRPr="008E3F4F" w:rsidRDefault="00801EA8" w:rsidP="008E3F4F">
      <w:pPr>
        <w:ind w:firstLine="567"/>
        <w:jc w:val="both"/>
        <w:rPr>
          <w:sz w:val="28"/>
          <w:szCs w:val="28"/>
        </w:rPr>
      </w:pPr>
      <w:r w:rsidRPr="008E3F4F">
        <w:rPr>
          <w:sz w:val="28"/>
          <w:szCs w:val="28"/>
        </w:rPr>
        <w:t>- по 6 предприятиям, получившим прибыль +16,78 млн. руб.;</w:t>
      </w:r>
    </w:p>
    <w:p w:rsidR="00801EA8" w:rsidRPr="008E3F4F" w:rsidRDefault="00801EA8" w:rsidP="008E3F4F">
      <w:pPr>
        <w:ind w:firstLine="567"/>
        <w:jc w:val="both"/>
        <w:rPr>
          <w:sz w:val="28"/>
          <w:szCs w:val="28"/>
        </w:rPr>
      </w:pPr>
      <w:r w:rsidRPr="008E3F4F">
        <w:rPr>
          <w:sz w:val="28"/>
          <w:szCs w:val="28"/>
        </w:rPr>
        <w:t>- по 3 предприятиям, получившим убыток -8,04 млн. руб.</w:t>
      </w:r>
    </w:p>
    <w:p w:rsidR="00801EA8" w:rsidRPr="008E3F4F" w:rsidRDefault="00801EA8" w:rsidP="008E3F4F">
      <w:pPr>
        <w:ind w:firstLine="567"/>
        <w:jc w:val="both"/>
        <w:rPr>
          <w:sz w:val="28"/>
          <w:szCs w:val="28"/>
        </w:rPr>
      </w:pPr>
      <w:r w:rsidRPr="008E3F4F">
        <w:rPr>
          <w:sz w:val="28"/>
          <w:szCs w:val="28"/>
        </w:rPr>
        <w:t>Наилучший положительный финансовый результат по итогам деятельности в 2019 году показали: ОАО «ПАТП №1» (+14,38 млн. руб.), МУП «ТД «На Сенной» (+1,5 млн. руб.) и МУП «ДЭС» (+0,57 млн. руб.).</w:t>
      </w:r>
      <w:r w:rsidRPr="008E3F4F">
        <w:rPr>
          <w:color w:val="FF0000"/>
          <w:sz w:val="28"/>
          <w:szCs w:val="28"/>
        </w:rPr>
        <w:t xml:space="preserve"> </w:t>
      </w:r>
      <w:r w:rsidRPr="008E3F4F">
        <w:rPr>
          <w:sz w:val="28"/>
          <w:szCs w:val="28"/>
        </w:rPr>
        <w:t>По остальным предприятиям суммарная величина чистой прибыли составила +0,33 млн. руб.</w:t>
      </w:r>
    </w:p>
    <w:p w:rsidR="00801EA8" w:rsidRPr="008E3F4F" w:rsidRDefault="00801EA8" w:rsidP="008E3F4F">
      <w:pPr>
        <w:ind w:firstLine="567"/>
        <w:jc w:val="both"/>
        <w:rPr>
          <w:sz w:val="28"/>
          <w:szCs w:val="28"/>
        </w:rPr>
      </w:pPr>
      <w:r w:rsidRPr="008E3F4F">
        <w:rPr>
          <w:sz w:val="28"/>
          <w:szCs w:val="28"/>
        </w:rPr>
        <w:t>Отрицательное влияние на сальдированный финансовый результат оказали результаты деятельности МУП «УК «Муниципальная», МУП «ИРЦ» и МУП «Землеустроитель».</w:t>
      </w:r>
    </w:p>
    <w:p w:rsidR="007357F2" w:rsidRPr="008E3F4F" w:rsidRDefault="007357F2" w:rsidP="008E3F4F">
      <w:pPr>
        <w:ind w:firstLine="708"/>
        <w:rPr>
          <w:b/>
          <w:sz w:val="28"/>
          <w:szCs w:val="28"/>
        </w:rPr>
      </w:pPr>
    </w:p>
    <w:p w:rsidR="00AB47DC" w:rsidRPr="008E3F4F" w:rsidRDefault="00BE6909" w:rsidP="008E3F4F">
      <w:pPr>
        <w:pStyle w:val="2"/>
        <w:spacing w:before="0" w:after="0"/>
        <w:jc w:val="center"/>
        <w:rPr>
          <w:rFonts w:ascii="Times New Roman" w:hAnsi="Times New Roman"/>
          <w:i w:val="0"/>
          <w:iCs w:val="0"/>
        </w:rPr>
      </w:pPr>
      <w:bookmarkStart w:id="32" w:name="_Toc480193825"/>
      <w:bookmarkStart w:id="33" w:name="_Toc37938746"/>
      <w:bookmarkStart w:id="34" w:name="_Toc38004914"/>
      <w:bookmarkStart w:id="35" w:name="_Toc352682336"/>
      <w:r w:rsidRPr="008E3F4F">
        <w:rPr>
          <w:rFonts w:ascii="Times New Roman" w:hAnsi="Times New Roman"/>
          <w:i w:val="0"/>
          <w:iCs w:val="0"/>
        </w:rPr>
        <w:t>4</w:t>
      </w:r>
      <w:r w:rsidR="000D4EE3" w:rsidRPr="008E3F4F">
        <w:rPr>
          <w:rFonts w:ascii="Times New Roman" w:hAnsi="Times New Roman"/>
          <w:i w:val="0"/>
          <w:iCs w:val="0"/>
        </w:rPr>
        <w:t>.</w:t>
      </w:r>
      <w:r w:rsidR="00B71A0E" w:rsidRPr="008E3F4F">
        <w:rPr>
          <w:rFonts w:ascii="Times New Roman" w:hAnsi="Times New Roman"/>
          <w:i w:val="0"/>
          <w:iCs w:val="0"/>
        </w:rPr>
        <w:t>5</w:t>
      </w:r>
      <w:r w:rsidR="000D4EE3" w:rsidRPr="008E3F4F">
        <w:rPr>
          <w:rFonts w:ascii="Times New Roman" w:hAnsi="Times New Roman"/>
          <w:i w:val="0"/>
          <w:iCs w:val="0"/>
        </w:rPr>
        <w:t xml:space="preserve">. </w:t>
      </w:r>
      <w:bookmarkStart w:id="36" w:name="_Toc352682334"/>
      <w:r w:rsidR="00AB47DC" w:rsidRPr="008E3F4F">
        <w:rPr>
          <w:rFonts w:ascii="Times New Roman" w:hAnsi="Times New Roman"/>
          <w:i w:val="0"/>
          <w:iCs w:val="0"/>
        </w:rPr>
        <w:t>Муниципальная недвижимость</w:t>
      </w:r>
      <w:bookmarkEnd w:id="32"/>
      <w:bookmarkEnd w:id="33"/>
      <w:bookmarkEnd w:id="34"/>
      <w:bookmarkEnd w:id="36"/>
    </w:p>
    <w:p w:rsidR="00BD24D5" w:rsidRPr="008E3F4F" w:rsidRDefault="00BD24D5" w:rsidP="008E3F4F">
      <w:pPr>
        <w:ind w:firstLine="567"/>
        <w:jc w:val="both"/>
        <w:rPr>
          <w:sz w:val="28"/>
          <w:szCs w:val="28"/>
          <w:lang w:eastAsia="en-US"/>
        </w:rPr>
      </w:pPr>
      <w:bookmarkStart w:id="37" w:name="_Toc479663285"/>
      <w:bookmarkStart w:id="38" w:name="_Toc447117732"/>
      <w:bookmarkStart w:id="39" w:name="_Toc480193828"/>
      <w:r w:rsidRPr="008E3F4F">
        <w:rPr>
          <w:sz w:val="28"/>
          <w:szCs w:val="28"/>
          <w:lang w:eastAsia="en-US"/>
        </w:rPr>
        <w:t xml:space="preserve">В соответствии с Федеральным законом от 06.10.2003 № 131-ФЗ «Об общих принципах организации местного самоуправления в Российской Федерации» в муниципальной собственности может находиться имущество, необходимое для обеспечения деятельности органами местного самоуправления своих полномочий и возложенных на них государственных полномочий, а также решения вопросов местного значения, предусмотренных настоящим законом. Постоянно ведется актуализация имущества Казны городского округа город Рыбинск Ярославской </w:t>
      </w:r>
      <w:r w:rsidRPr="008E3F4F">
        <w:rPr>
          <w:sz w:val="28"/>
          <w:szCs w:val="28"/>
          <w:lang w:eastAsia="en-US"/>
        </w:rPr>
        <w:lastRenderedPageBreak/>
        <w:t>области, с целью определения состава имущества для приватизации, выявления ветхих и аварийных зданий и строений.</w:t>
      </w:r>
    </w:p>
    <w:p w:rsidR="00BD24D5" w:rsidRPr="008E3F4F" w:rsidRDefault="00BD24D5" w:rsidP="008E3F4F">
      <w:pPr>
        <w:ind w:firstLine="567"/>
        <w:jc w:val="both"/>
        <w:rPr>
          <w:sz w:val="28"/>
          <w:szCs w:val="28"/>
          <w:lang w:eastAsia="en-US"/>
        </w:rPr>
      </w:pPr>
      <w:r w:rsidRPr="008E3F4F">
        <w:rPr>
          <w:sz w:val="28"/>
          <w:szCs w:val="28"/>
          <w:lang w:eastAsia="en-US"/>
        </w:rPr>
        <w:t>Уменьшение количества объектов, составляющих Казну городского округа город Рыбинск Ярославской области, связано с проведением инвентаризации недвижимого муниципального имущества и реализацией нежилых помещений, а также в связи с исключением части жилищного фонда в результате приватизации гражданами жилых помещений.</w:t>
      </w:r>
    </w:p>
    <w:p w:rsidR="00BD24D5" w:rsidRPr="008E3F4F" w:rsidRDefault="00BD24D5" w:rsidP="008E3F4F">
      <w:pPr>
        <w:ind w:firstLine="567"/>
        <w:jc w:val="both"/>
        <w:rPr>
          <w:sz w:val="28"/>
          <w:szCs w:val="28"/>
          <w:lang w:eastAsia="en-US"/>
        </w:rPr>
      </w:pPr>
      <w:proofErr w:type="gramStart"/>
      <w:r w:rsidRPr="008E3F4F">
        <w:rPr>
          <w:sz w:val="28"/>
          <w:szCs w:val="28"/>
          <w:lang w:eastAsia="en-US"/>
        </w:rPr>
        <w:t>В соответствии с Федеральным законом от 22.08.2004 № 122- 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w:t>
      </w:r>
      <w:proofErr w:type="gramEnd"/>
      <w:r w:rsidRPr="008E3F4F">
        <w:rPr>
          <w:sz w:val="28"/>
          <w:szCs w:val="28"/>
          <w:lang w:eastAsia="en-US"/>
        </w:rPr>
        <w:t xml:space="preserve"> самоуправления в Российской Федерации» осуществлена безвозмездная передача в муниципальную собственность городского округа город Рыбинск Ярославской области следующих объектов:</w:t>
      </w:r>
    </w:p>
    <w:p w:rsidR="00BD24D5" w:rsidRPr="008E3F4F" w:rsidRDefault="00BD24D5" w:rsidP="008E3F4F">
      <w:pPr>
        <w:ind w:firstLine="567"/>
        <w:jc w:val="both"/>
        <w:rPr>
          <w:sz w:val="28"/>
          <w:szCs w:val="28"/>
          <w:lang w:eastAsia="en-US"/>
        </w:rPr>
      </w:pPr>
      <w:r w:rsidRPr="008E3F4F">
        <w:rPr>
          <w:sz w:val="28"/>
          <w:szCs w:val="28"/>
          <w:lang w:eastAsia="en-US"/>
        </w:rPr>
        <w:t xml:space="preserve">- здания общей площадью 525,3 кв.м. по адресу </w:t>
      </w:r>
      <w:proofErr w:type="gramStart"/>
      <w:r w:rsidRPr="008E3F4F">
        <w:rPr>
          <w:sz w:val="28"/>
          <w:szCs w:val="28"/>
          <w:lang w:eastAsia="en-US"/>
        </w:rPr>
        <w:t>г</w:t>
      </w:r>
      <w:proofErr w:type="gramEnd"/>
      <w:r w:rsidRPr="008E3F4F">
        <w:rPr>
          <w:sz w:val="28"/>
          <w:szCs w:val="28"/>
          <w:lang w:eastAsia="en-US"/>
        </w:rPr>
        <w:t>. Рыбинск, ул. Гоголя, д. 20;</w:t>
      </w:r>
    </w:p>
    <w:p w:rsidR="00BD24D5" w:rsidRPr="008E3F4F" w:rsidRDefault="00BD24D5" w:rsidP="008E3F4F">
      <w:pPr>
        <w:ind w:firstLine="567"/>
        <w:jc w:val="both"/>
        <w:rPr>
          <w:sz w:val="28"/>
          <w:szCs w:val="28"/>
          <w:lang w:eastAsia="en-US"/>
        </w:rPr>
      </w:pPr>
      <w:r w:rsidRPr="008E3F4F">
        <w:rPr>
          <w:sz w:val="28"/>
          <w:szCs w:val="28"/>
          <w:lang w:eastAsia="en-US"/>
        </w:rPr>
        <w:t xml:space="preserve">- нежилого помещения общей площадью 144,6 кв.м. по адресу </w:t>
      </w:r>
      <w:proofErr w:type="gramStart"/>
      <w:r w:rsidRPr="008E3F4F">
        <w:rPr>
          <w:sz w:val="28"/>
          <w:szCs w:val="28"/>
          <w:lang w:eastAsia="en-US"/>
        </w:rPr>
        <w:t>г</w:t>
      </w:r>
      <w:proofErr w:type="gramEnd"/>
      <w:r w:rsidRPr="008E3F4F">
        <w:rPr>
          <w:sz w:val="28"/>
          <w:szCs w:val="28"/>
          <w:lang w:eastAsia="en-US"/>
        </w:rPr>
        <w:t>. Рыбинск, ул. Боткина, 15;</w:t>
      </w:r>
    </w:p>
    <w:p w:rsidR="00BD24D5" w:rsidRPr="008E3F4F" w:rsidRDefault="00BD24D5" w:rsidP="008E3F4F">
      <w:pPr>
        <w:ind w:firstLine="567"/>
        <w:jc w:val="both"/>
        <w:rPr>
          <w:sz w:val="28"/>
          <w:szCs w:val="28"/>
          <w:lang w:eastAsia="en-US"/>
        </w:rPr>
      </w:pPr>
      <w:r w:rsidRPr="008E3F4F">
        <w:rPr>
          <w:sz w:val="28"/>
          <w:szCs w:val="28"/>
          <w:lang w:eastAsia="en-US"/>
        </w:rPr>
        <w:t xml:space="preserve">- здания общей площадью 142,1 кв.м. по адресу </w:t>
      </w:r>
      <w:proofErr w:type="gramStart"/>
      <w:r w:rsidRPr="008E3F4F">
        <w:rPr>
          <w:sz w:val="28"/>
          <w:szCs w:val="28"/>
          <w:lang w:eastAsia="en-US"/>
        </w:rPr>
        <w:t>г</w:t>
      </w:r>
      <w:proofErr w:type="gramEnd"/>
      <w:r w:rsidRPr="008E3F4F">
        <w:rPr>
          <w:sz w:val="28"/>
          <w:szCs w:val="28"/>
          <w:lang w:eastAsia="en-US"/>
        </w:rPr>
        <w:t>. Рыбинск, ул. Луначарского, д. 61.</w:t>
      </w:r>
    </w:p>
    <w:p w:rsidR="00BD24D5" w:rsidRPr="008E3F4F" w:rsidRDefault="00BD24D5" w:rsidP="008E3F4F">
      <w:pPr>
        <w:ind w:firstLine="851"/>
        <w:jc w:val="center"/>
        <w:rPr>
          <w:b/>
          <w:sz w:val="28"/>
          <w:szCs w:val="28"/>
          <w:lang w:eastAsia="en-US"/>
        </w:rPr>
      </w:pPr>
      <w:r w:rsidRPr="008E3F4F">
        <w:rPr>
          <w:b/>
          <w:sz w:val="28"/>
          <w:szCs w:val="28"/>
          <w:lang w:eastAsia="en-US"/>
        </w:rPr>
        <w:t>Структура муниципального имущества</w:t>
      </w:r>
    </w:p>
    <w:tbl>
      <w:tblPr>
        <w:tblW w:w="9791" w:type="dxa"/>
        <w:jc w:val="center"/>
        <w:tblInd w:w="-20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22"/>
        <w:gridCol w:w="1307"/>
        <w:gridCol w:w="1056"/>
        <w:gridCol w:w="1196"/>
        <w:gridCol w:w="1196"/>
        <w:gridCol w:w="1214"/>
      </w:tblGrid>
      <w:tr w:rsidR="00BD24D5" w:rsidRPr="008E3F4F" w:rsidTr="00F155CD">
        <w:trPr>
          <w:jc w:val="center"/>
        </w:trPr>
        <w:tc>
          <w:tcPr>
            <w:tcW w:w="3822" w:type="dxa"/>
            <w:tcBorders>
              <w:top w:val="single" w:sz="4" w:space="0" w:color="auto"/>
              <w:left w:val="single" w:sz="4" w:space="0" w:color="auto"/>
              <w:bottom w:val="single" w:sz="4" w:space="0" w:color="auto"/>
              <w:right w:val="single" w:sz="4" w:space="0" w:color="auto"/>
            </w:tcBorders>
          </w:tcPr>
          <w:p w:rsidR="00BD24D5" w:rsidRPr="008E3F4F" w:rsidRDefault="00BD24D5" w:rsidP="008E3F4F">
            <w:pPr>
              <w:jc w:val="center"/>
              <w:rPr>
                <w:sz w:val="28"/>
                <w:szCs w:val="28"/>
                <w:lang w:eastAsia="en-US"/>
              </w:rPr>
            </w:pPr>
            <w:r w:rsidRPr="008E3F4F">
              <w:rPr>
                <w:sz w:val="28"/>
                <w:szCs w:val="28"/>
                <w:lang w:eastAsia="en-US"/>
              </w:rPr>
              <w:t>Показатель</w:t>
            </w:r>
          </w:p>
        </w:tc>
        <w:tc>
          <w:tcPr>
            <w:tcW w:w="1307" w:type="dxa"/>
            <w:tcBorders>
              <w:top w:val="single" w:sz="4" w:space="0" w:color="auto"/>
              <w:left w:val="single" w:sz="4" w:space="0" w:color="auto"/>
              <w:bottom w:val="single" w:sz="4" w:space="0" w:color="auto"/>
              <w:right w:val="single" w:sz="4" w:space="0" w:color="auto"/>
            </w:tcBorders>
            <w:vAlign w:val="center"/>
          </w:tcPr>
          <w:p w:rsidR="00BD24D5" w:rsidRPr="008E3F4F" w:rsidRDefault="00BD24D5" w:rsidP="008E3F4F">
            <w:pPr>
              <w:jc w:val="center"/>
              <w:rPr>
                <w:sz w:val="28"/>
                <w:szCs w:val="28"/>
                <w:lang w:eastAsia="en-US"/>
              </w:rPr>
            </w:pPr>
            <w:r w:rsidRPr="008E3F4F">
              <w:rPr>
                <w:sz w:val="28"/>
                <w:szCs w:val="28"/>
                <w:lang w:eastAsia="en-US"/>
              </w:rPr>
              <w:t xml:space="preserve">Ед. </w:t>
            </w:r>
            <w:proofErr w:type="spellStart"/>
            <w:r w:rsidRPr="008E3F4F">
              <w:rPr>
                <w:sz w:val="28"/>
                <w:szCs w:val="28"/>
                <w:lang w:eastAsia="en-US"/>
              </w:rPr>
              <w:t>изм</w:t>
            </w:r>
            <w:proofErr w:type="spellEnd"/>
            <w:r w:rsidRPr="008E3F4F">
              <w:rPr>
                <w:sz w:val="28"/>
                <w:szCs w:val="28"/>
                <w:lang w:eastAsia="en-US"/>
              </w:rPr>
              <w:t>.</w:t>
            </w:r>
          </w:p>
        </w:tc>
        <w:tc>
          <w:tcPr>
            <w:tcW w:w="1056" w:type="dxa"/>
            <w:tcBorders>
              <w:top w:val="single" w:sz="4" w:space="0" w:color="auto"/>
              <w:left w:val="single" w:sz="4" w:space="0" w:color="auto"/>
              <w:bottom w:val="single" w:sz="4" w:space="0" w:color="auto"/>
              <w:right w:val="single" w:sz="4" w:space="0" w:color="auto"/>
            </w:tcBorders>
            <w:vAlign w:val="center"/>
          </w:tcPr>
          <w:p w:rsidR="00BD24D5" w:rsidRPr="008E3F4F" w:rsidRDefault="00BD24D5" w:rsidP="008E3F4F">
            <w:pPr>
              <w:jc w:val="center"/>
              <w:rPr>
                <w:sz w:val="28"/>
                <w:szCs w:val="28"/>
                <w:lang w:eastAsia="en-US"/>
              </w:rPr>
            </w:pPr>
            <w:r w:rsidRPr="008E3F4F">
              <w:rPr>
                <w:sz w:val="28"/>
                <w:szCs w:val="28"/>
                <w:lang w:eastAsia="en-US"/>
              </w:rPr>
              <w:t>2017 год</w:t>
            </w:r>
          </w:p>
        </w:tc>
        <w:tc>
          <w:tcPr>
            <w:tcW w:w="1196" w:type="dxa"/>
            <w:tcBorders>
              <w:top w:val="single" w:sz="4" w:space="0" w:color="auto"/>
              <w:left w:val="single" w:sz="4" w:space="0" w:color="auto"/>
              <w:bottom w:val="single" w:sz="4" w:space="0" w:color="auto"/>
              <w:right w:val="single" w:sz="4" w:space="0" w:color="auto"/>
            </w:tcBorders>
          </w:tcPr>
          <w:p w:rsidR="00BD24D5" w:rsidRPr="008E3F4F" w:rsidRDefault="00BD24D5" w:rsidP="008E3F4F">
            <w:pPr>
              <w:jc w:val="center"/>
              <w:rPr>
                <w:sz w:val="28"/>
                <w:szCs w:val="28"/>
                <w:lang w:eastAsia="en-US"/>
              </w:rPr>
            </w:pPr>
            <w:r w:rsidRPr="008E3F4F">
              <w:rPr>
                <w:sz w:val="28"/>
                <w:szCs w:val="28"/>
                <w:lang w:eastAsia="en-US"/>
              </w:rPr>
              <w:t>2018 год</w:t>
            </w:r>
          </w:p>
        </w:tc>
        <w:tc>
          <w:tcPr>
            <w:tcW w:w="1196" w:type="dxa"/>
            <w:tcBorders>
              <w:top w:val="single" w:sz="4" w:space="0" w:color="auto"/>
              <w:left w:val="single" w:sz="4" w:space="0" w:color="auto"/>
              <w:bottom w:val="single" w:sz="4" w:space="0" w:color="auto"/>
              <w:right w:val="single" w:sz="4" w:space="0" w:color="auto"/>
            </w:tcBorders>
          </w:tcPr>
          <w:p w:rsidR="00BD24D5" w:rsidRPr="008E3F4F" w:rsidRDefault="00BD24D5" w:rsidP="008E3F4F">
            <w:pPr>
              <w:jc w:val="center"/>
              <w:rPr>
                <w:sz w:val="28"/>
                <w:szCs w:val="28"/>
                <w:lang w:eastAsia="en-US"/>
              </w:rPr>
            </w:pPr>
            <w:r w:rsidRPr="008E3F4F">
              <w:rPr>
                <w:sz w:val="28"/>
                <w:szCs w:val="28"/>
                <w:lang w:eastAsia="en-US"/>
              </w:rPr>
              <w:t xml:space="preserve">2019 </w:t>
            </w:r>
          </w:p>
          <w:p w:rsidR="00BD24D5" w:rsidRPr="008E3F4F" w:rsidRDefault="00BD24D5" w:rsidP="008E3F4F">
            <w:pPr>
              <w:jc w:val="center"/>
              <w:rPr>
                <w:sz w:val="28"/>
                <w:szCs w:val="28"/>
                <w:lang w:eastAsia="en-US"/>
              </w:rPr>
            </w:pPr>
            <w:r w:rsidRPr="008E3F4F">
              <w:rPr>
                <w:sz w:val="28"/>
                <w:szCs w:val="28"/>
                <w:lang w:eastAsia="en-US"/>
              </w:rPr>
              <w:t>год</w:t>
            </w:r>
          </w:p>
        </w:tc>
        <w:tc>
          <w:tcPr>
            <w:tcW w:w="1214" w:type="dxa"/>
            <w:tcBorders>
              <w:top w:val="single" w:sz="4" w:space="0" w:color="auto"/>
              <w:left w:val="single" w:sz="4" w:space="0" w:color="auto"/>
              <w:bottom w:val="single" w:sz="4" w:space="0" w:color="auto"/>
              <w:right w:val="single" w:sz="4" w:space="0" w:color="auto"/>
            </w:tcBorders>
            <w:vAlign w:val="center"/>
          </w:tcPr>
          <w:p w:rsidR="00BD24D5" w:rsidRPr="008E3F4F" w:rsidRDefault="00BD24D5" w:rsidP="008E3F4F">
            <w:pPr>
              <w:jc w:val="center"/>
              <w:rPr>
                <w:sz w:val="28"/>
                <w:szCs w:val="28"/>
                <w:lang w:eastAsia="en-US"/>
              </w:rPr>
            </w:pPr>
            <w:r w:rsidRPr="008E3F4F">
              <w:rPr>
                <w:sz w:val="28"/>
                <w:szCs w:val="28"/>
                <w:lang w:eastAsia="en-US"/>
              </w:rPr>
              <w:t>2019/</w:t>
            </w:r>
          </w:p>
          <w:p w:rsidR="00BD24D5" w:rsidRPr="008E3F4F" w:rsidRDefault="00BD24D5" w:rsidP="008E3F4F">
            <w:pPr>
              <w:jc w:val="center"/>
              <w:rPr>
                <w:sz w:val="28"/>
                <w:szCs w:val="28"/>
                <w:lang w:eastAsia="en-US"/>
              </w:rPr>
            </w:pPr>
            <w:r w:rsidRPr="008E3F4F">
              <w:rPr>
                <w:sz w:val="28"/>
                <w:szCs w:val="28"/>
                <w:lang w:eastAsia="en-US"/>
              </w:rPr>
              <w:t>2018, %</w:t>
            </w:r>
          </w:p>
        </w:tc>
      </w:tr>
      <w:tr w:rsidR="00BD24D5" w:rsidRPr="008E3F4F" w:rsidTr="00F155CD">
        <w:trPr>
          <w:jc w:val="center"/>
        </w:trPr>
        <w:tc>
          <w:tcPr>
            <w:tcW w:w="3822" w:type="dxa"/>
            <w:tcBorders>
              <w:top w:val="single" w:sz="4" w:space="0" w:color="auto"/>
              <w:left w:val="single" w:sz="4" w:space="0" w:color="auto"/>
              <w:bottom w:val="nil"/>
              <w:right w:val="single" w:sz="4" w:space="0" w:color="auto"/>
            </w:tcBorders>
          </w:tcPr>
          <w:p w:rsidR="00BD24D5" w:rsidRPr="008E3F4F" w:rsidRDefault="00BD24D5" w:rsidP="008E3F4F">
            <w:pPr>
              <w:jc w:val="both"/>
              <w:rPr>
                <w:sz w:val="28"/>
                <w:szCs w:val="28"/>
                <w:lang w:eastAsia="en-US"/>
              </w:rPr>
            </w:pPr>
            <w:r w:rsidRPr="008E3F4F">
              <w:rPr>
                <w:sz w:val="28"/>
                <w:szCs w:val="28"/>
                <w:lang w:eastAsia="en-US"/>
              </w:rPr>
              <w:t>Муниципальные предприятия</w:t>
            </w:r>
          </w:p>
        </w:tc>
        <w:tc>
          <w:tcPr>
            <w:tcW w:w="1307" w:type="dxa"/>
            <w:tcBorders>
              <w:top w:val="single" w:sz="4" w:space="0" w:color="auto"/>
              <w:left w:val="single" w:sz="4" w:space="0" w:color="auto"/>
              <w:bottom w:val="nil"/>
              <w:right w:val="single" w:sz="4" w:space="0" w:color="auto"/>
            </w:tcBorders>
          </w:tcPr>
          <w:p w:rsidR="00BD24D5" w:rsidRPr="008E3F4F" w:rsidRDefault="00BD24D5" w:rsidP="008E3F4F">
            <w:pPr>
              <w:jc w:val="center"/>
              <w:rPr>
                <w:sz w:val="28"/>
                <w:szCs w:val="28"/>
                <w:lang w:eastAsia="en-US"/>
              </w:rPr>
            </w:pPr>
          </w:p>
        </w:tc>
        <w:tc>
          <w:tcPr>
            <w:tcW w:w="1056" w:type="dxa"/>
            <w:tcBorders>
              <w:top w:val="single" w:sz="4" w:space="0" w:color="auto"/>
              <w:left w:val="single" w:sz="4" w:space="0" w:color="auto"/>
              <w:bottom w:val="nil"/>
              <w:right w:val="single" w:sz="4" w:space="0" w:color="auto"/>
            </w:tcBorders>
          </w:tcPr>
          <w:p w:rsidR="00BD24D5" w:rsidRPr="008E3F4F" w:rsidRDefault="00BD24D5" w:rsidP="008E3F4F">
            <w:pPr>
              <w:jc w:val="right"/>
              <w:rPr>
                <w:sz w:val="28"/>
                <w:szCs w:val="28"/>
                <w:lang w:eastAsia="en-US"/>
              </w:rPr>
            </w:pPr>
          </w:p>
        </w:tc>
        <w:tc>
          <w:tcPr>
            <w:tcW w:w="1196" w:type="dxa"/>
            <w:tcBorders>
              <w:top w:val="single" w:sz="4" w:space="0" w:color="auto"/>
              <w:left w:val="single" w:sz="4" w:space="0" w:color="auto"/>
              <w:bottom w:val="nil"/>
              <w:right w:val="single" w:sz="4" w:space="0" w:color="auto"/>
            </w:tcBorders>
          </w:tcPr>
          <w:p w:rsidR="00BD24D5" w:rsidRPr="008E3F4F" w:rsidRDefault="00BD24D5" w:rsidP="008E3F4F">
            <w:pPr>
              <w:jc w:val="right"/>
              <w:rPr>
                <w:color w:val="000000"/>
                <w:sz w:val="28"/>
                <w:szCs w:val="28"/>
              </w:rPr>
            </w:pPr>
          </w:p>
        </w:tc>
        <w:tc>
          <w:tcPr>
            <w:tcW w:w="1196" w:type="dxa"/>
            <w:tcBorders>
              <w:top w:val="single" w:sz="4" w:space="0" w:color="auto"/>
              <w:left w:val="single" w:sz="4" w:space="0" w:color="auto"/>
              <w:bottom w:val="nil"/>
              <w:right w:val="single" w:sz="4" w:space="0" w:color="auto"/>
            </w:tcBorders>
          </w:tcPr>
          <w:p w:rsidR="00BD24D5" w:rsidRPr="008E3F4F" w:rsidRDefault="00BD24D5" w:rsidP="008E3F4F">
            <w:pPr>
              <w:jc w:val="right"/>
              <w:rPr>
                <w:color w:val="000000"/>
                <w:sz w:val="28"/>
                <w:szCs w:val="28"/>
              </w:rPr>
            </w:pPr>
          </w:p>
        </w:tc>
        <w:tc>
          <w:tcPr>
            <w:tcW w:w="1214" w:type="dxa"/>
            <w:tcBorders>
              <w:top w:val="single" w:sz="4" w:space="0" w:color="auto"/>
              <w:left w:val="single" w:sz="4" w:space="0" w:color="auto"/>
              <w:bottom w:val="nil"/>
              <w:right w:val="single" w:sz="4" w:space="0" w:color="auto"/>
            </w:tcBorders>
            <w:vAlign w:val="center"/>
          </w:tcPr>
          <w:p w:rsidR="00BD24D5" w:rsidRPr="008E3F4F" w:rsidRDefault="00BD24D5" w:rsidP="008E3F4F">
            <w:pPr>
              <w:jc w:val="right"/>
              <w:rPr>
                <w:color w:val="000000"/>
                <w:sz w:val="28"/>
                <w:szCs w:val="28"/>
              </w:rPr>
            </w:pPr>
          </w:p>
        </w:tc>
      </w:tr>
      <w:tr w:rsidR="00BD24D5" w:rsidRPr="008E3F4F" w:rsidTr="00F155CD">
        <w:trPr>
          <w:jc w:val="center"/>
        </w:trPr>
        <w:tc>
          <w:tcPr>
            <w:tcW w:w="3822" w:type="dxa"/>
            <w:tcBorders>
              <w:top w:val="nil"/>
              <w:left w:val="single" w:sz="4" w:space="0" w:color="auto"/>
              <w:bottom w:val="nil"/>
              <w:right w:val="single" w:sz="4" w:space="0" w:color="auto"/>
            </w:tcBorders>
          </w:tcPr>
          <w:p w:rsidR="00BD24D5" w:rsidRPr="008E3F4F" w:rsidRDefault="00BD24D5" w:rsidP="008E3F4F">
            <w:pPr>
              <w:jc w:val="both"/>
              <w:rPr>
                <w:sz w:val="28"/>
                <w:szCs w:val="28"/>
                <w:lang w:eastAsia="en-US"/>
              </w:rPr>
            </w:pPr>
            <w:r w:rsidRPr="008E3F4F">
              <w:rPr>
                <w:sz w:val="28"/>
                <w:szCs w:val="28"/>
                <w:lang w:eastAsia="en-US"/>
              </w:rPr>
              <w:t>Количество объектов</w:t>
            </w:r>
          </w:p>
        </w:tc>
        <w:tc>
          <w:tcPr>
            <w:tcW w:w="1307" w:type="dxa"/>
            <w:tcBorders>
              <w:top w:val="nil"/>
              <w:left w:val="single" w:sz="4" w:space="0" w:color="auto"/>
              <w:bottom w:val="nil"/>
              <w:right w:val="single" w:sz="4" w:space="0" w:color="auto"/>
            </w:tcBorders>
          </w:tcPr>
          <w:p w:rsidR="00BD24D5" w:rsidRPr="008E3F4F" w:rsidRDefault="00BD24D5" w:rsidP="008E3F4F">
            <w:pPr>
              <w:jc w:val="center"/>
              <w:rPr>
                <w:sz w:val="28"/>
                <w:szCs w:val="28"/>
                <w:lang w:eastAsia="en-US"/>
              </w:rPr>
            </w:pPr>
            <w:r w:rsidRPr="008E3F4F">
              <w:rPr>
                <w:sz w:val="28"/>
                <w:szCs w:val="28"/>
                <w:lang w:eastAsia="en-US"/>
              </w:rPr>
              <w:t>ед.</w:t>
            </w:r>
          </w:p>
        </w:tc>
        <w:tc>
          <w:tcPr>
            <w:tcW w:w="1056" w:type="dxa"/>
            <w:tcBorders>
              <w:top w:val="nil"/>
              <w:left w:val="single" w:sz="4" w:space="0" w:color="auto"/>
              <w:bottom w:val="nil"/>
              <w:right w:val="single" w:sz="4" w:space="0" w:color="auto"/>
            </w:tcBorders>
          </w:tcPr>
          <w:p w:rsidR="00BD24D5" w:rsidRPr="008E3F4F" w:rsidRDefault="00BD24D5" w:rsidP="008E3F4F">
            <w:pPr>
              <w:jc w:val="right"/>
              <w:rPr>
                <w:sz w:val="28"/>
                <w:szCs w:val="28"/>
                <w:lang w:eastAsia="en-US"/>
              </w:rPr>
            </w:pPr>
            <w:r w:rsidRPr="008E3F4F">
              <w:rPr>
                <w:sz w:val="28"/>
                <w:szCs w:val="28"/>
                <w:lang w:eastAsia="en-US"/>
              </w:rPr>
              <w:t>310</w:t>
            </w:r>
          </w:p>
        </w:tc>
        <w:tc>
          <w:tcPr>
            <w:tcW w:w="1196" w:type="dxa"/>
            <w:tcBorders>
              <w:top w:val="nil"/>
              <w:left w:val="single" w:sz="4" w:space="0" w:color="auto"/>
              <w:bottom w:val="nil"/>
              <w:right w:val="single" w:sz="4" w:space="0" w:color="auto"/>
            </w:tcBorders>
          </w:tcPr>
          <w:p w:rsidR="00BD24D5" w:rsidRPr="008E3F4F" w:rsidRDefault="00BD24D5" w:rsidP="008E3F4F">
            <w:pPr>
              <w:jc w:val="right"/>
              <w:rPr>
                <w:color w:val="000000"/>
                <w:sz w:val="28"/>
                <w:szCs w:val="28"/>
              </w:rPr>
            </w:pPr>
            <w:r w:rsidRPr="008E3F4F">
              <w:rPr>
                <w:color w:val="000000"/>
                <w:sz w:val="28"/>
                <w:szCs w:val="28"/>
              </w:rPr>
              <w:t>315</w:t>
            </w:r>
          </w:p>
        </w:tc>
        <w:tc>
          <w:tcPr>
            <w:tcW w:w="1196" w:type="dxa"/>
            <w:tcBorders>
              <w:top w:val="nil"/>
              <w:left w:val="single" w:sz="4" w:space="0" w:color="auto"/>
              <w:bottom w:val="nil"/>
              <w:right w:val="single" w:sz="4" w:space="0" w:color="auto"/>
            </w:tcBorders>
          </w:tcPr>
          <w:p w:rsidR="00BD24D5" w:rsidRPr="008E3F4F" w:rsidRDefault="00BD24D5" w:rsidP="008E3F4F">
            <w:pPr>
              <w:jc w:val="right"/>
              <w:rPr>
                <w:color w:val="000000"/>
                <w:sz w:val="28"/>
                <w:szCs w:val="28"/>
                <w:lang w:val="en-US"/>
              </w:rPr>
            </w:pPr>
            <w:r w:rsidRPr="008E3F4F">
              <w:rPr>
                <w:color w:val="000000"/>
                <w:sz w:val="28"/>
                <w:szCs w:val="28"/>
                <w:lang w:val="en-US"/>
              </w:rPr>
              <w:t>315</w:t>
            </w:r>
          </w:p>
        </w:tc>
        <w:tc>
          <w:tcPr>
            <w:tcW w:w="1214" w:type="dxa"/>
            <w:tcBorders>
              <w:top w:val="nil"/>
              <w:left w:val="single" w:sz="4" w:space="0" w:color="auto"/>
              <w:bottom w:val="nil"/>
              <w:right w:val="single" w:sz="4" w:space="0" w:color="auto"/>
            </w:tcBorders>
            <w:vAlign w:val="center"/>
          </w:tcPr>
          <w:p w:rsidR="00BD24D5" w:rsidRPr="008E3F4F" w:rsidRDefault="00BD24D5" w:rsidP="008E3F4F">
            <w:pPr>
              <w:jc w:val="right"/>
              <w:rPr>
                <w:color w:val="000000"/>
                <w:sz w:val="28"/>
                <w:szCs w:val="28"/>
              </w:rPr>
            </w:pPr>
            <w:r w:rsidRPr="008E3F4F">
              <w:rPr>
                <w:color w:val="000000"/>
                <w:sz w:val="28"/>
                <w:szCs w:val="28"/>
              </w:rPr>
              <w:t>100%</w:t>
            </w:r>
          </w:p>
        </w:tc>
      </w:tr>
      <w:tr w:rsidR="00BD24D5" w:rsidRPr="008E3F4F" w:rsidTr="00F155CD">
        <w:trPr>
          <w:jc w:val="center"/>
        </w:trPr>
        <w:tc>
          <w:tcPr>
            <w:tcW w:w="3822" w:type="dxa"/>
            <w:tcBorders>
              <w:top w:val="nil"/>
              <w:left w:val="single" w:sz="4" w:space="0" w:color="auto"/>
              <w:bottom w:val="nil"/>
              <w:right w:val="single" w:sz="4" w:space="0" w:color="auto"/>
            </w:tcBorders>
          </w:tcPr>
          <w:p w:rsidR="00BD24D5" w:rsidRPr="008E3F4F" w:rsidRDefault="00BD24D5" w:rsidP="008E3F4F">
            <w:pPr>
              <w:jc w:val="both"/>
              <w:rPr>
                <w:sz w:val="28"/>
                <w:szCs w:val="28"/>
                <w:lang w:eastAsia="en-US"/>
              </w:rPr>
            </w:pPr>
            <w:r w:rsidRPr="008E3F4F">
              <w:rPr>
                <w:sz w:val="28"/>
                <w:szCs w:val="28"/>
                <w:lang w:eastAsia="en-US"/>
              </w:rPr>
              <w:t>Общая площадь объектов</w:t>
            </w:r>
          </w:p>
        </w:tc>
        <w:tc>
          <w:tcPr>
            <w:tcW w:w="1307" w:type="dxa"/>
            <w:tcBorders>
              <w:top w:val="nil"/>
              <w:left w:val="single" w:sz="4" w:space="0" w:color="auto"/>
              <w:bottom w:val="nil"/>
              <w:right w:val="single" w:sz="4" w:space="0" w:color="auto"/>
            </w:tcBorders>
          </w:tcPr>
          <w:p w:rsidR="00BD24D5" w:rsidRPr="008E3F4F" w:rsidRDefault="00BD24D5" w:rsidP="008E3F4F">
            <w:pPr>
              <w:jc w:val="center"/>
              <w:rPr>
                <w:sz w:val="28"/>
                <w:szCs w:val="28"/>
                <w:lang w:eastAsia="en-US"/>
              </w:rPr>
            </w:pPr>
            <w:r w:rsidRPr="008E3F4F">
              <w:rPr>
                <w:sz w:val="28"/>
                <w:szCs w:val="28"/>
                <w:lang w:eastAsia="en-US"/>
              </w:rPr>
              <w:t>тыс.кв.м.</w:t>
            </w:r>
          </w:p>
        </w:tc>
        <w:tc>
          <w:tcPr>
            <w:tcW w:w="1056" w:type="dxa"/>
            <w:tcBorders>
              <w:top w:val="nil"/>
              <w:left w:val="single" w:sz="4" w:space="0" w:color="auto"/>
              <w:bottom w:val="nil"/>
              <w:right w:val="single" w:sz="4" w:space="0" w:color="auto"/>
            </w:tcBorders>
          </w:tcPr>
          <w:p w:rsidR="00BD24D5" w:rsidRPr="008E3F4F" w:rsidRDefault="00BD24D5" w:rsidP="008E3F4F">
            <w:pPr>
              <w:jc w:val="right"/>
              <w:rPr>
                <w:sz w:val="28"/>
                <w:szCs w:val="28"/>
                <w:lang w:eastAsia="en-US"/>
              </w:rPr>
            </w:pPr>
            <w:r w:rsidRPr="008E3F4F">
              <w:rPr>
                <w:sz w:val="28"/>
                <w:szCs w:val="28"/>
                <w:lang w:eastAsia="en-US"/>
              </w:rPr>
              <w:t>54,5</w:t>
            </w:r>
          </w:p>
        </w:tc>
        <w:tc>
          <w:tcPr>
            <w:tcW w:w="1196" w:type="dxa"/>
            <w:tcBorders>
              <w:top w:val="nil"/>
              <w:left w:val="single" w:sz="4" w:space="0" w:color="auto"/>
              <w:bottom w:val="nil"/>
              <w:right w:val="single" w:sz="4" w:space="0" w:color="auto"/>
            </w:tcBorders>
          </w:tcPr>
          <w:p w:rsidR="00BD24D5" w:rsidRPr="008E3F4F" w:rsidRDefault="00BD24D5" w:rsidP="008E3F4F">
            <w:pPr>
              <w:jc w:val="right"/>
              <w:rPr>
                <w:color w:val="000000"/>
                <w:sz w:val="28"/>
                <w:szCs w:val="28"/>
              </w:rPr>
            </w:pPr>
            <w:r w:rsidRPr="008E3F4F">
              <w:rPr>
                <w:color w:val="000000"/>
                <w:sz w:val="28"/>
                <w:szCs w:val="28"/>
              </w:rPr>
              <w:t>68,5</w:t>
            </w:r>
          </w:p>
        </w:tc>
        <w:tc>
          <w:tcPr>
            <w:tcW w:w="1196" w:type="dxa"/>
            <w:tcBorders>
              <w:top w:val="nil"/>
              <w:left w:val="single" w:sz="4" w:space="0" w:color="auto"/>
              <w:bottom w:val="nil"/>
              <w:right w:val="single" w:sz="4" w:space="0" w:color="auto"/>
            </w:tcBorders>
          </w:tcPr>
          <w:p w:rsidR="00BD24D5" w:rsidRPr="008E3F4F" w:rsidRDefault="00BD24D5" w:rsidP="008E3F4F">
            <w:pPr>
              <w:jc w:val="right"/>
              <w:rPr>
                <w:color w:val="000000"/>
                <w:sz w:val="28"/>
                <w:szCs w:val="28"/>
                <w:lang w:val="en-US"/>
              </w:rPr>
            </w:pPr>
            <w:r w:rsidRPr="008E3F4F">
              <w:rPr>
                <w:color w:val="000000"/>
                <w:sz w:val="28"/>
                <w:szCs w:val="28"/>
              </w:rPr>
              <w:t>68,5</w:t>
            </w:r>
          </w:p>
        </w:tc>
        <w:tc>
          <w:tcPr>
            <w:tcW w:w="1214" w:type="dxa"/>
            <w:tcBorders>
              <w:top w:val="nil"/>
              <w:left w:val="single" w:sz="4" w:space="0" w:color="auto"/>
              <w:bottom w:val="nil"/>
              <w:right w:val="single" w:sz="4" w:space="0" w:color="auto"/>
            </w:tcBorders>
            <w:vAlign w:val="center"/>
          </w:tcPr>
          <w:p w:rsidR="00BD24D5" w:rsidRPr="008E3F4F" w:rsidRDefault="00BD24D5" w:rsidP="008E3F4F">
            <w:pPr>
              <w:jc w:val="right"/>
              <w:rPr>
                <w:color w:val="000000"/>
                <w:sz w:val="28"/>
                <w:szCs w:val="28"/>
              </w:rPr>
            </w:pPr>
            <w:r w:rsidRPr="008E3F4F">
              <w:rPr>
                <w:color w:val="000000"/>
                <w:sz w:val="28"/>
                <w:szCs w:val="28"/>
              </w:rPr>
              <w:t>100%</w:t>
            </w:r>
          </w:p>
        </w:tc>
      </w:tr>
      <w:tr w:rsidR="00BD24D5" w:rsidRPr="008E3F4F" w:rsidTr="00F155CD">
        <w:trPr>
          <w:jc w:val="center"/>
        </w:trPr>
        <w:tc>
          <w:tcPr>
            <w:tcW w:w="3822" w:type="dxa"/>
            <w:tcBorders>
              <w:top w:val="nil"/>
              <w:left w:val="single" w:sz="4" w:space="0" w:color="auto"/>
              <w:bottom w:val="single" w:sz="4" w:space="0" w:color="auto"/>
              <w:right w:val="single" w:sz="4" w:space="0" w:color="auto"/>
            </w:tcBorders>
          </w:tcPr>
          <w:p w:rsidR="00BD24D5" w:rsidRPr="008E3F4F" w:rsidRDefault="00BD24D5" w:rsidP="008E3F4F">
            <w:pPr>
              <w:jc w:val="both"/>
              <w:rPr>
                <w:sz w:val="28"/>
                <w:szCs w:val="28"/>
                <w:lang w:eastAsia="en-US"/>
              </w:rPr>
            </w:pPr>
            <w:r w:rsidRPr="008E3F4F">
              <w:rPr>
                <w:sz w:val="28"/>
                <w:szCs w:val="28"/>
                <w:lang w:eastAsia="en-US"/>
              </w:rPr>
              <w:t>Общая стоимость объектов</w:t>
            </w:r>
          </w:p>
        </w:tc>
        <w:tc>
          <w:tcPr>
            <w:tcW w:w="1307" w:type="dxa"/>
            <w:tcBorders>
              <w:top w:val="nil"/>
              <w:left w:val="single" w:sz="4" w:space="0" w:color="auto"/>
              <w:bottom w:val="single" w:sz="4" w:space="0" w:color="auto"/>
              <w:right w:val="single" w:sz="4" w:space="0" w:color="auto"/>
            </w:tcBorders>
          </w:tcPr>
          <w:p w:rsidR="00BD24D5" w:rsidRPr="008E3F4F" w:rsidRDefault="00BD24D5" w:rsidP="008E3F4F">
            <w:pPr>
              <w:jc w:val="center"/>
              <w:rPr>
                <w:sz w:val="28"/>
                <w:szCs w:val="28"/>
                <w:lang w:eastAsia="en-US"/>
              </w:rPr>
            </w:pPr>
            <w:r w:rsidRPr="008E3F4F">
              <w:rPr>
                <w:sz w:val="28"/>
                <w:szCs w:val="28"/>
                <w:lang w:eastAsia="en-US"/>
              </w:rPr>
              <w:t>млн</w:t>
            </w:r>
            <w:proofErr w:type="gramStart"/>
            <w:r w:rsidRPr="008E3F4F">
              <w:rPr>
                <w:sz w:val="28"/>
                <w:szCs w:val="28"/>
                <w:lang w:eastAsia="en-US"/>
              </w:rPr>
              <w:t>.р</w:t>
            </w:r>
            <w:proofErr w:type="gramEnd"/>
            <w:r w:rsidRPr="008E3F4F">
              <w:rPr>
                <w:sz w:val="28"/>
                <w:szCs w:val="28"/>
                <w:lang w:eastAsia="en-US"/>
              </w:rPr>
              <w:t>уб.</w:t>
            </w:r>
          </w:p>
        </w:tc>
        <w:tc>
          <w:tcPr>
            <w:tcW w:w="1056" w:type="dxa"/>
            <w:tcBorders>
              <w:top w:val="nil"/>
              <w:left w:val="single" w:sz="4" w:space="0" w:color="auto"/>
              <w:bottom w:val="single" w:sz="4" w:space="0" w:color="auto"/>
              <w:right w:val="single" w:sz="4" w:space="0" w:color="auto"/>
            </w:tcBorders>
          </w:tcPr>
          <w:p w:rsidR="00BD24D5" w:rsidRPr="008E3F4F" w:rsidRDefault="00BD24D5" w:rsidP="008E3F4F">
            <w:pPr>
              <w:jc w:val="right"/>
              <w:rPr>
                <w:sz w:val="28"/>
                <w:szCs w:val="28"/>
                <w:lang w:eastAsia="en-US"/>
              </w:rPr>
            </w:pPr>
            <w:r w:rsidRPr="008E3F4F">
              <w:rPr>
                <w:sz w:val="28"/>
                <w:szCs w:val="28"/>
                <w:lang w:eastAsia="en-US"/>
              </w:rPr>
              <w:t>1 199,9</w:t>
            </w:r>
          </w:p>
        </w:tc>
        <w:tc>
          <w:tcPr>
            <w:tcW w:w="1196" w:type="dxa"/>
            <w:tcBorders>
              <w:top w:val="nil"/>
              <w:left w:val="single" w:sz="4" w:space="0" w:color="auto"/>
              <w:bottom w:val="single" w:sz="4" w:space="0" w:color="auto"/>
              <w:right w:val="single" w:sz="4" w:space="0" w:color="auto"/>
            </w:tcBorders>
          </w:tcPr>
          <w:p w:rsidR="00BD24D5" w:rsidRPr="008E3F4F" w:rsidRDefault="00BD24D5" w:rsidP="008E3F4F">
            <w:pPr>
              <w:jc w:val="right"/>
              <w:rPr>
                <w:color w:val="000000"/>
                <w:sz w:val="28"/>
                <w:szCs w:val="28"/>
              </w:rPr>
            </w:pPr>
            <w:r w:rsidRPr="008E3F4F">
              <w:rPr>
                <w:color w:val="000000"/>
                <w:sz w:val="28"/>
                <w:szCs w:val="28"/>
              </w:rPr>
              <w:t>1201,0</w:t>
            </w:r>
          </w:p>
        </w:tc>
        <w:tc>
          <w:tcPr>
            <w:tcW w:w="1196" w:type="dxa"/>
            <w:tcBorders>
              <w:top w:val="nil"/>
              <w:left w:val="single" w:sz="4" w:space="0" w:color="auto"/>
              <w:bottom w:val="single" w:sz="4" w:space="0" w:color="auto"/>
              <w:right w:val="single" w:sz="4" w:space="0" w:color="auto"/>
            </w:tcBorders>
          </w:tcPr>
          <w:p w:rsidR="00BD24D5" w:rsidRPr="008E3F4F" w:rsidRDefault="00BD24D5" w:rsidP="008E3F4F">
            <w:pPr>
              <w:jc w:val="right"/>
              <w:rPr>
                <w:color w:val="000000"/>
                <w:sz w:val="28"/>
                <w:szCs w:val="28"/>
              </w:rPr>
            </w:pPr>
            <w:r w:rsidRPr="008E3F4F">
              <w:rPr>
                <w:color w:val="000000"/>
                <w:sz w:val="28"/>
                <w:szCs w:val="28"/>
              </w:rPr>
              <w:t>1201,0</w:t>
            </w:r>
          </w:p>
        </w:tc>
        <w:tc>
          <w:tcPr>
            <w:tcW w:w="1214" w:type="dxa"/>
            <w:tcBorders>
              <w:top w:val="nil"/>
              <w:left w:val="single" w:sz="4" w:space="0" w:color="auto"/>
              <w:bottom w:val="single" w:sz="4" w:space="0" w:color="auto"/>
              <w:right w:val="single" w:sz="4" w:space="0" w:color="auto"/>
            </w:tcBorders>
            <w:vAlign w:val="center"/>
          </w:tcPr>
          <w:p w:rsidR="00BD24D5" w:rsidRPr="008E3F4F" w:rsidRDefault="00BD24D5" w:rsidP="008E3F4F">
            <w:pPr>
              <w:jc w:val="right"/>
              <w:rPr>
                <w:color w:val="000000"/>
                <w:sz w:val="28"/>
                <w:szCs w:val="28"/>
              </w:rPr>
            </w:pPr>
            <w:r w:rsidRPr="008E3F4F">
              <w:rPr>
                <w:color w:val="000000"/>
                <w:sz w:val="28"/>
                <w:szCs w:val="28"/>
              </w:rPr>
              <w:t>100%</w:t>
            </w:r>
          </w:p>
        </w:tc>
      </w:tr>
      <w:tr w:rsidR="00BD24D5" w:rsidRPr="008E3F4F" w:rsidTr="00F155CD">
        <w:trPr>
          <w:jc w:val="center"/>
        </w:trPr>
        <w:tc>
          <w:tcPr>
            <w:tcW w:w="3822" w:type="dxa"/>
            <w:tcBorders>
              <w:top w:val="single" w:sz="4" w:space="0" w:color="auto"/>
              <w:left w:val="single" w:sz="4" w:space="0" w:color="auto"/>
              <w:bottom w:val="nil"/>
              <w:right w:val="single" w:sz="4" w:space="0" w:color="auto"/>
            </w:tcBorders>
          </w:tcPr>
          <w:p w:rsidR="00BD24D5" w:rsidRPr="008E3F4F" w:rsidRDefault="00BD24D5" w:rsidP="008E3F4F">
            <w:pPr>
              <w:jc w:val="both"/>
              <w:rPr>
                <w:sz w:val="28"/>
                <w:szCs w:val="28"/>
                <w:lang w:eastAsia="en-US"/>
              </w:rPr>
            </w:pPr>
            <w:r w:rsidRPr="008E3F4F">
              <w:rPr>
                <w:sz w:val="28"/>
                <w:szCs w:val="28"/>
                <w:lang w:eastAsia="en-US"/>
              </w:rPr>
              <w:t>Муниципальные учреждения</w:t>
            </w:r>
          </w:p>
        </w:tc>
        <w:tc>
          <w:tcPr>
            <w:tcW w:w="1307" w:type="dxa"/>
            <w:tcBorders>
              <w:top w:val="single" w:sz="4" w:space="0" w:color="auto"/>
              <w:left w:val="single" w:sz="4" w:space="0" w:color="auto"/>
              <w:bottom w:val="nil"/>
              <w:right w:val="single" w:sz="4" w:space="0" w:color="auto"/>
            </w:tcBorders>
          </w:tcPr>
          <w:p w:rsidR="00BD24D5" w:rsidRPr="008E3F4F" w:rsidRDefault="00BD24D5" w:rsidP="008E3F4F">
            <w:pPr>
              <w:jc w:val="center"/>
              <w:rPr>
                <w:sz w:val="28"/>
                <w:szCs w:val="28"/>
                <w:lang w:eastAsia="en-US"/>
              </w:rPr>
            </w:pPr>
          </w:p>
        </w:tc>
        <w:tc>
          <w:tcPr>
            <w:tcW w:w="1056" w:type="dxa"/>
            <w:tcBorders>
              <w:top w:val="single" w:sz="4" w:space="0" w:color="auto"/>
              <w:left w:val="single" w:sz="4" w:space="0" w:color="auto"/>
              <w:bottom w:val="nil"/>
              <w:right w:val="single" w:sz="4" w:space="0" w:color="auto"/>
            </w:tcBorders>
          </w:tcPr>
          <w:p w:rsidR="00BD24D5" w:rsidRPr="008E3F4F" w:rsidRDefault="00BD24D5" w:rsidP="008E3F4F">
            <w:pPr>
              <w:jc w:val="right"/>
              <w:rPr>
                <w:sz w:val="28"/>
                <w:szCs w:val="28"/>
                <w:lang w:eastAsia="en-US"/>
              </w:rPr>
            </w:pPr>
          </w:p>
        </w:tc>
        <w:tc>
          <w:tcPr>
            <w:tcW w:w="1196" w:type="dxa"/>
            <w:tcBorders>
              <w:top w:val="single" w:sz="4" w:space="0" w:color="auto"/>
              <w:left w:val="single" w:sz="4" w:space="0" w:color="auto"/>
              <w:bottom w:val="nil"/>
              <w:right w:val="single" w:sz="4" w:space="0" w:color="auto"/>
            </w:tcBorders>
          </w:tcPr>
          <w:p w:rsidR="00BD24D5" w:rsidRPr="008E3F4F" w:rsidRDefault="00BD24D5" w:rsidP="008E3F4F">
            <w:pPr>
              <w:jc w:val="right"/>
              <w:rPr>
                <w:color w:val="000000"/>
                <w:sz w:val="28"/>
                <w:szCs w:val="28"/>
              </w:rPr>
            </w:pPr>
          </w:p>
        </w:tc>
        <w:tc>
          <w:tcPr>
            <w:tcW w:w="1196" w:type="dxa"/>
            <w:tcBorders>
              <w:top w:val="single" w:sz="4" w:space="0" w:color="auto"/>
              <w:left w:val="single" w:sz="4" w:space="0" w:color="auto"/>
              <w:bottom w:val="nil"/>
              <w:right w:val="single" w:sz="4" w:space="0" w:color="auto"/>
            </w:tcBorders>
          </w:tcPr>
          <w:p w:rsidR="00BD24D5" w:rsidRPr="008E3F4F" w:rsidRDefault="00BD24D5" w:rsidP="008E3F4F">
            <w:pPr>
              <w:jc w:val="right"/>
              <w:rPr>
                <w:color w:val="000000"/>
                <w:sz w:val="28"/>
                <w:szCs w:val="28"/>
              </w:rPr>
            </w:pPr>
          </w:p>
        </w:tc>
        <w:tc>
          <w:tcPr>
            <w:tcW w:w="1214" w:type="dxa"/>
            <w:tcBorders>
              <w:top w:val="single" w:sz="4" w:space="0" w:color="auto"/>
              <w:left w:val="single" w:sz="4" w:space="0" w:color="auto"/>
              <w:bottom w:val="nil"/>
              <w:right w:val="single" w:sz="4" w:space="0" w:color="auto"/>
            </w:tcBorders>
            <w:vAlign w:val="center"/>
          </w:tcPr>
          <w:p w:rsidR="00BD24D5" w:rsidRPr="008E3F4F" w:rsidRDefault="00BD24D5" w:rsidP="008E3F4F">
            <w:pPr>
              <w:jc w:val="right"/>
              <w:rPr>
                <w:color w:val="000000"/>
                <w:sz w:val="28"/>
                <w:szCs w:val="28"/>
              </w:rPr>
            </w:pPr>
          </w:p>
        </w:tc>
      </w:tr>
      <w:tr w:rsidR="00BD24D5" w:rsidRPr="008E3F4F" w:rsidTr="00F155CD">
        <w:trPr>
          <w:jc w:val="center"/>
        </w:trPr>
        <w:tc>
          <w:tcPr>
            <w:tcW w:w="3822" w:type="dxa"/>
            <w:tcBorders>
              <w:top w:val="nil"/>
              <w:left w:val="single" w:sz="4" w:space="0" w:color="auto"/>
              <w:bottom w:val="nil"/>
              <w:right w:val="single" w:sz="4" w:space="0" w:color="auto"/>
            </w:tcBorders>
          </w:tcPr>
          <w:p w:rsidR="00BD24D5" w:rsidRPr="008E3F4F" w:rsidRDefault="00BD24D5" w:rsidP="008E3F4F">
            <w:pPr>
              <w:jc w:val="both"/>
              <w:rPr>
                <w:sz w:val="28"/>
                <w:szCs w:val="28"/>
                <w:lang w:eastAsia="en-US"/>
              </w:rPr>
            </w:pPr>
            <w:r w:rsidRPr="008E3F4F">
              <w:rPr>
                <w:sz w:val="28"/>
                <w:szCs w:val="28"/>
                <w:lang w:eastAsia="en-US"/>
              </w:rPr>
              <w:t>Количество объектов</w:t>
            </w:r>
          </w:p>
        </w:tc>
        <w:tc>
          <w:tcPr>
            <w:tcW w:w="1307" w:type="dxa"/>
            <w:tcBorders>
              <w:top w:val="nil"/>
              <w:left w:val="single" w:sz="4" w:space="0" w:color="auto"/>
              <w:bottom w:val="nil"/>
              <w:right w:val="single" w:sz="4" w:space="0" w:color="auto"/>
            </w:tcBorders>
          </w:tcPr>
          <w:p w:rsidR="00BD24D5" w:rsidRPr="008E3F4F" w:rsidRDefault="00BD24D5" w:rsidP="008E3F4F">
            <w:pPr>
              <w:jc w:val="center"/>
              <w:rPr>
                <w:sz w:val="28"/>
                <w:szCs w:val="28"/>
                <w:lang w:eastAsia="en-US"/>
              </w:rPr>
            </w:pPr>
            <w:r w:rsidRPr="008E3F4F">
              <w:rPr>
                <w:sz w:val="28"/>
                <w:szCs w:val="28"/>
                <w:lang w:eastAsia="en-US"/>
              </w:rPr>
              <w:t>ед.</w:t>
            </w:r>
          </w:p>
        </w:tc>
        <w:tc>
          <w:tcPr>
            <w:tcW w:w="1056" w:type="dxa"/>
            <w:tcBorders>
              <w:top w:val="nil"/>
              <w:left w:val="single" w:sz="4" w:space="0" w:color="auto"/>
              <w:bottom w:val="nil"/>
              <w:right w:val="single" w:sz="4" w:space="0" w:color="auto"/>
            </w:tcBorders>
          </w:tcPr>
          <w:p w:rsidR="00BD24D5" w:rsidRPr="008E3F4F" w:rsidRDefault="00BD24D5" w:rsidP="008E3F4F">
            <w:pPr>
              <w:jc w:val="right"/>
              <w:rPr>
                <w:sz w:val="28"/>
                <w:szCs w:val="28"/>
                <w:lang w:eastAsia="en-US"/>
              </w:rPr>
            </w:pPr>
            <w:r w:rsidRPr="008E3F4F">
              <w:rPr>
                <w:sz w:val="28"/>
                <w:szCs w:val="28"/>
                <w:lang w:eastAsia="en-US"/>
              </w:rPr>
              <w:t>895</w:t>
            </w:r>
          </w:p>
        </w:tc>
        <w:tc>
          <w:tcPr>
            <w:tcW w:w="1196" w:type="dxa"/>
            <w:tcBorders>
              <w:top w:val="nil"/>
              <w:left w:val="single" w:sz="4" w:space="0" w:color="auto"/>
              <w:bottom w:val="nil"/>
              <w:right w:val="single" w:sz="4" w:space="0" w:color="auto"/>
            </w:tcBorders>
          </w:tcPr>
          <w:p w:rsidR="00BD24D5" w:rsidRPr="008E3F4F" w:rsidRDefault="00BD24D5" w:rsidP="008E3F4F">
            <w:pPr>
              <w:jc w:val="right"/>
              <w:rPr>
                <w:color w:val="000000"/>
                <w:sz w:val="28"/>
                <w:szCs w:val="28"/>
              </w:rPr>
            </w:pPr>
            <w:r w:rsidRPr="008E3F4F">
              <w:rPr>
                <w:color w:val="000000"/>
                <w:sz w:val="28"/>
                <w:szCs w:val="28"/>
              </w:rPr>
              <w:t>890</w:t>
            </w:r>
          </w:p>
        </w:tc>
        <w:tc>
          <w:tcPr>
            <w:tcW w:w="1196" w:type="dxa"/>
            <w:tcBorders>
              <w:top w:val="nil"/>
              <w:left w:val="single" w:sz="4" w:space="0" w:color="auto"/>
              <w:bottom w:val="nil"/>
              <w:right w:val="single" w:sz="4" w:space="0" w:color="auto"/>
            </w:tcBorders>
          </w:tcPr>
          <w:p w:rsidR="00BD24D5" w:rsidRPr="008E3F4F" w:rsidRDefault="00BD24D5" w:rsidP="008E3F4F">
            <w:pPr>
              <w:jc w:val="right"/>
              <w:rPr>
                <w:color w:val="000000"/>
                <w:sz w:val="28"/>
                <w:szCs w:val="28"/>
              </w:rPr>
            </w:pPr>
            <w:r w:rsidRPr="008E3F4F">
              <w:rPr>
                <w:color w:val="000000"/>
                <w:sz w:val="28"/>
                <w:szCs w:val="28"/>
              </w:rPr>
              <w:t>914</w:t>
            </w:r>
          </w:p>
        </w:tc>
        <w:tc>
          <w:tcPr>
            <w:tcW w:w="1214" w:type="dxa"/>
            <w:tcBorders>
              <w:top w:val="nil"/>
              <w:left w:val="single" w:sz="4" w:space="0" w:color="auto"/>
              <w:bottom w:val="nil"/>
              <w:right w:val="single" w:sz="4" w:space="0" w:color="auto"/>
            </w:tcBorders>
            <w:vAlign w:val="center"/>
          </w:tcPr>
          <w:p w:rsidR="00BD24D5" w:rsidRPr="008E3F4F" w:rsidRDefault="00BD24D5" w:rsidP="008E3F4F">
            <w:pPr>
              <w:jc w:val="right"/>
              <w:rPr>
                <w:color w:val="000000"/>
                <w:sz w:val="28"/>
                <w:szCs w:val="28"/>
              </w:rPr>
            </w:pPr>
            <w:r w:rsidRPr="008E3F4F">
              <w:rPr>
                <w:color w:val="000000"/>
                <w:sz w:val="28"/>
                <w:szCs w:val="28"/>
              </w:rPr>
              <w:t>102,7%</w:t>
            </w:r>
          </w:p>
        </w:tc>
      </w:tr>
      <w:tr w:rsidR="00BD24D5" w:rsidRPr="008E3F4F" w:rsidTr="00F155CD">
        <w:trPr>
          <w:jc w:val="center"/>
        </w:trPr>
        <w:tc>
          <w:tcPr>
            <w:tcW w:w="3822" w:type="dxa"/>
            <w:tcBorders>
              <w:top w:val="nil"/>
              <w:left w:val="single" w:sz="4" w:space="0" w:color="auto"/>
              <w:bottom w:val="nil"/>
              <w:right w:val="single" w:sz="4" w:space="0" w:color="auto"/>
            </w:tcBorders>
          </w:tcPr>
          <w:p w:rsidR="00BD24D5" w:rsidRPr="008E3F4F" w:rsidRDefault="00BD24D5" w:rsidP="008E3F4F">
            <w:pPr>
              <w:jc w:val="both"/>
              <w:rPr>
                <w:sz w:val="28"/>
                <w:szCs w:val="28"/>
                <w:lang w:eastAsia="en-US"/>
              </w:rPr>
            </w:pPr>
            <w:r w:rsidRPr="008E3F4F">
              <w:rPr>
                <w:sz w:val="28"/>
                <w:szCs w:val="28"/>
                <w:lang w:eastAsia="en-US"/>
              </w:rPr>
              <w:t>Общая площадь объектов</w:t>
            </w:r>
          </w:p>
        </w:tc>
        <w:tc>
          <w:tcPr>
            <w:tcW w:w="1307" w:type="dxa"/>
            <w:tcBorders>
              <w:top w:val="nil"/>
              <w:left w:val="single" w:sz="4" w:space="0" w:color="auto"/>
              <w:bottom w:val="nil"/>
              <w:right w:val="single" w:sz="4" w:space="0" w:color="auto"/>
            </w:tcBorders>
          </w:tcPr>
          <w:p w:rsidR="00BD24D5" w:rsidRPr="008E3F4F" w:rsidRDefault="00BD24D5" w:rsidP="008E3F4F">
            <w:pPr>
              <w:jc w:val="center"/>
              <w:rPr>
                <w:sz w:val="28"/>
                <w:szCs w:val="28"/>
                <w:lang w:eastAsia="en-US"/>
              </w:rPr>
            </w:pPr>
            <w:r w:rsidRPr="008E3F4F">
              <w:rPr>
                <w:sz w:val="28"/>
                <w:szCs w:val="28"/>
                <w:lang w:eastAsia="en-US"/>
              </w:rPr>
              <w:t>тыс.кв.м.</w:t>
            </w:r>
          </w:p>
        </w:tc>
        <w:tc>
          <w:tcPr>
            <w:tcW w:w="1056" w:type="dxa"/>
            <w:tcBorders>
              <w:top w:val="nil"/>
              <w:left w:val="single" w:sz="4" w:space="0" w:color="auto"/>
              <w:bottom w:val="nil"/>
              <w:right w:val="single" w:sz="4" w:space="0" w:color="auto"/>
            </w:tcBorders>
          </w:tcPr>
          <w:p w:rsidR="00BD24D5" w:rsidRPr="008E3F4F" w:rsidRDefault="00BD24D5" w:rsidP="008E3F4F">
            <w:pPr>
              <w:jc w:val="right"/>
              <w:rPr>
                <w:sz w:val="28"/>
                <w:szCs w:val="28"/>
                <w:lang w:eastAsia="en-US"/>
              </w:rPr>
            </w:pPr>
            <w:r w:rsidRPr="008E3F4F">
              <w:rPr>
                <w:sz w:val="28"/>
                <w:szCs w:val="28"/>
                <w:lang w:eastAsia="en-US"/>
              </w:rPr>
              <w:t>394,6</w:t>
            </w:r>
          </w:p>
        </w:tc>
        <w:tc>
          <w:tcPr>
            <w:tcW w:w="1196" w:type="dxa"/>
            <w:tcBorders>
              <w:top w:val="nil"/>
              <w:left w:val="single" w:sz="4" w:space="0" w:color="auto"/>
              <w:bottom w:val="nil"/>
              <w:right w:val="single" w:sz="4" w:space="0" w:color="auto"/>
            </w:tcBorders>
          </w:tcPr>
          <w:p w:rsidR="00BD24D5" w:rsidRPr="008E3F4F" w:rsidRDefault="00BD24D5" w:rsidP="008E3F4F">
            <w:pPr>
              <w:jc w:val="right"/>
              <w:rPr>
                <w:color w:val="000000"/>
                <w:sz w:val="28"/>
                <w:szCs w:val="28"/>
              </w:rPr>
            </w:pPr>
            <w:r w:rsidRPr="008E3F4F">
              <w:rPr>
                <w:color w:val="000000"/>
                <w:sz w:val="28"/>
                <w:szCs w:val="28"/>
              </w:rPr>
              <w:t>447,1</w:t>
            </w:r>
          </w:p>
        </w:tc>
        <w:tc>
          <w:tcPr>
            <w:tcW w:w="1196" w:type="dxa"/>
            <w:tcBorders>
              <w:top w:val="nil"/>
              <w:left w:val="single" w:sz="4" w:space="0" w:color="auto"/>
              <w:bottom w:val="nil"/>
              <w:right w:val="single" w:sz="4" w:space="0" w:color="auto"/>
            </w:tcBorders>
          </w:tcPr>
          <w:p w:rsidR="00BD24D5" w:rsidRPr="008E3F4F" w:rsidRDefault="00BD24D5" w:rsidP="008E3F4F">
            <w:pPr>
              <w:jc w:val="right"/>
              <w:rPr>
                <w:color w:val="000000"/>
                <w:sz w:val="28"/>
                <w:szCs w:val="28"/>
                <w:lang w:val="en-US"/>
              </w:rPr>
            </w:pPr>
            <w:r w:rsidRPr="008E3F4F">
              <w:rPr>
                <w:color w:val="000000"/>
                <w:sz w:val="28"/>
                <w:szCs w:val="28"/>
              </w:rPr>
              <w:t>458,7</w:t>
            </w:r>
          </w:p>
        </w:tc>
        <w:tc>
          <w:tcPr>
            <w:tcW w:w="1214" w:type="dxa"/>
            <w:tcBorders>
              <w:top w:val="nil"/>
              <w:left w:val="single" w:sz="4" w:space="0" w:color="auto"/>
              <w:bottom w:val="nil"/>
              <w:right w:val="single" w:sz="4" w:space="0" w:color="auto"/>
            </w:tcBorders>
            <w:vAlign w:val="center"/>
          </w:tcPr>
          <w:p w:rsidR="00BD24D5" w:rsidRPr="008E3F4F" w:rsidRDefault="00BD24D5" w:rsidP="008E3F4F">
            <w:pPr>
              <w:jc w:val="right"/>
              <w:rPr>
                <w:color w:val="000000"/>
                <w:sz w:val="28"/>
                <w:szCs w:val="28"/>
              </w:rPr>
            </w:pPr>
            <w:r w:rsidRPr="008E3F4F">
              <w:rPr>
                <w:color w:val="000000"/>
                <w:sz w:val="28"/>
                <w:szCs w:val="28"/>
              </w:rPr>
              <w:t>102,6%</w:t>
            </w:r>
          </w:p>
        </w:tc>
      </w:tr>
      <w:tr w:rsidR="00BD24D5" w:rsidRPr="008E3F4F" w:rsidTr="00F155CD">
        <w:trPr>
          <w:jc w:val="center"/>
        </w:trPr>
        <w:tc>
          <w:tcPr>
            <w:tcW w:w="3822" w:type="dxa"/>
            <w:tcBorders>
              <w:top w:val="nil"/>
              <w:left w:val="single" w:sz="4" w:space="0" w:color="auto"/>
              <w:bottom w:val="single" w:sz="4" w:space="0" w:color="auto"/>
              <w:right w:val="single" w:sz="4" w:space="0" w:color="auto"/>
            </w:tcBorders>
          </w:tcPr>
          <w:p w:rsidR="00BD24D5" w:rsidRPr="008E3F4F" w:rsidRDefault="00BD24D5" w:rsidP="008E3F4F">
            <w:pPr>
              <w:jc w:val="both"/>
              <w:rPr>
                <w:sz w:val="28"/>
                <w:szCs w:val="28"/>
                <w:lang w:eastAsia="en-US"/>
              </w:rPr>
            </w:pPr>
            <w:r w:rsidRPr="008E3F4F">
              <w:rPr>
                <w:sz w:val="28"/>
                <w:szCs w:val="28"/>
                <w:lang w:eastAsia="en-US"/>
              </w:rPr>
              <w:t>Общая стоимость объектов</w:t>
            </w:r>
          </w:p>
        </w:tc>
        <w:tc>
          <w:tcPr>
            <w:tcW w:w="1307" w:type="dxa"/>
            <w:tcBorders>
              <w:top w:val="nil"/>
              <w:left w:val="single" w:sz="4" w:space="0" w:color="auto"/>
              <w:bottom w:val="single" w:sz="4" w:space="0" w:color="auto"/>
              <w:right w:val="single" w:sz="4" w:space="0" w:color="auto"/>
            </w:tcBorders>
          </w:tcPr>
          <w:p w:rsidR="00BD24D5" w:rsidRPr="008E3F4F" w:rsidRDefault="00BD24D5" w:rsidP="008E3F4F">
            <w:pPr>
              <w:jc w:val="center"/>
              <w:rPr>
                <w:sz w:val="28"/>
                <w:szCs w:val="28"/>
                <w:lang w:eastAsia="en-US"/>
              </w:rPr>
            </w:pPr>
            <w:r w:rsidRPr="008E3F4F">
              <w:rPr>
                <w:sz w:val="28"/>
                <w:szCs w:val="28"/>
                <w:lang w:eastAsia="en-US"/>
              </w:rPr>
              <w:t>млн</w:t>
            </w:r>
            <w:proofErr w:type="gramStart"/>
            <w:r w:rsidRPr="008E3F4F">
              <w:rPr>
                <w:sz w:val="28"/>
                <w:szCs w:val="28"/>
                <w:lang w:eastAsia="en-US"/>
              </w:rPr>
              <w:t>.р</w:t>
            </w:r>
            <w:proofErr w:type="gramEnd"/>
            <w:r w:rsidRPr="008E3F4F">
              <w:rPr>
                <w:sz w:val="28"/>
                <w:szCs w:val="28"/>
                <w:lang w:eastAsia="en-US"/>
              </w:rPr>
              <w:t>уб.</w:t>
            </w:r>
          </w:p>
        </w:tc>
        <w:tc>
          <w:tcPr>
            <w:tcW w:w="1056" w:type="dxa"/>
            <w:tcBorders>
              <w:top w:val="nil"/>
              <w:left w:val="single" w:sz="4" w:space="0" w:color="auto"/>
              <w:bottom w:val="single" w:sz="4" w:space="0" w:color="auto"/>
              <w:right w:val="single" w:sz="4" w:space="0" w:color="auto"/>
            </w:tcBorders>
          </w:tcPr>
          <w:p w:rsidR="00BD24D5" w:rsidRPr="008E3F4F" w:rsidRDefault="00BD24D5" w:rsidP="008E3F4F">
            <w:pPr>
              <w:jc w:val="right"/>
              <w:rPr>
                <w:sz w:val="28"/>
                <w:szCs w:val="28"/>
                <w:lang w:eastAsia="en-US"/>
              </w:rPr>
            </w:pPr>
            <w:r w:rsidRPr="008E3F4F">
              <w:rPr>
                <w:sz w:val="28"/>
                <w:szCs w:val="28"/>
                <w:lang w:eastAsia="en-US"/>
              </w:rPr>
              <w:t>4 341,3</w:t>
            </w:r>
          </w:p>
        </w:tc>
        <w:tc>
          <w:tcPr>
            <w:tcW w:w="1196" w:type="dxa"/>
            <w:tcBorders>
              <w:top w:val="nil"/>
              <w:left w:val="single" w:sz="4" w:space="0" w:color="auto"/>
              <w:bottom w:val="single" w:sz="4" w:space="0" w:color="auto"/>
              <w:right w:val="single" w:sz="4" w:space="0" w:color="auto"/>
            </w:tcBorders>
          </w:tcPr>
          <w:p w:rsidR="00BD24D5" w:rsidRPr="008E3F4F" w:rsidRDefault="00BD24D5" w:rsidP="008E3F4F">
            <w:pPr>
              <w:jc w:val="right"/>
              <w:rPr>
                <w:color w:val="000000"/>
                <w:sz w:val="28"/>
                <w:szCs w:val="28"/>
              </w:rPr>
            </w:pPr>
            <w:r w:rsidRPr="008E3F4F">
              <w:rPr>
                <w:color w:val="000000"/>
                <w:sz w:val="28"/>
                <w:szCs w:val="28"/>
              </w:rPr>
              <w:t>4250,1</w:t>
            </w:r>
          </w:p>
        </w:tc>
        <w:tc>
          <w:tcPr>
            <w:tcW w:w="1196" w:type="dxa"/>
            <w:tcBorders>
              <w:top w:val="nil"/>
              <w:left w:val="single" w:sz="4" w:space="0" w:color="auto"/>
              <w:bottom w:val="single" w:sz="4" w:space="0" w:color="auto"/>
              <w:right w:val="single" w:sz="4" w:space="0" w:color="auto"/>
            </w:tcBorders>
          </w:tcPr>
          <w:p w:rsidR="00BD24D5" w:rsidRPr="008E3F4F" w:rsidRDefault="00BD24D5" w:rsidP="008E3F4F">
            <w:pPr>
              <w:jc w:val="right"/>
              <w:rPr>
                <w:color w:val="000000"/>
                <w:sz w:val="28"/>
                <w:szCs w:val="28"/>
              </w:rPr>
            </w:pPr>
            <w:r w:rsidRPr="008E3F4F">
              <w:rPr>
                <w:color w:val="000000"/>
                <w:sz w:val="28"/>
                <w:szCs w:val="28"/>
              </w:rPr>
              <w:t>4212,1</w:t>
            </w:r>
          </w:p>
        </w:tc>
        <w:tc>
          <w:tcPr>
            <w:tcW w:w="1214" w:type="dxa"/>
            <w:tcBorders>
              <w:top w:val="nil"/>
              <w:left w:val="single" w:sz="4" w:space="0" w:color="auto"/>
              <w:bottom w:val="single" w:sz="4" w:space="0" w:color="auto"/>
              <w:right w:val="single" w:sz="4" w:space="0" w:color="auto"/>
            </w:tcBorders>
            <w:vAlign w:val="center"/>
          </w:tcPr>
          <w:p w:rsidR="00BD24D5" w:rsidRPr="008E3F4F" w:rsidRDefault="00BD24D5" w:rsidP="008E3F4F">
            <w:pPr>
              <w:jc w:val="right"/>
              <w:rPr>
                <w:color w:val="000000"/>
                <w:sz w:val="28"/>
                <w:szCs w:val="28"/>
              </w:rPr>
            </w:pPr>
            <w:r w:rsidRPr="008E3F4F">
              <w:rPr>
                <w:color w:val="000000"/>
                <w:sz w:val="28"/>
                <w:szCs w:val="28"/>
              </w:rPr>
              <w:t>99,1%</w:t>
            </w:r>
          </w:p>
        </w:tc>
      </w:tr>
      <w:tr w:rsidR="00BD24D5" w:rsidRPr="008E3F4F" w:rsidTr="00F155CD">
        <w:trPr>
          <w:jc w:val="center"/>
        </w:trPr>
        <w:tc>
          <w:tcPr>
            <w:tcW w:w="3822" w:type="dxa"/>
            <w:tcBorders>
              <w:top w:val="single" w:sz="4" w:space="0" w:color="auto"/>
              <w:left w:val="single" w:sz="4" w:space="0" w:color="auto"/>
              <w:bottom w:val="nil"/>
              <w:right w:val="single" w:sz="4" w:space="0" w:color="auto"/>
            </w:tcBorders>
          </w:tcPr>
          <w:p w:rsidR="00BD24D5" w:rsidRPr="008E3F4F" w:rsidRDefault="00BD24D5" w:rsidP="008E3F4F">
            <w:pPr>
              <w:jc w:val="both"/>
              <w:rPr>
                <w:sz w:val="28"/>
                <w:szCs w:val="28"/>
                <w:lang w:eastAsia="en-US"/>
              </w:rPr>
            </w:pPr>
            <w:r w:rsidRPr="008E3F4F">
              <w:rPr>
                <w:sz w:val="28"/>
                <w:szCs w:val="28"/>
                <w:lang w:eastAsia="en-US"/>
              </w:rPr>
              <w:t>Казна</w:t>
            </w:r>
          </w:p>
        </w:tc>
        <w:tc>
          <w:tcPr>
            <w:tcW w:w="1307" w:type="dxa"/>
            <w:tcBorders>
              <w:top w:val="single" w:sz="4" w:space="0" w:color="auto"/>
              <w:left w:val="single" w:sz="4" w:space="0" w:color="auto"/>
              <w:bottom w:val="nil"/>
              <w:right w:val="single" w:sz="4" w:space="0" w:color="auto"/>
            </w:tcBorders>
          </w:tcPr>
          <w:p w:rsidR="00BD24D5" w:rsidRPr="008E3F4F" w:rsidRDefault="00BD24D5" w:rsidP="008E3F4F">
            <w:pPr>
              <w:jc w:val="center"/>
              <w:rPr>
                <w:sz w:val="28"/>
                <w:szCs w:val="28"/>
                <w:lang w:eastAsia="en-US"/>
              </w:rPr>
            </w:pPr>
          </w:p>
        </w:tc>
        <w:tc>
          <w:tcPr>
            <w:tcW w:w="1056" w:type="dxa"/>
            <w:tcBorders>
              <w:top w:val="single" w:sz="4" w:space="0" w:color="auto"/>
              <w:left w:val="single" w:sz="4" w:space="0" w:color="auto"/>
              <w:bottom w:val="nil"/>
              <w:right w:val="single" w:sz="4" w:space="0" w:color="auto"/>
            </w:tcBorders>
          </w:tcPr>
          <w:p w:rsidR="00BD24D5" w:rsidRPr="008E3F4F" w:rsidRDefault="00BD24D5" w:rsidP="008E3F4F">
            <w:pPr>
              <w:jc w:val="right"/>
              <w:rPr>
                <w:sz w:val="28"/>
                <w:szCs w:val="28"/>
                <w:lang w:eastAsia="en-US"/>
              </w:rPr>
            </w:pPr>
          </w:p>
        </w:tc>
        <w:tc>
          <w:tcPr>
            <w:tcW w:w="1196" w:type="dxa"/>
            <w:tcBorders>
              <w:top w:val="single" w:sz="4" w:space="0" w:color="auto"/>
              <w:left w:val="single" w:sz="4" w:space="0" w:color="auto"/>
              <w:bottom w:val="nil"/>
              <w:right w:val="single" w:sz="4" w:space="0" w:color="auto"/>
            </w:tcBorders>
          </w:tcPr>
          <w:p w:rsidR="00BD24D5" w:rsidRPr="008E3F4F" w:rsidRDefault="00BD24D5" w:rsidP="008E3F4F">
            <w:pPr>
              <w:jc w:val="right"/>
              <w:rPr>
                <w:color w:val="000000"/>
                <w:sz w:val="28"/>
                <w:szCs w:val="28"/>
              </w:rPr>
            </w:pPr>
          </w:p>
        </w:tc>
        <w:tc>
          <w:tcPr>
            <w:tcW w:w="1196" w:type="dxa"/>
            <w:tcBorders>
              <w:top w:val="single" w:sz="4" w:space="0" w:color="auto"/>
              <w:left w:val="single" w:sz="4" w:space="0" w:color="auto"/>
              <w:bottom w:val="nil"/>
              <w:right w:val="single" w:sz="4" w:space="0" w:color="auto"/>
            </w:tcBorders>
          </w:tcPr>
          <w:p w:rsidR="00BD24D5" w:rsidRPr="008E3F4F" w:rsidRDefault="00BD24D5" w:rsidP="008E3F4F">
            <w:pPr>
              <w:jc w:val="right"/>
              <w:rPr>
                <w:color w:val="000000"/>
                <w:sz w:val="28"/>
                <w:szCs w:val="28"/>
              </w:rPr>
            </w:pPr>
          </w:p>
        </w:tc>
        <w:tc>
          <w:tcPr>
            <w:tcW w:w="1214" w:type="dxa"/>
            <w:tcBorders>
              <w:top w:val="single" w:sz="4" w:space="0" w:color="auto"/>
              <w:left w:val="single" w:sz="4" w:space="0" w:color="auto"/>
              <w:bottom w:val="nil"/>
              <w:right w:val="single" w:sz="4" w:space="0" w:color="auto"/>
            </w:tcBorders>
            <w:vAlign w:val="center"/>
          </w:tcPr>
          <w:p w:rsidR="00BD24D5" w:rsidRPr="008E3F4F" w:rsidRDefault="00BD24D5" w:rsidP="008E3F4F">
            <w:pPr>
              <w:jc w:val="right"/>
              <w:rPr>
                <w:color w:val="000000"/>
                <w:sz w:val="28"/>
                <w:szCs w:val="28"/>
              </w:rPr>
            </w:pPr>
          </w:p>
        </w:tc>
      </w:tr>
      <w:tr w:rsidR="00BD24D5" w:rsidRPr="008E3F4F" w:rsidTr="00F155CD">
        <w:trPr>
          <w:jc w:val="center"/>
        </w:trPr>
        <w:tc>
          <w:tcPr>
            <w:tcW w:w="3822" w:type="dxa"/>
            <w:tcBorders>
              <w:top w:val="nil"/>
              <w:left w:val="single" w:sz="4" w:space="0" w:color="auto"/>
              <w:bottom w:val="nil"/>
              <w:right w:val="single" w:sz="4" w:space="0" w:color="auto"/>
            </w:tcBorders>
          </w:tcPr>
          <w:p w:rsidR="00BD24D5" w:rsidRPr="008E3F4F" w:rsidRDefault="00BD24D5" w:rsidP="008E3F4F">
            <w:pPr>
              <w:jc w:val="both"/>
              <w:rPr>
                <w:sz w:val="28"/>
                <w:szCs w:val="28"/>
                <w:lang w:eastAsia="en-US"/>
              </w:rPr>
            </w:pPr>
            <w:r w:rsidRPr="008E3F4F">
              <w:rPr>
                <w:sz w:val="28"/>
                <w:szCs w:val="28"/>
                <w:lang w:eastAsia="en-US"/>
              </w:rPr>
              <w:t>Количество объектов</w:t>
            </w:r>
          </w:p>
        </w:tc>
        <w:tc>
          <w:tcPr>
            <w:tcW w:w="1307" w:type="dxa"/>
            <w:tcBorders>
              <w:top w:val="nil"/>
              <w:left w:val="single" w:sz="4" w:space="0" w:color="auto"/>
              <w:bottom w:val="nil"/>
              <w:right w:val="single" w:sz="4" w:space="0" w:color="auto"/>
            </w:tcBorders>
          </w:tcPr>
          <w:p w:rsidR="00BD24D5" w:rsidRPr="008E3F4F" w:rsidRDefault="00BD24D5" w:rsidP="008E3F4F">
            <w:pPr>
              <w:jc w:val="center"/>
              <w:rPr>
                <w:sz w:val="28"/>
                <w:szCs w:val="28"/>
                <w:lang w:eastAsia="en-US"/>
              </w:rPr>
            </w:pPr>
            <w:r w:rsidRPr="008E3F4F">
              <w:rPr>
                <w:sz w:val="28"/>
                <w:szCs w:val="28"/>
                <w:lang w:eastAsia="en-US"/>
              </w:rPr>
              <w:t>ед.</w:t>
            </w:r>
          </w:p>
        </w:tc>
        <w:tc>
          <w:tcPr>
            <w:tcW w:w="1056" w:type="dxa"/>
            <w:tcBorders>
              <w:top w:val="nil"/>
              <w:left w:val="single" w:sz="4" w:space="0" w:color="auto"/>
              <w:bottom w:val="nil"/>
              <w:right w:val="single" w:sz="4" w:space="0" w:color="auto"/>
            </w:tcBorders>
          </w:tcPr>
          <w:p w:rsidR="00BD24D5" w:rsidRPr="008E3F4F" w:rsidRDefault="00BD24D5" w:rsidP="008E3F4F">
            <w:pPr>
              <w:jc w:val="right"/>
              <w:rPr>
                <w:sz w:val="28"/>
                <w:szCs w:val="28"/>
                <w:lang w:eastAsia="en-US"/>
              </w:rPr>
            </w:pPr>
            <w:r w:rsidRPr="008E3F4F">
              <w:rPr>
                <w:sz w:val="28"/>
                <w:szCs w:val="28"/>
                <w:lang w:eastAsia="en-US"/>
              </w:rPr>
              <w:t>9 579</w:t>
            </w:r>
          </w:p>
        </w:tc>
        <w:tc>
          <w:tcPr>
            <w:tcW w:w="1196" w:type="dxa"/>
            <w:tcBorders>
              <w:top w:val="nil"/>
              <w:left w:val="single" w:sz="4" w:space="0" w:color="auto"/>
              <w:bottom w:val="nil"/>
              <w:right w:val="single" w:sz="4" w:space="0" w:color="auto"/>
            </w:tcBorders>
          </w:tcPr>
          <w:p w:rsidR="00BD24D5" w:rsidRPr="008E3F4F" w:rsidRDefault="00BD24D5" w:rsidP="008E3F4F">
            <w:pPr>
              <w:jc w:val="right"/>
              <w:rPr>
                <w:color w:val="000000"/>
                <w:sz w:val="28"/>
                <w:szCs w:val="28"/>
              </w:rPr>
            </w:pPr>
            <w:r w:rsidRPr="008E3F4F">
              <w:rPr>
                <w:color w:val="000000"/>
                <w:sz w:val="28"/>
                <w:szCs w:val="28"/>
              </w:rPr>
              <w:t>10 304</w:t>
            </w:r>
          </w:p>
        </w:tc>
        <w:tc>
          <w:tcPr>
            <w:tcW w:w="1196" w:type="dxa"/>
            <w:tcBorders>
              <w:top w:val="nil"/>
              <w:left w:val="single" w:sz="4" w:space="0" w:color="auto"/>
              <w:bottom w:val="nil"/>
              <w:right w:val="single" w:sz="4" w:space="0" w:color="auto"/>
            </w:tcBorders>
          </w:tcPr>
          <w:p w:rsidR="00BD24D5" w:rsidRPr="008E3F4F" w:rsidRDefault="00BD24D5" w:rsidP="008E3F4F">
            <w:pPr>
              <w:jc w:val="right"/>
              <w:rPr>
                <w:color w:val="000000"/>
                <w:sz w:val="28"/>
                <w:szCs w:val="28"/>
              </w:rPr>
            </w:pPr>
            <w:r w:rsidRPr="008E3F4F">
              <w:rPr>
                <w:color w:val="000000"/>
                <w:sz w:val="28"/>
                <w:szCs w:val="28"/>
              </w:rPr>
              <w:t>10 139</w:t>
            </w:r>
          </w:p>
        </w:tc>
        <w:tc>
          <w:tcPr>
            <w:tcW w:w="1214" w:type="dxa"/>
            <w:tcBorders>
              <w:top w:val="nil"/>
              <w:left w:val="single" w:sz="4" w:space="0" w:color="auto"/>
              <w:bottom w:val="nil"/>
              <w:right w:val="single" w:sz="4" w:space="0" w:color="auto"/>
            </w:tcBorders>
            <w:vAlign w:val="center"/>
          </w:tcPr>
          <w:p w:rsidR="00BD24D5" w:rsidRPr="008E3F4F" w:rsidRDefault="00BD24D5" w:rsidP="008E3F4F">
            <w:pPr>
              <w:jc w:val="right"/>
              <w:rPr>
                <w:color w:val="000000"/>
                <w:sz w:val="28"/>
                <w:szCs w:val="28"/>
              </w:rPr>
            </w:pPr>
            <w:r w:rsidRPr="008E3F4F">
              <w:rPr>
                <w:color w:val="000000"/>
                <w:sz w:val="28"/>
                <w:szCs w:val="28"/>
              </w:rPr>
              <w:t>98,4%</w:t>
            </w:r>
          </w:p>
        </w:tc>
      </w:tr>
      <w:tr w:rsidR="00BD24D5" w:rsidRPr="008E3F4F" w:rsidTr="00F155CD">
        <w:trPr>
          <w:jc w:val="center"/>
        </w:trPr>
        <w:tc>
          <w:tcPr>
            <w:tcW w:w="3822" w:type="dxa"/>
            <w:tcBorders>
              <w:top w:val="nil"/>
              <w:left w:val="single" w:sz="4" w:space="0" w:color="auto"/>
              <w:bottom w:val="nil"/>
              <w:right w:val="single" w:sz="4" w:space="0" w:color="auto"/>
            </w:tcBorders>
          </w:tcPr>
          <w:p w:rsidR="00BD24D5" w:rsidRPr="008E3F4F" w:rsidRDefault="00BD24D5" w:rsidP="008E3F4F">
            <w:pPr>
              <w:jc w:val="both"/>
              <w:rPr>
                <w:sz w:val="28"/>
                <w:szCs w:val="28"/>
                <w:lang w:eastAsia="en-US"/>
              </w:rPr>
            </w:pPr>
            <w:r w:rsidRPr="008E3F4F">
              <w:rPr>
                <w:sz w:val="28"/>
                <w:szCs w:val="28"/>
                <w:lang w:eastAsia="en-US"/>
              </w:rPr>
              <w:t>Общая площадь объектов</w:t>
            </w:r>
          </w:p>
        </w:tc>
        <w:tc>
          <w:tcPr>
            <w:tcW w:w="1307" w:type="dxa"/>
            <w:tcBorders>
              <w:top w:val="nil"/>
              <w:left w:val="single" w:sz="4" w:space="0" w:color="auto"/>
              <w:bottom w:val="nil"/>
              <w:right w:val="single" w:sz="4" w:space="0" w:color="auto"/>
            </w:tcBorders>
          </w:tcPr>
          <w:p w:rsidR="00BD24D5" w:rsidRPr="008E3F4F" w:rsidRDefault="00BD24D5" w:rsidP="008E3F4F">
            <w:pPr>
              <w:jc w:val="center"/>
              <w:rPr>
                <w:sz w:val="28"/>
                <w:szCs w:val="28"/>
                <w:lang w:eastAsia="en-US"/>
              </w:rPr>
            </w:pPr>
            <w:r w:rsidRPr="008E3F4F">
              <w:rPr>
                <w:sz w:val="28"/>
                <w:szCs w:val="28"/>
                <w:lang w:eastAsia="en-US"/>
              </w:rPr>
              <w:t>тыс.кв.м.</w:t>
            </w:r>
          </w:p>
        </w:tc>
        <w:tc>
          <w:tcPr>
            <w:tcW w:w="1056" w:type="dxa"/>
            <w:tcBorders>
              <w:top w:val="nil"/>
              <w:left w:val="single" w:sz="4" w:space="0" w:color="auto"/>
              <w:bottom w:val="nil"/>
              <w:right w:val="single" w:sz="4" w:space="0" w:color="auto"/>
            </w:tcBorders>
          </w:tcPr>
          <w:p w:rsidR="00BD24D5" w:rsidRPr="008E3F4F" w:rsidRDefault="00BD24D5" w:rsidP="008E3F4F">
            <w:pPr>
              <w:jc w:val="right"/>
              <w:rPr>
                <w:sz w:val="28"/>
                <w:szCs w:val="28"/>
                <w:lang w:eastAsia="en-US"/>
              </w:rPr>
            </w:pPr>
            <w:r w:rsidRPr="008E3F4F">
              <w:rPr>
                <w:sz w:val="28"/>
                <w:szCs w:val="28"/>
                <w:lang w:eastAsia="en-US"/>
              </w:rPr>
              <w:t>477,3</w:t>
            </w:r>
          </w:p>
        </w:tc>
        <w:tc>
          <w:tcPr>
            <w:tcW w:w="1196" w:type="dxa"/>
            <w:tcBorders>
              <w:top w:val="nil"/>
              <w:left w:val="single" w:sz="4" w:space="0" w:color="auto"/>
              <w:bottom w:val="nil"/>
              <w:right w:val="single" w:sz="4" w:space="0" w:color="auto"/>
            </w:tcBorders>
          </w:tcPr>
          <w:p w:rsidR="00BD24D5" w:rsidRPr="008E3F4F" w:rsidRDefault="00BD24D5" w:rsidP="008E3F4F">
            <w:pPr>
              <w:jc w:val="right"/>
              <w:rPr>
                <w:color w:val="000000"/>
                <w:sz w:val="28"/>
                <w:szCs w:val="28"/>
              </w:rPr>
            </w:pPr>
            <w:r w:rsidRPr="008E3F4F">
              <w:rPr>
                <w:color w:val="000000"/>
                <w:sz w:val="28"/>
                <w:szCs w:val="28"/>
              </w:rPr>
              <w:t>518,2</w:t>
            </w:r>
          </w:p>
        </w:tc>
        <w:tc>
          <w:tcPr>
            <w:tcW w:w="1196" w:type="dxa"/>
            <w:tcBorders>
              <w:top w:val="nil"/>
              <w:left w:val="single" w:sz="4" w:space="0" w:color="auto"/>
              <w:bottom w:val="nil"/>
              <w:right w:val="single" w:sz="4" w:space="0" w:color="auto"/>
            </w:tcBorders>
          </w:tcPr>
          <w:p w:rsidR="00BD24D5" w:rsidRPr="008E3F4F" w:rsidRDefault="00BD24D5" w:rsidP="008E3F4F">
            <w:pPr>
              <w:jc w:val="right"/>
              <w:rPr>
                <w:color w:val="000000"/>
                <w:sz w:val="28"/>
                <w:szCs w:val="28"/>
              </w:rPr>
            </w:pPr>
            <w:r w:rsidRPr="008E3F4F">
              <w:rPr>
                <w:color w:val="000000"/>
                <w:sz w:val="28"/>
                <w:szCs w:val="28"/>
              </w:rPr>
              <w:t>564,8</w:t>
            </w:r>
          </w:p>
        </w:tc>
        <w:tc>
          <w:tcPr>
            <w:tcW w:w="1214" w:type="dxa"/>
            <w:tcBorders>
              <w:top w:val="nil"/>
              <w:left w:val="single" w:sz="4" w:space="0" w:color="auto"/>
              <w:bottom w:val="nil"/>
              <w:right w:val="single" w:sz="4" w:space="0" w:color="auto"/>
            </w:tcBorders>
            <w:vAlign w:val="center"/>
          </w:tcPr>
          <w:p w:rsidR="00BD24D5" w:rsidRPr="008E3F4F" w:rsidRDefault="00BD24D5" w:rsidP="008E3F4F">
            <w:pPr>
              <w:jc w:val="right"/>
              <w:rPr>
                <w:color w:val="000000"/>
                <w:sz w:val="28"/>
                <w:szCs w:val="28"/>
              </w:rPr>
            </w:pPr>
            <w:r w:rsidRPr="008E3F4F">
              <w:rPr>
                <w:color w:val="000000"/>
                <w:sz w:val="28"/>
                <w:szCs w:val="28"/>
              </w:rPr>
              <w:t>109%</w:t>
            </w:r>
          </w:p>
        </w:tc>
      </w:tr>
      <w:tr w:rsidR="00BD24D5" w:rsidRPr="008E3F4F" w:rsidTr="00F155CD">
        <w:trPr>
          <w:jc w:val="center"/>
        </w:trPr>
        <w:tc>
          <w:tcPr>
            <w:tcW w:w="3822" w:type="dxa"/>
            <w:tcBorders>
              <w:top w:val="nil"/>
              <w:left w:val="single" w:sz="4" w:space="0" w:color="auto"/>
              <w:bottom w:val="single" w:sz="4" w:space="0" w:color="auto"/>
              <w:right w:val="single" w:sz="4" w:space="0" w:color="auto"/>
            </w:tcBorders>
          </w:tcPr>
          <w:p w:rsidR="00BD24D5" w:rsidRPr="008E3F4F" w:rsidRDefault="00BD24D5" w:rsidP="008E3F4F">
            <w:pPr>
              <w:jc w:val="both"/>
              <w:rPr>
                <w:sz w:val="28"/>
                <w:szCs w:val="28"/>
                <w:lang w:eastAsia="en-US"/>
              </w:rPr>
            </w:pPr>
            <w:r w:rsidRPr="008E3F4F">
              <w:rPr>
                <w:sz w:val="28"/>
                <w:szCs w:val="28"/>
                <w:lang w:eastAsia="en-US"/>
              </w:rPr>
              <w:t>Общая стоимость объектов</w:t>
            </w:r>
          </w:p>
        </w:tc>
        <w:tc>
          <w:tcPr>
            <w:tcW w:w="1307" w:type="dxa"/>
            <w:tcBorders>
              <w:top w:val="nil"/>
              <w:left w:val="single" w:sz="4" w:space="0" w:color="auto"/>
              <w:bottom w:val="single" w:sz="4" w:space="0" w:color="auto"/>
              <w:right w:val="single" w:sz="4" w:space="0" w:color="auto"/>
            </w:tcBorders>
          </w:tcPr>
          <w:p w:rsidR="00BD24D5" w:rsidRPr="008E3F4F" w:rsidRDefault="00BD24D5" w:rsidP="008E3F4F">
            <w:pPr>
              <w:jc w:val="center"/>
              <w:rPr>
                <w:sz w:val="28"/>
                <w:szCs w:val="28"/>
                <w:lang w:eastAsia="en-US"/>
              </w:rPr>
            </w:pPr>
            <w:r w:rsidRPr="008E3F4F">
              <w:rPr>
                <w:sz w:val="28"/>
                <w:szCs w:val="28"/>
                <w:lang w:eastAsia="en-US"/>
              </w:rPr>
              <w:t>млн</w:t>
            </w:r>
            <w:proofErr w:type="gramStart"/>
            <w:r w:rsidRPr="008E3F4F">
              <w:rPr>
                <w:sz w:val="28"/>
                <w:szCs w:val="28"/>
                <w:lang w:eastAsia="en-US"/>
              </w:rPr>
              <w:t>.р</w:t>
            </w:r>
            <w:proofErr w:type="gramEnd"/>
            <w:r w:rsidRPr="008E3F4F">
              <w:rPr>
                <w:sz w:val="28"/>
                <w:szCs w:val="28"/>
                <w:lang w:eastAsia="en-US"/>
              </w:rPr>
              <w:t>уб.</w:t>
            </w:r>
          </w:p>
        </w:tc>
        <w:tc>
          <w:tcPr>
            <w:tcW w:w="1056" w:type="dxa"/>
            <w:tcBorders>
              <w:top w:val="nil"/>
              <w:left w:val="single" w:sz="4" w:space="0" w:color="auto"/>
              <w:bottom w:val="single" w:sz="4" w:space="0" w:color="auto"/>
              <w:right w:val="single" w:sz="4" w:space="0" w:color="auto"/>
            </w:tcBorders>
          </w:tcPr>
          <w:p w:rsidR="00BD24D5" w:rsidRPr="008E3F4F" w:rsidRDefault="00BD24D5" w:rsidP="008E3F4F">
            <w:pPr>
              <w:jc w:val="right"/>
              <w:rPr>
                <w:sz w:val="28"/>
                <w:szCs w:val="28"/>
                <w:lang w:eastAsia="en-US"/>
              </w:rPr>
            </w:pPr>
            <w:r w:rsidRPr="008E3F4F">
              <w:rPr>
                <w:sz w:val="28"/>
                <w:szCs w:val="28"/>
                <w:lang w:eastAsia="en-US"/>
              </w:rPr>
              <w:t>3 573,1</w:t>
            </w:r>
          </w:p>
        </w:tc>
        <w:tc>
          <w:tcPr>
            <w:tcW w:w="1196" w:type="dxa"/>
            <w:tcBorders>
              <w:top w:val="nil"/>
              <w:left w:val="single" w:sz="4" w:space="0" w:color="auto"/>
              <w:bottom w:val="single" w:sz="4" w:space="0" w:color="auto"/>
              <w:right w:val="single" w:sz="4" w:space="0" w:color="auto"/>
            </w:tcBorders>
          </w:tcPr>
          <w:p w:rsidR="00BD24D5" w:rsidRPr="008E3F4F" w:rsidRDefault="00BD24D5" w:rsidP="008E3F4F">
            <w:pPr>
              <w:jc w:val="right"/>
              <w:rPr>
                <w:color w:val="000000"/>
                <w:sz w:val="28"/>
                <w:szCs w:val="28"/>
              </w:rPr>
            </w:pPr>
            <w:r w:rsidRPr="008E3F4F">
              <w:rPr>
                <w:color w:val="000000"/>
                <w:sz w:val="28"/>
                <w:szCs w:val="28"/>
              </w:rPr>
              <w:t>5 334,3</w:t>
            </w:r>
          </w:p>
        </w:tc>
        <w:tc>
          <w:tcPr>
            <w:tcW w:w="1196" w:type="dxa"/>
            <w:tcBorders>
              <w:top w:val="nil"/>
              <w:left w:val="single" w:sz="4" w:space="0" w:color="auto"/>
              <w:bottom w:val="single" w:sz="4" w:space="0" w:color="auto"/>
              <w:right w:val="single" w:sz="4" w:space="0" w:color="auto"/>
            </w:tcBorders>
          </w:tcPr>
          <w:p w:rsidR="00BD24D5" w:rsidRPr="008E3F4F" w:rsidRDefault="00BD24D5" w:rsidP="008E3F4F">
            <w:pPr>
              <w:jc w:val="right"/>
              <w:rPr>
                <w:color w:val="000000"/>
                <w:sz w:val="28"/>
                <w:szCs w:val="28"/>
              </w:rPr>
            </w:pPr>
            <w:r w:rsidRPr="008E3F4F">
              <w:rPr>
                <w:color w:val="000000"/>
                <w:sz w:val="28"/>
                <w:szCs w:val="28"/>
              </w:rPr>
              <w:t>5 971,9</w:t>
            </w:r>
          </w:p>
        </w:tc>
        <w:tc>
          <w:tcPr>
            <w:tcW w:w="1214" w:type="dxa"/>
            <w:tcBorders>
              <w:top w:val="nil"/>
              <w:left w:val="single" w:sz="4" w:space="0" w:color="auto"/>
              <w:bottom w:val="single" w:sz="4" w:space="0" w:color="auto"/>
              <w:right w:val="single" w:sz="4" w:space="0" w:color="auto"/>
            </w:tcBorders>
            <w:vAlign w:val="center"/>
          </w:tcPr>
          <w:p w:rsidR="00BD24D5" w:rsidRPr="008E3F4F" w:rsidRDefault="00BD24D5" w:rsidP="008E3F4F">
            <w:pPr>
              <w:jc w:val="right"/>
              <w:rPr>
                <w:color w:val="000000"/>
                <w:sz w:val="28"/>
                <w:szCs w:val="28"/>
              </w:rPr>
            </w:pPr>
            <w:r w:rsidRPr="008E3F4F">
              <w:rPr>
                <w:color w:val="000000"/>
                <w:sz w:val="28"/>
                <w:szCs w:val="28"/>
              </w:rPr>
              <w:t>112%</w:t>
            </w:r>
          </w:p>
        </w:tc>
      </w:tr>
      <w:tr w:rsidR="00BD24D5" w:rsidRPr="008E3F4F" w:rsidTr="00F155CD">
        <w:trPr>
          <w:jc w:val="center"/>
        </w:trPr>
        <w:tc>
          <w:tcPr>
            <w:tcW w:w="3822" w:type="dxa"/>
            <w:tcBorders>
              <w:top w:val="single" w:sz="4" w:space="0" w:color="auto"/>
              <w:left w:val="single" w:sz="4" w:space="0" w:color="auto"/>
              <w:bottom w:val="nil"/>
              <w:right w:val="single" w:sz="4" w:space="0" w:color="auto"/>
            </w:tcBorders>
          </w:tcPr>
          <w:p w:rsidR="00BD24D5" w:rsidRPr="008E3F4F" w:rsidRDefault="00BD24D5" w:rsidP="008E3F4F">
            <w:pPr>
              <w:jc w:val="both"/>
              <w:rPr>
                <w:sz w:val="28"/>
                <w:szCs w:val="28"/>
                <w:lang w:eastAsia="en-US"/>
              </w:rPr>
            </w:pPr>
            <w:r w:rsidRPr="008E3F4F">
              <w:rPr>
                <w:sz w:val="28"/>
                <w:szCs w:val="28"/>
                <w:lang w:eastAsia="en-US"/>
              </w:rPr>
              <w:t>ИТОГО</w:t>
            </w:r>
          </w:p>
        </w:tc>
        <w:tc>
          <w:tcPr>
            <w:tcW w:w="1307" w:type="dxa"/>
            <w:tcBorders>
              <w:top w:val="single" w:sz="4" w:space="0" w:color="auto"/>
              <w:left w:val="single" w:sz="4" w:space="0" w:color="auto"/>
              <w:bottom w:val="nil"/>
              <w:right w:val="single" w:sz="4" w:space="0" w:color="auto"/>
            </w:tcBorders>
          </w:tcPr>
          <w:p w:rsidR="00BD24D5" w:rsidRPr="008E3F4F" w:rsidRDefault="00BD24D5" w:rsidP="008E3F4F">
            <w:pPr>
              <w:jc w:val="center"/>
              <w:rPr>
                <w:sz w:val="28"/>
                <w:szCs w:val="28"/>
                <w:lang w:eastAsia="en-US"/>
              </w:rPr>
            </w:pPr>
          </w:p>
        </w:tc>
        <w:tc>
          <w:tcPr>
            <w:tcW w:w="1056" w:type="dxa"/>
            <w:tcBorders>
              <w:top w:val="single" w:sz="4" w:space="0" w:color="auto"/>
              <w:left w:val="single" w:sz="4" w:space="0" w:color="auto"/>
              <w:bottom w:val="nil"/>
              <w:right w:val="single" w:sz="4" w:space="0" w:color="auto"/>
            </w:tcBorders>
          </w:tcPr>
          <w:p w:rsidR="00BD24D5" w:rsidRPr="008E3F4F" w:rsidRDefault="00BD24D5" w:rsidP="008E3F4F">
            <w:pPr>
              <w:jc w:val="right"/>
              <w:rPr>
                <w:sz w:val="28"/>
                <w:szCs w:val="28"/>
                <w:lang w:eastAsia="en-US"/>
              </w:rPr>
            </w:pPr>
          </w:p>
        </w:tc>
        <w:tc>
          <w:tcPr>
            <w:tcW w:w="1196" w:type="dxa"/>
            <w:tcBorders>
              <w:top w:val="single" w:sz="4" w:space="0" w:color="auto"/>
              <w:left w:val="single" w:sz="4" w:space="0" w:color="auto"/>
              <w:bottom w:val="nil"/>
              <w:right w:val="single" w:sz="4" w:space="0" w:color="auto"/>
            </w:tcBorders>
          </w:tcPr>
          <w:p w:rsidR="00BD24D5" w:rsidRPr="008E3F4F" w:rsidRDefault="00BD24D5" w:rsidP="008E3F4F">
            <w:pPr>
              <w:jc w:val="right"/>
              <w:rPr>
                <w:color w:val="000000"/>
                <w:sz w:val="28"/>
                <w:szCs w:val="28"/>
              </w:rPr>
            </w:pPr>
          </w:p>
        </w:tc>
        <w:tc>
          <w:tcPr>
            <w:tcW w:w="1196" w:type="dxa"/>
            <w:tcBorders>
              <w:top w:val="single" w:sz="4" w:space="0" w:color="auto"/>
              <w:left w:val="single" w:sz="4" w:space="0" w:color="auto"/>
              <w:bottom w:val="nil"/>
              <w:right w:val="single" w:sz="4" w:space="0" w:color="auto"/>
            </w:tcBorders>
          </w:tcPr>
          <w:p w:rsidR="00BD24D5" w:rsidRPr="008E3F4F" w:rsidRDefault="00BD24D5" w:rsidP="008E3F4F">
            <w:pPr>
              <w:jc w:val="right"/>
              <w:rPr>
                <w:color w:val="000000"/>
                <w:sz w:val="28"/>
                <w:szCs w:val="28"/>
              </w:rPr>
            </w:pPr>
          </w:p>
        </w:tc>
        <w:tc>
          <w:tcPr>
            <w:tcW w:w="1214" w:type="dxa"/>
            <w:tcBorders>
              <w:top w:val="single" w:sz="4" w:space="0" w:color="auto"/>
              <w:left w:val="single" w:sz="4" w:space="0" w:color="auto"/>
              <w:bottom w:val="nil"/>
              <w:right w:val="single" w:sz="4" w:space="0" w:color="auto"/>
            </w:tcBorders>
            <w:vAlign w:val="center"/>
          </w:tcPr>
          <w:p w:rsidR="00BD24D5" w:rsidRPr="008E3F4F" w:rsidRDefault="00BD24D5" w:rsidP="008E3F4F">
            <w:pPr>
              <w:jc w:val="right"/>
              <w:rPr>
                <w:color w:val="000000"/>
                <w:sz w:val="28"/>
                <w:szCs w:val="28"/>
              </w:rPr>
            </w:pPr>
          </w:p>
        </w:tc>
      </w:tr>
      <w:tr w:rsidR="00BD24D5" w:rsidRPr="008E3F4F" w:rsidTr="00F155CD">
        <w:trPr>
          <w:jc w:val="center"/>
        </w:trPr>
        <w:tc>
          <w:tcPr>
            <w:tcW w:w="3822" w:type="dxa"/>
            <w:tcBorders>
              <w:top w:val="nil"/>
              <w:left w:val="single" w:sz="4" w:space="0" w:color="auto"/>
              <w:bottom w:val="nil"/>
              <w:right w:val="single" w:sz="4" w:space="0" w:color="auto"/>
            </w:tcBorders>
          </w:tcPr>
          <w:p w:rsidR="00BD24D5" w:rsidRPr="008E3F4F" w:rsidRDefault="00BD24D5" w:rsidP="008E3F4F">
            <w:pPr>
              <w:jc w:val="both"/>
              <w:rPr>
                <w:sz w:val="28"/>
                <w:szCs w:val="28"/>
                <w:lang w:eastAsia="en-US"/>
              </w:rPr>
            </w:pPr>
            <w:r w:rsidRPr="008E3F4F">
              <w:rPr>
                <w:sz w:val="28"/>
                <w:szCs w:val="28"/>
                <w:lang w:eastAsia="en-US"/>
              </w:rPr>
              <w:t>Количество объектов</w:t>
            </w:r>
          </w:p>
        </w:tc>
        <w:tc>
          <w:tcPr>
            <w:tcW w:w="1307" w:type="dxa"/>
            <w:tcBorders>
              <w:top w:val="nil"/>
              <w:left w:val="single" w:sz="4" w:space="0" w:color="auto"/>
              <w:bottom w:val="nil"/>
              <w:right w:val="single" w:sz="4" w:space="0" w:color="auto"/>
            </w:tcBorders>
          </w:tcPr>
          <w:p w:rsidR="00BD24D5" w:rsidRPr="008E3F4F" w:rsidRDefault="00BD24D5" w:rsidP="008E3F4F">
            <w:pPr>
              <w:jc w:val="center"/>
              <w:rPr>
                <w:sz w:val="28"/>
                <w:szCs w:val="28"/>
                <w:lang w:eastAsia="en-US"/>
              </w:rPr>
            </w:pPr>
            <w:r w:rsidRPr="008E3F4F">
              <w:rPr>
                <w:sz w:val="28"/>
                <w:szCs w:val="28"/>
                <w:lang w:eastAsia="en-US"/>
              </w:rPr>
              <w:t>ед.</w:t>
            </w:r>
          </w:p>
        </w:tc>
        <w:tc>
          <w:tcPr>
            <w:tcW w:w="1056" w:type="dxa"/>
            <w:tcBorders>
              <w:top w:val="nil"/>
              <w:left w:val="single" w:sz="4" w:space="0" w:color="auto"/>
              <w:bottom w:val="nil"/>
              <w:right w:val="single" w:sz="4" w:space="0" w:color="auto"/>
            </w:tcBorders>
          </w:tcPr>
          <w:p w:rsidR="00BD24D5" w:rsidRPr="008E3F4F" w:rsidRDefault="00BD24D5" w:rsidP="008E3F4F">
            <w:pPr>
              <w:jc w:val="right"/>
              <w:rPr>
                <w:sz w:val="28"/>
                <w:szCs w:val="28"/>
                <w:lang w:eastAsia="en-US"/>
              </w:rPr>
            </w:pPr>
            <w:r w:rsidRPr="008E3F4F">
              <w:rPr>
                <w:sz w:val="28"/>
                <w:szCs w:val="28"/>
                <w:lang w:eastAsia="en-US"/>
              </w:rPr>
              <w:t>10 784</w:t>
            </w:r>
          </w:p>
        </w:tc>
        <w:tc>
          <w:tcPr>
            <w:tcW w:w="1196" w:type="dxa"/>
            <w:tcBorders>
              <w:top w:val="nil"/>
              <w:left w:val="single" w:sz="4" w:space="0" w:color="auto"/>
              <w:bottom w:val="nil"/>
              <w:right w:val="single" w:sz="4" w:space="0" w:color="auto"/>
            </w:tcBorders>
          </w:tcPr>
          <w:p w:rsidR="00BD24D5" w:rsidRPr="008E3F4F" w:rsidRDefault="00BD24D5" w:rsidP="008E3F4F">
            <w:pPr>
              <w:jc w:val="right"/>
              <w:rPr>
                <w:color w:val="000000"/>
                <w:sz w:val="28"/>
                <w:szCs w:val="28"/>
              </w:rPr>
            </w:pPr>
            <w:r w:rsidRPr="008E3F4F">
              <w:rPr>
                <w:color w:val="000000"/>
                <w:sz w:val="28"/>
                <w:szCs w:val="28"/>
              </w:rPr>
              <w:t>11 509</w:t>
            </w:r>
          </w:p>
        </w:tc>
        <w:tc>
          <w:tcPr>
            <w:tcW w:w="1196" w:type="dxa"/>
            <w:tcBorders>
              <w:top w:val="nil"/>
              <w:left w:val="single" w:sz="4" w:space="0" w:color="auto"/>
              <w:bottom w:val="nil"/>
              <w:right w:val="single" w:sz="4" w:space="0" w:color="auto"/>
            </w:tcBorders>
          </w:tcPr>
          <w:p w:rsidR="00BD24D5" w:rsidRPr="008E3F4F" w:rsidRDefault="00BD24D5" w:rsidP="008E3F4F">
            <w:pPr>
              <w:jc w:val="right"/>
              <w:rPr>
                <w:color w:val="000000"/>
                <w:sz w:val="28"/>
                <w:szCs w:val="28"/>
              </w:rPr>
            </w:pPr>
            <w:r w:rsidRPr="008E3F4F">
              <w:rPr>
                <w:color w:val="000000"/>
                <w:sz w:val="28"/>
                <w:szCs w:val="28"/>
              </w:rPr>
              <w:t>11 368</w:t>
            </w:r>
          </w:p>
        </w:tc>
        <w:tc>
          <w:tcPr>
            <w:tcW w:w="1214" w:type="dxa"/>
            <w:tcBorders>
              <w:top w:val="nil"/>
              <w:left w:val="single" w:sz="4" w:space="0" w:color="auto"/>
              <w:bottom w:val="nil"/>
              <w:right w:val="single" w:sz="4" w:space="0" w:color="auto"/>
            </w:tcBorders>
            <w:vAlign w:val="center"/>
          </w:tcPr>
          <w:p w:rsidR="00BD24D5" w:rsidRPr="008E3F4F" w:rsidRDefault="00BD24D5" w:rsidP="008E3F4F">
            <w:pPr>
              <w:jc w:val="right"/>
              <w:rPr>
                <w:color w:val="000000"/>
                <w:sz w:val="28"/>
                <w:szCs w:val="28"/>
              </w:rPr>
            </w:pPr>
            <w:r w:rsidRPr="008E3F4F">
              <w:rPr>
                <w:color w:val="000000"/>
                <w:sz w:val="28"/>
                <w:szCs w:val="28"/>
              </w:rPr>
              <w:t>98,8%</w:t>
            </w:r>
          </w:p>
        </w:tc>
      </w:tr>
      <w:tr w:rsidR="00BD24D5" w:rsidRPr="008E3F4F" w:rsidTr="00F155CD">
        <w:trPr>
          <w:jc w:val="center"/>
        </w:trPr>
        <w:tc>
          <w:tcPr>
            <w:tcW w:w="3822" w:type="dxa"/>
            <w:tcBorders>
              <w:top w:val="nil"/>
              <w:left w:val="single" w:sz="4" w:space="0" w:color="auto"/>
              <w:bottom w:val="nil"/>
              <w:right w:val="single" w:sz="4" w:space="0" w:color="auto"/>
            </w:tcBorders>
          </w:tcPr>
          <w:p w:rsidR="00BD24D5" w:rsidRPr="008E3F4F" w:rsidRDefault="00BD24D5" w:rsidP="008E3F4F">
            <w:pPr>
              <w:jc w:val="both"/>
              <w:rPr>
                <w:sz w:val="28"/>
                <w:szCs w:val="28"/>
                <w:lang w:eastAsia="en-US"/>
              </w:rPr>
            </w:pPr>
            <w:r w:rsidRPr="008E3F4F">
              <w:rPr>
                <w:sz w:val="28"/>
                <w:szCs w:val="28"/>
                <w:lang w:eastAsia="en-US"/>
              </w:rPr>
              <w:t>Общая площадь объектов</w:t>
            </w:r>
          </w:p>
        </w:tc>
        <w:tc>
          <w:tcPr>
            <w:tcW w:w="1307" w:type="dxa"/>
            <w:tcBorders>
              <w:top w:val="nil"/>
              <w:left w:val="single" w:sz="4" w:space="0" w:color="auto"/>
              <w:bottom w:val="nil"/>
              <w:right w:val="single" w:sz="4" w:space="0" w:color="auto"/>
            </w:tcBorders>
          </w:tcPr>
          <w:p w:rsidR="00BD24D5" w:rsidRPr="008E3F4F" w:rsidRDefault="00BD24D5" w:rsidP="008E3F4F">
            <w:pPr>
              <w:jc w:val="center"/>
              <w:rPr>
                <w:sz w:val="28"/>
                <w:szCs w:val="28"/>
                <w:lang w:eastAsia="en-US"/>
              </w:rPr>
            </w:pPr>
            <w:r w:rsidRPr="008E3F4F">
              <w:rPr>
                <w:sz w:val="28"/>
                <w:szCs w:val="28"/>
                <w:lang w:eastAsia="en-US"/>
              </w:rPr>
              <w:t>тыс.кв.м.</w:t>
            </w:r>
          </w:p>
        </w:tc>
        <w:tc>
          <w:tcPr>
            <w:tcW w:w="1056" w:type="dxa"/>
            <w:tcBorders>
              <w:top w:val="nil"/>
              <w:left w:val="single" w:sz="4" w:space="0" w:color="auto"/>
              <w:bottom w:val="nil"/>
              <w:right w:val="single" w:sz="4" w:space="0" w:color="auto"/>
            </w:tcBorders>
          </w:tcPr>
          <w:p w:rsidR="00BD24D5" w:rsidRPr="008E3F4F" w:rsidRDefault="00BD24D5" w:rsidP="008E3F4F">
            <w:pPr>
              <w:jc w:val="right"/>
              <w:rPr>
                <w:sz w:val="28"/>
                <w:szCs w:val="28"/>
                <w:lang w:eastAsia="en-US"/>
              </w:rPr>
            </w:pPr>
            <w:r w:rsidRPr="008E3F4F">
              <w:rPr>
                <w:sz w:val="28"/>
                <w:szCs w:val="28"/>
                <w:lang w:eastAsia="en-US"/>
              </w:rPr>
              <w:t>926,5</w:t>
            </w:r>
          </w:p>
        </w:tc>
        <w:tc>
          <w:tcPr>
            <w:tcW w:w="1196" w:type="dxa"/>
            <w:tcBorders>
              <w:top w:val="nil"/>
              <w:left w:val="single" w:sz="4" w:space="0" w:color="auto"/>
              <w:bottom w:val="nil"/>
              <w:right w:val="single" w:sz="4" w:space="0" w:color="auto"/>
            </w:tcBorders>
          </w:tcPr>
          <w:p w:rsidR="00BD24D5" w:rsidRPr="008E3F4F" w:rsidRDefault="00BD24D5" w:rsidP="008E3F4F">
            <w:pPr>
              <w:jc w:val="right"/>
              <w:rPr>
                <w:color w:val="000000"/>
                <w:sz w:val="28"/>
                <w:szCs w:val="28"/>
              </w:rPr>
            </w:pPr>
            <w:r w:rsidRPr="008E3F4F">
              <w:rPr>
                <w:color w:val="000000"/>
                <w:sz w:val="28"/>
                <w:szCs w:val="28"/>
              </w:rPr>
              <w:t>1 033,8</w:t>
            </w:r>
          </w:p>
        </w:tc>
        <w:tc>
          <w:tcPr>
            <w:tcW w:w="1196" w:type="dxa"/>
            <w:tcBorders>
              <w:top w:val="nil"/>
              <w:left w:val="single" w:sz="4" w:space="0" w:color="auto"/>
              <w:bottom w:val="nil"/>
              <w:right w:val="single" w:sz="4" w:space="0" w:color="auto"/>
            </w:tcBorders>
          </w:tcPr>
          <w:p w:rsidR="00BD24D5" w:rsidRPr="008E3F4F" w:rsidRDefault="00BD24D5" w:rsidP="008E3F4F">
            <w:pPr>
              <w:jc w:val="right"/>
              <w:rPr>
                <w:color w:val="000000"/>
                <w:sz w:val="28"/>
                <w:szCs w:val="28"/>
              </w:rPr>
            </w:pPr>
            <w:r w:rsidRPr="008E3F4F">
              <w:rPr>
                <w:color w:val="000000"/>
                <w:sz w:val="28"/>
                <w:szCs w:val="28"/>
              </w:rPr>
              <w:t>1 092,0</w:t>
            </w:r>
          </w:p>
        </w:tc>
        <w:tc>
          <w:tcPr>
            <w:tcW w:w="1214" w:type="dxa"/>
            <w:tcBorders>
              <w:top w:val="nil"/>
              <w:left w:val="single" w:sz="4" w:space="0" w:color="auto"/>
              <w:bottom w:val="nil"/>
              <w:right w:val="single" w:sz="4" w:space="0" w:color="auto"/>
            </w:tcBorders>
            <w:vAlign w:val="center"/>
          </w:tcPr>
          <w:p w:rsidR="00BD24D5" w:rsidRPr="008E3F4F" w:rsidRDefault="00BD24D5" w:rsidP="008E3F4F">
            <w:pPr>
              <w:jc w:val="right"/>
              <w:rPr>
                <w:color w:val="000000"/>
                <w:sz w:val="28"/>
                <w:szCs w:val="28"/>
              </w:rPr>
            </w:pPr>
            <w:r w:rsidRPr="008E3F4F">
              <w:rPr>
                <w:color w:val="000000"/>
                <w:sz w:val="28"/>
                <w:szCs w:val="28"/>
              </w:rPr>
              <w:t>105,6%</w:t>
            </w:r>
          </w:p>
        </w:tc>
      </w:tr>
      <w:tr w:rsidR="00BD24D5" w:rsidRPr="008E3F4F" w:rsidTr="00F155CD">
        <w:trPr>
          <w:jc w:val="center"/>
        </w:trPr>
        <w:tc>
          <w:tcPr>
            <w:tcW w:w="3822" w:type="dxa"/>
            <w:tcBorders>
              <w:top w:val="nil"/>
              <w:left w:val="single" w:sz="4" w:space="0" w:color="auto"/>
              <w:bottom w:val="single" w:sz="4" w:space="0" w:color="auto"/>
              <w:right w:val="single" w:sz="4" w:space="0" w:color="auto"/>
            </w:tcBorders>
          </w:tcPr>
          <w:p w:rsidR="00BD24D5" w:rsidRPr="008E3F4F" w:rsidRDefault="00BD24D5" w:rsidP="008E3F4F">
            <w:pPr>
              <w:jc w:val="both"/>
              <w:rPr>
                <w:sz w:val="28"/>
                <w:szCs w:val="28"/>
                <w:lang w:eastAsia="en-US"/>
              </w:rPr>
            </w:pPr>
            <w:r w:rsidRPr="008E3F4F">
              <w:rPr>
                <w:sz w:val="28"/>
                <w:szCs w:val="28"/>
                <w:lang w:eastAsia="en-US"/>
              </w:rPr>
              <w:t>Общая стоимость объектов</w:t>
            </w:r>
          </w:p>
        </w:tc>
        <w:tc>
          <w:tcPr>
            <w:tcW w:w="1307" w:type="dxa"/>
            <w:tcBorders>
              <w:top w:val="nil"/>
              <w:left w:val="single" w:sz="4" w:space="0" w:color="auto"/>
              <w:bottom w:val="single" w:sz="4" w:space="0" w:color="auto"/>
              <w:right w:val="single" w:sz="4" w:space="0" w:color="auto"/>
            </w:tcBorders>
          </w:tcPr>
          <w:p w:rsidR="00BD24D5" w:rsidRPr="008E3F4F" w:rsidRDefault="00BD24D5" w:rsidP="008E3F4F">
            <w:pPr>
              <w:jc w:val="center"/>
              <w:rPr>
                <w:sz w:val="28"/>
                <w:szCs w:val="28"/>
                <w:lang w:eastAsia="en-US"/>
              </w:rPr>
            </w:pPr>
            <w:r w:rsidRPr="008E3F4F">
              <w:rPr>
                <w:sz w:val="28"/>
                <w:szCs w:val="28"/>
                <w:lang w:eastAsia="en-US"/>
              </w:rPr>
              <w:t>млн</w:t>
            </w:r>
            <w:proofErr w:type="gramStart"/>
            <w:r w:rsidRPr="008E3F4F">
              <w:rPr>
                <w:sz w:val="28"/>
                <w:szCs w:val="28"/>
                <w:lang w:eastAsia="en-US"/>
              </w:rPr>
              <w:t>.р</w:t>
            </w:r>
            <w:proofErr w:type="gramEnd"/>
            <w:r w:rsidRPr="008E3F4F">
              <w:rPr>
                <w:sz w:val="28"/>
                <w:szCs w:val="28"/>
                <w:lang w:eastAsia="en-US"/>
              </w:rPr>
              <w:t>уб.</w:t>
            </w:r>
          </w:p>
        </w:tc>
        <w:tc>
          <w:tcPr>
            <w:tcW w:w="1056" w:type="dxa"/>
            <w:tcBorders>
              <w:top w:val="nil"/>
              <w:left w:val="single" w:sz="4" w:space="0" w:color="auto"/>
              <w:bottom w:val="single" w:sz="4" w:space="0" w:color="auto"/>
              <w:right w:val="single" w:sz="4" w:space="0" w:color="auto"/>
            </w:tcBorders>
          </w:tcPr>
          <w:p w:rsidR="00BD24D5" w:rsidRPr="008E3F4F" w:rsidRDefault="00BD24D5" w:rsidP="008E3F4F">
            <w:pPr>
              <w:jc w:val="right"/>
              <w:rPr>
                <w:sz w:val="28"/>
                <w:szCs w:val="28"/>
                <w:lang w:eastAsia="en-US"/>
              </w:rPr>
            </w:pPr>
            <w:r w:rsidRPr="008E3F4F">
              <w:rPr>
                <w:sz w:val="28"/>
                <w:szCs w:val="28"/>
                <w:lang w:eastAsia="en-US"/>
              </w:rPr>
              <w:t>9 114,3</w:t>
            </w:r>
          </w:p>
        </w:tc>
        <w:tc>
          <w:tcPr>
            <w:tcW w:w="1196" w:type="dxa"/>
            <w:tcBorders>
              <w:top w:val="nil"/>
              <w:left w:val="single" w:sz="4" w:space="0" w:color="auto"/>
              <w:bottom w:val="single" w:sz="4" w:space="0" w:color="auto"/>
              <w:right w:val="single" w:sz="4" w:space="0" w:color="auto"/>
            </w:tcBorders>
          </w:tcPr>
          <w:p w:rsidR="00BD24D5" w:rsidRPr="008E3F4F" w:rsidRDefault="00BD24D5" w:rsidP="008E3F4F">
            <w:pPr>
              <w:jc w:val="right"/>
              <w:rPr>
                <w:color w:val="000000"/>
                <w:sz w:val="28"/>
                <w:szCs w:val="28"/>
              </w:rPr>
            </w:pPr>
            <w:r w:rsidRPr="008E3F4F">
              <w:rPr>
                <w:color w:val="000000"/>
                <w:sz w:val="28"/>
                <w:szCs w:val="28"/>
              </w:rPr>
              <w:t>10 785,4</w:t>
            </w:r>
          </w:p>
        </w:tc>
        <w:tc>
          <w:tcPr>
            <w:tcW w:w="1196" w:type="dxa"/>
            <w:tcBorders>
              <w:top w:val="nil"/>
              <w:left w:val="single" w:sz="4" w:space="0" w:color="auto"/>
              <w:bottom w:val="single" w:sz="4" w:space="0" w:color="auto"/>
              <w:right w:val="single" w:sz="4" w:space="0" w:color="auto"/>
            </w:tcBorders>
          </w:tcPr>
          <w:p w:rsidR="00BD24D5" w:rsidRPr="008E3F4F" w:rsidRDefault="00BD24D5" w:rsidP="008E3F4F">
            <w:pPr>
              <w:jc w:val="right"/>
              <w:rPr>
                <w:color w:val="000000"/>
                <w:sz w:val="28"/>
                <w:szCs w:val="28"/>
              </w:rPr>
            </w:pPr>
            <w:r w:rsidRPr="008E3F4F">
              <w:rPr>
                <w:color w:val="000000"/>
                <w:sz w:val="28"/>
                <w:szCs w:val="28"/>
              </w:rPr>
              <w:t>11 385,0</w:t>
            </w:r>
          </w:p>
        </w:tc>
        <w:tc>
          <w:tcPr>
            <w:tcW w:w="1214" w:type="dxa"/>
            <w:tcBorders>
              <w:top w:val="nil"/>
              <w:left w:val="single" w:sz="4" w:space="0" w:color="auto"/>
              <w:bottom w:val="single" w:sz="4" w:space="0" w:color="auto"/>
              <w:right w:val="single" w:sz="4" w:space="0" w:color="auto"/>
            </w:tcBorders>
            <w:vAlign w:val="center"/>
          </w:tcPr>
          <w:p w:rsidR="00BD24D5" w:rsidRPr="008E3F4F" w:rsidRDefault="00BD24D5" w:rsidP="008E3F4F">
            <w:pPr>
              <w:jc w:val="right"/>
              <w:rPr>
                <w:color w:val="000000"/>
                <w:sz w:val="28"/>
                <w:szCs w:val="28"/>
              </w:rPr>
            </w:pPr>
            <w:r w:rsidRPr="008E3F4F">
              <w:rPr>
                <w:color w:val="000000"/>
                <w:sz w:val="28"/>
                <w:szCs w:val="28"/>
              </w:rPr>
              <w:t>105,6%</w:t>
            </w:r>
          </w:p>
        </w:tc>
      </w:tr>
    </w:tbl>
    <w:p w:rsidR="00BD24D5" w:rsidRDefault="00BD24D5" w:rsidP="008E3F4F">
      <w:pPr>
        <w:ind w:firstLine="851"/>
        <w:jc w:val="center"/>
        <w:rPr>
          <w:b/>
          <w:sz w:val="28"/>
          <w:szCs w:val="28"/>
        </w:rPr>
      </w:pPr>
    </w:p>
    <w:p w:rsidR="00F155CD" w:rsidRDefault="00F155CD" w:rsidP="008E3F4F">
      <w:pPr>
        <w:ind w:firstLine="851"/>
        <w:jc w:val="center"/>
        <w:rPr>
          <w:b/>
          <w:sz w:val="28"/>
          <w:szCs w:val="28"/>
        </w:rPr>
      </w:pPr>
    </w:p>
    <w:p w:rsidR="00F155CD" w:rsidRPr="008E3F4F" w:rsidRDefault="00F155CD" w:rsidP="008E3F4F">
      <w:pPr>
        <w:ind w:firstLine="851"/>
        <w:jc w:val="center"/>
        <w:rPr>
          <w:b/>
          <w:sz w:val="28"/>
          <w:szCs w:val="28"/>
        </w:rPr>
      </w:pPr>
    </w:p>
    <w:p w:rsidR="00BD24D5" w:rsidRPr="008E3F4F" w:rsidRDefault="00BD24D5" w:rsidP="008E3F4F">
      <w:pPr>
        <w:ind w:firstLine="851"/>
        <w:jc w:val="center"/>
        <w:rPr>
          <w:b/>
          <w:sz w:val="28"/>
          <w:szCs w:val="28"/>
        </w:rPr>
      </w:pPr>
      <w:r w:rsidRPr="008E3F4F">
        <w:rPr>
          <w:b/>
          <w:sz w:val="28"/>
          <w:szCs w:val="28"/>
        </w:rPr>
        <w:lastRenderedPageBreak/>
        <w:t>Использование муниципального имущества</w:t>
      </w:r>
    </w:p>
    <w:tbl>
      <w:tblPr>
        <w:tblW w:w="9729" w:type="dxa"/>
        <w:jc w:val="center"/>
        <w:tblInd w:w="-1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732"/>
        <w:gridCol w:w="1559"/>
        <w:gridCol w:w="1107"/>
        <w:gridCol w:w="1101"/>
        <w:gridCol w:w="1026"/>
        <w:gridCol w:w="1204"/>
      </w:tblGrid>
      <w:tr w:rsidR="00BD24D5" w:rsidRPr="008E3F4F" w:rsidTr="00F155CD">
        <w:trPr>
          <w:jc w:val="center"/>
        </w:trPr>
        <w:tc>
          <w:tcPr>
            <w:tcW w:w="3732" w:type="dxa"/>
            <w:tcBorders>
              <w:top w:val="single" w:sz="4" w:space="0" w:color="000000"/>
              <w:left w:val="single" w:sz="4" w:space="0" w:color="000000"/>
              <w:bottom w:val="single" w:sz="4" w:space="0" w:color="000000"/>
              <w:right w:val="single" w:sz="4" w:space="0" w:color="000000"/>
            </w:tcBorders>
            <w:vAlign w:val="center"/>
          </w:tcPr>
          <w:p w:rsidR="00BD24D5" w:rsidRPr="008E3F4F" w:rsidRDefault="00BD24D5" w:rsidP="008E3F4F">
            <w:pPr>
              <w:ind w:firstLine="1"/>
              <w:rPr>
                <w:sz w:val="28"/>
                <w:szCs w:val="28"/>
              </w:rPr>
            </w:pPr>
            <w:r w:rsidRPr="008E3F4F">
              <w:rPr>
                <w:sz w:val="28"/>
                <w:szCs w:val="28"/>
              </w:rPr>
              <w:t>Показатель</w:t>
            </w:r>
          </w:p>
        </w:tc>
        <w:tc>
          <w:tcPr>
            <w:tcW w:w="1559" w:type="dxa"/>
            <w:tcBorders>
              <w:top w:val="single" w:sz="4" w:space="0" w:color="000000"/>
              <w:left w:val="single" w:sz="4" w:space="0" w:color="000000"/>
              <w:bottom w:val="single" w:sz="4" w:space="0" w:color="000000"/>
              <w:right w:val="single" w:sz="4" w:space="0" w:color="000000"/>
            </w:tcBorders>
            <w:vAlign w:val="center"/>
          </w:tcPr>
          <w:p w:rsidR="00BD24D5" w:rsidRPr="008E3F4F" w:rsidRDefault="00BD24D5" w:rsidP="008E3F4F">
            <w:pPr>
              <w:ind w:firstLine="1"/>
              <w:jc w:val="center"/>
              <w:rPr>
                <w:sz w:val="28"/>
                <w:szCs w:val="28"/>
              </w:rPr>
            </w:pPr>
            <w:r w:rsidRPr="008E3F4F">
              <w:rPr>
                <w:sz w:val="28"/>
                <w:szCs w:val="28"/>
              </w:rPr>
              <w:t xml:space="preserve">Ед. </w:t>
            </w:r>
            <w:proofErr w:type="spellStart"/>
            <w:r w:rsidRPr="008E3F4F">
              <w:rPr>
                <w:sz w:val="28"/>
                <w:szCs w:val="28"/>
              </w:rPr>
              <w:t>изм</w:t>
            </w:r>
            <w:proofErr w:type="spellEnd"/>
            <w:r w:rsidRPr="008E3F4F">
              <w:rPr>
                <w:sz w:val="28"/>
                <w:szCs w:val="28"/>
              </w:rPr>
              <w:t>.</w:t>
            </w:r>
          </w:p>
        </w:tc>
        <w:tc>
          <w:tcPr>
            <w:tcW w:w="1107" w:type="dxa"/>
            <w:tcBorders>
              <w:top w:val="single" w:sz="4" w:space="0" w:color="000000"/>
              <w:left w:val="single" w:sz="4" w:space="0" w:color="000000"/>
              <w:bottom w:val="single" w:sz="4" w:space="0" w:color="000000"/>
              <w:right w:val="single" w:sz="4" w:space="0" w:color="000000"/>
            </w:tcBorders>
            <w:vAlign w:val="center"/>
          </w:tcPr>
          <w:p w:rsidR="00BD24D5" w:rsidRPr="008E3F4F" w:rsidRDefault="00BD24D5" w:rsidP="008E3F4F">
            <w:pPr>
              <w:ind w:firstLine="1"/>
              <w:jc w:val="center"/>
              <w:rPr>
                <w:sz w:val="28"/>
                <w:szCs w:val="28"/>
              </w:rPr>
            </w:pPr>
            <w:r w:rsidRPr="008E3F4F">
              <w:rPr>
                <w:sz w:val="28"/>
                <w:szCs w:val="28"/>
              </w:rPr>
              <w:t>2017 год</w:t>
            </w:r>
          </w:p>
        </w:tc>
        <w:tc>
          <w:tcPr>
            <w:tcW w:w="1101" w:type="dxa"/>
            <w:tcBorders>
              <w:top w:val="single" w:sz="4" w:space="0" w:color="000000"/>
              <w:left w:val="single" w:sz="4" w:space="0" w:color="000000"/>
              <w:bottom w:val="single" w:sz="4" w:space="0" w:color="000000"/>
              <w:right w:val="single" w:sz="4" w:space="0" w:color="000000"/>
            </w:tcBorders>
            <w:vAlign w:val="center"/>
          </w:tcPr>
          <w:p w:rsidR="00BD24D5" w:rsidRPr="008E3F4F" w:rsidRDefault="00BD24D5" w:rsidP="008E3F4F">
            <w:pPr>
              <w:ind w:firstLine="1"/>
              <w:jc w:val="center"/>
              <w:rPr>
                <w:sz w:val="28"/>
                <w:szCs w:val="28"/>
              </w:rPr>
            </w:pPr>
            <w:r w:rsidRPr="008E3F4F">
              <w:rPr>
                <w:sz w:val="28"/>
                <w:szCs w:val="28"/>
              </w:rPr>
              <w:t xml:space="preserve">2018 </w:t>
            </w:r>
          </w:p>
          <w:p w:rsidR="00BD24D5" w:rsidRPr="008E3F4F" w:rsidRDefault="00BD24D5" w:rsidP="008E3F4F">
            <w:pPr>
              <w:ind w:firstLine="1"/>
              <w:jc w:val="center"/>
              <w:rPr>
                <w:sz w:val="28"/>
                <w:szCs w:val="28"/>
              </w:rPr>
            </w:pPr>
            <w:r w:rsidRPr="008E3F4F">
              <w:rPr>
                <w:sz w:val="28"/>
                <w:szCs w:val="28"/>
              </w:rPr>
              <w:t>год</w:t>
            </w:r>
          </w:p>
        </w:tc>
        <w:tc>
          <w:tcPr>
            <w:tcW w:w="1026" w:type="dxa"/>
            <w:tcBorders>
              <w:top w:val="single" w:sz="4" w:space="0" w:color="000000"/>
              <w:left w:val="single" w:sz="4" w:space="0" w:color="000000"/>
              <w:bottom w:val="single" w:sz="4" w:space="0" w:color="000000"/>
              <w:right w:val="single" w:sz="4" w:space="0" w:color="000000"/>
            </w:tcBorders>
          </w:tcPr>
          <w:p w:rsidR="00BD24D5" w:rsidRPr="008E3F4F" w:rsidRDefault="00BD24D5" w:rsidP="008E3F4F">
            <w:pPr>
              <w:ind w:firstLine="1"/>
              <w:jc w:val="center"/>
              <w:rPr>
                <w:sz w:val="28"/>
                <w:szCs w:val="28"/>
              </w:rPr>
            </w:pPr>
            <w:r w:rsidRPr="008E3F4F">
              <w:rPr>
                <w:sz w:val="28"/>
                <w:szCs w:val="28"/>
              </w:rPr>
              <w:t>2019 год</w:t>
            </w:r>
          </w:p>
        </w:tc>
        <w:tc>
          <w:tcPr>
            <w:tcW w:w="1204" w:type="dxa"/>
            <w:tcBorders>
              <w:top w:val="single" w:sz="4" w:space="0" w:color="000000"/>
              <w:left w:val="single" w:sz="4" w:space="0" w:color="000000"/>
              <w:bottom w:val="single" w:sz="4" w:space="0" w:color="000000"/>
              <w:right w:val="single" w:sz="4" w:space="0" w:color="000000"/>
            </w:tcBorders>
          </w:tcPr>
          <w:p w:rsidR="00BD24D5" w:rsidRPr="008E3F4F" w:rsidRDefault="00BD24D5" w:rsidP="008E3F4F">
            <w:pPr>
              <w:ind w:firstLine="1"/>
              <w:jc w:val="center"/>
              <w:rPr>
                <w:sz w:val="28"/>
                <w:szCs w:val="28"/>
              </w:rPr>
            </w:pPr>
            <w:r w:rsidRPr="008E3F4F">
              <w:rPr>
                <w:sz w:val="28"/>
                <w:szCs w:val="28"/>
              </w:rPr>
              <w:t>2019/2018,%</w:t>
            </w:r>
          </w:p>
        </w:tc>
      </w:tr>
      <w:tr w:rsidR="00BD24D5" w:rsidRPr="008E3F4F" w:rsidTr="00F155CD">
        <w:trPr>
          <w:trHeight w:val="158"/>
          <w:jc w:val="center"/>
        </w:trPr>
        <w:tc>
          <w:tcPr>
            <w:tcW w:w="3732" w:type="dxa"/>
            <w:tcBorders>
              <w:top w:val="single" w:sz="4" w:space="0" w:color="000000"/>
              <w:left w:val="single" w:sz="4" w:space="0" w:color="000000"/>
              <w:bottom w:val="single" w:sz="4" w:space="0" w:color="000000"/>
              <w:right w:val="single" w:sz="4" w:space="0" w:color="000000"/>
            </w:tcBorders>
          </w:tcPr>
          <w:p w:rsidR="00BD24D5" w:rsidRPr="008E3F4F" w:rsidRDefault="00BD24D5" w:rsidP="008E3F4F">
            <w:pPr>
              <w:ind w:firstLine="1"/>
              <w:jc w:val="both"/>
              <w:rPr>
                <w:sz w:val="28"/>
                <w:szCs w:val="28"/>
              </w:rPr>
            </w:pPr>
            <w:r w:rsidRPr="008E3F4F">
              <w:rPr>
                <w:sz w:val="28"/>
                <w:szCs w:val="28"/>
              </w:rPr>
              <w:t>Балансовая стоимость имущества</w:t>
            </w:r>
          </w:p>
        </w:tc>
        <w:tc>
          <w:tcPr>
            <w:tcW w:w="1559" w:type="dxa"/>
            <w:tcBorders>
              <w:top w:val="single" w:sz="4" w:space="0" w:color="000000"/>
              <w:left w:val="single" w:sz="4" w:space="0" w:color="000000"/>
              <w:bottom w:val="single" w:sz="4" w:space="0" w:color="000000"/>
              <w:right w:val="single" w:sz="4" w:space="0" w:color="000000"/>
            </w:tcBorders>
            <w:vAlign w:val="center"/>
          </w:tcPr>
          <w:p w:rsidR="00BD24D5" w:rsidRPr="008E3F4F" w:rsidRDefault="00BD24D5" w:rsidP="008E3F4F">
            <w:pPr>
              <w:ind w:firstLine="1"/>
              <w:jc w:val="center"/>
              <w:rPr>
                <w:sz w:val="28"/>
                <w:szCs w:val="28"/>
              </w:rPr>
            </w:pPr>
            <w:r w:rsidRPr="008E3F4F">
              <w:rPr>
                <w:sz w:val="28"/>
                <w:szCs w:val="28"/>
              </w:rPr>
              <w:t>млн</w:t>
            </w:r>
            <w:proofErr w:type="gramStart"/>
            <w:r w:rsidRPr="008E3F4F">
              <w:rPr>
                <w:sz w:val="28"/>
                <w:szCs w:val="28"/>
              </w:rPr>
              <w:t>.р</w:t>
            </w:r>
            <w:proofErr w:type="gramEnd"/>
            <w:r w:rsidRPr="008E3F4F">
              <w:rPr>
                <w:sz w:val="28"/>
                <w:szCs w:val="28"/>
              </w:rPr>
              <w:t>уб.</w:t>
            </w:r>
          </w:p>
        </w:tc>
        <w:tc>
          <w:tcPr>
            <w:tcW w:w="1107" w:type="dxa"/>
            <w:tcBorders>
              <w:top w:val="single" w:sz="4" w:space="0" w:color="000000"/>
              <w:left w:val="single" w:sz="4" w:space="0" w:color="000000"/>
              <w:bottom w:val="single" w:sz="4" w:space="0" w:color="000000"/>
              <w:right w:val="single" w:sz="4" w:space="0" w:color="000000"/>
            </w:tcBorders>
            <w:vAlign w:val="center"/>
          </w:tcPr>
          <w:p w:rsidR="00BD24D5" w:rsidRPr="008E3F4F" w:rsidRDefault="00BD24D5" w:rsidP="008E3F4F">
            <w:pPr>
              <w:ind w:firstLine="1"/>
              <w:jc w:val="center"/>
              <w:rPr>
                <w:sz w:val="28"/>
                <w:szCs w:val="28"/>
              </w:rPr>
            </w:pPr>
            <w:r w:rsidRPr="008E3F4F">
              <w:rPr>
                <w:sz w:val="28"/>
                <w:szCs w:val="28"/>
              </w:rPr>
              <w:t>9 114,3</w:t>
            </w:r>
          </w:p>
        </w:tc>
        <w:tc>
          <w:tcPr>
            <w:tcW w:w="1101" w:type="dxa"/>
            <w:tcBorders>
              <w:top w:val="single" w:sz="4" w:space="0" w:color="000000"/>
              <w:left w:val="single" w:sz="4" w:space="0" w:color="000000"/>
              <w:bottom w:val="single" w:sz="4" w:space="0" w:color="000000"/>
              <w:right w:val="single" w:sz="4" w:space="0" w:color="000000"/>
            </w:tcBorders>
            <w:vAlign w:val="center"/>
          </w:tcPr>
          <w:p w:rsidR="00BD24D5" w:rsidRPr="008E3F4F" w:rsidRDefault="00BD24D5" w:rsidP="008E3F4F">
            <w:pPr>
              <w:ind w:firstLine="1"/>
              <w:jc w:val="center"/>
              <w:rPr>
                <w:sz w:val="28"/>
                <w:szCs w:val="28"/>
              </w:rPr>
            </w:pPr>
            <w:r w:rsidRPr="008E3F4F">
              <w:rPr>
                <w:color w:val="000000"/>
                <w:sz w:val="28"/>
                <w:szCs w:val="28"/>
              </w:rPr>
              <w:t>10 785,4</w:t>
            </w:r>
          </w:p>
        </w:tc>
        <w:tc>
          <w:tcPr>
            <w:tcW w:w="1026" w:type="dxa"/>
            <w:tcBorders>
              <w:top w:val="single" w:sz="4" w:space="0" w:color="000000"/>
              <w:left w:val="single" w:sz="4" w:space="0" w:color="000000"/>
              <w:bottom w:val="single" w:sz="4" w:space="0" w:color="000000"/>
              <w:right w:val="single" w:sz="4" w:space="0" w:color="000000"/>
            </w:tcBorders>
          </w:tcPr>
          <w:p w:rsidR="00BD24D5" w:rsidRPr="008E3F4F" w:rsidRDefault="00BD24D5" w:rsidP="008E3F4F">
            <w:pPr>
              <w:ind w:firstLine="1"/>
              <w:jc w:val="center"/>
              <w:rPr>
                <w:color w:val="000000"/>
                <w:sz w:val="28"/>
                <w:szCs w:val="28"/>
              </w:rPr>
            </w:pPr>
            <w:r w:rsidRPr="008E3F4F">
              <w:rPr>
                <w:color w:val="000000"/>
                <w:sz w:val="28"/>
                <w:szCs w:val="28"/>
              </w:rPr>
              <w:t>11 385,0</w:t>
            </w:r>
          </w:p>
        </w:tc>
        <w:tc>
          <w:tcPr>
            <w:tcW w:w="1204" w:type="dxa"/>
            <w:tcBorders>
              <w:top w:val="single" w:sz="4" w:space="0" w:color="000000"/>
              <w:left w:val="single" w:sz="4" w:space="0" w:color="000000"/>
              <w:bottom w:val="single" w:sz="4" w:space="0" w:color="000000"/>
              <w:right w:val="single" w:sz="4" w:space="0" w:color="000000"/>
            </w:tcBorders>
          </w:tcPr>
          <w:p w:rsidR="00BD24D5" w:rsidRPr="008E3F4F" w:rsidRDefault="00BD24D5" w:rsidP="008E3F4F">
            <w:pPr>
              <w:ind w:firstLine="1"/>
              <w:jc w:val="center"/>
              <w:rPr>
                <w:color w:val="000000"/>
                <w:sz w:val="28"/>
                <w:szCs w:val="28"/>
              </w:rPr>
            </w:pPr>
            <w:r w:rsidRPr="008E3F4F">
              <w:rPr>
                <w:color w:val="000000"/>
                <w:sz w:val="28"/>
                <w:szCs w:val="28"/>
              </w:rPr>
              <w:t>105,6</w:t>
            </w:r>
          </w:p>
        </w:tc>
      </w:tr>
      <w:tr w:rsidR="00BD24D5" w:rsidRPr="008E3F4F" w:rsidTr="00F155CD">
        <w:trPr>
          <w:jc w:val="center"/>
        </w:trPr>
        <w:tc>
          <w:tcPr>
            <w:tcW w:w="9729" w:type="dxa"/>
            <w:gridSpan w:val="6"/>
            <w:tcBorders>
              <w:top w:val="single" w:sz="4" w:space="0" w:color="000000"/>
              <w:left w:val="single" w:sz="4" w:space="0" w:color="000000"/>
              <w:bottom w:val="single" w:sz="4" w:space="0" w:color="000000"/>
              <w:right w:val="single" w:sz="4" w:space="0" w:color="000000"/>
            </w:tcBorders>
          </w:tcPr>
          <w:p w:rsidR="00BD24D5" w:rsidRPr="008E3F4F" w:rsidRDefault="00BD24D5" w:rsidP="008E3F4F">
            <w:pPr>
              <w:ind w:firstLine="1"/>
              <w:rPr>
                <w:sz w:val="28"/>
                <w:szCs w:val="28"/>
              </w:rPr>
            </w:pPr>
            <w:r w:rsidRPr="008E3F4F">
              <w:rPr>
                <w:sz w:val="28"/>
                <w:szCs w:val="28"/>
              </w:rPr>
              <w:t>Муниципальное имущество</w:t>
            </w:r>
          </w:p>
        </w:tc>
      </w:tr>
      <w:tr w:rsidR="00BD24D5" w:rsidRPr="008E3F4F" w:rsidTr="00F155CD">
        <w:trPr>
          <w:jc w:val="center"/>
        </w:trPr>
        <w:tc>
          <w:tcPr>
            <w:tcW w:w="3732" w:type="dxa"/>
            <w:tcBorders>
              <w:top w:val="single" w:sz="4" w:space="0" w:color="000000"/>
              <w:left w:val="single" w:sz="4" w:space="0" w:color="000000"/>
              <w:bottom w:val="single" w:sz="4" w:space="0" w:color="000000"/>
              <w:right w:val="single" w:sz="4" w:space="0" w:color="000000"/>
            </w:tcBorders>
          </w:tcPr>
          <w:p w:rsidR="00BD24D5" w:rsidRPr="008E3F4F" w:rsidRDefault="00BD24D5" w:rsidP="008E3F4F">
            <w:pPr>
              <w:ind w:firstLine="1"/>
              <w:jc w:val="both"/>
              <w:rPr>
                <w:sz w:val="28"/>
                <w:szCs w:val="28"/>
              </w:rPr>
            </w:pPr>
            <w:r w:rsidRPr="008E3F4F">
              <w:rPr>
                <w:sz w:val="28"/>
                <w:szCs w:val="28"/>
              </w:rPr>
              <w:t>- жилищный фонд</w:t>
            </w:r>
          </w:p>
          <w:p w:rsidR="00BD24D5" w:rsidRPr="008E3F4F" w:rsidRDefault="00BD24D5" w:rsidP="008E3F4F">
            <w:pPr>
              <w:ind w:firstLine="1"/>
              <w:jc w:val="both"/>
              <w:rPr>
                <w:sz w:val="28"/>
                <w:szCs w:val="28"/>
              </w:rPr>
            </w:pPr>
            <w:r w:rsidRPr="008E3F4F">
              <w:rPr>
                <w:sz w:val="28"/>
                <w:szCs w:val="28"/>
              </w:rPr>
              <w:t>-в оперативном управлении,                - в хозяйственном ведении (МУП, МУ, МАУ)</w:t>
            </w:r>
          </w:p>
        </w:tc>
        <w:tc>
          <w:tcPr>
            <w:tcW w:w="1559" w:type="dxa"/>
            <w:tcBorders>
              <w:top w:val="single" w:sz="4" w:space="0" w:color="000000"/>
              <w:left w:val="single" w:sz="4" w:space="0" w:color="000000"/>
              <w:bottom w:val="single" w:sz="4" w:space="0" w:color="000000"/>
              <w:right w:val="single" w:sz="4" w:space="0" w:color="000000"/>
            </w:tcBorders>
          </w:tcPr>
          <w:p w:rsidR="00BD24D5" w:rsidRPr="008E3F4F" w:rsidRDefault="00BD24D5" w:rsidP="008E3F4F">
            <w:pPr>
              <w:ind w:firstLine="1"/>
              <w:jc w:val="center"/>
              <w:rPr>
                <w:sz w:val="28"/>
                <w:szCs w:val="28"/>
              </w:rPr>
            </w:pPr>
            <w:r w:rsidRPr="008E3F4F">
              <w:rPr>
                <w:sz w:val="28"/>
                <w:szCs w:val="28"/>
              </w:rPr>
              <w:t>млн</w:t>
            </w:r>
            <w:proofErr w:type="gramStart"/>
            <w:r w:rsidRPr="008E3F4F">
              <w:rPr>
                <w:sz w:val="28"/>
                <w:szCs w:val="28"/>
              </w:rPr>
              <w:t>.р</w:t>
            </w:r>
            <w:proofErr w:type="gramEnd"/>
            <w:r w:rsidRPr="008E3F4F">
              <w:rPr>
                <w:sz w:val="28"/>
                <w:szCs w:val="28"/>
              </w:rPr>
              <w:t>уб.</w:t>
            </w:r>
          </w:p>
          <w:p w:rsidR="00BD24D5" w:rsidRPr="008E3F4F" w:rsidRDefault="00BD24D5" w:rsidP="008E3F4F">
            <w:pPr>
              <w:ind w:firstLine="1"/>
              <w:jc w:val="center"/>
              <w:rPr>
                <w:sz w:val="28"/>
                <w:szCs w:val="28"/>
              </w:rPr>
            </w:pPr>
            <w:r w:rsidRPr="008E3F4F">
              <w:rPr>
                <w:sz w:val="28"/>
                <w:szCs w:val="28"/>
              </w:rPr>
              <w:t>тыс.кв</w:t>
            </w:r>
            <w:proofErr w:type="gramStart"/>
            <w:r w:rsidRPr="008E3F4F">
              <w:rPr>
                <w:sz w:val="28"/>
                <w:szCs w:val="28"/>
              </w:rPr>
              <w:t>.м</w:t>
            </w:r>
            <w:proofErr w:type="gramEnd"/>
          </w:p>
          <w:p w:rsidR="00BD24D5" w:rsidRPr="008E3F4F" w:rsidRDefault="00BD24D5" w:rsidP="008E3F4F">
            <w:pPr>
              <w:ind w:firstLine="1"/>
              <w:jc w:val="center"/>
              <w:rPr>
                <w:sz w:val="28"/>
                <w:szCs w:val="28"/>
              </w:rPr>
            </w:pPr>
            <w:r w:rsidRPr="008E3F4F">
              <w:rPr>
                <w:sz w:val="28"/>
                <w:szCs w:val="28"/>
              </w:rPr>
              <w:t>млн</w:t>
            </w:r>
            <w:proofErr w:type="gramStart"/>
            <w:r w:rsidRPr="008E3F4F">
              <w:rPr>
                <w:sz w:val="28"/>
                <w:szCs w:val="28"/>
              </w:rPr>
              <w:t>.р</w:t>
            </w:r>
            <w:proofErr w:type="gramEnd"/>
            <w:r w:rsidRPr="008E3F4F">
              <w:rPr>
                <w:sz w:val="28"/>
                <w:szCs w:val="28"/>
              </w:rPr>
              <w:t>уб.</w:t>
            </w:r>
          </w:p>
          <w:p w:rsidR="00BD24D5" w:rsidRPr="008E3F4F" w:rsidRDefault="00BD24D5" w:rsidP="008E3F4F">
            <w:pPr>
              <w:ind w:firstLine="1"/>
              <w:jc w:val="center"/>
              <w:rPr>
                <w:sz w:val="28"/>
                <w:szCs w:val="28"/>
              </w:rPr>
            </w:pPr>
            <w:r w:rsidRPr="008E3F4F">
              <w:rPr>
                <w:sz w:val="28"/>
                <w:szCs w:val="28"/>
              </w:rPr>
              <w:t>тыс.кв</w:t>
            </w:r>
            <w:proofErr w:type="gramStart"/>
            <w:r w:rsidRPr="008E3F4F">
              <w:rPr>
                <w:sz w:val="28"/>
                <w:szCs w:val="28"/>
              </w:rPr>
              <w:t>.м</w:t>
            </w:r>
            <w:proofErr w:type="gramEnd"/>
          </w:p>
        </w:tc>
        <w:tc>
          <w:tcPr>
            <w:tcW w:w="1107" w:type="dxa"/>
            <w:tcBorders>
              <w:top w:val="single" w:sz="4" w:space="0" w:color="000000"/>
              <w:left w:val="single" w:sz="4" w:space="0" w:color="000000"/>
              <w:bottom w:val="single" w:sz="4" w:space="0" w:color="000000"/>
              <w:right w:val="single" w:sz="4" w:space="0" w:color="000000"/>
            </w:tcBorders>
          </w:tcPr>
          <w:p w:rsidR="00BD24D5" w:rsidRPr="008E3F4F" w:rsidRDefault="00BD24D5" w:rsidP="008E3F4F">
            <w:pPr>
              <w:ind w:firstLine="1"/>
              <w:jc w:val="center"/>
              <w:rPr>
                <w:color w:val="000000"/>
                <w:sz w:val="28"/>
                <w:szCs w:val="28"/>
              </w:rPr>
            </w:pPr>
            <w:r w:rsidRPr="008E3F4F">
              <w:rPr>
                <w:color w:val="000000"/>
                <w:sz w:val="28"/>
                <w:szCs w:val="28"/>
              </w:rPr>
              <w:t>3 418,4</w:t>
            </w:r>
          </w:p>
          <w:p w:rsidR="00BD24D5" w:rsidRPr="008E3F4F" w:rsidRDefault="00BD24D5" w:rsidP="008E3F4F">
            <w:pPr>
              <w:jc w:val="center"/>
              <w:rPr>
                <w:sz w:val="28"/>
                <w:szCs w:val="28"/>
              </w:rPr>
            </w:pPr>
            <w:r w:rsidRPr="008E3F4F">
              <w:rPr>
                <w:sz w:val="28"/>
                <w:szCs w:val="28"/>
              </w:rPr>
              <w:t>429,1</w:t>
            </w:r>
          </w:p>
          <w:p w:rsidR="00BD24D5" w:rsidRPr="008E3F4F" w:rsidRDefault="00BD24D5" w:rsidP="008E3F4F">
            <w:pPr>
              <w:jc w:val="center"/>
              <w:rPr>
                <w:sz w:val="28"/>
                <w:szCs w:val="28"/>
              </w:rPr>
            </w:pPr>
            <w:r w:rsidRPr="008E3F4F">
              <w:rPr>
                <w:sz w:val="28"/>
                <w:szCs w:val="28"/>
              </w:rPr>
              <w:t>5 541,2</w:t>
            </w:r>
          </w:p>
          <w:p w:rsidR="00BD24D5" w:rsidRPr="008E3F4F" w:rsidRDefault="00BD24D5" w:rsidP="008E3F4F">
            <w:pPr>
              <w:ind w:firstLine="1"/>
              <w:jc w:val="center"/>
              <w:rPr>
                <w:color w:val="000000"/>
                <w:sz w:val="28"/>
                <w:szCs w:val="28"/>
              </w:rPr>
            </w:pPr>
            <w:r w:rsidRPr="008E3F4F">
              <w:rPr>
                <w:sz w:val="28"/>
                <w:szCs w:val="28"/>
              </w:rPr>
              <w:t>449,1</w:t>
            </w:r>
          </w:p>
        </w:tc>
        <w:tc>
          <w:tcPr>
            <w:tcW w:w="1101" w:type="dxa"/>
            <w:tcBorders>
              <w:top w:val="single" w:sz="4" w:space="0" w:color="000000"/>
              <w:left w:val="single" w:sz="4" w:space="0" w:color="000000"/>
              <w:bottom w:val="single" w:sz="4" w:space="0" w:color="000000"/>
              <w:right w:val="single" w:sz="4" w:space="0" w:color="000000"/>
            </w:tcBorders>
          </w:tcPr>
          <w:p w:rsidR="00BD24D5" w:rsidRPr="008E3F4F" w:rsidRDefault="00BD24D5" w:rsidP="008E3F4F">
            <w:pPr>
              <w:jc w:val="center"/>
              <w:rPr>
                <w:sz w:val="28"/>
                <w:szCs w:val="28"/>
              </w:rPr>
            </w:pPr>
            <w:r w:rsidRPr="008E3F4F">
              <w:rPr>
                <w:sz w:val="28"/>
                <w:szCs w:val="28"/>
              </w:rPr>
              <w:t>3 197,6</w:t>
            </w:r>
          </w:p>
          <w:p w:rsidR="00BD24D5" w:rsidRPr="008E3F4F" w:rsidRDefault="00BD24D5" w:rsidP="008E3F4F">
            <w:pPr>
              <w:jc w:val="center"/>
              <w:rPr>
                <w:sz w:val="28"/>
                <w:szCs w:val="28"/>
              </w:rPr>
            </w:pPr>
            <w:r w:rsidRPr="008E3F4F">
              <w:rPr>
                <w:sz w:val="28"/>
                <w:szCs w:val="28"/>
              </w:rPr>
              <w:t>406,2</w:t>
            </w:r>
          </w:p>
          <w:p w:rsidR="00BD24D5" w:rsidRPr="008E3F4F" w:rsidRDefault="00BD24D5" w:rsidP="008E3F4F">
            <w:pPr>
              <w:jc w:val="center"/>
              <w:rPr>
                <w:sz w:val="28"/>
                <w:szCs w:val="28"/>
              </w:rPr>
            </w:pPr>
            <w:r w:rsidRPr="008E3F4F">
              <w:rPr>
                <w:sz w:val="28"/>
                <w:szCs w:val="28"/>
              </w:rPr>
              <w:t>5 451,1</w:t>
            </w:r>
          </w:p>
          <w:p w:rsidR="00BD24D5" w:rsidRPr="008E3F4F" w:rsidRDefault="00BD24D5" w:rsidP="008E3F4F">
            <w:pPr>
              <w:jc w:val="center"/>
              <w:rPr>
                <w:sz w:val="28"/>
                <w:szCs w:val="28"/>
              </w:rPr>
            </w:pPr>
            <w:r w:rsidRPr="008E3F4F">
              <w:rPr>
                <w:sz w:val="28"/>
                <w:szCs w:val="28"/>
              </w:rPr>
              <w:t>515,6</w:t>
            </w:r>
          </w:p>
        </w:tc>
        <w:tc>
          <w:tcPr>
            <w:tcW w:w="1026" w:type="dxa"/>
            <w:tcBorders>
              <w:top w:val="single" w:sz="4" w:space="0" w:color="000000"/>
              <w:left w:val="single" w:sz="4" w:space="0" w:color="000000"/>
              <w:bottom w:val="single" w:sz="4" w:space="0" w:color="000000"/>
              <w:right w:val="single" w:sz="4" w:space="0" w:color="000000"/>
            </w:tcBorders>
          </w:tcPr>
          <w:p w:rsidR="00BD24D5" w:rsidRPr="008E3F4F" w:rsidRDefault="00BD24D5" w:rsidP="008E3F4F">
            <w:pPr>
              <w:ind w:firstLine="1"/>
              <w:jc w:val="center"/>
              <w:rPr>
                <w:sz w:val="28"/>
                <w:szCs w:val="28"/>
              </w:rPr>
            </w:pPr>
            <w:r w:rsidRPr="008E3F4F">
              <w:rPr>
                <w:sz w:val="28"/>
                <w:szCs w:val="28"/>
              </w:rPr>
              <w:t>3104,8</w:t>
            </w:r>
          </w:p>
          <w:p w:rsidR="00BD24D5" w:rsidRPr="008E3F4F" w:rsidRDefault="00BD24D5" w:rsidP="008E3F4F">
            <w:pPr>
              <w:ind w:firstLine="1"/>
              <w:jc w:val="center"/>
              <w:rPr>
                <w:sz w:val="28"/>
                <w:szCs w:val="28"/>
              </w:rPr>
            </w:pPr>
            <w:r w:rsidRPr="008E3F4F">
              <w:rPr>
                <w:sz w:val="28"/>
                <w:szCs w:val="28"/>
              </w:rPr>
              <w:t>398,6</w:t>
            </w:r>
          </w:p>
          <w:p w:rsidR="00BD24D5" w:rsidRPr="008E3F4F" w:rsidRDefault="00BD24D5" w:rsidP="008E3F4F">
            <w:pPr>
              <w:ind w:firstLine="1"/>
              <w:jc w:val="center"/>
              <w:rPr>
                <w:sz w:val="28"/>
                <w:szCs w:val="28"/>
              </w:rPr>
            </w:pPr>
            <w:r w:rsidRPr="008E3F4F">
              <w:rPr>
                <w:sz w:val="28"/>
                <w:szCs w:val="28"/>
              </w:rPr>
              <w:t>5413,1</w:t>
            </w:r>
          </w:p>
          <w:p w:rsidR="00BD24D5" w:rsidRPr="008E3F4F" w:rsidRDefault="00BD24D5" w:rsidP="008E3F4F">
            <w:pPr>
              <w:ind w:firstLine="1"/>
              <w:jc w:val="center"/>
              <w:rPr>
                <w:sz w:val="28"/>
                <w:szCs w:val="28"/>
              </w:rPr>
            </w:pPr>
            <w:r w:rsidRPr="008E3F4F">
              <w:rPr>
                <w:sz w:val="28"/>
                <w:szCs w:val="28"/>
              </w:rPr>
              <w:t>527,2</w:t>
            </w:r>
          </w:p>
        </w:tc>
        <w:tc>
          <w:tcPr>
            <w:tcW w:w="1204" w:type="dxa"/>
            <w:tcBorders>
              <w:top w:val="single" w:sz="4" w:space="0" w:color="000000"/>
              <w:left w:val="single" w:sz="4" w:space="0" w:color="000000"/>
              <w:bottom w:val="single" w:sz="4" w:space="0" w:color="000000"/>
              <w:right w:val="single" w:sz="4" w:space="0" w:color="000000"/>
            </w:tcBorders>
          </w:tcPr>
          <w:p w:rsidR="00BD24D5" w:rsidRPr="008E3F4F" w:rsidRDefault="00BD24D5" w:rsidP="008E3F4F">
            <w:pPr>
              <w:ind w:firstLine="1"/>
              <w:jc w:val="center"/>
              <w:rPr>
                <w:sz w:val="28"/>
                <w:szCs w:val="28"/>
              </w:rPr>
            </w:pPr>
            <w:r w:rsidRPr="008E3F4F">
              <w:rPr>
                <w:sz w:val="28"/>
                <w:szCs w:val="28"/>
              </w:rPr>
              <w:t>97,1</w:t>
            </w:r>
          </w:p>
          <w:p w:rsidR="00BD24D5" w:rsidRPr="008E3F4F" w:rsidRDefault="00BD24D5" w:rsidP="008E3F4F">
            <w:pPr>
              <w:ind w:firstLine="1"/>
              <w:jc w:val="center"/>
              <w:rPr>
                <w:sz w:val="28"/>
                <w:szCs w:val="28"/>
              </w:rPr>
            </w:pPr>
            <w:r w:rsidRPr="008E3F4F">
              <w:rPr>
                <w:sz w:val="28"/>
                <w:szCs w:val="28"/>
              </w:rPr>
              <w:t>98,1</w:t>
            </w:r>
          </w:p>
          <w:p w:rsidR="00BD24D5" w:rsidRPr="008E3F4F" w:rsidRDefault="00BD24D5" w:rsidP="008E3F4F">
            <w:pPr>
              <w:ind w:firstLine="1"/>
              <w:jc w:val="center"/>
              <w:rPr>
                <w:sz w:val="28"/>
                <w:szCs w:val="28"/>
              </w:rPr>
            </w:pPr>
            <w:r w:rsidRPr="008E3F4F">
              <w:rPr>
                <w:sz w:val="28"/>
                <w:szCs w:val="28"/>
              </w:rPr>
              <w:t>99,3</w:t>
            </w:r>
          </w:p>
          <w:p w:rsidR="00BD24D5" w:rsidRPr="008E3F4F" w:rsidRDefault="00BD24D5" w:rsidP="008E3F4F">
            <w:pPr>
              <w:ind w:firstLine="1"/>
              <w:jc w:val="center"/>
              <w:rPr>
                <w:sz w:val="28"/>
                <w:szCs w:val="28"/>
              </w:rPr>
            </w:pPr>
            <w:r w:rsidRPr="008E3F4F">
              <w:rPr>
                <w:sz w:val="28"/>
                <w:szCs w:val="28"/>
              </w:rPr>
              <w:t>102,2</w:t>
            </w:r>
          </w:p>
        </w:tc>
      </w:tr>
      <w:tr w:rsidR="00BD24D5" w:rsidRPr="008E3F4F" w:rsidTr="00F155CD">
        <w:trPr>
          <w:jc w:val="center"/>
        </w:trPr>
        <w:tc>
          <w:tcPr>
            <w:tcW w:w="3732" w:type="dxa"/>
            <w:tcBorders>
              <w:top w:val="single" w:sz="4" w:space="0" w:color="000000"/>
              <w:left w:val="single" w:sz="4" w:space="0" w:color="000000"/>
              <w:bottom w:val="single" w:sz="4" w:space="0" w:color="000000"/>
              <w:right w:val="single" w:sz="4" w:space="0" w:color="000000"/>
            </w:tcBorders>
          </w:tcPr>
          <w:p w:rsidR="00BD24D5" w:rsidRPr="008E3F4F" w:rsidRDefault="00BD24D5" w:rsidP="008E3F4F">
            <w:pPr>
              <w:ind w:firstLine="1"/>
              <w:jc w:val="both"/>
              <w:rPr>
                <w:sz w:val="28"/>
                <w:szCs w:val="28"/>
              </w:rPr>
            </w:pPr>
            <w:r w:rsidRPr="008E3F4F">
              <w:rPr>
                <w:sz w:val="28"/>
                <w:szCs w:val="28"/>
              </w:rPr>
              <w:t>-сдано в аренду хозяйствующим субъектам (ОАО, ООО, ИП,  др.);</w:t>
            </w:r>
          </w:p>
          <w:p w:rsidR="00BD24D5" w:rsidRPr="008E3F4F" w:rsidRDefault="00BD24D5" w:rsidP="008E3F4F">
            <w:pPr>
              <w:ind w:firstLine="1"/>
              <w:jc w:val="both"/>
              <w:rPr>
                <w:sz w:val="28"/>
                <w:szCs w:val="28"/>
              </w:rPr>
            </w:pPr>
            <w:r w:rsidRPr="008E3F4F">
              <w:rPr>
                <w:sz w:val="28"/>
                <w:szCs w:val="28"/>
              </w:rPr>
              <w:t>-передано в безвозмездное пользование</w:t>
            </w:r>
          </w:p>
        </w:tc>
        <w:tc>
          <w:tcPr>
            <w:tcW w:w="1559" w:type="dxa"/>
            <w:tcBorders>
              <w:top w:val="single" w:sz="4" w:space="0" w:color="000000"/>
              <w:left w:val="single" w:sz="4" w:space="0" w:color="000000"/>
              <w:bottom w:val="single" w:sz="4" w:space="0" w:color="000000"/>
              <w:right w:val="single" w:sz="4" w:space="0" w:color="000000"/>
            </w:tcBorders>
            <w:vAlign w:val="center"/>
          </w:tcPr>
          <w:p w:rsidR="00BD24D5" w:rsidRPr="008E3F4F" w:rsidRDefault="00BD24D5" w:rsidP="008E3F4F">
            <w:pPr>
              <w:ind w:firstLine="1"/>
              <w:jc w:val="center"/>
              <w:rPr>
                <w:sz w:val="28"/>
                <w:szCs w:val="28"/>
              </w:rPr>
            </w:pPr>
            <w:r w:rsidRPr="008E3F4F">
              <w:rPr>
                <w:sz w:val="28"/>
                <w:szCs w:val="28"/>
              </w:rPr>
              <w:t>тыс.кв</w:t>
            </w:r>
            <w:proofErr w:type="gramStart"/>
            <w:r w:rsidRPr="008E3F4F">
              <w:rPr>
                <w:sz w:val="28"/>
                <w:szCs w:val="28"/>
              </w:rPr>
              <w:t>.м</w:t>
            </w:r>
            <w:proofErr w:type="gramEnd"/>
          </w:p>
          <w:p w:rsidR="00BD24D5" w:rsidRPr="008E3F4F" w:rsidRDefault="00BD24D5" w:rsidP="008E3F4F">
            <w:pPr>
              <w:ind w:firstLine="1"/>
              <w:jc w:val="center"/>
              <w:rPr>
                <w:sz w:val="28"/>
                <w:szCs w:val="28"/>
              </w:rPr>
            </w:pPr>
          </w:p>
          <w:p w:rsidR="00BD24D5" w:rsidRPr="008E3F4F" w:rsidRDefault="00BD24D5" w:rsidP="008E3F4F">
            <w:pPr>
              <w:ind w:firstLine="1"/>
              <w:jc w:val="center"/>
              <w:rPr>
                <w:sz w:val="28"/>
                <w:szCs w:val="28"/>
              </w:rPr>
            </w:pPr>
            <w:r w:rsidRPr="008E3F4F">
              <w:rPr>
                <w:sz w:val="28"/>
                <w:szCs w:val="28"/>
              </w:rPr>
              <w:t>тыс.кв</w:t>
            </w:r>
            <w:proofErr w:type="gramStart"/>
            <w:r w:rsidRPr="008E3F4F">
              <w:rPr>
                <w:sz w:val="28"/>
                <w:szCs w:val="28"/>
              </w:rPr>
              <w:t>.м</w:t>
            </w:r>
            <w:proofErr w:type="gramEnd"/>
          </w:p>
        </w:tc>
        <w:tc>
          <w:tcPr>
            <w:tcW w:w="1107" w:type="dxa"/>
            <w:tcBorders>
              <w:top w:val="single" w:sz="4" w:space="0" w:color="000000"/>
              <w:left w:val="single" w:sz="4" w:space="0" w:color="000000"/>
              <w:bottom w:val="single" w:sz="4" w:space="0" w:color="000000"/>
              <w:right w:val="single" w:sz="4" w:space="0" w:color="000000"/>
            </w:tcBorders>
          </w:tcPr>
          <w:p w:rsidR="00BD24D5" w:rsidRPr="008E3F4F" w:rsidRDefault="00BD24D5" w:rsidP="008E3F4F">
            <w:pPr>
              <w:ind w:firstLine="1"/>
              <w:jc w:val="center"/>
              <w:rPr>
                <w:sz w:val="28"/>
                <w:szCs w:val="28"/>
              </w:rPr>
            </w:pPr>
          </w:p>
          <w:p w:rsidR="00BD24D5" w:rsidRPr="008E3F4F" w:rsidRDefault="00BD24D5" w:rsidP="008E3F4F">
            <w:pPr>
              <w:ind w:firstLine="1"/>
              <w:jc w:val="center"/>
              <w:rPr>
                <w:sz w:val="28"/>
                <w:szCs w:val="28"/>
              </w:rPr>
            </w:pPr>
            <w:r w:rsidRPr="008E3F4F">
              <w:rPr>
                <w:sz w:val="28"/>
                <w:szCs w:val="28"/>
              </w:rPr>
              <w:t>5,0</w:t>
            </w:r>
          </w:p>
          <w:p w:rsidR="00BD24D5" w:rsidRPr="008E3F4F" w:rsidRDefault="00BD24D5" w:rsidP="008E3F4F">
            <w:pPr>
              <w:ind w:firstLine="1"/>
              <w:jc w:val="center"/>
              <w:rPr>
                <w:sz w:val="28"/>
                <w:szCs w:val="28"/>
              </w:rPr>
            </w:pPr>
          </w:p>
          <w:p w:rsidR="00BD24D5" w:rsidRPr="008E3F4F" w:rsidRDefault="00BD24D5" w:rsidP="008E3F4F">
            <w:pPr>
              <w:ind w:firstLine="1"/>
              <w:jc w:val="center"/>
              <w:rPr>
                <w:sz w:val="28"/>
                <w:szCs w:val="28"/>
              </w:rPr>
            </w:pPr>
            <w:r w:rsidRPr="008E3F4F">
              <w:rPr>
                <w:sz w:val="28"/>
                <w:szCs w:val="28"/>
              </w:rPr>
              <w:t>17,5</w:t>
            </w:r>
          </w:p>
        </w:tc>
        <w:tc>
          <w:tcPr>
            <w:tcW w:w="1101" w:type="dxa"/>
            <w:tcBorders>
              <w:top w:val="single" w:sz="4" w:space="0" w:color="000000"/>
              <w:left w:val="single" w:sz="4" w:space="0" w:color="000000"/>
              <w:bottom w:val="single" w:sz="4" w:space="0" w:color="000000"/>
              <w:right w:val="single" w:sz="4" w:space="0" w:color="000000"/>
            </w:tcBorders>
          </w:tcPr>
          <w:p w:rsidR="00BD24D5" w:rsidRPr="008E3F4F" w:rsidRDefault="00BD24D5" w:rsidP="008E3F4F">
            <w:pPr>
              <w:ind w:firstLine="1"/>
              <w:jc w:val="center"/>
              <w:rPr>
                <w:sz w:val="28"/>
                <w:szCs w:val="28"/>
              </w:rPr>
            </w:pPr>
          </w:p>
          <w:p w:rsidR="00BD24D5" w:rsidRPr="008E3F4F" w:rsidRDefault="00BD24D5" w:rsidP="008E3F4F">
            <w:pPr>
              <w:ind w:firstLine="1"/>
              <w:jc w:val="center"/>
              <w:rPr>
                <w:sz w:val="28"/>
                <w:szCs w:val="28"/>
              </w:rPr>
            </w:pPr>
            <w:r w:rsidRPr="008E3F4F">
              <w:rPr>
                <w:sz w:val="28"/>
                <w:szCs w:val="28"/>
              </w:rPr>
              <w:t>5,0</w:t>
            </w:r>
          </w:p>
          <w:p w:rsidR="00BD24D5" w:rsidRPr="008E3F4F" w:rsidRDefault="00BD24D5" w:rsidP="008E3F4F">
            <w:pPr>
              <w:ind w:firstLine="1"/>
              <w:jc w:val="center"/>
              <w:rPr>
                <w:sz w:val="28"/>
                <w:szCs w:val="28"/>
              </w:rPr>
            </w:pPr>
          </w:p>
          <w:p w:rsidR="00BD24D5" w:rsidRPr="008E3F4F" w:rsidRDefault="00BD24D5" w:rsidP="008E3F4F">
            <w:pPr>
              <w:ind w:firstLine="1"/>
              <w:jc w:val="center"/>
              <w:rPr>
                <w:sz w:val="28"/>
                <w:szCs w:val="28"/>
              </w:rPr>
            </w:pPr>
            <w:r w:rsidRPr="008E3F4F">
              <w:rPr>
                <w:sz w:val="28"/>
                <w:szCs w:val="28"/>
              </w:rPr>
              <w:t>19,4</w:t>
            </w:r>
          </w:p>
        </w:tc>
        <w:tc>
          <w:tcPr>
            <w:tcW w:w="1026" w:type="dxa"/>
            <w:tcBorders>
              <w:top w:val="single" w:sz="4" w:space="0" w:color="000000"/>
              <w:left w:val="single" w:sz="4" w:space="0" w:color="000000"/>
              <w:bottom w:val="single" w:sz="4" w:space="0" w:color="000000"/>
              <w:right w:val="single" w:sz="4" w:space="0" w:color="000000"/>
            </w:tcBorders>
          </w:tcPr>
          <w:p w:rsidR="00BD24D5" w:rsidRPr="008E3F4F" w:rsidRDefault="00BD24D5" w:rsidP="008E3F4F">
            <w:pPr>
              <w:ind w:firstLine="1"/>
              <w:jc w:val="center"/>
              <w:rPr>
                <w:sz w:val="28"/>
                <w:szCs w:val="28"/>
              </w:rPr>
            </w:pPr>
          </w:p>
          <w:p w:rsidR="00BD24D5" w:rsidRPr="008E3F4F" w:rsidRDefault="00BD24D5" w:rsidP="008E3F4F">
            <w:pPr>
              <w:ind w:firstLine="1"/>
              <w:jc w:val="center"/>
              <w:rPr>
                <w:sz w:val="28"/>
                <w:szCs w:val="28"/>
              </w:rPr>
            </w:pPr>
            <w:r w:rsidRPr="008E3F4F">
              <w:rPr>
                <w:sz w:val="28"/>
                <w:szCs w:val="28"/>
              </w:rPr>
              <w:t>4,4</w:t>
            </w:r>
          </w:p>
          <w:p w:rsidR="00BD24D5" w:rsidRPr="008E3F4F" w:rsidRDefault="00BD24D5" w:rsidP="008E3F4F">
            <w:pPr>
              <w:ind w:firstLine="1"/>
              <w:jc w:val="center"/>
              <w:rPr>
                <w:sz w:val="28"/>
                <w:szCs w:val="28"/>
              </w:rPr>
            </w:pPr>
          </w:p>
          <w:p w:rsidR="00BD24D5" w:rsidRPr="008E3F4F" w:rsidRDefault="00BD24D5" w:rsidP="008E3F4F">
            <w:pPr>
              <w:ind w:firstLine="1"/>
              <w:jc w:val="center"/>
              <w:rPr>
                <w:sz w:val="28"/>
                <w:szCs w:val="28"/>
              </w:rPr>
            </w:pPr>
            <w:r w:rsidRPr="008E3F4F">
              <w:rPr>
                <w:sz w:val="28"/>
                <w:szCs w:val="28"/>
              </w:rPr>
              <w:t>26,1</w:t>
            </w:r>
          </w:p>
        </w:tc>
        <w:tc>
          <w:tcPr>
            <w:tcW w:w="1204" w:type="dxa"/>
            <w:tcBorders>
              <w:top w:val="single" w:sz="4" w:space="0" w:color="000000"/>
              <w:left w:val="single" w:sz="4" w:space="0" w:color="000000"/>
              <w:bottom w:val="single" w:sz="4" w:space="0" w:color="000000"/>
              <w:right w:val="single" w:sz="4" w:space="0" w:color="000000"/>
            </w:tcBorders>
          </w:tcPr>
          <w:p w:rsidR="00BD24D5" w:rsidRPr="008E3F4F" w:rsidRDefault="00BD24D5" w:rsidP="008E3F4F">
            <w:pPr>
              <w:ind w:firstLine="1"/>
              <w:jc w:val="center"/>
              <w:rPr>
                <w:sz w:val="28"/>
                <w:szCs w:val="28"/>
              </w:rPr>
            </w:pPr>
          </w:p>
          <w:p w:rsidR="00BD24D5" w:rsidRPr="008E3F4F" w:rsidRDefault="00BD24D5" w:rsidP="008E3F4F">
            <w:pPr>
              <w:ind w:firstLine="1"/>
              <w:jc w:val="center"/>
              <w:rPr>
                <w:sz w:val="28"/>
                <w:szCs w:val="28"/>
              </w:rPr>
            </w:pPr>
            <w:r w:rsidRPr="008E3F4F">
              <w:rPr>
                <w:sz w:val="28"/>
                <w:szCs w:val="28"/>
              </w:rPr>
              <w:t>88,0</w:t>
            </w:r>
          </w:p>
          <w:p w:rsidR="00BD24D5" w:rsidRPr="008E3F4F" w:rsidRDefault="00BD24D5" w:rsidP="008E3F4F">
            <w:pPr>
              <w:ind w:firstLine="1"/>
              <w:jc w:val="center"/>
              <w:rPr>
                <w:sz w:val="28"/>
                <w:szCs w:val="28"/>
              </w:rPr>
            </w:pPr>
          </w:p>
          <w:p w:rsidR="00BD24D5" w:rsidRPr="008E3F4F" w:rsidRDefault="00BD24D5" w:rsidP="008E3F4F">
            <w:pPr>
              <w:ind w:firstLine="1"/>
              <w:jc w:val="center"/>
              <w:rPr>
                <w:sz w:val="28"/>
                <w:szCs w:val="28"/>
              </w:rPr>
            </w:pPr>
            <w:r w:rsidRPr="008E3F4F">
              <w:rPr>
                <w:sz w:val="28"/>
                <w:szCs w:val="28"/>
              </w:rPr>
              <w:t>134,5</w:t>
            </w:r>
          </w:p>
        </w:tc>
      </w:tr>
      <w:tr w:rsidR="00BD24D5" w:rsidRPr="008E3F4F" w:rsidTr="00F155CD">
        <w:trPr>
          <w:jc w:val="center"/>
        </w:trPr>
        <w:tc>
          <w:tcPr>
            <w:tcW w:w="3732" w:type="dxa"/>
            <w:tcBorders>
              <w:top w:val="single" w:sz="4" w:space="0" w:color="000000"/>
              <w:left w:val="single" w:sz="4" w:space="0" w:color="000000"/>
              <w:bottom w:val="single" w:sz="4" w:space="0" w:color="000000"/>
              <w:right w:val="single" w:sz="4" w:space="0" w:color="000000"/>
            </w:tcBorders>
          </w:tcPr>
          <w:p w:rsidR="00BD24D5" w:rsidRPr="008E3F4F" w:rsidRDefault="00BD24D5" w:rsidP="008E3F4F">
            <w:pPr>
              <w:ind w:firstLine="1"/>
              <w:jc w:val="both"/>
              <w:rPr>
                <w:sz w:val="28"/>
                <w:szCs w:val="28"/>
              </w:rPr>
            </w:pPr>
            <w:r w:rsidRPr="008E3F4F">
              <w:rPr>
                <w:sz w:val="28"/>
                <w:szCs w:val="28"/>
              </w:rPr>
              <w:t>-</w:t>
            </w:r>
            <w:proofErr w:type="gramStart"/>
            <w:r w:rsidRPr="008E3F4F">
              <w:rPr>
                <w:sz w:val="28"/>
                <w:szCs w:val="28"/>
              </w:rPr>
              <w:t>неиспользуемое</w:t>
            </w:r>
            <w:proofErr w:type="gramEnd"/>
            <w:r w:rsidRPr="008E3F4F">
              <w:rPr>
                <w:sz w:val="28"/>
                <w:szCs w:val="28"/>
              </w:rPr>
              <w:t xml:space="preserve"> хозяйствующими субъектами любой формы собственности</w:t>
            </w:r>
          </w:p>
        </w:tc>
        <w:tc>
          <w:tcPr>
            <w:tcW w:w="1559" w:type="dxa"/>
            <w:tcBorders>
              <w:top w:val="single" w:sz="4" w:space="0" w:color="000000"/>
              <w:left w:val="single" w:sz="4" w:space="0" w:color="000000"/>
              <w:bottom w:val="single" w:sz="4" w:space="0" w:color="000000"/>
              <w:right w:val="single" w:sz="4" w:space="0" w:color="000000"/>
            </w:tcBorders>
            <w:vAlign w:val="center"/>
          </w:tcPr>
          <w:p w:rsidR="00BD24D5" w:rsidRPr="008E3F4F" w:rsidRDefault="00BD24D5" w:rsidP="008E3F4F">
            <w:pPr>
              <w:ind w:firstLine="1"/>
              <w:jc w:val="center"/>
              <w:rPr>
                <w:sz w:val="28"/>
                <w:szCs w:val="28"/>
              </w:rPr>
            </w:pPr>
            <w:r w:rsidRPr="008E3F4F">
              <w:rPr>
                <w:sz w:val="28"/>
                <w:szCs w:val="28"/>
              </w:rPr>
              <w:t>тыс.кв</w:t>
            </w:r>
            <w:proofErr w:type="gramStart"/>
            <w:r w:rsidRPr="008E3F4F">
              <w:rPr>
                <w:sz w:val="28"/>
                <w:szCs w:val="28"/>
              </w:rPr>
              <w:t>.м</w:t>
            </w:r>
            <w:proofErr w:type="gramEnd"/>
          </w:p>
        </w:tc>
        <w:tc>
          <w:tcPr>
            <w:tcW w:w="1107" w:type="dxa"/>
            <w:tcBorders>
              <w:top w:val="single" w:sz="4" w:space="0" w:color="000000"/>
              <w:left w:val="single" w:sz="4" w:space="0" w:color="000000"/>
              <w:bottom w:val="single" w:sz="4" w:space="0" w:color="000000"/>
              <w:right w:val="single" w:sz="4" w:space="0" w:color="000000"/>
            </w:tcBorders>
          </w:tcPr>
          <w:p w:rsidR="00BD24D5" w:rsidRPr="008E3F4F" w:rsidRDefault="00BD24D5" w:rsidP="008E3F4F">
            <w:pPr>
              <w:ind w:firstLine="1"/>
              <w:jc w:val="center"/>
              <w:rPr>
                <w:sz w:val="28"/>
                <w:szCs w:val="28"/>
              </w:rPr>
            </w:pPr>
          </w:p>
          <w:p w:rsidR="00BD24D5" w:rsidRPr="008E3F4F" w:rsidRDefault="00BD24D5" w:rsidP="008E3F4F">
            <w:pPr>
              <w:ind w:firstLine="1"/>
              <w:jc w:val="center"/>
              <w:rPr>
                <w:sz w:val="28"/>
                <w:szCs w:val="28"/>
              </w:rPr>
            </w:pPr>
            <w:r w:rsidRPr="008E3F4F">
              <w:rPr>
                <w:sz w:val="28"/>
                <w:szCs w:val="28"/>
              </w:rPr>
              <w:t>30,4</w:t>
            </w:r>
          </w:p>
        </w:tc>
        <w:tc>
          <w:tcPr>
            <w:tcW w:w="1101" w:type="dxa"/>
            <w:tcBorders>
              <w:top w:val="single" w:sz="4" w:space="0" w:color="000000"/>
              <w:left w:val="single" w:sz="4" w:space="0" w:color="000000"/>
              <w:bottom w:val="single" w:sz="4" w:space="0" w:color="000000"/>
              <w:right w:val="single" w:sz="4" w:space="0" w:color="000000"/>
            </w:tcBorders>
          </w:tcPr>
          <w:p w:rsidR="00BD24D5" w:rsidRPr="008E3F4F" w:rsidRDefault="00BD24D5" w:rsidP="008E3F4F">
            <w:pPr>
              <w:ind w:firstLine="1"/>
              <w:jc w:val="center"/>
              <w:rPr>
                <w:sz w:val="28"/>
                <w:szCs w:val="28"/>
              </w:rPr>
            </w:pPr>
          </w:p>
          <w:p w:rsidR="00BD24D5" w:rsidRPr="008E3F4F" w:rsidRDefault="00BD24D5" w:rsidP="008E3F4F">
            <w:pPr>
              <w:ind w:firstLine="1"/>
              <w:jc w:val="center"/>
              <w:rPr>
                <w:sz w:val="28"/>
                <w:szCs w:val="28"/>
              </w:rPr>
            </w:pPr>
            <w:r w:rsidRPr="008E3F4F">
              <w:rPr>
                <w:sz w:val="28"/>
                <w:szCs w:val="28"/>
              </w:rPr>
              <w:t>26,0</w:t>
            </w:r>
          </w:p>
        </w:tc>
        <w:tc>
          <w:tcPr>
            <w:tcW w:w="1026" w:type="dxa"/>
            <w:tcBorders>
              <w:top w:val="single" w:sz="4" w:space="0" w:color="000000"/>
              <w:left w:val="single" w:sz="4" w:space="0" w:color="000000"/>
              <w:bottom w:val="single" w:sz="4" w:space="0" w:color="000000"/>
              <w:right w:val="single" w:sz="4" w:space="0" w:color="000000"/>
            </w:tcBorders>
          </w:tcPr>
          <w:p w:rsidR="00BD24D5" w:rsidRPr="008E3F4F" w:rsidRDefault="00BD24D5" w:rsidP="008E3F4F">
            <w:pPr>
              <w:ind w:firstLine="1"/>
              <w:jc w:val="center"/>
              <w:rPr>
                <w:sz w:val="28"/>
                <w:szCs w:val="28"/>
              </w:rPr>
            </w:pPr>
          </w:p>
          <w:p w:rsidR="00BD24D5" w:rsidRPr="008E3F4F" w:rsidRDefault="00BD24D5" w:rsidP="008E3F4F">
            <w:pPr>
              <w:ind w:firstLine="1"/>
              <w:jc w:val="center"/>
              <w:rPr>
                <w:sz w:val="28"/>
                <w:szCs w:val="28"/>
              </w:rPr>
            </w:pPr>
            <w:r w:rsidRPr="008E3F4F">
              <w:rPr>
                <w:sz w:val="28"/>
                <w:szCs w:val="28"/>
              </w:rPr>
              <w:t>18,8</w:t>
            </w:r>
          </w:p>
        </w:tc>
        <w:tc>
          <w:tcPr>
            <w:tcW w:w="1204" w:type="dxa"/>
            <w:tcBorders>
              <w:top w:val="single" w:sz="4" w:space="0" w:color="000000"/>
              <w:left w:val="single" w:sz="4" w:space="0" w:color="000000"/>
              <w:bottom w:val="single" w:sz="4" w:space="0" w:color="000000"/>
              <w:right w:val="single" w:sz="4" w:space="0" w:color="000000"/>
            </w:tcBorders>
          </w:tcPr>
          <w:p w:rsidR="00BD24D5" w:rsidRPr="008E3F4F" w:rsidRDefault="00BD24D5" w:rsidP="008E3F4F">
            <w:pPr>
              <w:ind w:firstLine="1"/>
              <w:jc w:val="center"/>
              <w:rPr>
                <w:sz w:val="28"/>
                <w:szCs w:val="28"/>
              </w:rPr>
            </w:pPr>
          </w:p>
          <w:p w:rsidR="00BD24D5" w:rsidRPr="008E3F4F" w:rsidRDefault="00BD24D5" w:rsidP="008E3F4F">
            <w:pPr>
              <w:ind w:firstLine="1"/>
              <w:jc w:val="center"/>
              <w:rPr>
                <w:sz w:val="28"/>
                <w:szCs w:val="28"/>
              </w:rPr>
            </w:pPr>
            <w:r w:rsidRPr="008E3F4F">
              <w:rPr>
                <w:sz w:val="28"/>
                <w:szCs w:val="28"/>
              </w:rPr>
              <w:t>72,3</w:t>
            </w:r>
          </w:p>
        </w:tc>
      </w:tr>
    </w:tbl>
    <w:p w:rsidR="00BD24D5" w:rsidRPr="008E3F4F" w:rsidRDefault="00BD24D5" w:rsidP="008E3F4F">
      <w:pPr>
        <w:ind w:firstLine="567"/>
        <w:jc w:val="both"/>
        <w:rPr>
          <w:sz w:val="28"/>
          <w:szCs w:val="28"/>
          <w:lang w:eastAsia="en-US"/>
        </w:rPr>
      </w:pPr>
    </w:p>
    <w:p w:rsidR="00BD24D5" w:rsidRPr="008E3F4F" w:rsidRDefault="00BD24D5" w:rsidP="008E3F4F">
      <w:pPr>
        <w:tabs>
          <w:tab w:val="left" w:pos="0"/>
        </w:tabs>
        <w:ind w:firstLine="567"/>
        <w:jc w:val="both"/>
        <w:rPr>
          <w:sz w:val="28"/>
          <w:szCs w:val="28"/>
        </w:rPr>
      </w:pPr>
      <w:r w:rsidRPr="008E3F4F">
        <w:rPr>
          <w:color w:val="000000"/>
          <w:sz w:val="28"/>
          <w:szCs w:val="28"/>
        </w:rPr>
        <w:t xml:space="preserve">Департаментом имущественных и земельных отношений Администрации городского округа город Рыбинск был проведен 1 аукцион на право заключения договора аренды муниципального недвижимого имущества. По итогам аукциона заключен договор аренды муниципального недвижимого имущества – </w:t>
      </w:r>
      <w:r w:rsidRPr="008E3F4F">
        <w:rPr>
          <w:sz w:val="28"/>
          <w:szCs w:val="28"/>
        </w:rPr>
        <w:t>баню-прачечную,  общей площадью 723,0 кв.м., расположенную по адресу: Ярославская область, г. Рыбинск, ул</w:t>
      </w:r>
      <w:proofErr w:type="gramStart"/>
      <w:r w:rsidRPr="008E3F4F">
        <w:rPr>
          <w:sz w:val="28"/>
          <w:szCs w:val="28"/>
        </w:rPr>
        <w:t>.З</w:t>
      </w:r>
      <w:proofErr w:type="gramEnd"/>
      <w:r w:rsidRPr="008E3F4F">
        <w:rPr>
          <w:sz w:val="28"/>
          <w:szCs w:val="28"/>
        </w:rPr>
        <w:t>ахарова, д.58, и баню (лит.А) и здание котельной (лит.Б) общей площадью 341,9 кв.м., расположенные по адресу: Ярославская область, г. Рыбинск, ул</w:t>
      </w:r>
      <w:proofErr w:type="gramStart"/>
      <w:r w:rsidRPr="008E3F4F">
        <w:rPr>
          <w:sz w:val="28"/>
          <w:szCs w:val="28"/>
        </w:rPr>
        <w:t>.Ч</w:t>
      </w:r>
      <w:proofErr w:type="gramEnd"/>
      <w:r w:rsidRPr="008E3F4F">
        <w:rPr>
          <w:sz w:val="28"/>
          <w:szCs w:val="28"/>
        </w:rPr>
        <w:t>ебышева, д.23.</w:t>
      </w:r>
    </w:p>
    <w:p w:rsidR="00BD24D5" w:rsidRPr="008E3F4F" w:rsidRDefault="00BD24D5" w:rsidP="008E3F4F">
      <w:pPr>
        <w:ind w:firstLine="567"/>
        <w:jc w:val="both"/>
        <w:rPr>
          <w:bCs/>
          <w:color w:val="000000"/>
          <w:sz w:val="28"/>
          <w:szCs w:val="28"/>
        </w:rPr>
      </w:pPr>
      <w:r w:rsidRPr="008E3F4F">
        <w:rPr>
          <w:color w:val="000000"/>
          <w:sz w:val="28"/>
          <w:szCs w:val="28"/>
        </w:rPr>
        <w:t>Дополнен перечень имущества для предоставления его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BD24D5" w:rsidRPr="008E3F4F" w:rsidRDefault="00BD24D5" w:rsidP="008E3F4F">
      <w:pPr>
        <w:ind w:firstLine="567"/>
        <w:jc w:val="both"/>
        <w:rPr>
          <w:bCs/>
          <w:color w:val="000000"/>
          <w:sz w:val="28"/>
          <w:szCs w:val="28"/>
        </w:rPr>
      </w:pPr>
      <w:proofErr w:type="gramStart"/>
      <w:r w:rsidRPr="008E3F4F">
        <w:rPr>
          <w:color w:val="000000"/>
          <w:sz w:val="28"/>
          <w:szCs w:val="28"/>
        </w:rPr>
        <w:t>В соответствии с решением Муниципального Совета городского округа город Рыбинск от 12.12.2019 № 95 «О внесении изменений в решение Муниципального Совета городского округа город Рыбинск от 30.06.2016 № 151 «О Перечне муниципального имущества городского округа город Рыбинск, свободного от прав третьих лиц (за исключением имущественных прав субъектов малого и среднего предпринимательства)» утвержден Перечень муниципального имущества, предназначенного для передачи во владение и (или</w:t>
      </w:r>
      <w:proofErr w:type="gramEnd"/>
      <w:r w:rsidRPr="008E3F4F">
        <w:rPr>
          <w:color w:val="000000"/>
          <w:sz w:val="28"/>
          <w:szCs w:val="28"/>
        </w:rPr>
        <w:t xml:space="preserve">) пользование субъектам малого и среднего предпринимательства. </w:t>
      </w:r>
      <w:proofErr w:type="gramStart"/>
      <w:r w:rsidRPr="008E3F4F">
        <w:rPr>
          <w:color w:val="000000"/>
          <w:sz w:val="28"/>
          <w:szCs w:val="28"/>
        </w:rPr>
        <w:t>В настоящее время перечень включает в себя 21 объект муниципальной собственности, общей площадью 15 236,5 кв.м. (в т.ч. здания, помещения - 4 581,5 кв.м., земельные участки - 10 465 кв.м.,  сооружения - 190 кв.м.).</w:t>
      </w:r>
      <w:proofErr w:type="gramEnd"/>
    </w:p>
    <w:p w:rsidR="00BD24D5" w:rsidRPr="008E3F4F" w:rsidRDefault="00BD24D5" w:rsidP="008E3F4F">
      <w:pPr>
        <w:ind w:firstLine="567"/>
        <w:jc w:val="both"/>
        <w:rPr>
          <w:sz w:val="28"/>
          <w:szCs w:val="28"/>
        </w:rPr>
      </w:pPr>
      <w:r w:rsidRPr="008E3F4F">
        <w:rPr>
          <w:sz w:val="28"/>
          <w:szCs w:val="28"/>
        </w:rPr>
        <w:lastRenderedPageBreak/>
        <w:t>В 2019 году в целях обеспечения сохранности неиспользуемых объектов недвижимости, составляющих Казну городского округа город Рыбинск, были проведены работы по консервации объектов муниципальной собственности на общую сумму: 116,1 тыс. руб., расположенных в городе Рыбинске по адресам:  ул. 9 Мая, д.20; пр</w:t>
      </w:r>
      <w:proofErr w:type="gramStart"/>
      <w:r w:rsidRPr="008E3F4F">
        <w:rPr>
          <w:sz w:val="28"/>
          <w:szCs w:val="28"/>
        </w:rPr>
        <w:t>.Р</w:t>
      </w:r>
      <w:proofErr w:type="gramEnd"/>
      <w:r w:rsidRPr="008E3F4F">
        <w:rPr>
          <w:sz w:val="28"/>
          <w:szCs w:val="28"/>
        </w:rPr>
        <w:t>еволюции, д.48.</w:t>
      </w:r>
    </w:p>
    <w:p w:rsidR="00BD24D5" w:rsidRPr="008E3F4F" w:rsidRDefault="00BD24D5" w:rsidP="008E3F4F">
      <w:pPr>
        <w:ind w:firstLine="567"/>
        <w:jc w:val="both"/>
        <w:rPr>
          <w:sz w:val="28"/>
          <w:szCs w:val="28"/>
        </w:rPr>
      </w:pPr>
      <w:r w:rsidRPr="008E3F4F">
        <w:rPr>
          <w:sz w:val="28"/>
          <w:szCs w:val="28"/>
        </w:rPr>
        <w:t xml:space="preserve">Заключены муниципальные контракты на оказание услуг централизованной пультовой охраны и экстренного выезда группы быстрого реагирования по сигналу о срабатывании </w:t>
      </w:r>
      <w:proofErr w:type="gramStart"/>
      <w:r w:rsidRPr="008E3F4F">
        <w:rPr>
          <w:sz w:val="28"/>
          <w:szCs w:val="28"/>
        </w:rPr>
        <w:t>средств тревожной сигнализации объектов муниципальной собственности городского округа</w:t>
      </w:r>
      <w:proofErr w:type="gramEnd"/>
      <w:r w:rsidRPr="008E3F4F">
        <w:rPr>
          <w:sz w:val="28"/>
          <w:szCs w:val="28"/>
        </w:rPr>
        <w:t xml:space="preserve"> город Рыбинск на общую сумму: 141,1 тыс. руб.</w:t>
      </w:r>
    </w:p>
    <w:p w:rsidR="00BD24D5" w:rsidRPr="008E3F4F" w:rsidRDefault="00BD24D5" w:rsidP="008E3F4F">
      <w:pPr>
        <w:ind w:firstLine="567"/>
        <w:jc w:val="both"/>
        <w:rPr>
          <w:sz w:val="28"/>
          <w:szCs w:val="28"/>
        </w:rPr>
      </w:pPr>
      <w:r w:rsidRPr="008E3F4F">
        <w:rPr>
          <w:sz w:val="28"/>
          <w:szCs w:val="28"/>
        </w:rPr>
        <w:t>Общая сумма затрат на проведение работ по консервации и оказание услуг пультовой охраны на объектах муниципальной собственности составили 257,2 тыс. руб.</w:t>
      </w:r>
    </w:p>
    <w:p w:rsidR="00BD24D5" w:rsidRPr="008E3F4F" w:rsidRDefault="00BD24D5" w:rsidP="008E3F4F">
      <w:pPr>
        <w:ind w:firstLine="851"/>
        <w:jc w:val="center"/>
        <w:rPr>
          <w:b/>
          <w:sz w:val="28"/>
          <w:szCs w:val="28"/>
          <w:lang w:eastAsia="en-US"/>
        </w:rPr>
      </w:pPr>
      <w:r w:rsidRPr="008E3F4F">
        <w:rPr>
          <w:b/>
          <w:sz w:val="28"/>
          <w:szCs w:val="28"/>
          <w:lang w:eastAsia="en-US"/>
        </w:rPr>
        <w:t xml:space="preserve">Муниципальные предприятия и учреждения, ед.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54"/>
        <w:gridCol w:w="1134"/>
        <w:gridCol w:w="1276"/>
        <w:gridCol w:w="1134"/>
      </w:tblGrid>
      <w:tr w:rsidR="00BD24D5" w:rsidRPr="008E3F4F" w:rsidTr="00BD24D5">
        <w:tc>
          <w:tcPr>
            <w:tcW w:w="5954" w:type="dxa"/>
            <w:tcBorders>
              <w:top w:val="single" w:sz="4" w:space="0" w:color="auto"/>
              <w:left w:val="single" w:sz="4" w:space="0" w:color="auto"/>
              <w:bottom w:val="single" w:sz="4" w:space="0" w:color="auto"/>
              <w:right w:val="single" w:sz="4" w:space="0" w:color="auto"/>
            </w:tcBorders>
          </w:tcPr>
          <w:p w:rsidR="00BD24D5" w:rsidRPr="008E3F4F" w:rsidRDefault="00BD24D5" w:rsidP="008E3F4F">
            <w:pPr>
              <w:jc w:val="center"/>
              <w:rPr>
                <w:sz w:val="28"/>
                <w:szCs w:val="28"/>
                <w:lang w:eastAsia="en-US"/>
              </w:rPr>
            </w:pPr>
            <w:r w:rsidRPr="008E3F4F">
              <w:rPr>
                <w:sz w:val="28"/>
                <w:szCs w:val="28"/>
                <w:lang w:eastAsia="en-US"/>
              </w:rPr>
              <w:t>Показатель</w:t>
            </w:r>
          </w:p>
        </w:tc>
        <w:tc>
          <w:tcPr>
            <w:tcW w:w="1134" w:type="dxa"/>
            <w:tcBorders>
              <w:top w:val="single" w:sz="4" w:space="0" w:color="auto"/>
              <w:left w:val="single" w:sz="4" w:space="0" w:color="auto"/>
              <w:bottom w:val="single" w:sz="4" w:space="0" w:color="auto"/>
              <w:right w:val="single" w:sz="4" w:space="0" w:color="auto"/>
            </w:tcBorders>
          </w:tcPr>
          <w:p w:rsidR="00BD24D5" w:rsidRPr="008E3F4F" w:rsidRDefault="00BD24D5" w:rsidP="008E3F4F">
            <w:pPr>
              <w:jc w:val="center"/>
              <w:rPr>
                <w:sz w:val="28"/>
                <w:szCs w:val="28"/>
                <w:lang w:eastAsia="en-US"/>
              </w:rPr>
            </w:pPr>
            <w:r w:rsidRPr="008E3F4F">
              <w:rPr>
                <w:sz w:val="28"/>
                <w:szCs w:val="28"/>
                <w:lang w:eastAsia="en-US"/>
              </w:rPr>
              <w:t>2017</w:t>
            </w:r>
          </w:p>
        </w:tc>
        <w:tc>
          <w:tcPr>
            <w:tcW w:w="1276" w:type="dxa"/>
            <w:tcBorders>
              <w:top w:val="single" w:sz="4" w:space="0" w:color="auto"/>
              <w:left w:val="single" w:sz="4" w:space="0" w:color="auto"/>
              <w:bottom w:val="single" w:sz="4" w:space="0" w:color="auto"/>
              <w:right w:val="single" w:sz="4" w:space="0" w:color="auto"/>
            </w:tcBorders>
          </w:tcPr>
          <w:p w:rsidR="00BD24D5" w:rsidRPr="008E3F4F" w:rsidRDefault="00BD24D5" w:rsidP="008E3F4F">
            <w:pPr>
              <w:jc w:val="center"/>
              <w:rPr>
                <w:sz w:val="28"/>
                <w:szCs w:val="28"/>
                <w:lang w:eastAsia="en-US"/>
              </w:rPr>
            </w:pPr>
            <w:r w:rsidRPr="008E3F4F">
              <w:rPr>
                <w:sz w:val="28"/>
                <w:szCs w:val="28"/>
                <w:lang w:eastAsia="en-US"/>
              </w:rPr>
              <w:t>2018</w:t>
            </w:r>
          </w:p>
        </w:tc>
        <w:tc>
          <w:tcPr>
            <w:tcW w:w="1134" w:type="dxa"/>
            <w:tcBorders>
              <w:top w:val="single" w:sz="4" w:space="0" w:color="auto"/>
              <w:left w:val="single" w:sz="4" w:space="0" w:color="auto"/>
              <w:bottom w:val="single" w:sz="4" w:space="0" w:color="auto"/>
              <w:right w:val="single" w:sz="4" w:space="0" w:color="auto"/>
            </w:tcBorders>
          </w:tcPr>
          <w:p w:rsidR="00BD24D5" w:rsidRPr="008E3F4F" w:rsidRDefault="00BD24D5" w:rsidP="008E3F4F">
            <w:pPr>
              <w:jc w:val="center"/>
              <w:rPr>
                <w:sz w:val="28"/>
                <w:szCs w:val="28"/>
                <w:lang w:eastAsia="en-US"/>
              </w:rPr>
            </w:pPr>
            <w:r w:rsidRPr="008E3F4F">
              <w:rPr>
                <w:sz w:val="28"/>
                <w:szCs w:val="28"/>
                <w:lang w:eastAsia="en-US"/>
              </w:rPr>
              <w:t>2019</w:t>
            </w:r>
          </w:p>
        </w:tc>
      </w:tr>
      <w:tr w:rsidR="00BD24D5" w:rsidRPr="008E3F4F" w:rsidTr="00BD24D5">
        <w:tc>
          <w:tcPr>
            <w:tcW w:w="5954" w:type="dxa"/>
            <w:tcBorders>
              <w:top w:val="single" w:sz="4" w:space="0" w:color="auto"/>
              <w:left w:val="single" w:sz="4" w:space="0" w:color="auto"/>
              <w:bottom w:val="single" w:sz="4" w:space="0" w:color="auto"/>
              <w:right w:val="single" w:sz="4" w:space="0" w:color="auto"/>
            </w:tcBorders>
          </w:tcPr>
          <w:p w:rsidR="00BD24D5" w:rsidRPr="008E3F4F" w:rsidRDefault="00BD24D5" w:rsidP="008E3F4F">
            <w:pPr>
              <w:rPr>
                <w:sz w:val="28"/>
                <w:szCs w:val="28"/>
                <w:lang w:eastAsia="en-US"/>
              </w:rPr>
            </w:pPr>
            <w:r w:rsidRPr="008E3F4F">
              <w:rPr>
                <w:sz w:val="28"/>
                <w:szCs w:val="28"/>
                <w:lang w:eastAsia="en-US"/>
              </w:rPr>
              <w:t>Общее количество предприятий и учреждений, в т.ч.:</w:t>
            </w:r>
          </w:p>
        </w:tc>
        <w:tc>
          <w:tcPr>
            <w:tcW w:w="1134" w:type="dxa"/>
            <w:tcBorders>
              <w:top w:val="single" w:sz="4" w:space="0" w:color="auto"/>
              <w:left w:val="single" w:sz="4" w:space="0" w:color="auto"/>
              <w:bottom w:val="single" w:sz="4" w:space="0" w:color="auto"/>
              <w:right w:val="single" w:sz="4" w:space="0" w:color="auto"/>
            </w:tcBorders>
            <w:vAlign w:val="center"/>
          </w:tcPr>
          <w:p w:rsidR="00BD24D5" w:rsidRPr="008E3F4F" w:rsidRDefault="00BD24D5" w:rsidP="008E3F4F">
            <w:pPr>
              <w:jc w:val="center"/>
              <w:rPr>
                <w:sz w:val="28"/>
                <w:szCs w:val="28"/>
                <w:lang w:eastAsia="en-US"/>
              </w:rPr>
            </w:pPr>
            <w:r w:rsidRPr="008E3F4F">
              <w:rPr>
                <w:sz w:val="28"/>
                <w:szCs w:val="28"/>
                <w:lang w:eastAsia="en-US"/>
              </w:rPr>
              <w:t>157</w:t>
            </w:r>
          </w:p>
        </w:tc>
        <w:tc>
          <w:tcPr>
            <w:tcW w:w="1276" w:type="dxa"/>
            <w:tcBorders>
              <w:top w:val="single" w:sz="4" w:space="0" w:color="auto"/>
              <w:left w:val="single" w:sz="4" w:space="0" w:color="auto"/>
              <w:bottom w:val="single" w:sz="4" w:space="0" w:color="auto"/>
              <w:right w:val="single" w:sz="4" w:space="0" w:color="auto"/>
            </w:tcBorders>
            <w:vAlign w:val="center"/>
          </w:tcPr>
          <w:p w:rsidR="00BD24D5" w:rsidRPr="008E3F4F" w:rsidRDefault="00BD24D5" w:rsidP="008E3F4F">
            <w:pPr>
              <w:jc w:val="center"/>
              <w:rPr>
                <w:sz w:val="28"/>
                <w:szCs w:val="28"/>
                <w:lang w:eastAsia="en-US"/>
              </w:rPr>
            </w:pPr>
            <w:r w:rsidRPr="008E3F4F">
              <w:rPr>
                <w:sz w:val="28"/>
                <w:szCs w:val="28"/>
                <w:lang w:eastAsia="en-US"/>
              </w:rPr>
              <w:t>156</w:t>
            </w:r>
          </w:p>
        </w:tc>
        <w:tc>
          <w:tcPr>
            <w:tcW w:w="1134" w:type="dxa"/>
            <w:tcBorders>
              <w:top w:val="single" w:sz="4" w:space="0" w:color="auto"/>
              <w:left w:val="single" w:sz="4" w:space="0" w:color="auto"/>
              <w:bottom w:val="single" w:sz="4" w:space="0" w:color="auto"/>
              <w:right w:val="single" w:sz="4" w:space="0" w:color="auto"/>
            </w:tcBorders>
          </w:tcPr>
          <w:p w:rsidR="00BD24D5" w:rsidRPr="008E3F4F" w:rsidRDefault="00BD24D5" w:rsidP="008E3F4F">
            <w:pPr>
              <w:jc w:val="center"/>
              <w:rPr>
                <w:sz w:val="28"/>
                <w:szCs w:val="28"/>
                <w:lang w:eastAsia="en-US"/>
              </w:rPr>
            </w:pPr>
            <w:r w:rsidRPr="008E3F4F">
              <w:rPr>
                <w:sz w:val="28"/>
                <w:szCs w:val="28"/>
                <w:lang w:eastAsia="en-US"/>
              </w:rPr>
              <w:t>155</w:t>
            </w:r>
          </w:p>
        </w:tc>
      </w:tr>
      <w:tr w:rsidR="00BD24D5" w:rsidRPr="008E3F4F" w:rsidTr="00BD24D5">
        <w:tc>
          <w:tcPr>
            <w:tcW w:w="5954" w:type="dxa"/>
            <w:tcBorders>
              <w:top w:val="single" w:sz="4" w:space="0" w:color="auto"/>
              <w:left w:val="single" w:sz="4" w:space="0" w:color="auto"/>
              <w:bottom w:val="single" w:sz="4" w:space="0" w:color="auto"/>
              <w:right w:val="single" w:sz="4" w:space="0" w:color="auto"/>
            </w:tcBorders>
          </w:tcPr>
          <w:p w:rsidR="00BD24D5" w:rsidRPr="008E3F4F" w:rsidRDefault="00BD24D5" w:rsidP="008E3F4F">
            <w:pPr>
              <w:rPr>
                <w:sz w:val="28"/>
                <w:szCs w:val="28"/>
                <w:lang w:eastAsia="en-US"/>
              </w:rPr>
            </w:pPr>
            <w:r w:rsidRPr="008E3F4F">
              <w:rPr>
                <w:sz w:val="28"/>
                <w:szCs w:val="28"/>
                <w:lang w:eastAsia="en-US"/>
              </w:rPr>
              <w:t>- МУП</w:t>
            </w:r>
          </w:p>
        </w:tc>
        <w:tc>
          <w:tcPr>
            <w:tcW w:w="1134" w:type="dxa"/>
            <w:tcBorders>
              <w:top w:val="single" w:sz="4" w:space="0" w:color="auto"/>
              <w:left w:val="single" w:sz="4" w:space="0" w:color="auto"/>
              <w:bottom w:val="single" w:sz="4" w:space="0" w:color="auto"/>
              <w:right w:val="single" w:sz="4" w:space="0" w:color="auto"/>
            </w:tcBorders>
          </w:tcPr>
          <w:p w:rsidR="00BD24D5" w:rsidRPr="008E3F4F" w:rsidRDefault="00BD24D5" w:rsidP="008E3F4F">
            <w:pPr>
              <w:jc w:val="center"/>
              <w:rPr>
                <w:sz w:val="28"/>
                <w:szCs w:val="28"/>
                <w:lang w:eastAsia="en-US"/>
              </w:rPr>
            </w:pPr>
            <w:r w:rsidRPr="008E3F4F">
              <w:rPr>
                <w:sz w:val="28"/>
                <w:szCs w:val="28"/>
                <w:lang w:eastAsia="en-US"/>
              </w:rPr>
              <w:t>8</w:t>
            </w:r>
          </w:p>
        </w:tc>
        <w:tc>
          <w:tcPr>
            <w:tcW w:w="1276" w:type="dxa"/>
            <w:tcBorders>
              <w:top w:val="single" w:sz="4" w:space="0" w:color="auto"/>
              <w:left w:val="single" w:sz="4" w:space="0" w:color="auto"/>
              <w:bottom w:val="single" w:sz="4" w:space="0" w:color="auto"/>
              <w:right w:val="single" w:sz="4" w:space="0" w:color="auto"/>
            </w:tcBorders>
          </w:tcPr>
          <w:p w:rsidR="00BD24D5" w:rsidRPr="008E3F4F" w:rsidRDefault="00BD24D5" w:rsidP="008E3F4F">
            <w:pPr>
              <w:tabs>
                <w:tab w:val="left" w:pos="458"/>
              </w:tabs>
              <w:jc w:val="center"/>
              <w:rPr>
                <w:sz w:val="28"/>
                <w:szCs w:val="28"/>
                <w:lang w:eastAsia="en-US"/>
              </w:rPr>
            </w:pPr>
            <w:r w:rsidRPr="008E3F4F">
              <w:rPr>
                <w:sz w:val="28"/>
                <w:szCs w:val="28"/>
                <w:lang w:eastAsia="en-US"/>
              </w:rPr>
              <w:t>8</w:t>
            </w:r>
          </w:p>
        </w:tc>
        <w:tc>
          <w:tcPr>
            <w:tcW w:w="1134" w:type="dxa"/>
            <w:tcBorders>
              <w:top w:val="single" w:sz="4" w:space="0" w:color="auto"/>
              <w:left w:val="single" w:sz="4" w:space="0" w:color="auto"/>
              <w:bottom w:val="single" w:sz="4" w:space="0" w:color="auto"/>
              <w:right w:val="single" w:sz="4" w:space="0" w:color="auto"/>
            </w:tcBorders>
          </w:tcPr>
          <w:p w:rsidR="00BD24D5" w:rsidRPr="008E3F4F" w:rsidRDefault="00BD24D5" w:rsidP="008E3F4F">
            <w:pPr>
              <w:tabs>
                <w:tab w:val="left" w:pos="458"/>
              </w:tabs>
              <w:jc w:val="center"/>
              <w:rPr>
                <w:sz w:val="28"/>
                <w:szCs w:val="28"/>
                <w:lang w:eastAsia="en-US"/>
              </w:rPr>
            </w:pPr>
            <w:r w:rsidRPr="008E3F4F">
              <w:rPr>
                <w:sz w:val="28"/>
                <w:szCs w:val="28"/>
                <w:lang w:eastAsia="en-US"/>
              </w:rPr>
              <w:t>8</w:t>
            </w:r>
          </w:p>
        </w:tc>
      </w:tr>
      <w:tr w:rsidR="00BD24D5" w:rsidRPr="008E3F4F" w:rsidTr="00BD24D5">
        <w:tc>
          <w:tcPr>
            <w:tcW w:w="5954" w:type="dxa"/>
            <w:tcBorders>
              <w:top w:val="single" w:sz="4" w:space="0" w:color="auto"/>
              <w:left w:val="single" w:sz="4" w:space="0" w:color="auto"/>
              <w:bottom w:val="single" w:sz="4" w:space="0" w:color="auto"/>
              <w:right w:val="single" w:sz="4" w:space="0" w:color="auto"/>
            </w:tcBorders>
          </w:tcPr>
          <w:p w:rsidR="00BD24D5" w:rsidRPr="008E3F4F" w:rsidRDefault="00BD24D5" w:rsidP="008E3F4F">
            <w:pPr>
              <w:rPr>
                <w:sz w:val="28"/>
                <w:szCs w:val="28"/>
                <w:lang w:eastAsia="en-US"/>
              </w:rPr>
            </w:pPr>
            <w:r w:rsidRPr="008E3F4F">
              <w:rPr>
                <w:sz w:val="28"/>
                <w:szCs w:val="28"/>
                <w:lang w:eastAsia="en-US"/>
              </w:rPr>
              <w:t>- МБУ</w:t>
            </w:r>
          </w:p>
        </w:tc>
        <w:tc>
          <w:tcPr>
            <w:tcW w:w="1134" w:type="dxa"/>
            <w:tcBorders>
              <w:top w:val="single" w:sz="4" w:space="0" w:color="auto"/>
              <w:left w:val="single" w:sz="4" w:space="0" w:color="auto"/>
              <w:bottom w:val="single" w:sz="4" w:space="0" w:color="auto"/>
              <w:right w:val="single" w:sz="4" w:space="0" w:color="auto"/>
            </w:tcBorders>
          </w:tcPr>
          <w:p w:rsidR="00BD24D5" w:rsidRPr="008E3F4F" w:rsidRDefault="00BD24D5" w:rsidP="008E3F4F">
            <w:pPr>
              <w:jc w:val="center"/>
              <w:rPr>
                <w:sz w:val="28"/>
                <w:szCs w:val="28"/>
                <w:lang w:eastAsia="en-US"/>
              </w:rPr>
            </w:pPr>
            <w:r w:rsidRPr="008E3F4F">
              <w:rPr>
                <w:sz w:val="28"/>
                <w:szCs w:val="28"/>
                <w:lang w:eastAsia="en-US"/>
              </w:rPr>
              <w:t>43</w:t>
            </w:r>
          </w:p>
        </w:tc>
        <w:tc>
          <w:tcPr>
            <w:tcW w:w="1276" w:type="dxa"/>
            <w:tcBorders>
              <w:top w:val="single" w:sz="4" w:space="0" w:color="auto"/>
              <w:left w:val="single" w:sz="4" w:space="0" w:color="auto"/>
              <w:bottom w:val="single" w:sz="4" w:space="0" w:color="auto"/>
              <w:right w:val="single" w:sz="4" w:space="0" w:color="auto"/>
            </w:tcBorders>
          </w:tcPr>
          <w:p w:rsidR="00BD24D5" w:rsidRPr="008E3F4F" w:rsidRDefault="00BD24D5" w:rsidP="008E3F4F">
            <w:pPr>
              <w:jc w:val="center"/>
              <w:rPr>
                <w:sz w:val="28"/>
                <w:szCs w:val="28"/>
                <w:lang w:eastAsia="en-US"/>
              </w:rPr>
            </w:pPr>
            <w:r w:rsidRPr="008E3F4F">
              <w:rPr>
                <w:sz w:val="28"/>
                <w:szCs w:val="28"/>
                <w:lang w:eastAsia="en-US"/>
              </w:rPr>
              <w:t>42</w:t>
            </w:r>
          </w:p>
        </w:tc>
        <w:tc>
          <w:tcPr>
            <w:tcW w:w="1134" w:type="dxa"/>
            <w:tcBorders>
              <w:top w:val="single" w:sz="4" w:space="0" w:color="auto"/>
              <w:left w:val="single" w:sz="4" w:space="0" w:color="auto"/>
              <w:bottom w:val="single" w:sz="4" w:space="0" w:color="auto"/>
              <w:right w:val="single" w:sz="4" w:space="0" w:color="auto"/>
            </w:tcBorders>
          </w:tcPr>
          <w:p w:rsidR="00BD24D5" w:rsidRPr="008E3F4F" w:rsidRDefault="00BD24D5" w:rsidP="008E3F4F">
            <w:pPr>
              <w:jc w:val="center"/>
              <w:rPr>
                <w:sz w:val="28"/>
                <w:szCs w:val="28"/>
                <w:lang w:eastAsia="en-US"/>
              </w:rPr>
            </w:pPr>
            <w:r w:rsidRPr="008E3F4F">
              <w:rPr>
                <w:sz w:val="28"/>
                <w:szCs w:val="28"/>
                <w:lang w:eastAsia="en-US"/>
              </w:rPr>
              <w:t>33</w:t>
            </w:r>
          </w:p>
        </w:tc>
      </w:tr>
      <w:tr w:rsidR="00BD24D5" w:rsidRPr="008E3F4F" w:rsidTr="00BD24D5">
        <w:tc>
          <w:tcPr>
            <w:tcW w:w="5954" w:type="dxa"/>
            <w:tcBorders>
              <w:top w:val="single" w:sz="4" w:space="0" w:color="auto"/>
              <w:left w:val="single" w:sz="4" w:space="0" w:color="auto"/>
              <w:bottom w:val="single" w:sz="4" w:space="0" w:color="auto"/>
              <w:right w:val="single" w:sz="4" w:space="0" w:color="auto"/>
            </w:tcBorders>
          </w:tcPr>
          <w:p w:rsidR="00BD24D5" w:rsidRPr="008E3F4F" w:rsidRDefault="00BD24D5" w:rsidP="008E3F4F">
            <w:pPr>
              <w:rPr>
                <w:sz w:val="28"/>
                <w:szCs w:val="28"/>
                <w:lang w:eastAsia="en-US"/>
              </w:rPr>
            </w:pPr>
            <w:r w:rsidRPr="008E3F4F">
              <w:rPr>
                <w:sz w:val="28"/>
                <w:szCs w:val="28"/>
                <w:lang w:eastAsia="en-US"/>
              </w:rPr>
              <w:t>- МАУ</w:t>
            </w:r>
          </w:p>
        </w:tc>
        <w:tc>
          <w:tcPr>
            <w:tcW w:w="1134" w:type="dxa"/>
            <w:tcBorders>
              <w:top w:val="single" w:sz="4" w:space="0" w:color="auto"/>
              <w:left w:val="single" w:sz="4" w:space="0" w:color="auto"/>
              <w:bottom w:val="single" w:sz="4" w:space="0" w:color="auto"/>
              <w:right w:val="single" w:sz="4" w:space="0" w:color="auto"/>
            </w:tcBorders>
          </w:tcPr>
          <w:p w:rsidR="00BD24D5" w:rsidRPr="008E3F4F" w:rsidRDefault="00BD24D5" w:rsidP="008E3F4F">
            <w:pPr>
              <w:jc w:val="center"/>
              <w:rPr>
                <w:sz w:val="28"/>
                <w:szCs w:val="28"/>
                <w:lang w:eastAsia="en-US"/>
              </w:rPr>
            </w:pPr>
            <w:r w:rsidRPr="008E3F4F">
              <w:rPr>
                <w:sz w:val="28"/>
                <w:szCs w:val="28"/>
                <w:lang w:eastAsia="en-US"/>
              </w:rPr>
              <w:t>85</w:t>
            </w:r>
          </w:p>
        </w:tc>
        <w:tc>
          <w:tcPr>
            <w:tcW w:w="1276" w:type="dxa"/>
            <w:tcBorders>
              <w:top w:val="single" w:sz="4" w:space="0" w:color="auto"/>
              <w:left w:val="single" w:sz="4" w:space="0" w:color="auto"/>
              <w:bottom w:val="single" w:sz="4" w:space="0" w:color="auto"/>
              <w:right w:val="single" w:sz="4" w:space="0" w:color="auto"/>
            </w:tcBorders>
          </w:tcPr>
          <w:p w:rsidR="00BD24D5" w:rsidRPr="008E3F4F" w:rsidRDefault="00BD24D5" w:rsidP="008E3F4F">
            <w:pPr>
              <w:jc w:val="center"/>
              <w:rPr>
                <w:sz w:val="28"/>
                <w:szCs w:val="28"/>
                <w:lang w:eastAsia="en-US"/>
              </w:rPr>
            </w:pPr>
            <w:r w:rsidRPr="008E3F4F">
              <w:rPr>
                <w:sz w:val="28"/>
                <w:szCs w:val="28"/>
                <w:lang w:eastAsia="en-US"/>
              </w:rPr>
              <w:t>86</w:t>
            </w:r>
          </w:p>
        </w:tc>
        <w:tc>
          <w:tcPr>
            <w:tcW w:w="1134" w:type="dxa"/>
            <w:tcBorders>
              <w:top w:val="single" w:sz="4" w:space="0" w:color="auto"/>
              <w:left w:val="single" w:sz="4" w:space="0" w:color="auto"/>
              <w:bottom w:val="single" w:sz="4" w:space="0" w:color="auto"/>
              <w:right w:val="single" w:sz="4" w:space="0" w:color="auto"/>
            </w:tcBorders>
          </w:tcPr>
          <w:p w:rsidR="00BD24D5" w:rsidRPr="008E3F4F" w:rsidRDefault="00BD24D5" w:rsidP="008E3F4F">
            <w:pPr>
              <w:jc w:val="center"/>
              <w:rPr>
                <w:sz w:val="28"/>
                <w:szCs w:val="28"/>
                <w:lang w:eastAsia="en-US"/>
              </w:rPr>
            </w:pPr>
            <w:r w:rsidRPr="008E3F4F">
              <w:rPr>
                <w:sz w:val="28"/>
                <w:szCs w:val="28"/>
                <w:lang w:eastAsia="en-US"/>
              </w:rPr>
              <w:t>94</w:t>
            </w:r>
          </w:p>
        </w:tc>
      </w:tr>
      <w:tr w:rsidR="00BD24D5" w:rsidRPr="008E3F4F" w:rsidTr="00BD24D5">
        <w:tc>
          <w:tcPr>
            <w:tcW w:w="5954" w:type="dxa"/>
            <w:tcBorders>
              <w:top w:val="single" w:sz="4" w:space="0" w:color="auto"/>
              <w:left w:val="single" w:sz="4" w:space="0" w:color="auto"/>
              <w:bottom w:val="single" w:sz="4" w:space="0" w:color="auto"/>
              <w:right w:val="single" w:sz="4" w:space="0" w:color="auto"/>
            </w:tcBorders>
          </w:tcPr>
          <w:p w:rsidR="00BD24D5" w:rsidRPr="008E3F4F" w:rsidRDefault="00BD24D5" w:rsidP="008E3F4F">
            <w:pPr>
              <w:rPr>
                <w:sz w:val="28"/>
                <w:szCs w:val="28"/>
                <w:lang w:eastAsia="en-US"/>
              </w:rPr>
            </w:pPr>
            <w:r w:rsidRPr="008E3F4F">
              <w:rPr>
                <w:sz w:val="28"/>
                <w:szCs w:val="28"/>
                <w:lang w:eastAsia="en-US"/>
              </w:rPr>
              <w:t>- МКУ</w:t>
            </w:r>
          </w:p>
        </w:tc>
        <w:tc>
          <w:tcPr>
            <w:tcW w:w="1134" w:type="dxa"/>
            <w:tcBorders>
              <w:top w:val="single" w:sz="4" w:space="0" w:color="auto"/>
              <w:left w:val="single" w:sz="4" w:space="0" w:color="auto"/>
              <w:bottom w:val="single" w:sz="4" w:space="0" w:color="auto"/>
              <w:right w:val="single" w:sz="4" w:space="0" w:color="auto"/>
            </w:tcBorders>
          </w:tcPr>
          <w:p w:rsidR="00BD24D5" w:rsidRPr="008E3F4F" w:rsidRDefault="00BD24D5" w:rsidP="008E3F4F">
            <w:pPr>
              <w:jc w:val="center"/>
              <w:rPr>
                <w:sz w:val="28"/>
                <w:szCs w:val="28"/>
                <w:lang w:eastAsia="en-US"/>
              </w:rPr>
            </w:pPr>
            <w:r w:rsidRPr="008E3F4F">
              <w:rPr>
                <w:sz w:val="28"/>
                <w:szCs w:val="28"/>
                <w:lang w:eastAsia="en-US"/>
              </w:rPr>
              <w:t>20</w:t>
            </w:r>
          </w:p>
        </w:tc>
        <w:tc>
          <w:tcPr>
            <w:tcW w:w="1276" w:type="dxa"/>
            <w:tcBorders>
              <w:top w:val="single" w:sz="4" w:space="0" w:color="auto"/>
              <w:left w:val="single" w:sz="4" w:space="0" w:color="auto"/>
              <w:bottom w:val="single" w:sz="4" w:space="0" w:color="auto"/>
              <w:right w:val="single" w:sz="4" w:space="0" w:color="auto"/>
            </w:tcBorders>
          </w:tcPr>
          <w:p w:rsidR="00BD24D5" w:rsidRPr="008E3F4F" w:rsidRDefault="00BD24D5" w:rsidP="008E3F4F">
            <w:pPr>
              <w:jc w:val="center"/>
              <w:rPr>
                <w:sz w:val="28"/>
                <w:szCs w:val="28"/>
                <w:lang w:eastAsia="en-US"/>
              </w:rPr>
            </w:pPr>
            <w:r w:rsidRPr="008E3F4F">
              <w:rPr>
                <w:sz w:val="28"/>
                <w:szCs w:val="28"/>
                <w:lang w:eastAsia="en-US"/>
              </w:rPr>
              <w:t>19</w:t>
            </w:r>
          </w:p>
        </w:tc>
        <w:tc>
          <w:tcPr>
            <w:tcW w:w="1134" w:type="dxa"/>
            <w:tcBorders>
              <w:top w:val="single" w:sz="4" w:space="0" w:color="auto"/>
              <w:left w:val="single" w:sz="4" w:space="0" w:color="auto"/>
              <w:bottom w:val="single" w:sz="4" w:space="0" w:color="auto"/>
              <w:right w:val="single" w:sz="4" w:space="0" w:color="auto"/>
            </w:tcBorders>
          </w:tcPr>
          <w:p w:rsidR="00BD24D5" w:rsidRPr="008E3F4F" w:rsidRDefault="00BD24D5" w:rsidP="008E3F4F">
            <w:pPr>
              <w:jc w:val="center"/>
              <w:rPr>
                <w:sz w:val="28"/>
                <w:szCs w:val="28"/>
                <w:lang w:eastAsia="en-US"/>
              </w:rPr>
            </w:pPr>
            <w:r w:rsidRPr="008E3F4F">
              <w:rPr>
                <w:sz w:val="28"/>
                <w:szCs w:val="28"/>
                <w:lang w:eastAsia="en-US"/>
              </w:rPr>
              <w:t>20</w:t>
            </w:r>
          </w:p>
        </w:tc>
      </w:tr>
      <w:tr w:rsidR="00BD24D5" w:rsidRPr="008E3F4F" w:rsidTr="00BD24D5">
        <w:tc>
          <w:tcPr>
            <w:tcW w:w="5954" w:type="dxa"/>
            <w:tcBorders>
              <w:top w:val="single" w:sz="4" w:space="0" w:color="auto"/>
              <w:left w:val="single" w:sz="4" w:space="0" w:color="auto"/>
              <w:bottom w:val="single" w:sz="4" w:space="0" w:color="auto"/>
              <w:right w:val="single" w:sz="4" w:space="0" w:color="auto"/>
            </w:tcBorders>
          </w:tcPr>
          <w:p w:rsidR="00BD24D5" w:rsidRPr="008E3F4F" w:rsidRDefault="00BD24D5" w:rsidP="008E3F4F">
            <w:pPr>
              <w:rPr>
                <w:sz w:val="28"/>
                <w:szCs w:val="28"/>
                <w:lang w:eastAsia="en-US"/>
              </w:rPr>
            </w:pPr>
            <w:r w:rsidRPr="008E3F4F">
              <w:rPr>
                <w:sz w:val="28"/>
                <w:szCs w:val="28"/>
                <w:lang w:eastAsia="en-US"/>
              </w:rPr>
              <w:t>- МКП</w:t>
            </w:r>
          </w:p>
        </w:tc>
        <w:tc>
          <w:tcPr>
            <w:tcW w:w="1134" w:type="dxa"/>
            <w:tcBorders>
              <w:top w:val="single" w:sz="4" w:space="0" w:color="auto"/>
              <w:left w:val="single" w:sz="4" w:space="0" w:color="auto"/>
              <w:bottom w:val="single" w:sz="4" w:space="0" w:color="auto"/>
              <w:right w:val="single" w:sz="4" w:space="0" w:color="auto"/>
            </w:tcBorders>
          </w:tcPr>
          <w:p w:rsidR="00BD24D5" w:rsidRPr="008E3F4F" w:rsidRDefault="00BD24D5" w:rsidP="008E3F4F">
            <w:pPr>
              <w:jc w:val="center"/>
              <w:rPr>
                <w:sz w:val="28"/>
                <w:szCs w:val="28"/>
                <w:lang w:eastAsia="en-US"/>
              </w:rPr>
            </w:pPr>
            <w:r w:rsidRPr="008E3F4F">
              <w:rPr>
                <w:sz w:val="28"/>
                <w:szCs w:val="28"/>
                <w:lang w:eastAsia="en-US"/>
              </w:rPr>
              <w:t>1</w:t>
            </w:r>
          </w:p>
        </w:tc>
        <w:tc>
          <w:tcPr>
            <w:tcW w:w="1276" w:type="dxa"/>
            <w:tcBorders>
              <w:top w:val="single" w:sz="4" w:space="0" w:color="auto"/>
              <w:left w:val="single" w:sz="4" w:space="0" w:color="auto"/>
              <w:bottom w:val="single" w:sz="4" w:space="0" w:color="auto"/>
              <w:right w:val="single" w:sz="4" w:space="0" w:color="auto"/>
            </w:tcBorders>
          </w:tcPr>
          <w:p w:rsidR="00BD24D5" w:rsidRPr="008E3F4F" w:rsidRDefault="00BD24D5" w:rsidP="008E3F4F">
            <w:pPr>
              <w:jc w:val="center"/>
              <w:rPr>
                <w:sz w:val="28"/>
                <w:szCs w:val="28"/>
                <w:lang w:eastAsia="en-US"/>
              </w:rPr>
            </w:pPr>
            <w:r w:rsidRPr="008E3F4F">
              <w:rPr>
                <w:sz w:val="28"/>
                <w:szCs w:val="28"/>
                <w:lang w:eastAsia="en-US"/>
              </w:rPr>
              <w:t>1</w:t>
            </w:r>
          </w:p>
        </w:tc>
        <w:tc>
          <w:tcPr>
            <w:tcW w:w="1134" w:type="dxa"/>
            <w:tcBorders>
              <w:top w:val="single" w:sz="4" w:space="0" w:color="auto"/>
              <w:left w:val="single" w:sz="4" w:space="0" w:color="auto"/>
              <w:bottom w:val="single" w:sz="4" w:space="0" w:color="auto"/>
              <w:right w:val="single" w:sz="4" w:space="0" w:color="auto"/>
            </w:tcBorders>
          </w:tcPr>
          <w:p w:rsidR="00BD24D5" w:rsidRPr="008E3F4F" w:rsidRDefault="00BD24D5" w:rsidP="008E3F4F">
            <w:pPr>
              <w:jc w:val="center"/>
              <w:rPr>
                <w:sz w:val="28"/>
                <w:szCs w:val="28"/>
                <w:lang w:eastAsia="en-US"/>
              </w:rPr>
            </w:pPr>
            <w:r w:rsidRPr="008E3F4F">
              <w:rPr>
                <w:sz w:val="28"/>
                <w:szCs w:val="28"/>
                <w:lang w:eastAsia="en-US"/>
              </w:rPr>
              <w:t>0</w:t>
            </w:r>
          </w:p>
        </w:tc>
      </w:tr>
    </w:tbl>
    <w:p w:rsidR="00BD24D5" w:rsidRPr="008E3F4F" w:rsidRDefault="00BD24D5" w:rsidP="008E3F4F">
      <w:pPr>
        <w:ind w:firstLine="709"/>
        <w:jc w:val="both"/>
        <w:rPr>
          <w:sz w:val="28"/>
          <w:szCs w:val="28"/>
          <w:lang w:eastAsia="en-US"/>
        </w:rPr>
      </w:pPr>
    </w:p>
    <w:p w:rsidR="00BD24D5" w:rsidRPr="008E3F4F" w:rsidRDefault="00BD24D5" w:rsidP="008E3F4F">
      <w:pPr>
        <w:ind w:firstLine="567"/>
        <w:jc w:val="both"/>
        <w:rPr>
          <w:sz w:val="28"/>
          <w:szCs w:val="28"/>
          <w:lang w:eastAsia="en-US"/>
        </w:rPr>
      </w:pPr>
      <w:r w:rsidRPr="008E3F4F">
        <w:rPr>
          <w:sz w:val="28"/>
          <w:szCs w:val="28"/>
          <w:lang w:eastAsia="en-US"/>
        </w:rPr>
        <w:t>На 01.01.2020 года в городе функционировало 8 муниципальных предприятий, в т.ч. в сфере ЖКХ - 5, торговле и общественном питании - 1, в других отраслях - 2; 147 муниципальных учреждений, в т.ч. бюджетных - 33, автономных - 94, казенных – 20, в т.ч. 11 учреждений - структурных подразделений Администрации городского округа город Рыбинск.</w:t>
      </w:r>
    </w:p>
    <w:p w:rsidR="00BD24D5" w:rsidRPr="008E3F4F" w:rsidRDefault="00BD24D5" w:rsidP="008E3F4F">
      <w:pPr>
        <w:ind w:firstLine="567"/>
        <w:jc w:val="both"/>
        <w:rPr>
          <w:sz w:val="28"/>
          <w:szCs w:val="28"/>
          <w:lang w:eastAsia="en-US"/>
        </w:rPr>
      </w:pPr>
      <w:r w:rsidRPr="008E3F4F">
        <w:rPr>
          <w:sz w:val="28"/>
          <w:szCs w:val="28"/>
          <w:lang w:eastAsia="en-US"/>
        </w:rPr>
        <w:t>В 2019 году было заключено концессионное соглашение между Администрацией городского округа город Рыбинск, МУП «</w:t>
      </w:r>
      <w:proofErr w:type="spellStart"/>
      <w:r w:rsidRPr="008E3F4F">
        <w:rPr>
          <w:sz w:val="28"/>
          <w:szCs w:val="28"/>
          <w:lang w:eastAsia="en-US"/>
        </w:rPr>
        <w:t>Теплоэнерго</w:t>
      </w:r>
      <w:proofErr w:type="spellEnd"/>
      <w:r w:rsidRPr="008E3F4F">
        <w:rPr>
          <w:sz w:val="28"/>
          <w:szCs w:val="28"/>
          <w:lang w:eastAsia="en-US"/>
        </w:rPr>
        <w:t>», ООО «</w:t>
      </w:r>
      <w:proofErr w:type="spellStart"/>
      <w:r w:rsidRPr="008E3F4F">
        <w:rPr>
          <w:sz w:val="28"/>
          <w:szCs w:val="28"/>
          <w:lang w:eastAsia="en-US"/>
        </w:rPr>
        <w:t>Рыбинская</w:t>
      </w:r>
      <w:proofErr w:type="spellEnd"/>
      <w:r w:rsidRPr="008E3F4F">
        <w:rPr>
          <w:sz w:val="28"/>
          <w:szCs w:val="28"/>
          <w:lang w:eastAsia="en-US"/>
        </w:rPr>
        <w:t xml:space="preserve"> генерация» и Ярославской областью от 30.10.2019 № 1/КС/2019 на объекты теплоснабжения сроком действия до 2039 года. </w:t>
      </w:r>
    </w:p>
    <w:p w:rsidR="00BD24D5" w:rsidRPr="008E3F4F" w:rsidRDefault="00BD24D5" w:rsidP="008E3F4F">
      <w:pPr>
        <w:ind w:firstLine="567"/>
        <w:jc w:val="both"/>
        <w:rPr>
          <w:sz w:val="28"/>
          <w:szCs w:val="28"/>
          <w:lang w:eastAsia="en-US"/>
        </w:rPr>
      </w:pPr>
      <w:r w:rsidRPr="008E3F4F">
        <w:rPr>
          <w:sz w:val="28"/>
          <w:szCs w:val="28"/>
          <w:lang w:eastAsia="en-US"/>
        </w:rPr>
        <w:t>В отношении МУП «Землеустроитель» подготовлен проект постановления о ликвидации предприятия, в отношении МУП «УК «Муниципальная» проведена работа по инвентаризации имущества для дальнейшего акционирования предприятия.</w:t>
      </w:r>
    </w:p>
    <w:p w:rsidR="00BD24D5" w:rsidRPr="008E3F4F" w:rsidRDefault="00BD24D5" w:rsidP="008E3F4F">
      <w:pPr>
        <w:ind w:firstLine="567"/>
        <w:jc w:val="both"/>
        <w:rPr>
          <w:sz w:val="28"/>
          <w:szCs w:val="28"/>
          <w:lang w:eastAsia="en-US"/>
        </w:rPr>
      </w:pPr>
      <w:r w:rsidRPr="008E3F4F">
        <w:rPr>
          <w:sz w:val="28"/>
          <w:szCs w:val="28"/>
          <w:lang w:eastAsia="en-US"/>
        </w:rPr>
        <w:t xml:space="preserve">В 2019 была проведена реорганизация МУ СШОР № 7 путем присоединения к МАУ СШ «Метеор».   </w:t>
      </w:r>
    </w:p>
    <w:p w:rsidR="00BD24D5" w:rsidRPr="008E3F4F" w:rsidRDefault="00BD24D5" w:rsidP="008E3F4F">
      <w:pPr>
        <w:ind w:firstLine="567"/>
        <w:jc w:val="both"/>
        <w:rPr>
          <w:sz w:val="28"/>
          <w:szCs w:val="28"/>
          <w:lang w:eastAsia="en-US"/>
        </w:rPr>
      </w:pPr>
      <w:r w:rsidRPr="008E3F4F">
        <w:rPr>
          <w:sz w:val="28"/>
          <w:szCs w:val="28"/>
          <w:lang w:eastAsia="en-US"/>
        </w:rPr>
        <w:t>Помимо муниципальных унитарных и казенных предприятий в Реестре муниципальной собственности городского округа город Рыбинск числится 2 хозяйствующих общества со 100 - процентной долей городского округа город Рыбинск – АО «</w:t>
      </w:r>
      <w:proofErr w:type="spellStart"/>
      <w:r w:rsidRPr="008E3F4F">
        <w:rPr>
          <w:sz w:val="28"/>
          <w:szCs w:val="28"/>
          <w:lang w:eastAsia="en-US"/>
        </w:rPr>
        <w:t>Рыбинская</w:t>
      </w:r>
      <w:proofErr w:type="spellEnd"/>
      <w:r w:rsidRPr="008E3F4F">
        <w:rPr>
          <w:sz w:val="28"/>
          <w:szCs w:val="28"/>
          <w:lang w:eastAsia="en-US"/>
        </w:rPr>
        <w:t xml:space="preserve"> управляющая компания» и ОАО «Пассажирское автотранспортное предприятие № 1», а также в муниципальной собственности </w:t>
      </w:r>
      <w:r w:rsidRPr="008E3F4F">
        <w:rPr>
          <w:sz w:val="28"/>
          <w:szCs w:val="28"/>
          <w:lang w:eastAsia="en-US"/>
        </w:rPr>
        <w:lastRenderedPageBreak/>
        <w:t>городского округа город Рыбинск находится 13,7% акций ОАО «</w:t>
      </w:r>
      <w:proofErr w:type="spellStart"/>
      <w:r w:rsidRPr="008E3F4F">
        <w:rPr>
          <w:sz w:val="28"/>
          <w:szCs w:val="28"/>
          <w:lang w:eastAsia="en-US"/>
        </w:rPr>
        <w:t>Рыбинскгазсервис</w:t>
      </w:r>
      <w:proofErr w:type="spellEnd"/>
      <w:r w:rsidRPr="008E3F4F">
        <w:rPr>
          <w:sz w:val="28"/>
          <w:szCs w:val="28"/>
          <w:lang w:eastAsia="en-US"/>
        </w:rPr>
        <w:t>».</w:t>
      </w:r>
    </w:p>
    <w:p w:rsidR="00BD24D5" w:rsidRPr="008E3F4F" w:rsidRDefault="00BD24D5" w:rsidP="008E3F4F">
      <w:pPr>
        <w:rPr>
          <w:sz w:val="28"/>
          <w:szCs w:val="28"/>
        </w:rPr>
      </w:pPr>
    </w:p>
    <w:p w:rsidR="00BD24D5" w:rsidRPr="008E3F4F" w:rsidRDefault="00BD24D5" w:rsidP="008E3F4F">
      <w:pPr>
        <w:ind w:firstLine="851"/>
        <w:jc w:val="center"/>
        <w:rPr>
          <w:b/>
          <w:sz w:val="28"/>
          <w:szCs w:val="28"/>
        </w:rPr>
      </w:pPr>
      <w:r w:rsidRPr="008E3F4F">
        <w:rPr>
          <w:b/>
          <w:sz w:val="28"/>
          <w:szCs w:val="28"/>
        </w:rPr>
        <w:t>Приватизация муниципального имущества</w:t>
      </w:r>
    </w:p>
    <w:p w:rsidR="00BD24D5" w:rsidRPr="008E3F4F" w:rsidRDefault="00BD24D5" w:rsidP="008E3F4F">
      <w:pPr>
        <w:ind w:firstLine="708"/>
        <w:jc w:val="both"/>
        <w:rPr>
          <w:sz w:val="28"/>
          <w:szCs w:val="28"/>
        </w:rPr>
      </w:pPr>
      <w:r w:rsidRPr="008E3F4F">
        <w:rPr>
          <w:sz w:val="28"/>
          <w:szCs w:val="28"/>
        </w:rPr>
        <w:t>В соответствии с Решениями Муниципального Совета городского округа город Рыбинск:</w:t>
      </w:r>
    </w:p>
    <w:p w:rsidR="00BD24D5" w:rsidRPr="008E3F4F" w:rsidRDefault="00BD24D5" w:rsidP="008E3F4F">
      <w:pPr>
        <w:pStyle w:val="aa"/>
        <w:spacing w:before="0" w:beforeAutospacing="0"/>
        <w:ind w:firstLine="708"/>
        <w:jc w:val="both"/>
        <w:textAlignment w:val="baseline"/>
        <w:rPr>
          <w:rFonts w:eastAsia="+mn-ea"/>
          <w:color w:val="000000"/>
          <w:kern w:val="24"/>
        </w:rPr>
      </w:pPr>
      <w:r w:rsidRPr="008E3F4F">
        <w:rPr>
          <w:rFonts w:eastAsia="+mn-ea"/>
          <w:color w:val="000000"/>
          <w:kern w:val="24"/>
        </w:rPr>
        <w:t>от 25.10.2018 № 15 «О Прогнозном плане (Программе) приватизации муниципального имущества городского округа город Рыбинск на 2019 год»;</w:t>
      </w:r>
    </w:p>
    <w:p w:rsidR="00BD24D5" w:rsidRPr="008E3F4F" w:rsidRDefault="00BD24D5" w:rsidP="008E3F4F">
      <w:pPr>
        <w:pStyle w:val="aa"/>
        <w:spacing w:before="0" w:beforeAutospacing="0"/>
        <w:ind w:firstLine="708"/>
        <w:jc w:val="both"/>
        <w:textAlignment w:val="baseline"/>
        <w:rPr>
          <w:rFonts w:eastAsia="+mn-ea"/>
          <w:color w:val="000000"/>
          <w:kern w:val="24"/>
        </w:rPr>
      </w:pPr>
      <w:r w:rsidRPr="008E3F4F">
        <w:rPr>
          <w:rFonts w:eastAsia="+mn-ea"/>
          <w:color w:val="000000"/>
          <w:kern w:val="24"/>
        </w:rPr>
        <w:t>от 28.02.2019 № 41 «О внесении изменений в решение Муниципального Совета городского округа город Рыбинск от 25.10.2018г. № 15 «О Прогнозном плане (Программе) приватизации муниципального имущества городского округа город Рыбинск на 2019 год»,</w:t>
      </w:r>
    </w:p>
    <w:p w:rsidR="00BD24D5" w:rsidRPr="008E3F4F" w:rsidRDefault="00BD24D5" w:rsidP="008E3F4F">
      <w:pPr>
        <w:pStyle w:val="aa"/>
        <w:spacing w:before="0" w:beforeAutospacing="0"/>
        <w:ind w:firstLine="708"/>
        <w:jc w:val="both"/>
        <w:textAlignment w:val="baseline"/>
        <w:rPr>
          <w:rFonts w:eastAsia="+mn-ea"/>
          <w:color w:val="000000"/>
          <w:kern w:val="24"/>
        </w:rPr>
      </w:pPr>
      <w:r w:rsidRPr="008E3F4F">
        <w:rPr>
          <w:rFonts w:eastAsia="+mn-ea"/>
          <w:color w:val="000000"/>
          <w:kern w:val="24"/>
        </w:rPr>
        <w:t>от 28.03.2019 № 45 «О внесении изменений в решение Муниципального Совета городского округа город Рыбинск от 25.10.2018г. № 15 «О Прогнозном плане (Программе) приватизации муниципального имущества городского округа город Рыбинск на 2019 год»,</w:t>
      </w:r>
    </w:p>
    <w:p w:rsidR="00BD24D5" w:rsidRPr="008E3F4F" w:rsidRDefault="00BD24D5" w:rsidP="008E3F4F">
      <w:pPr>
        <w:pStyle w:val="aa"/>
        <w:spacing w:before="0" w:beforeAutospacing="0"/>
        <w:ind w:firstLine="708"/>
        <w:jc w:val="both"/>
        <w:textAlignment w:val="baseline"/>
        <w:rPr>
          <w:rFonts w:eastAsia="+mn-ea"/>
          <w:color w:val="000000"/>
          <w:kern w:val="24"/>
        </w:rPr>
      </w:pPr>
      <w:r w:rsidRPr="008E3F4F">
        <w:rPr>
          <w:rFonts w:eastAsia="+mn-ea"/>
          <w:color w:val="000000"/>
          <w:kern w:val="24"/>
        </w:rPr>
        <w:t>от 27.06.2019 № 68 «О внесении изменений в решение Муниципального Совета городского округа город Рыбинск от 25.10.2018г. № 15 «О Прогнозном плане (Программе) приватизации муниципального имущества городского округа город Рыбинск на 2019 год»,</w:t>
      </w:r>
    </w:p>
    <w:p w:rsidR="00BD24D5" w:rsidRPr="008E3F4F" w:rsidRDefault="00BD24D5" w:rsidP="008E3F4F">
      <w:pPr>
        <w:pStyle w:val="aa"/>
        <w:spacing w:before="0" w:beforeAutospacing="0"/>
        <w:ind w:firstLine="708"/>
        <w:jc w:val="both"/>
        <w:textAlignment w:val="baseline"/>
        <w:rPr>
          <w:rFonts w:eastAsia="+mn-ea"/>
          <w:color w:val="000000"/>
          <w:kern w:val="24"/>
        </w:rPr>
      </w:pPr>
      <w:r w:rsidRPr="008E3F4F">
        <w:rPr>
          <w:rFonts w:eastAsia="+mn-ea"/>
          <w:color w:val="000000"/>
          <w:kern w:val="24"/>
        </w:rPr>
        <w:t>от 01.08.2019 № 73 «О внесении изменений в решение Муниципального Совета городского округа город Рыбинск от 25.10.2018г. № 15 «О Прогнозном плане (Программе) приватизации муниципального имущества городского округа город Рыбинск на 2019 год»,</w:t>
      </w:r>
    </w:p>
    <w:p w:rsidR="00BD24D5" w:rsidRPr="008E3F4F" w:rsidRDefault="00BD24D5" w:rsidP="008E3F4F">
      <w:pPr>
        <w:pStyle w:val="aa"/>
        <w:spacing w:before="0" w:beforeAutospacing="0"/>
        <w:ind w:firstLine="708"/>
        <w:jc w:val="both"/>
        <w:textAlignment w:val="baseline"/>
        <w:rPr>
          <w:rFonts w:eastAsia="+mn-ea"/>
          <w:color w:val="000000"/>
          <w:kern w:val="24"/>
        </w:rPr>
      </w:pPr>
      <w:r w:rsidRPr="008E3F4F">
        <w:rPr>
          <w:rFonts w:eastAsia="+mn-ea"/>
          <w:color w:val="000000"/>
          <w:kern w:val="24"/>
        </w:rPr>
        <w:t>от 26.09.2019 № 78 «О внесении изменений в решение Муниципального Совета городского округа город Рыбинск от 25.10.2018г. № 15 «О Прогнозном плане (Программе) приватизации муниципального имущества городского округа город Рыбинск на 2019 год», в 2019 году приватизации подлежало следующее муниципальное имущество:</w:t>
      </w:r>
    </w:p>
    <w:p w:rsidR="00BD24D5" w:rsidRPr="008E3F4F" w:rsidRDefault="00BD24D5" w:rsidP="008E3F4F">
      <w:pPr>
        <w:ind w:firstLine="709"/>
        <w:jc w:val="both"/>
        <w:rPr>
          <w:sz w:val="28"/>
          <w:szCs w:val="28"/>
        </w:rPr>
      </w:pPr>
      <w:r w:rsidRPr="008E3F4F">
        <w:rPr>
          <w:sz w:val="28"/>
          <w:szCs w:val="28"/>
        </w:rPr>
        <w:t>1. 33 объекта недвижимости, общей площадью 16 887,4 кв.м., реализуемые в соответствии с 178-ФЗ от 21.12.2001.</w:t>
      </w:r>
    </w:p>
    <w:p w:rsidR="00BD24D5" w:rsidRPr="008E3F4F" w:rsidRDefault="00BD24D5" w:rsidP="008E3F4F">
      <w:pPr>
        <w:ind w:firstLine="709"/>
        <w:jc w:val="both"/>
        <w:rPr>
          <w:rFonts w:eastAsia="+mn-ea"/>
          <w:color w:val="000000"/>
          <w:kern w:val="24"/>
          <w:sz w:val="28"/>
          <w:szCs w:val="28"/>
        </w:rPr>
      </w:pPr>
      <w:r w:rsidRPr="008E3F4F">
        <w:rPr>
          <w:rFonts w:eastAsia="+mn-ea"/>
          <w:color w:val="000000"/>
          <w:kern w:val="24"/>
          <w:sz w:val="28"/>
          <w:szCs w:val="28"/>
        </w:rPr>
        <w:t>2.  1 пакет акций открытых акционерных обществ:</w:t>
      </w:r>
    </w:p>
    <w:p w:rsidR="00BD24D5" w:rsidRPr="008E3F4F" w:rsidRDefault="00BD24D5" w:rsidP="008E3F4F">
      <w:pPr>
        <w:pStyle w:val="aa"/>
        <w:spacing w:before="0" w:beforeAutospacing="0"/>
        <w:textAlignment w:val="baseline"/>
      </w:pPr>
      <w:r w:rsidRPr="008E3F4F">
        <w:rPr>
          <w:rFonts w:eastAsia="+mn-ea"/>
          <w:color w:val="000000"/>
          <w:kern w:val="24"/>
        </w:rPr>
        <w:t xml:space="preserve"> - ОАО «Пассажирское автотранспортное предприятие № 1» (100%).</w:t>
      </w:r>
    </w:p>
    <w:p w:rsidR="00BD24D5" w:rsidRPr="008E3F4F" w:rsidRDefault="00BD24D5" w:rsidP="008E3F4F">
      <w:pPr>
        <w:pStyle w:val="aa"/>
        <w:spacing w:before="0" w:beforeAutospacing="0"/>
        <w:ind w:firstLine="709"/>
        <w:jc w:val="both"/>
        <w:textAlignment w:val="baseline"/>
      </w:pPr>
      <w:r w:rsidRPr="008E3F4F">
        <w:t>3.</w:t>
      </w:r>
      <w:r w:rsidRPr="008E3F4F">
        <w:rPr>
          <w:bCs/>
        </w:rPr>
        <w:t xml:space="preserve">  Муниципальное унитарное предприятие городского округа город Рыбинск «Управляющая компания «Муниципальная» преобразуемое в акционерное общество.</w:t>
      </w:r>
    </w:p>
    <w:p w:rsidR="00BD24D5" w:rsidRPr="008E3F4F" w:rsidRDefault="00BD24D5" w:rsidP="008E3F4F">
      <w:pPr>
        <w:pStyle w:val="aa"/>
        <w:spacing w:before="0" w:beforeAutospacing="0"/>
        <w:ind w:firstLine="992"/>
        <w:textAlignment w:val="baseline"/>
      </w:pPr>
    </w:p>
    <w:p w:rsidR="00BD24D5" w:rsidRPr="008E3F4F" w:rsidRDefault="00BD24D5" w:rsidP="008E3F4F">
      <w:pPr>
        <w:pStyle w:val="a6"/>
        <w:spacing w:after="0"/>
        <w:ind w:left="0" w:firstLine="708"/>
        <w:jc w:val="both"/>
        <w:rPr>
          <w:bCs/>
          <w:sz w:val="28"/>
          <w:szCs w:val="28"/>
        </w:rPr>
      </w:pPr>
      <w:r w:rsidRPr="008E3F4F">
        <w:rPr>
          <w:bCs/>
          <w:sz w:val="28"/>
          <w:szCs w:val="28"/>
        </w:rPr>
        <w:t xml:space="preserve">В рамках выполнения Прогнозного плана (Программы) приватизации муниципального имущества городского округа город Рыбинск в 2019 году: </w:t>
      </w:r>
    </w:p>
    <w:p w:rsidR="00BD24D5" w:rsidRPr="008E3F4F" w:rsidRDefault="00BD24D5" w:rsidP="008E3F4F">
      <w:pPr>
        <w:pStyle w:val="a3"/>
        <w:numPr>
          <w:ilvl w:val="0"/>
          <w:numId w:val="28"/>
        </w:numPr>
        <w:ind w:left="0" w:firstLine="426"/>
        <w:jc w:val="both"/>
        <w:rPr>
          <w:sz w:val="28"/>
          <w:szCs w:val="28"/>
          <w:lang w:eastAsia="en-US"/>
        </w:rPr>
      </w:pPr>
      <w:r w:rsidRPr="008E3F4F">
        <w:rPr>
          <w:sz w:val="28"/>
          <w:szCs w:val="28"/>
          <w:lang w:eastAsia="en-US"/>
        </w:rPr>
        <w:t>на торги выставлено: 30 (12 448,2 кв.м.) объектов недвижимости, начальной стоимостью 115 256,0 тыс</w:t>
      </w:r>
      <w:proofErr w:type="gramStart"/>
      <w:r w:rsidRPr="008E3F4F">
        <w:rPr>
          <w:sz w:val="28"/>
          <w:szCs w:val="28"/>
          <w:lang w:eastAsia="en-US"/>
        </w:rPr>
        <w:t>.р</w:t>
      </w:r>
      <w:proofErr w:type="gramEnd"/>
      <w:r w:rsidRPr="008E3F4F">
        <w:rPr>
          <w:sz w:val="28"/>
          <w:szCs w:val="28"/>
          <w:lang w:eastAsia="en-US"/>
        </w:rPr>
        <w:t xml:space="preserve">уб. </w:t>
      </w:r>
    </w:p>
    <w:p w:rsidR="00BD24D5" w:rsidRPr="008E3F4F" w:rsidRDefault="00BD24D5" w:rsidP="008E3F4F">
      <w:pPr>
        <w:pStyle w:val="a3"/>
        <w:numPr>
          <w:ilvl w:val="0"/>
          <w:numId w:val="28"/>
        </w:numPr>
        <w:ind w:left="0" w:firstLine="426"/>
        <w:jc w:val="both"/>
        <w:rPr>
          <w:sz w:val="28"/>
          <w:szCs w:val="28"/>
          <w:lang w:eastAsia="en-US"/>
        </w:rPr>
      </w:pPr>
      <w:r w:rsidRPr="008E3F4F">
        <w:rPr>
          <w:sz w:val="28"/>
          <w:szCs w:val="28"/>
          <w:lang w:eastAsia="en-US"/>
        </w:rPr>
        <w:t>на торгах реализовано: 8 (1 255,1 кв.м.) объектов недвижимости на сумму 17 279,2 тыс</w:t>
      </w:r>
      <w:proofErr w:type="gramStart"/>
      <w:r w:rsidRPr="008E3F4F">
        <w:rPr>
          <w:sz w:val="28"/>
          <w:szCs w:val="28"/>
          <w:lang w:eastAsia="en-US"/>
        </w:rPr>
        <w:t>.р</w:t>
      </w:r>
      <w:proofErr w:type="gramEnd"/>
      <w:r w:rsidRPr="008E3F4F">
        <w:rPr>
          <w:sz w:val="28"/>
          <w:szCs w:val="28"/>
          <w:lang w:eastAsia="en-US"/>
        </w:rPr>
        <w:t xml:space="preserve">уб. (без НДС.), в т.ч.: </w:t>
      </w:r>
    </w:p>
    <w:p w:rsidR="00BD24D5" w:rsidRPr="008E3F4F" w:rsidRDefault="00BD24D5" w:rsidP="008E3F4F">
      <w:pPr>
        <w:ind w:firstLine="567"/>
        <w:jc w:val="both"/>
        <w:rPr>
          <w:sz w:val="28"/>
          <w:szCs w:val="28"/>
          <w:lang w:eastAsia="en-US"/>
        </w:rPr>
      </w:pPr>
      <w:r w:rsidRPr="008E3F4F">
        <w:rPr>
          <w:sz w:val="28"/>
          <w:szCs w:val="28"/>
          <w:lang w:eastAsia="en-US"/>
        </w:rPr>
        <w:lastRenderedPageBreak/>
        <w:t xml:space="preserve"> - на аукционе – 6 (1 126,7 кв.м.) объектов, на сумму 16 122,2 тыс. руб. (без НДС) при начальной стоимости 15 314,17 тыс. руб. (без НДС); </w:t>
      </w:r>
    </w:p>
    <w:p w:rsidR="00BD24D5" w:rsidRPr="008E3F4F" w:rsidRDefault="00BD24D5" w:rsidP="008E3F4F">
      <w:pPr>
        <w:ind w:firstLine="567"/>
        <w:jc w:val="both"/>
        <w:rPr>
          <w:sz w:val="28"/>
          <w:szCs w:val="28"/>
          <w:lang w:eastAsia="en-US"/>
        </w:rPr>
      </w:pPr>
      <w:r w:rsidRPr="008E3F4F">
        <w:rPr>
          <w:sz w:val="28"/>
          <w:szCs w:val="28"/>
          <w:lang w:eastAsia="en-US"/>
        </w:rPr>
        <w:t>- посредством публичного предложения – 2 (128,4 кв. м) объекта, на сумму 1 157,0 тыс. руб. (без НДС), при начальной стоимости – 1 425,8 тыс. руб. (без НДС).</w:t>
      </w:r>
    </w:p>
    <w:p w:rsidR="00BD24D5" w:rsidRPr="008E3F4F" w:rsidRDefault="00BD24D5" w:rsidP="008E3F4F">
      <w:pPr>
        <w:ind w:firstLine="567"/>
        <w:jc w:val="both"/>
        <w:rPr>
          <w:sz w:val="28"/>
          <w:szCs w:val="28"/>
          <w:lang w:eastAsia="en-US"/>
        </w:rPr>
      </w:pPr>
      <w:r w:rsidRPr="008E3F4F">
        <w:rPr>
          <w:sz w:val="28"/>
          <w:szCs w:val="28"/>
          <w:lang w:eastAsia="en-US"/>
        </w:rPr>
        <w:t>Реализованных объектов недвижимости, не включенных в Прогнозный план (Программу) приватизации муниципального имущества городского округа город Рыбинск, нет.</w:t>
      </w:r>
    </w:p>
    <w:p w:rsidR="00BD24D5" w:rsidRPr="008E3F4F" w:rsidRDefault="00BD24D5" w:rsidP="008E3F4F">
      <w:pPr>
        <w:pStyle w:val="a6"/>
        <w:spacing w:after="0"/>
        <w:rPr>
          <w:bCs/>
          <w:sz w:val="28"/>
          <w:szCs w:val="28"/>
          <w:u w:val="single"/>
        </w:rPr>
      </w:pPr>
    </w:p>
    <w:p w:rsidR="00BD24D5" w:rsidRPr="008E3F4F" w:rsidRDefault="00BD24D5" w:rsidP="008E3F4F">
      <w:pPr>
        <w:pStyle w:val="a6"/>
        <w:spacing w:after="0"/>
        <w:rPr>
          <w:bCs/>
          <w:sz w:val="28"/>
          <w:szCs w:val="28"/>
        </w:rPr>
      </w:pPr>
      <w:r w:rsidRPr="008E3F4F">
        <w:rPr>
          <w:bCs/>
          <w:sz w:val="28"/>
          <w:szCs w:val="28"/>
        </w:rPr>
        <w:t>Перечень муниципального имущества, реализованного в рамках 178 - ФЗ:</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3261"/>
        <w:gridCol w:w="1417"/>
        <w:gridCol w:w="1843"/>
        <w:gridCol w:w="1559"/>
        <w:gridCol w:w="1276"/>
      </w:tblGrid>
      <w:tr w:rsidR="00BD24D5" w:rsidRPr="008E3F4F" w:rsidTr="00F155CD">
        <w:tc>
          <w:tcPr>
            <w:tcW w:w="709" w:type="dxa"/>
            <w:shd w:val="clear" w:color="auto" w:fill="auto"/>
            <w:vAlign w:val="center"/>
          </w:tcPr>
          <w:p w:rsidR="00BD24D5" w:rsidRPr="008E3F4F" w:rsidRDefault="00BD24D5" w:rsidP="008E3F4F">
            <w:pPr>
              <w:pStyle w:val="a6"/>
              <w:spacing w:after="0"/>
              <w:jc w:val="center"/>
              <w:rPr>
                <w:bCs/>
                <w:sz w:val="28"/>
                <w:szCs w:val="28"/>
              </w:rPr>
            </w:pPr>
            <w:r w:rsidRPr="008E3F4F">
              <w:rPr>
                <w:bCs/>
                <w:sz w:val="28"/>
                <w:szCs w:val="28"/>
              </w:rPr>
              <w:t xml:space="preserve">№ </w:t>
            </w:r>
            <w:proofErr w:type="spellStart"/>
            <w:proofErr w:type="gramStart"/>
            <w:r w:rsidRPr="008E3F4F">
              <w:rPr>
                <w:bCs/>
                <w:sz w:val="28"/>
                <w:szCs w:val="28"/>
              </w:rPr>
              <w:t>п</w:t>
            </w:r>
            <w:proofErr w:type="spellEnd"/>
            <w:proofErr w:type="gramEnd"/>
            <w:r w:rsidRPr="008E3F4F">
              <w:rPr>
                <w:bCs/>
                <w:sz w:val="28"/>
                <w:szCs w:val="28"/>
              </w:rPr>
              <w:t>/</w:t>
            </w:r>
            <w:proofErr w:type="spellStart"/>
            <w:r w:rsidRPr="008E3F4F">
              <w:rPr>
                <w:bCs/>
                <w:sz w:val="28"/>
                <w:szCs w:val="28"/>
              </w:rPr>
              <w:t>п</w:t>
            </w:r>
            <w:proofErr w:type="spellEnd"/>
          </w:p>
        </w:tc>
        <w:tc>
          <w:tcPr>
            <w:tcW w:w="3261" w:type="dxa"/>
            <w:shd w:val="clear" w:color="auto" w:fill="auto"/>
          </w:tcPr>
          <w:p w:rsidR="00BD24D5" w:rsidRPr="008E3F4F" w:rsidRDefault="00BD24D5" w:rsidP="008E3F4F">
            <w:pPr>
              <w:pStyle w:val="a6"/>
              <w:spacing w:after="0"/>
              <w:ind w:left="0"/>
              <w:jc w:val="center"/>
              <w:rPr>
                <w:bCs/>
                <w:sz w:val="28"/>
                <w:szCs w:val="28"/>
              </w:rPr>
            </w:pPr>
            <w:r w:rsidRPr="008E3F4F">
              <w:rPr>
                <w:bCs/>
                <w:sz w:val="28"/>
                <w:szCs w:val="28"/>
              </w:rPr>
              <w:t>Адрес объекта</w:t>
            </w:r>
          </w:p>
        </w:tc>
        <w:tc>
          <w:tcPr>
            <w:tcW w:w="1417" w:type="dxa"/>
            <w:shd w:val="clear" w:color="auto" w:fill="auto"/>
          </w:tcPr>
          <w:p w:rsidR="00BD24D5" w:rsidRPr="008E3F4F" w:rsidRDefault="00BD24D5" w:rsidP="008E3F4F">
            <w:pPr>
              <w:pStyle w:val="a6"/>
              <w:spacing w:after="0"/>
              <w:ind w:left="0"/>
              <w:jc w:val="center"/>
              <w:rPr>
                <w:bCs/>
                <w:sz w:val="28"/>
                <w:szCs w:val="28"/>
              </w:rPr>
            </w:pPr>
            <w:r w:rsidRPr="008E3F4F">
              <w:rPr>
                <w:bCs/>
                <w:sz w:val="28"/>
                <w:szCs w:val="28"/>
              </w:rPr>
              <w:t>Площадь</w:t>
            </w:r>
          </w:p>
          <w:p w:rsidR="00BD24D5" w:rsidRPr="008E3F4F" w:rsidRDefault="00BD24D5" w:rsidP="008E3F4F">
            <w:pPr>
              <w:pStyle w:val="a6"/>
              <w:spacing w:after="0"/>
              <w:ind w:left="0"/>
              <w:jc w:val="center"/>
              <w:rPr>
                <w:bCs/>
                <w:sz w:val="28"/>
                <w:szCs w:val="28"/>
              </w:rPr>
            </w:pPr>
            <w:r w:rsidRPr="008E3F4F">
              <w:rPr>
                <w:bCs/>
                <w:sz w:val="28"/>
                <w:szCs w:val="28"/>
              </w:rPr>
              <w:t>кв</w:t>
            </w:r>
            <w:proofErr w:type="gramStart"/>
            <w:r w:rsidRPr="008E3F4F">
              <w:rPr>
                <w:bCs/>
                <w:sz w:val="28"/>
                <w:szCs w:val="28"/>
              </w:rPr>
              <w:t>.м</w:t>
            </w:r>
            <w:proofErr w:type="gramEnd"/>
          </w:p>
        </w:tc>
        <w:tc>
          <w:tcPr>
            <w:tcW w:w="1843" w:type="dxa"/>
            <w:shd w:val="clear" w:color="auto" w:fill="auto"/>
          </w:tcPr>
          <w:p w:rsidR="00BD24D5" w:rsidRPr="008E3F4F" w:rsidRDefault="00BD24D5" w:rsidP="008E3F4F">
            <w:pPr>
              <w:pStyle w:val="a6"/>
              <w:spacing w:after="0"/>
              <w:ind w:left="0"/>
              <w:jc w:val="center"/>
              <w:rPr>
                <w:bCs/>
                <w:sz w:val="28"/>
                <w:szCs w:val="28"/>
              </w:rPr>
            </w:pPr>
            <w:r w:rsidRPr="008E3F4F">
              <w:rPr>
                <w:bCs/>
                <w:sz w:val="28"/>
                <w:szCs w:val="28"/>
              </w:rPr>
              <w:t xml:space="preserve">Способ </w:t>
            </w:r>
            <w:proofErr w:type="spellStart"/>
            <w:proofErr w:type="gramStart"/>
            <w:r w:rsidRPr="008E3F4F">
              <w:rPr>
                <w:bCs/>
                <w:sz w:val="28"/>
                <w:szCs w:val="28"/>
              </w:rPr>
              <w:t>приватиза-ции</w:t>
            </w:r>
            <w:proofErr w:type="spellEnd"/>
            <w:proofErr w:type="gramEnd"/>
          </w:p>
        </w:tc>
        <w:tc>
          <w:tcPr>
            <w:tcW w:w="1559" w:type="dxa"/>
            <w:shd w:val="clear" w:color="auto" w:fill="auto"/>
          </w:tcPr>
          <w:p w:rsidR="00BD24D5" w:rsidRPr="008E3F4F" w:rsidRDefault="00BD24D5" w:rsidP="008E3F4F">
            <w:pPr>
              <w:pStyle w:val="a6"/>
              <w:spacing w:after="0"/>
              <w:ind w:left="0"/>
              <w:jc w:val="center"/>
              <w:rPr>
                <w:bCs/>
                <w:sz w:val="28"/>
                <w:szCs w:val="28"/>
              </w:rPr>
            </w:pPr>
            <w:r w:rsidRPr="008E3F4F">
              <w:rPr>
                <w:bCs/>
                <w:sz w:val="28"/>
                <w:szCs w:val="28"/>
              </w:rPr>
              <w:t>Дата проведения</w:t>
            </w:r>
          </w:p>
          <w:p w:rsidR="00BD24D5" w:rsidRPr="008E3F4F" w:rsidRDefault="00BD24D5" w:rsidP="008E3F4F">
            <w:pPr>
              <w:pStyle w:val="a6"/>
              <w:spacing w:after="0"/>
              <w:ind w:left="0"/>
              <w:jc w:val="center"/>
              <w:rPr>
                <w:bCs/>
                <w:sz w:val="28"/>
                <w:szCs w:val="28"/>
              </w:rPr>
            </w:pPr>
            <w:r w:rsidRPr="008E3F4F">
              <w:rPr>
                <w:bCs/>
                <w:sz w:val="28"/>
                <w:szCs w:val="28"/>
              </w:rPr>
              <w:t>аукциона</w:t>
            </w:r>
          </w:p>
        </w:tc>
        <w:tc>
          <w:tcPr>
            <w:tcW w:w="1276" w:type="dxa"/>
            <w:shd w:val="clear" w:color="auto" w:fill="auto"/>
          </w:tcPr>
          <w:p w:rsidR="00BD24D5" w:rsidRPr="008E3F4F" w:rsidRDefault="00BD24D5" w:rsidP="008E3F4F">
            <w:pPr>
              <w:pStyle w:val="a6"/>
              <w:spacing w:after="0"/>
              <w:ind w:left="0"/>
              <w:jc w:val="center"/>
              <w:rPr>
                <w:bCs/>
                <w:sz w:val="28"/>
                <w:szCs w:val="28"/>
              </w:rPr>
            </w:pPr>
            <w:r w:rsidRPr="008E3F4F">
              <w:rPr>
                <w:bCs/>
                <w:sz w:val="28"/>
                <w:szCs w:val="28"/>
              </w:rPr>
              <w:t>Цена продажи</w:t>
            </w:r>
          </w:p>
          <w:p w:rsidR="00BD24D5" w:rsidRPr="008E3F4F" w:rsidRDefault="00BD24D5" w:rsidP="008E3F4F">
            <w:pPr>
              <w:pStyle w:val="a6"/>
              <w:spacing w:after="0"/>
              <w:ind w:left="0"/>
              <w:jc w:val="center"/>
              <w:rPr>
                <w:bCs/>
                <w:sz w:val="28"/>
                <w:szCs w:val="28"/>
              </w:rPr>
            </w:pPr>
            <w:r w:rsidRPr="008E3F4F">
              <w:rPr>
                <w:bCs/>
                <w:sz w:val="28"/>
                <w:szCs w:val="28"/>
              </w:rPr>
              <w:t>без НДС</w:t>
            </w:r>
          </w:p>
          <w:p w:rsidR="00BD24D5" w:rsidRPr="008E3F4F" w:rsidRDefault="00BD24D5" w:rsidP="008E3F4F">
            <w:pPr>
              <w:pStyle w:val="a6"/>
              <w:spacing w:after="0"/>
              <w:ind w:left="0"/>
              <w:jc w:val="center"/>
              <w:rPr>
                <w:bCs/>
                <w:sz w:val="28"/>
                <w:szCs w:val="28"/>
              </w:rPr>
            </w:pPr>
            <w:r w:rsidRPr="008E3F4F">
              <w:rPr>
                <w:bCs/>
                <w:sz w:val="28"/>
                <w:szCs w:val="28"/>
              </w:rPr>
              <w:t>(</w:t>
            </w:r>
            <w:proofErr w:type="spellStart"/>
            <w:r w:rsidRPr="008E3F4F">
              <w:rPr>
                <w:bCs/>
                <w:sz w:val="28"/>
                <w:szCs w:val="28"/>
              </w:rPr>
              <w:t>тыс</w:t>
            </w:r>
            <w:proofErr w:type="gramStart"/>
            <w:r w:rsidRPr="008E3F4F">
              <w:rPr>
                <w:bCs/>
                <w:sz w:val="28"/>
                <w:szCs w:val="28"/>
              </w:rPr>
              <w:t>.р</w:t>
            </w:r>
            <w:proofErr w:type="gramEnd"/>
            <w:r w:rsidRPr="008E3F4F">
              <w:rPr>
                <w:bCs/>
                <w:sz w:val="28"/>
                <w:szCs w:val="28"/>
              </w:rPr>
              <w:t>уб</w:t>
            </w:r>
            <w:proofErr w:type="spellEnd"/>
            <w:r w:rsidRPr="008E3F4F">
              <w:rPr>
                <w:bCs/>
                <w:sz w:val="28"/>
                <w:szCs w:val="28"/>
              </w:rPr>
              <w:t>)</w:t>
            </w:r>
          </w:p>
        </w:tc>
      </w:tr>
      <w:tr w:rsidR="00BD24D5" w:rsidRPr="008E3F4F" w:rsidTr="00F155CD">
        <w:tc>
          <w:tcPr>
            <w:tcW w:w="709" w:type="dxa"/>
            <w:shd w:val="clear" w:color="auto" w:fill="auto"/>
          </w:tcPr>
          <w:p w:rsidR="00BD24D5" w:rsidRPr="008E3F4F" w:rsidRDefault="00BD24D5" w:rsidP="008E3F4F">
            <w:pPr>
              <w:pStyle w:val="a6"/>
              <w:spacing w:after="0"/>
              <w:jc w:val="center"/>
              <w:rPr>
                <w:bCs/>
                <w:sz w:val="28"/>
                <w:szCs w:val="28"/>
              </w:rPr>
            </w:pPr>
            <w:r w:rsidRPr="008E3F4F">
              <w:rPr>
                <w:bCs/>
                <w:sz w:val="28"/>
                <w:szCs w:val="28"/>
              </w:rPr>
              <w:t>1.</w:t>
            </w:r>
          </w:p>
        </w:tc>
        <w:tc>
          <w:tcPr>
            <w:tcW w:w="3261" w:type="dxa"/>
            <w:shd w:val="clear" w:color="auto" w:fill="auto"/>
          </w:tcPr>
          <w:p w:rsidR="00BD24D5" w:rsidRPr="008E3F4F" w:rsidRDefault="00BD24D5" w:rsidP="008E3F4F">
            <w:pPr>
              <w:pStyle w:val="a6"/>
              <w:spacing w:after="0"/>
              <w:ind w:left="34"/>
              <w:rPr>
                <w:bCs/>
                <w:sz w:val="28"/>
                <w:szCs w:val="28"/>
              </w:rPr>
            </w:pPr>
            <w:bookmarkStart w:id="40" w:name="_Toc37767430"/>
            <w:r w:rsidRPr="008E3F4F">
              <w:rPr>
                <w:bCs/>
                <w:sz w:val="28"/>
                <w:szCs w:val="28"/>
              </w:rPr>
              <w:t>ул. Строительная,  д. 3/</w:t>
            </w:r>
            <w:bookmarkEnd w:id="40"/>
            <w:r w:rsidRPr="008E3F4F">
              <w:rPr>
                <w:bCs/>
                <w:sz w:val="28"/>
                <w:szCs w:val="28"/>
              </w:rPr>
              <w:t xml:space="preserve"> </w:t>
            </w:r>
          </w:p>
          <w:p w:rsidR="00BD24D5" w:rsidRPr="008E3F4F" w:rsidRDefault="00BD24D5" w:rsidP="008E3F4F">
            <w:pPr>
              <w:pStyle w:val="a6"/>
              <w:spacing w:after="0"/>
              <w:ind w:left="34"/>
              <w:rPr>
                <w:bCs/>
                <w:sz w:val="28"/>
                <w:szCs w:val="28"/>
              </w:rPr>
            </w:pPr>
            <w:bookmarkStart w:id="41" w:name="_Toc37767431"/>
            <w:r w:rsidRPr="008E3F4F">
              <w:rPr>
                <w:bCs/>
                <w:sz w:val="28"/>
                <w:szCs w:val="28"/>
              </w:rPr>
              <w:t>ул. Инженерная, д. 7*</w:t>
            </w:r>
            <w:bookmarkEnd w:id="41"/>
          </w:p>
        </w:tc>
        <w:tc>
          <w:tcPr>
            <w:tcW w:w="1417" w:type="dxa"/>
            <w:shd w:val="clear" w:color="auto" w:fill="auto"/>
          </w:tcPr>
          <w:p w:rsidR="00BD24D5" w:rsidRPr="008E3F4F" w:rsidRDefault="00BD24D5" w:rsidP="008E3F4F">
            <w:pPr>
              <w:jc w:val="center"/>
              <w:rPr>
                <w:sz w:val="28"/>
                <w:szCs w:val="28"/>
              </w:rPr>
            </w:pPr>
            <w:r w:rsidRPr="008E3F4F">
              <w:rPr>
                <w:sz w:val="28"/>
                <w:szCs w:val="28"/>
              </w:rPr>
              <w:t>97,3</w:t>
            </w:r>
          </w:p>
        </w:tc>
        <w:tc>
          <w:tcPr>
            <w:tcW w:w="1843" w:type="dxa"/>
            <w:shd w:val="clear" w:color="auto" w:fill="auto"/>
          </w:tcPr>
          <w:p w:rsidR="00BD24D5" w:rsidRPr="008E3F4F" w:rsidRDefault="00BD24D5" w:rsidP="008E3F4F">
            <w:pPr>
              <w:jc w:val="center"/>
              <w:rPr>
                <w:sz w:val="28"/>
                <w:szCs w:val="28"/>
              </w:rPr>
            </w:pPr>
            <w:r w:rsidRPr="008E3F4F">
              <w:rPr>
                <w:sz w:val="28"/>
                <w:szCs w:val="28"/>
              </w:rPr>
              <w:t>публичное предложение</w:t>
            </w:r>
          </w:p>
        </w:tc>
        <w:tc>
          <w:tcPr>
            <w:tcW w:w="1559" w:type="dxa"/>
            <w:shd w:val="clear" w:color="auto" w:fill="auto"/>
          </w:tcPr>
          <w:p w:rsidR="00BD24D5" w:rsidRPr="008E3F4F" w:rsidRDefault="00BD24D5" w:rsidP="008E3F4F">
            <w:pPr>
              <w:jc w:val="center"/>
              <w:rPr>
                <w:sz w:val="28"/>
                <w:szCs w:val="28"/>
              </w:rPr>
            </w:pPr>
            <w:r w:rsidRPr="008E3F4F">
              <w:rPr>
                <w:sz w:val="28"/>
                <w:szCs w:val="28"/>
              </w:rPr>
              <w:t>31.01.2019</w:t>
            </w:r>
          </w:p>
        </w:tc>
        <w:tc>
          <w:tcPr>
            <w:tcW w:w="1276" w:type="dxa"/>
            <w:shd w:val="clear" w:color="auto" w:fill="auto"/>
          </w:tcPr>
          <w:p w:rsidR="00BD24D5" w:rsidRPr="008E3F4F" w:rsidRDefault="00BD24D5" w:rsidP="008E3F4F">
            <w:pPr>
              <w:jc w:val="center"/>
              <w:rPr>
                <w:sz w:val="28"/>
                <w:szCs w:val="28"/>
              </w:rPr>
            </w:pPr>
            <w:r w:rsidRPr="008E3F4F">
              <w:rPr>
                <w:sz w:val="28"/>
                <w:szCs w:val="28"/>
              </w:rPr>
              <w:t>880,7</w:t>
            </w:r>
          </w:p>
        </w:tc>
      </w:tr>
      <w:tr w:rsidR="00BD24D5" w:rsidRPr="008E3F4F" w:rsidTr="00F155CD">
        <w:tc>
          <w:tcPr>
            <w:tcW w:w="709" w:type="dxa"/>
            <w:shd w:val="clear" w:color="auto" w:fill="auto"/>
          </w:tcPr>
          <w:p w:rsidR="00BD24D5" w:rsidRPr="008E3F4F" w:rsidRDefault="00BD24D5" w:rsidP="008E3F4F">
            <w:pPr>
              <w:pStyle w:val="a6"/>
              <w:spacing w:after="0"/>
              <w:jc w:val="center"/>
              <w:rPr>
                <w:bCs/>
                <w:sz w:val="28"/>
                <w:szCs w:val="28"/>
              </w:rPr>
            </w:pPr>
            <w:r w:rsidRPr="008E3F4F">
              <w:rPr>
                <w:bCs/>
                <w:sz w:val="28"/>
                <w:szCs w:val="28"/>
              </w:rPr>
              <w:t>2.</w:t>
            </w:r>
          </w:p>
        </w:tc>
        <w:tc>
          <w:tcPr>
            <w:tcW w:w="3261" w:type="dxa"/>
            <w:shd w:val="clear" w:color="auto" w:fill="auto"/>
          </w:tcPr>
          <w:p w:rsidR="00BD24D5" w:rsidRPr="008E3F4F" w:rsidRDefault="00BD24D5" w:rsidP="00F155CD">
            <w:pPr>
              <w:pStyle w:val="a6"/>
              <w:spacing w:after="0"/>
              <w:ind w:left="34"/>
              <w:rPr>
                <w:bCs/>
                <w:sz w:val="28"/>
                <w:szCs w:val="28"/>
              </w:rPr>
            </w:pPr>
            <w:bookmarkStart w:id="42" w:name="_Toc37767432"/>
            <w:r w:rsidRPr="008E3F4F">
              <w:rPr>
                <w:bCs/>
                <w:sz w:val="28"/>
                <w:szCs w:val="28"/>
              </w:rPr>
              <w:t>ул. Южная, д. 18</w:t>
            </w:r>
            <w:bookmarkEnd w:id="42"/>
          </w:p>
        </w:tc>
        <w:tc>
          <w:tcPr>
            <w:tcW w:w="1417" w:type="dxa"/>
            <w:shd w:val="clear" w:color="auto" w:fill="auto"/>
          </w:tcPr>
          <w:p w:rsidR="00BD24D5" w:rsidRPr="008E3F4F" w:rsidRDefault="00BD24D5" w:rsidP="008E3F4F">
            <w:pPr>
              <w:jc w:val="center"/>
              <w:rPr>
                <w:sz w:val="28"/>
                <w:szCs w:val="28"/>
              </w:rPr>
            </w:pPr>
            <w:r w:rsidRPr="008E3F4F">
              <w:rPr>
                <w:sz w:val="28"/>
                <w:szCs w:val="28"/>
              </w:rPr>
              <w:t>31,1</w:t>
            </w:r>
          </w:p>
        </w:tc>
        <w:tc>
          <w:tcPr>
            <w:tcW w:w="1843" w:type="dxa"/>
            <w:shd w:val="clear" w:color="auto" w:fill="auto"/>
          </w:tcPr>
          <w:p w:rsidR="00BD24D5" w:rsidRPr="008E3F4F" w:rsidRDefault="00BD24D5" w:rsidP="008E3F4F">
            <w:pPr>
              <w:jc w:val="center"/>
              <w:rPr>
                <w:sz w:val="28"/>
                <w:szCs w:val="28"/>
              </w:rPr>
            </w:pPr>
            <w:r w:rsidRPr="008E3F4F">
              <w:rPr>
                <w:sz w:val="28"/>
                <w:szCs w:val="28"/>
              </w:rPr>
              <w:t>публичное предложение</w:t>
            </w:r>
          </w:p>
        </w:tc>
        <w:tc>
          <w:tcPr>
            <w:tcW w:w="1559" w:type="dxa"/>
            <w:shd w:val="clear" w:color="auto" w:fill="auto"/>
          </w:tcPr>
          <w:p w:rsidR="00BD24D5" w:rsidRPr="008E3F4F" w:rsidRDefault="00BD24D5" w:rsidP="008E3F4F">
            <w:pPr>
              <w:jc w:val="center"/>
              <w:rPr>
                <w:sz w:val="28"/>
                <w:szCs w:val="28"/>
              </w:rPr>
            </w:pPr>
            <w:r w:rsidRPr="008E3F4F">
              <w:rPr>
                <w:sz w:val="28"/>
                <w:szCs w:val="28"/>
              </w:rPr>
              <w:t>31.01.2019</w:t>
            </w:r>
          </w:p>
        </w:tc>
        <w:tc>
          <w:tcPr>
            <w:tcW w:w="1276" w:type="dxa"/>
            <w:shd w:val="clear" w:color="auto" w:fill="auto"/>
          </w:tcPr>
          <w:p w:rsidR="00BD24D5" w:rsidRPr="008E3F4F" w:rsidRDefault="00BD24D5" w:rsidP="008E3F4F">
            <w:pPr>
              <w:jc w:val="center"/>
              <w:rPr>
                <w:sz w:val="28"/>
                <w:szCs w:val="28"/>
              </w:rPr>
            </w:pPr>
            <w:r w:rsidRPr="008E3F4F">
              <w:rPr>
                <w:sz w:val="28"/>
                <w:szCs w:val="28"/>
              </w:rPr>
              <w:t>276,3</w:t>
            </w:r>
          </w:p>
        </w:tc>
      </w:tr>
      <w:tr w:rsidR="00BD24D5" w:rsidRPr="008E3F4F" w:rsidTr="00F155CD">
        <w:tc>
          <w:tcPr>
            <w:tcW w:w="709" w:type="dxa"/>
            <w:shd w:val="clear" w:color="auto" w:fill="auto"/>
          </w:tcPr>
          <w:p w:rsidR="00BD24D5" w:rsidRPr="008E3F4F" w:rsidRDefault="00BD24D5" w:rsidP="008E3F4F">
            <w:pPr>
              <w:pStyle w:val="a6"/>
              <w:spacing w:after="0"/>
              <w:jc w:val="center"/>
              <w:rPr>
                <w:bCs/>
                <w:sz w:val="28"/>
                <w:szCs w:val="28"/>
              </w:rPr>
            </w:pPr>
            <w:r w:rsidRPr="008E3F4F">
              <w:rPr>
                <w:bCs/>
                <w:sz w:val="28"/>
                <w:szCs w:val="28"/>
              </w:rPr>
              <w:t>3.</w:t>
            </w:r>
          </w:p>
        </w:tc>
        <w:tc>
          <w:tcPr>
            <w:tcW w:w="3261" w:type="dxa"/>
            <w:shd w:val="clear" w:color="auto" w:fill="auto"/>
          </w:tcPr>
          <w:p w:rsidR="00BD24D5" w:rsidRPr="008E3F4F" w:rsidRDefault="00BD24D5" w:rsidP="008E3F4F">
            <w:pPr>
              <w:pStyle w:val="a6"/>
              <w:spacing w:after="0"/>
              <w:ind w:left="34"/>
              <w:rPr>
                <w:bCs/>
                <w:sz w:val="28"/>
                <w:szCs w:val="28"/>
              </w:rPr>
            </w:pPr>
            <w:bookmarkStart w:id="43" w:name="_Toc37767433"/>
            <w:r w:rsidRPr="008E3F4F">
              <w:rPr>
                <w:bCs/>
                <w:sz w:val="28"/>
                <w:szCs w:val="28"/>
              </w:rPr>
              <w:t>ул. Юбилейная, д. 8а</w:t>
            </w:r>
            <w:bookmarkEnd w:id="43"/>
          </w:p>
        </w:tc>
        <w:tc>
          <w:tcPr>
            <w:tcW w:w="1417" w:type="dxa"/>
            <w:shd w:val="clear" w:color="auto" w:fill="auto"/>
          </w:tcPr>
          <w:p w:rsidR="00BD24D5" w:rsidRPr="008E3F4F" w:rsidRDefault="00BD24D5" w:rsidP="008E3F4F">
            <w:pPr>
              <w:jc w:val="center"/>
              <w:rPr>
                <w:sz w:val="28"/>
                <w:szCs w:val="28"/>
              </w:rPr>
            </w:pPr>
            <w:r w:rsidRPr="008E3F4F">
              <w:rPr>
                <w:sz w:val="28"/>
                <w:szCs w:val="28"/>
              </w:rPr>
              <w:t>245,7</w:t>
            </w:r>
          </w:p>
        </w:tc>
        <w:tc>
          <w:tcPr>
            <w:tcW w:w="1843" w:type="dxa"/>
            <w:shd w:val="clear" w:color="auto" w:fill="auto"/>
          </w:tcPr>
          <w:p w:rsidR="00BD24D5" w:rsidRPr="008E3F4F" w:rsidRDefault="00BD24D5" w:rsidP="008E3F4F">
            <w:pPr>
              <w:jc w:val="center"/>
              <w:rPr>
                <w:sz w:val="28"/>
                <w:szCs w:val="28"/>
              </w:rPr>
            </w:pPr>
            <w:r w:rsidRPr="008E3F4F">
              <w:rPr>
                <w:sz w:val="28"/>
                <w:szCs w:val="28"/>
              </w:rPr>
              <w:t>аукцион</w:t>
            </w:r>
          </w:p>
        </w:tc>
        <w:tc>
          <w:tcPr>
            <w:tcW w:w="1559" w:type="dxa"/>
            <w:shd w:val="clear" w:color="auto" w:fill="auto"/>
          </w:tcPr>
          <w:p w:rsidR="00BD24D5" w:rsidRPr="008E3F4F" w:rsidRDefault="00BD24D5" w:rsidP="008E3F4F">
            <w:pPr>
              <w:jc w:val="center"/>
              <w:rPr>
                <w:sz w:val="28"/>
                <w:szCs w:val="28"/>
              </w:rPr>
            </w:pPr>
            <w:r w:rsidRPr="008E3F4F">
              <w:rPr>
                <w:sz w:val="28"/>
                <w:szCs w:val="28"/>
              </w:rPr>
              <w:t>02.04.2019</w:t>
            </w:r>
          </w:p>
        </w:tc>
        <w:tc>
          <w:tcPr>
            <w:tcW w:w="1276" w:type="dxa"/>
            <w:shd w:val="clear" w:color="auto" w:fill="auto"/>
          </w:tcPr>
          <w:p w:rsidR="00BD24D5" w:rsidRPr="008E3F4F" w:rsidRDefault="00BD24D5" w:rsidP="008E3F4F">
            <w:pPr>
              <w:jc w:val="center"/>
              <w:rPr>
                <w:sz w:val="28"/>
                <w:szCs w:val="28"/>
              </w:rPr>
            </w:pPr>
            <w:r w:rsidRPr="008E3F4F">
              <w:rPr>
                <w:sz w:val="28"/>
                <w:szCs w:val="28"/>
              </w:rPr>
              <w:t>4 030,6</w:t>
            </w:r>
          </w:p>
        </w:tc>
      </w:tr>
      <w:tr w:rsidR="00BD24D5" w:rsidRPr="008E3F4F" w:rsidTr="00F155CD">
        <w:tc>
          <w:tcPr>
            <w:tcW w:w="709" w:type="dxa"/>
            <w:shd w:val="clear" w:color="auto" w:fill="auto"/>
          </w:tcPr>
          <w:p w:rsidR="00BD24D5" w:rsidRPr="008E3F4F" w:rsidRDefault="00BD24D5" w:rsidP="008E3F4F">
            <w:pPr>
              <w:pStyle w:val="a6"/>
              <w:spacing w:after="0"/>
              <w:jc w:val="center"/>
              <w:rPr>
                <w:bCs/>
                <w:sz w:val="28"/>
                <w:szCs w:val="28"/>
              </w:rPr>
            </w:pPr>
            <w:r w:rsidRPr="008E3F4F">
              <w:rPr>
                <w:bCs/>
                <w:sz w:val="28"/>
                <w:szCs w:val="28"/>
              </w:rPr>
              <w:t>4.</w:t>
            </w:r>
          </w:p>
        </w:tc>
        <w:tc>
          <w:tcPr>
            <w:tcW w:w="3261" w:type="dxa"/>
            <w:shd w:val="clear" w:color="auto" w:fill="auto"/>
          </w:tcPr>
          <w:p w:rsidR="00BD24D5" w:rsidRPr="008E3F4F" w:rsidRDefault="00BD24D5" w:rsidP="008E3F4F">
            <w:pPr>
              <w:pStyle w:val="a6"/>
              <w:spacing w:after="0"/>
              <w:ind w:left="34"/>
              <w:rPr>
                <w:bCs/>
                <w:sz w:val="28"/>
                <w:szCs w:val="28"/>
              </w:rPr>
            </w:pPr>
            <w:bookmarkStart w:id="44" w:name="_Toc37767434"/>
            <w:r w:rsidRPr="008E3F4F">
              <w:rPr>
                <w:bCs/>
                <w:sz w:val="28"/>
                <w:szCs w:val="28"/>
              </w:rPr>
              <w:t xml:space="preserve">ул. </w:t>
            </w:r>
            <w:proofErr w:type="spellStart"/>
            <w:r w:rsidRPr="008E3F4F">
              <w:rPr>
                <w:bCs/>
                <w:sz w:val="28"/>
                <w:szCs w:val="28"/>
              </w:rPr>
              <w:t>Катерская</w:t>
            </w:r>
            <w:proofErr w:type="spellEnd"/>
            <w:r w:rsidRPr="008E3F4F">
              <w:rPr>
                <w:bCs/>
                <w:sz w:val="28"/>
                <w:szCs w:val="28"/>
              </w:rPr>
              <w:t>, д. 1а</w:t>
            </w:r>
            <w:bookmarkEnd w:id="44"/>
          </w:p>
        </w:tc>
        <w:tc>
          <w:tcPr>
            <w:tcW w:w="1417" w:type="dxa"/>
            <w:shd w:val="clear" w:color="auto" w:fill="auto"/>
          </w:tcPr>
          <w:p w:rsidR="00BD24D5" w:rsidRPr="008E3F4F" w:rsidRDefault="00BD24D5" w:rsidP="008E3F4F">
            <w:pPr>
              <w:jc w:val="center"/>
              <w:rPr>
                <w:sz w:val="28"/>
                <w:szCs w:val="28"/>
              </w:rPr>
            </w:pPr>
            <w:r w:rsidRPr="008E3F4F">
              <w:rPr>
                <w:sz w:val="28"/>
                <w:szCs w:val="28"/>
              </w:rPr>
              <w:t>88,2</w:t>
            </w:r>
          </w:p>
        </w:tc>
        <w:tc>
          <w:tcPr>
            <w:tcW w:w="1843" w:type="dxa"/>
            <w:shd w:val="clear" w:color="auto" w:fill="auto"/>
          </w:tcPr>
          <w:p w:rsidR="00BD24D5" w:rsidRPr="008E3F4F" w:rsidRDefault="00BD24D5" w:rsidP="008E3F4F">
            <w:pPr>
              <w:jc w:val="center"/>
              <w:rPr>
                <w:sz w:val="28"/>
                <w:szCs w:val="28"/>
              </w:rPr>
            </w:pPr>
            <w:r w:rsidRPr="008E3F4F">
              <w:rPr>
                <w:sz w:val="28"/>
                <w:szCs w:val="28"/>
              </w:rPr>
              <w:t>аукцион</w:t>
            </w:r>
          </w:p>
        </w:tc>
        <w:tc>
          <w:tcPr>
            <w:tcW w:w="1559" w:type="dxa"/>
            <w:shd w:val="clear" w:color="auto" w:fill="auto"/>
          </w:tcPr>
          <w:p w:rsidR="00BD24D5" w:rsidRPr="008E3F4F" w:rsidRDefault="00BD24D5" w:rsidP="008E3F4F">
            <w:pPr>
              <w:jc w:val="center"/>
              <w:rPr>
                <w:sz w:val="28"/>
                <w:szCs w:val="28"/>
              </w:rPr>
            </w:pPr>
            <w:r w:rsidRPr="008E3F4F">
              <w:rPr>
                <w:sz w:val="28"/>
                <w:szCs w:val="28"/>
              </w:rPr>
              <w:t>24.04.2019</w:t>
            </w:r>
          </w:p>
        </w:tc>
        <w:tc>
          <w:tcPr>
            <w:tcW w:w="1276" w:type="dxa"/>
            <w:shd w:val="clear" w:color="auto" w:fill="auto"/>
          </w:tcPr>
          <w:p w:rsidR="00BD24D5" w:rsidRPr="008E3F4F" w:rsidRDefault="00BD24D5" w:rsidP="008E3F4F">
            <w:pPr>
              <w:jc w:val="center"/>
              <w:rPr>
                <w:sz w:val="28"/>
                <w:szCs w:val="28"/>
              </w:rPr>
            </w:pPr>
            <w:r w:rsidRPr="008E3F4F">
              <w:rPr>
                <w:sz w:val="28"/>
                <w:szCs w:val="28"/>
              </w:rPr>
              <w:t>1 038,3</w:t>
            </w:r>
          </w:p>
        </w:tc>
      </w:tr>
      <w:tr w:rsidR="00BD24D5" w:rsidRPr="008E3F4F" w:rsidTr="00F155CD">
        <w:tc>
          <w:tcPr>
            <w:tcW w:w="709" w:type="dxa"/>
            <w:shd w:val="clear" w:color="auto" w:fill="auto"/>
          </w:tcPr>
          <w:p w:rsidR="00BD24D5" w:rsidRPr="008E3F4F" w:rsidRDefault="00BD24D5" w:rsidP="008E3F4F">
            <w:pPr>
              <w:pStyle w:val="a6"/>
              <w:spacing w:after="0"/>
              <w:jc w:val="center"/>
              <w:rPr>
                <w:bCs/>
                <w:sz w:val="28"/>
                <w:szCs w:val="28"/>
              </w:rPr>
            </w:pPr>
            <w:r w:rsidRPr="008E3F4F">
              <w:rPr>
                <w:bCs/>
                <w:sz w:val="28"/>
                <w:szCs w:val="28"/>
              </w:rPr>
              <w:t>5.</w:t>
            </w:r>
          </w:p>
        </w:tc>
        <w:tc>
          <w:tcPr>
            <w:tcW w:w="3261" w:type="dxa"/>
            <w:shd w:val="clear" w:color="auto" w:fill="auto"/>
          </w:tcPr>
          <w:p w:rsidR="00BD24D5" w:rsidRPr="008E3F4F" w:rsidRDefault="00BD24D5" w:rsidP="008E3F4F">
            <w:pPr>
              <w:pStyle w:val="a6"/>
              <w:spacing w:after="0"/>
              <w:ind w:left="34"/>
              <w:rPr>
                <w:bCs/>
                <w:sz w:val="28"/>
                <w:szCs w:val="28"/>
              </w:rPr>
            </w:pPr>
            <w:bookmarkStart w:id="45" w:name="_Toc37767435"/>
            <w:r w:rsidRPr="008E3F4F">
              <w:rPr>
                <w:bCs/>
                <w:sz w:val="28"/>
                <w:szCs w:val="28"/>
              </w:rPr>
              <w:t>ул. Стоялая, д. 14</w:t>
            </w:r>
            <w:bookmarkEnd w:id="45"/>
          </w:p>
        </w:tc>
        <w:tc>
          <w:tcPr>
            <w:tcW w:w="1417" w:type="dxa"/>
            <w:shd w:val="clear" w:color="auto" w:fill="auto"/>
          </w:tcPr>
          <w:p w:rsidR="00BD24D5" w:rsidRPr="008E3F4F" w:rsidRDefault="00BD24D5" w:rsidP="008E3F4F">
            <w:pPr>
              <w:jc w:val="center"/>
              <w:rPr>
                <w:sz w:val="28"/>
                <w:szCs w:val="28"/>
              </w:rPr>
            </w:pPr>
            <w:r w:rsidRPr="008E3F4F">
              <w:rPr>
                <w:sz w:val="28"/>
                <w:szCs w:val="28"/>
              </w:rPr>
              <w:t>28,1</w:t>
            </w:r>
          </w:p>
        </w:tc>
        <w:tc>
          <w:tcPr>
            <w:tcW w:w="1843" w:type="dxa"/>
            <w:shd w:val="clear" w:color="auto" w:fill="auto"/>
          </w:tcPr>
          <w:p w:rsidR="00BD24D5" w:rsidRPr="008E3F4F" w:rsidRDefault="00BD24D5" w:rsidP="008E3F4F">
            <w:pPr>
              <w:jc w:val="center"/>
              <w:rPr>
                <w:sz w:val="28"/>
                <w:szCs w:val="28"/>
              </w:rPr>
            </w:pPr>
            <w:r w:rsidRPr="008E3F4F">
              <w:rPr>
                <w:sz w:val="28"/>
                <w:szCs w:val="28"/>
              </w:rPr>
              <w:t>аукцион</w:t>
            </w:r>
          </w:p>
        </w:tc>
        <w:tc>
          <w:tcPr>
            <w:tcW w:w="1559" w:type="dxa"/>
            <w:shd w:val="clear" w:color="auto" w:fill="auto"/>
          </w:tcPr>
          <w:p w:rsidR="00BD24D5" w:rsidRPr="008E3F4F" w:rsidRDefault="00BD24D5" w:rsidP="008E3F4F">
            <w:pPr>
              <w:jc w:val="center"/>
              <w:rPr>
                <w:sz w:val="28"/>
                <w:szCs w:val="28"/>
              </w:rPr>
            </w:pPr>
            <w:r w:rsidRPr="008E3F4F">
              <w:rPr>
                <w:sz w:val="28"/>
                <w:szCs w:val="28"/>
              </w:rPr>
              <w:t>29.05.2019</w:t>
            </w:r>
          </w:p>
        </w:tc>
        <w:tc>
          <w:tcPr>
            <w:tcW w:w="1276" w:type="dxa"/>
            <w:shd w:val="clear" w:color="auto" w:fill="auto"/>
          </w:tcPr>
          <w:p w:rsidR="00BD24D5" w:rsidRPr="008E3F4F" w:rsidRDefault="00BD24D5" w:rsidP="008E3F4F">
            <w:pPr>
              <w:jc w:val="center"/>
              <w:rPr>
                <w:sz w:val="28"/>
                <w:szCs w:val="28"/>
              </w:rPr>
            </w:pPr>
            <w:r w:rsidRPr="008E3F4F">
              <w:rPr>
                <w:sz w:val="28"/>
                <w:szCs w:val="28"/>
              </w:rPr>
              <w:t>308,3</w:t>
            </w:r>
          </w:p>
        </w:tc>
      </w:tr>
      <w:tr w:rsidR="00BD24D5" w:rsidRPr="008E3F4F" w:rsidTr="00F155CD">
        <w:tc>
          <w:tcPr>
            <w:tcW w:w="709" w:type="dxa"/>
            <w:shd w:val="clear" w:color="auto" w:fill="auto"/>
          </w:tcPr>
          <w:p w:rsidR="00BD24D5" w:rsidRPr="008E3F4F" w:rsidRDefault="00BD24D5" w:rsidP="008E3F4F">
            <w:pPr>
              <w:pStyle w:val="a6"/>
              <w:spacing w:after="0"/>
              <w:jc w:val="center"/>
              <w:rPr>
                <w:bCs/>
                <w:sz w:val="28"/>
                <w:szCs w:val="28"/>
              </w:rPr>
            </w:pPr>
            <w:r w:rsidRPr="008E3F4F">
              <w:rPr>
                <w:bCs/>
                <w:sz w:val="28"/>
                <w:szCs w:val="28"/>
              </w:rPr>
              <w:t>6.</w:t>
            </w:r>
          </w:p>
        </w:tc>
        <w:tc>
          <w:tcPr>
            <w:tcW w:w="3261" w:type="dxa"/>
            <w:shd w:val="clear" w:color="auto" w:fill="auto"/>
          </w:tcPr>
          <w:p w:rsidR="00BD24D5" w:rsidRPr="008E3F4F" w:rsidRDefault="00BD24D5" w:rsidP="008E3F4F">
            <w:pPr>
              <w:pStyle w:val="a6"/>
              <w:spacing w:after="0"/>
              <w:ind w:left="34"/>
              <w:rPr>
                <w:bCs/>
                <w:sz w:val="28"/>
                <w:szCs w:val="28"/>
              </w:rPr>
            </w:pPr>
            <w:bookmarkStart w:id="46" w:name="_Toc37767436"/>
            <w:r w:rsidRPr="008E3F4F">
              <w:rPr>
                <w:bCs/>
                <w:sz w:val="28"/>
                <w:szCs w:val="28"/>
              </w:rPr>
              <w:t>ул. Кораблестроителей, д. 4</w:t>
            </w:r>
            <w:bookmarkEnd w:id="46"/>
          </w:p>
        </w:tc>
        <w:tc>
          <w:tcPr>
            <w:tcW w:w="1417" w:type="dxa"/>
            <w:shd w:val="clear" w:color="auto" w:fill="auto"/>
          </w:tcPr>
          <w:p w:rsidR="00BD24D5" w:rsidRPr="008E3F4F" w:rsidRDefault="00BD24D5" w:rsidP="008E3F4F">
            <w:pPr>
              <w:jc w:val="center"/>
              <w:rPr>
                <w:sz w:val="28"/>
                <w:szCs w:val="28"/>
              </w:rPr>
            </w:pPr>
            <w:r w:rsidRPr="008E3F4F">
              <w:rPr>
                <w:sz w:val="28"/>
                <w:szCs w:val="28"/>
              </w:rPr>
              <w:t>97,1</w:t>
            </w:r>
          </w:p>
        </w:tc>
        <w:tc>
          <w:tcPr>
            <w:tcW w:w="1843" w:type="dxa"/>
            <w:shd w:val="clear" w:color="auto" w:fill="auto"/>
          </w:tcPr>
          <w:p w:rsidR="00BD24D5" w:rsidRPr="008E3F4F" w:rsidRDefault="00BD24D5" w:rsidP="008E3F4F">
            <w:pPr>
              <w:jc w:val="center"/>
              <w:rPr>
                <w:sz w:val="28"/>
                <w:szCs w:val="28"/>
              </w:rPr>
            </w:pPr>
            <w:r w:rsidRPr="008E3F4F">
              <w:rPr>
                <w:sz w:val="28"/>
                <w:szCs w:val="28"/>
              </w:rPr>
              <w:t>аукцион</w:t>
            </w:r>
          </w:p>
        </w:tc>
        <w:tc>
          <w:tcPr>
            <w:tcW w:w="1559" w:type="dxa"/>
            <w:shd w:val="clear" w:color="auto" w:fill="auto"/>
          </w:tcPr>
          <w:p w:rsidR="00BD24D5" w:rsidRPr="008E3F4F" w:rsidRDefault="00BD24D5" w:rsidP="008E3F4F">
            <w:pPr>
              <w:jc w:val="center"/>
              <w:rPr>
                <w:sz w:val="28"/>
                <w:szCs w:val="28"/>
              </w:rPr>
            </w:pPr>
            <w:r w:rsidRPr="008E3F4F">
              <w:rPr>
                <w:sz w:val="28"/>
                <w:szCs w:val="28"/>
              </w:rPr>
              <w:t>26.07.2019</w:t>
            </w:r>
          </w:p>
        </w:tc>
        <w:tc>
          <w:tcPr>
            <w:tcW w:w="1276" w:type="dxa"/>
            <w:shd w:val="clear" w:color="auto" w:fill="auto"/>
          </w:tcPr>
          <w:p w:rsidR="00BD24D5" w:rsidRPr="008E3F4F" w:rsidRDefault="00BD24D5" w:rsidP="008E3F4F">
            <w:pPr>
              <w:jc w:val="center"/>
              <w:rPr>
                <w:sz w:val="28"/>
                <w:szCs w:val="28"/>
              </w:rPr>
            </w:pPr>
            <w:r w:rsidRPr="008E3F4F">
              <w:rPr>
                <w:sz w:val="28"/>
                <w:szCs w:val="28"/>
              </w:rPr>
              <w:t>1 401,7</w:t>
            </w:r>
          </w:p>
        </w:tc>
      </w:tr>
      <w:tr w:rsidR="00BD24D5" w:rsidRPr="008E3F4F" w:rsidTr="00F155CD">
        <w:tc>
          <w:tcPr>
            <w:tcW w:w="709" w:type="dxa"/>
            <w:shd w:val="clear" w:color="auto" w:fill="auto"/>
          </w:tcPr>
          <w:p w:rsidR="00BD24D5" w:rsidRPr="008E3F4F" w:rsidRDefault="00BD24D5" w:rsidP="008E3F4F">
            <w:pPr>
              <w:pStyle w:val="a6"/>
              <w:spacing w:after="0"/>
              <w:jc w:val="center"/>
              <w:rPr>
                <w:bCs/>
                <w:sz w:val="28"/>
                <w:szCs w:val="28"/>
              </w:rPr>
            </w:pPr>
            <w:r w:rsidRPr="008E3F4F">
              <w:rPr>
                <w:bCs/>
                <w:sz w:val="28"/>
                <w:szCs w:val="28"/>
              </w:rPr>
              <w:t>7.</w:t>
            </w:r>
          </w:p>
        </w:tc>
        <w:tc>
          <w:tcPr>
            <w:tcW w:w="3261" w:type="dxa"/>
            <w:shd w:val="clear" w:color="auto" w:fill="auto"/>
          </w:tcPr>
          <w:p w:rsidR="00BD24D5" w:rsidRPr="008E3F4F" w:rsidRDefault="00BD24D5" w:rsidP="008E3F4F">
            <w:pPr>
              <w:pStyle w:val="a6"/>
              <w:spacing w:after="0"/>
              <w:ind w:left="34"/>
              <w:rPr>
                <w:bCs/>
                <w:sz w:val="28"/>
                <w:szCs w:val="28"/>
              </w:rPr>
            </w:pPr>
            <w:bookmarkStart w:id="47" w:name="_Toc37767437"/>
            <w:r w:rsidRPr="008E3F4F">
              <w:rPr>
                <w:bCs/>
                <w:sz w:val="28"/>
                <w:szCs w:val="28"/>
              </w:rPr>
              <w:t>ул. Пушкина, д. 47</w:t>
            </w:r>
            <w:bookmarkEnd w:id="47"/>
          </w:p>
        </w:tc>
        <w:tc>
          <w:tcPr>
            <w:tcW w:w="1417" w:type="dxa"/>
            <w:shd w:val="clear" w:color="auto" w:fill="auto"/>
          </w:tcPr>
          <w:p w:rsidR="00BD24D5" w:rsidRPr="008E3F4F" w:rsidRDefault="00BD24D5" w:rsidP="008E3F4F">
            <w:pPr>
              <w:jc w:val="center"/>
              <w:rPr>
                <w:sz w:val="28"/>
                <w:szCs w:val="28"/>
              </w:rPr>
            </w:pPr>
            <w:r w:rsidRPr="008E3F4F">
              <w:rPr>
                <w:sz w:val="28"/>
                <w:szCs w:val="28"/>
              </w:rPr>
              <w:t>74,9</w:t>
            </w:r>
          </w:p>
        </w:tc>
        <w:tc>
          <w:tcPr>
            <w:tcW w:w="1843" w:type="dxa"/>
            <w:shd w:val="clear" w:color="auto" w:fill="auto"/>
          </w:tcPr>
          <w:p w:rsidR="00BD24D5" w:rsidRPr="008E3F4F" w:rsidRDefault="00BD24D5" w:rsidP="008E3F4F">
            <w:pPr>
              <w:jc w:val="center"/>
              <w:rPr>
                <w:sz w:val="28"/>
                <w:szCs w:val="28"/>
              </w:rPr>
            </w:pPr>
            <w:r w:rsidRPr="008E3F4F">
              <w:rPr>
                <w:sz w:val="28"/>
                <w:szCs w:val="28"/>
              </w:rPr>
              <w:t>аукцион</w:t>
            </w:r>
          </w:p>
        </w:tc>
        <w:tc>
          <w:tcPr>
            <w:tcW w:w="1559" w:type="dxa"/>
            <w:shd w:val="clear" w:color="auto" w:fill="auto"/>
          </w:tcPr>
          <w:p w:rsidR="00BD24D5" w:rsidRPr="008E3F4F" w:rsidRDefault="00BD24D5" w:rsidP="008E3F4F">
            <w:pPr>
              <w:jc w:val="center"/>
              <w:rPr>
                <w:sz w:val="28"/>
                <w:szCs w:val="28"/>
              </w:rPr>
            </w:pPr>
            <w:r w:rsidRPr="008E3F4F">
              <w:rPr>
                <w:sz w:val="28"/>
                <w:szCs w:val="28"/>
              </w:rPr>
              <w:t>30.09.2019</w:t>
            </w:r>
          </w:p>
        </w:tc>
        <w:tc>
          <w:tcPr>
            <w:tcW w:w="1276" w:type="dxa"/>
            <w:shd w:val="clear" w:color="auto" w:fill="auto"/>
          </w:tcPr>
          <w:p w:rsidR="00BD24D5" w:rsidRPr="008E3F4F" w:rsidRDefault="00BD24D5" w:rsidP="008E3F4F">
            <w:pPr>
              <w:jc w:val="center"/>
              <w:rPr>
                <w:sz w:val="28"/>
                <w:szCs w:val="28"/>
              </w:rPr>
            </w:pPr>
            <w:r w:rsidRPr="008E3F4F">
              <w:rPr>
                <w:sz w:val="28"/>
                <w:szCs w:val="28"/>
              </w:rPr>
              <w:t>1 703,3</w:t>
            </w:r>
          </w:p>
        </w:tc>
      </w:tr>
      <w:tr w:rsidR="00BD24D5" w:rsidRPr="008E3F4F" w:rsidTr="00F155CD">
        <w:tc>
          <w:tcPr>
            <w:tcW w:w="709" w:type="dxa"/>
            <w:shd w:val="clear" w:color="auto" w:fill="auto"/>
          </w:tcPr>
          <w:p w:rsidR="00BD24D5" w:rsidRPr="008E3F4F" w:rsidRDefault="00BD24D5" w:rsidP="008E3F4F">
            <w:pPr>
              <w:pStyle w:val="a6"/>
              <w:spacing w:after="0"/>
              <w:jc w:val="center"/>
              <w:rPr>
                <w:bCs/>
                <w:sz w:val="28"/>
                <w:szCs w:val="28"/>
              </w:rPr>
            </w:pPr>
            <w:r w:rsidRPr="008E3F4F">
              <w:rPr>
                <w:bCs/>
                <w:sz w:val="28"/>
                <w:szCs w:val="28"/>
              </w:rPr>
              <w:t>8.</w:t>
            </w:r>
          </w:p>
        </w:tc>
        <w:tc>
          <w:tcPr>
            <w:tcW w:w="3261" w:type="dxa"/>
            <w:shd w:val="clear" w:color="auto" w:fill="auto"/>
          </w:tcPr>
          <w:p w:rsidR="00BD24D5" w:rsidRPr="008E3F4F" w:rsidRDefault="00BD24D5" w:rsidP="008E3F4F">
            <w:pPr>
              <w:pStyle w:val="a6"/>
              <w:spacing w:after="0"/>
              <w:ind w:left="34"/>
              <w:rPr>
                <w:bCs/>
                <w:sz w:val="28"/>
                <w:szCs w:val="28"/>
              </w:rPr>
            </w:pPr>
            <w:bookmarkStart w:id="48" w:name="_Toc37767438"/>
            <w:r w:rsidRPr="008E3F4F">
              <w:rPr>
                <w:bCs/>
                <w:sz w:val="28"/>
                <w:szCs w:val="28"/>
              </w:rPr>
              <w:t>ул. Свободы, д. 19</w:t>
            </w:r>
            <w:bookmarkEnd w:id="48"/>
          </w:p>
        </w:tc>
        <w:tc>
          <w:tcPr>
            <w:tcW w:w="1417" w:type="dxa"/>
            <w:shd w:val="clear" w:color="auto" w:fill="auto"/>
          </w:tcPr>
          <w:p w:rsidR="00BD24D5" w:rsidRPr="008E3F4F" w:rsidRDefault="00BD24D5" w:rsidP="008E3F4F">
            <w:pPr>
              <w:jc w:val="center"/>
              <w:rPr>
                <w:sz w:val="28"/>
                <w:szCs w:val="28"/>
              </w:rPr>
            </w:pPr>
            <w:r w:rsidRPr="008E3F4F">
              <w:rPr>
                <w:sz w:val="28"/>
                <w:szCs w:val="28"/>
              </w:rPr>
              <w:t>592,7</w:t>
            </w:r>
          </w:p>
        </w:tc>
        <w:tc>
          <w:tcPr>
            <w:tcW w:w="1843" w:type="dxa"/>
            <w:shd w:val="clear" w:color="auto" w:fill="auto"/>
          </w:tcPr>
          <w:p w:rsidR="00BD24D5" w:rsidRPr="008E3F4F" w:rsidRDefault="00BD24D5" w:rsidP="008E3F4F">
            <w:pPr>
              <w:jc w:val="center"/>
              <w:rPr>
                <w:sz w:val="28"/>
                <w:szCs w:val="28"/>
              </w:rPr>
            </w:pPr>
            <w:r w:rsidRPr="008E3F4F">
              <w:rPr>
                <w:sz w:val="28"/>
                <w:szCs w:val="28"/>
              </w:rPr>
              <w:t>аукцион</w:t>
            </w:r>
          </w:p>
        </w:tc>
        <w:tc>
          <w:tcPr>
            <w:tcW w:w="1559" w:type="dxa"/>
            <w:shd w:val="clear" w:color="auto" w:fill="auto"/>
          </w:tcPr>
          <w:p w:rsidR="00BD24D5" w:rsidRPr="008E3F4F" w:rsidRDefault="00BD24D5" w:rsidP="008E3F4F">
            <w:pPr>
              <w:jc w:val="center"/>
              <w:rPr>
                <w:sz w:val="28"/>
                <w:szCs w:val="28"/>
              </w:rPr>
            </w:pPr>
            <w:r w:rsidRPr="008E3F4F">
              <w:rPr>
                <w:sz w:val="28"/>
                <w:szCs w:val="28"/>
              </w:rPr>
              <w:t>07.10.2019</w:t>
            </w:r>
          </w:p>
        </w:tc>
        <w:tc>
          <w:tcPr>
            <w:tcW w:w="1276" w:type="dxa"/>
            <w:shd w:val="clear" w:color="auto" w:fill="auto"/>
          </w:tcPr>
          <w:p w:rsidR="00BD24D5" w:rsidRPr="008E3F4F" w:rsidRDefault="00BD24D5" w:rsidP="008E3F4F">
            <w:pPr>
              <w:jc w:val="center"/>
              <w:rPr>
                <w:sz w:val="28"/>
                <w:szCs w:val="28"/>
              </w:rPr>
            </w:pPr>
            <w:r w:rsidRPr="008E3F4F">
              <w:rPr>
                <w:sz w:val="28"/>
                <w:szCs w:val="28"/>
              </w:rPr>
              <w:t>7 640,0</w:t>
            </w:r>
          </w:p>
        </w:tc>
      </w:tr>
      <w:tr w:rsidR="00BD24D5" w:rsidRPr="008E3F4F" w:rsidTr="00F155CD">
        <w:tc>
          <w:tcPr>
            <w:tcW w:w="709" w:type="dxa"/>
            <w:shd w:val="clear" w:color="auto" w:fill="auto"/>
          </w:tcPr>
          <w:p w:rsidR="00BD24D5" w:rsidRPr="008E3F4F" w:rsidRDefault="00BD24D5" w:rsidP="008E3F4F">
            <w:pPr>
              <w:pStyle w:val="a6"/>
              <w:spacing w:after="0"/>
              <w:jc w:val="center"/>
              <w:rPr>
                <w:bCs/>
                <w:sz w:val="28"/>
                <w:szCs w:val="28"/>
              </w:rPr>
            </w:pPr>
          </w:p>
        </w:tc>
        <w:tc>
          <w:tcPr>
            <w:tcW w:w="3261" w:type="dxa"/>
            <w:shd w:val="clear" w:color="auto" w:fill="auto"/>
            <w:vAlign w:val="center"/>
          </w:tcPr>
          <w:p w:rsidR="00BD24D5" w:rsidRPr="008E3F4F" w:rsidRDefault="00BD24D5" w:rsidP="008E3F4F">
            <w:pPr>
              <w:rPr>
                <w:sz w:val="28"/>
                <w:szCs w:val="28"/>
              </w:rPr>
            </w:pPr>
          </w:p>
        </w:tc>
        <w:tc>
          <w:tcPr>
            <w:tcW w:w="1417" w:type="dxa"/>
            <w:shd w:val="clear" w:color="auto" w:fill="auto"/>
          </w:tcPr>
          <w:p w:rsidR="00BD24D5" w:rsidRPr="008E3F4F" w:rsidRDefault="00BD24D5" w:rsidP="008E3F4F">
            <w:pPr>
              <w:jc w:val="center"/>
              <w:rPr>
                <w:sz w:val="28"/>
                <w:szCs w:val="28"/>
              </w:rPr>
            </w:pPr>
            <w:r w:rsidRPr="008E3F4F">
              <w:rPr>
                <w:sz w:val="28"/>
                <w:szCs w:val="28"/>
              </w:rPr>
              <w:t>1 255,1</w:t>
            </w:r>
          </w:p>
        </w:tc>
        <w:tc>
          <w:tcPr>
            <w:tcW w:w="1843" w:type="dxa"/>
            <w:shd w:val="clear" w:color="auto" w:fill="auto"/>
          </w:tcPr>
          <w:p w:rsidR="00BD24D5" w:rsidRPr="008E3F4F" w:rsidRDefault="00BD24D5" w:rsidP="008E3F4F">
            <w:pPr>
              <w:jc w:val="center"/>
              <w:rPr>
                <w:sz w:val="28"/>
                <w:szCs w:val="28"/>
              </w:rPr>
            </w:pPr>
          </w:p>
        </w:tc>
        <w:tc>
          <w:tcPr>
            <w:tcW w:w="1559" w:type="dxa"/>
            <w:shd w:val="clear" w:color="auto" w:fill="auto"/>
          </w:tcPr>
          <w:p w:rsidR="00BD24D5" w:rsidRPr="008E3F4F" w:rsidRDefault="00BD24D5" w:rsidP="008E3F4F">
            <w:pPr>
              <w:jc w:val="center"/>
              <w:rPr>
                <w:sz w:val="28"/>
                <w:szCs w:val="28"/>
              </w:rPr>
            </w:pPr>
          </w:p>
        </w:tc>
        <w:tc>
          <w:tcPr>
            <w:tcW w:w="1276" w:type="dxa"/>
            <w:shd w:val="clear" w:color="auto" w:fill="auto"/>
          </w:tcPr>
          <w:p w:rsidR="00BD24D5" w:rsidRPr="008E3F4F" w:rsidRDefault="00BD24D5" w:rsidP="008E3F4F">
            <w:pPr>
              <w:jc w:val="center"/>
              <w:rPr>
                <w:sz w:val="28"/>
                <w:szCs w:val="28"/>
              </w:rPr>
            </w:pPr>
            <w:r w:rsidRPr="008E3F4F">
              <w:rPr>
                <w:sz w:val="28"/>
                <w:szCs w:val="28"/>
              </w:rPr>
              <w:t>17 279,2</w:t>
            </w:r>
          </w:p>
        </w:tc>
      </w:tr>
    </w:tbl>
    <w:p w:rsidR="00BD24D5" w:rsidRPr="008E3F4F" w:rsidRDefault="00BD24D5" w:rsidP="008E3F4F">
      <w:pPr>
        <w:jc w:val="both"/>
        <w:rPr>
          <w:bCs/>
          <w:sz w:val="28"/>
          <w:szCs w:val="28"/>
        </w:rPr>
      </w:pPr>
      <w:r w:rsidRPr="008E3F4F">
        <w:rPr>
          <w:sz w:val="28"/>
          <w:szCs w:val="28"/>
        </w:rPr>
        <w:t>*- объекты, включенные в</w:t>
      </w:r>
      <w:r w:rsidRPr="008E3F4F">
        <w:rPr>
          <w:bCs/>
          <w:sz w:val="28"/>
          <w:szCs w:val="28"/>
        </w:rPr>
        <w:t xml:space="preserve"> Прогнозный план (Программу) приватизации муниципального имущества городского округа город Рыбинск на 2018 год, реализованные в 2019 году.</w:t>
      </w:r>
    </w:p>
    <w:p w:rsidR="00BD24D5" w:rsidRPr="008E3F4F" w:rsidRDefault="00BD24D5" w:rsidP="008E3F4F">
      <w:pPr>
        <w:jc w:val="center"/>
        <w:rPr>
          <w:sz w:val="28"/>
          <w:szCs w:val="28"/>
        </w:rPr>
      </w:pPr>
    </w:p>
    <w:p w:rsidR="00BD24D5" w:rsidRPr="008E3F4F" w:rsidRDefault="00BD24D5" w:rsidP="008E3F4F">
      <w:pPr>
        <w:spacing w:after="120"/>
        <w:jc w:val="center"/>
        <w:rPr>
          <w:b/>
          <w:sz w:val="28"/>
          <w:szCs w:val="28"/>
        </w:rPr>
      </w:pPr>
      <w:r w:rsidRPr="008E3F4F">
        <w:rPr>
          <w:b/>
          <w:sz w:val="28"/>
          <w:szCs w:val="28"/>
        </w:rPr>
        <w:t>Доходы бюджета городского округа от использования муниципальной собственности</w:t>
      </w:r>
    </w:p>
    <w:p w:rsidR="00BD24D5" w:rsidRDefault="00BD24D5" w:rsidP="008E3F4F">
      <w:pPr>
        <w:pStyle w:val="a3"/>
        <w:tabs>
          <w:tab w:val="left" w:pos="-3261"/>
        </w:tabs>
        <w:ind w:left="0" w:firstLine="708"/>
        <w:jc w:val="both"/>
        <w:rPr>
          <w:sz w:val="28"/>
          <w:szCs w:val="28"/>
        </w:rPr>
      </w:pPr>
      <w:r w:rsidRPr="008E3F4F">
        <w:rPr>
          <w:sz w:val="28"/>
          <w:szCs w:val="28"/>
        </w:rPr>
        <w:t>В бюджет городского округа город Рыбинск за 2019 год поступило 31,7 млн. руб. при плане поступлений 65,2 млн. руб. (48,6%).</w:t>
      </w:r>
    </w:p>
    <w:p w:rsidR="00BD24D5" w:rsidRPr="008E3F4F" w:rsidRDefault="00BD24D5" w:rsidP="008E3F4F">
      <w:pPr>
        <w:ind w:firstLine="851"/>
        <w:jc w:val="right"/>
        <w:rPr>
          <w:sz w:val="28"/>
          <w:szCs w:val="28"/>
        </w:rPr>
      </w:pPr>
      <w:r w:rsidRPr="008E3F4F">
        <w:rPr>
          <w:sz w:val="28"/>
          <w:szCs w:val="28"/>
        </w:rPr>
        <w:t xml:space="preserve"> млн</w:t>
      </w:r>
      <w:proofErr w:type="gramStart"/>
      <w:r w:rsidRPr="008E3F4F">
        <w:rPr>
          <w:sz w:val="28"/>
          <w:szCs w:val="28"/>
        </w:rPr>
        <w:t>.р</w:t>
      </w:r>
      <w:proofErr w:type="gramEnd"/>
      <w:r w:rsidRPr="008E3F4F">
        <w:rPr>
          <w:sz w:val="28"/>
          <w:szCs w:val="28"/>
        </w:rPr>
        <w:t>уб.</w:t>
      </w:r>
    </w:p>
    <w:tbl>
      <w:tblPr>
        <w:tblW w:w="10065" w:type="dxa"/>
        <w:tblInd w:w="-34" w:type="dxa"/>
        <w:tblLayout w:type="fixed"/>
        <w:tblLook w:val="0000"/>
      </w:tblPr>
      <w:tblGrid>
        <w:gridCol w:w="5812"/>
        <w:gridCol w:w="851"/>
        <w:gridCol w:w="850"/>
        <w:gridCol w:w="851"/>
        <w:gridCol w:w="850"/>
        <w:gridCol w:w="851"/>
      </w:tblGrid>
      <w:tr w:rsidR="00BD24D5" w:rsidRPr="006E71D6" w:rsidTr="00BD24D5">
        <w:trPr>
          <w:trHeight w:val="324"/>
        </w:trPr>
        <w:tc>
          <w:tcPr>
            <w:tcW w:w="5812" w:type="dxa"/>
            <w:vMerge w:val="restart"/>
            <w:tcBorders>
              <w:top w:val="single" w:sz="8" w:space="0" w:color="auto"/>
              <w:left w:val="single" w:sz="8" w:space="0" w:color="auto"/>
              <w:bottom w:val="single" w:sz="8" w:space="0" w:color="000000"/>
              <w:right w:val="single" w:sz="8" w:space="0" w:color="auto"/>
            </w:tcBorders>
            <w:shd w:val="clear" w:color="auto" w:fill="auto"/>
          </w:tcPr>
          <w:p w:rsidR="00BD24D5" w:rsidRPr="006E71D6" w:rsidRDefault="00BD24D5" w:rsidP="008E3F4F">
            <w:pPr>
              <w:jc w:val="center"/>
              <w:rPr>
                <w:sz w:val="28"/>
                <w:szCs w:val="28"/>
              </w:rPr>
            </w:pPr>
            <w:r w:rsidRPr="006E71D6">
              <w:rPr>
                <w:sz w:val="28"/>
                <w:szCs w:val="28"/>
              </w:rPr>
              <w:t>Показатель</w:t>
            </w:r>
          </w:p>
        </w:tc>
        <w:tc>
          <w:tcPr>
            <w:tcW w:w="851" w:type="dxa"/>
            <w:vMerge w:val="restart"/>
            <w:tcBorders>
              <w:top w:val="single" w:sz="8" w:space="0" w:color="auto"/>
              <w:left w:val="single" w:sz="8" w:space="0" w:color="auto"/>
              <w:bottom w:val="single" w:sz="8" w:space="0" w:color="000000"/>
              <w:right w:val="single" w:sz="8" w:space="0" w:color="auto"/>
            </w:tcBorders>
            <w:shd w:val="clear" w:color="auto" w:fill="auto"/>
          </w:tcPr>
          <w:p w:rsidR="00BD24D5" w:rsidRPr="006E71D6" w:rsidRDefault="00BD24D5" w:rsidP="008E3F4F">
            <w:pPr>
              <w:jc w:val="center"/>
              <w:rPr>
                <w:sz w:val="28"/>
                <w:szCs w:val="28"/>
              </w:rPr>
            </w:pPr>
            <w:r w:rsidRPr="006E71D6">
              <w:rPr>
                <w:sz w:val="28"/>
                <w:szCs w:val="28"/>
              </w:rPr>
              <w:t>2017 год</w:t>
            </w:r>
          </w:p>
        </w:tc>
        <w:tc>
          <w:tcPr>
            <w:tcW w:w="850" w:type="dxa"/>
            <w:vMerge w:val="restart"/>
            <w:tcBorders>
              <w:top w:val="single" w:sz="8" w:space="0" w:color="auto"/>
              <w:left w:val="single" w:sz="8" w:space="0" w:color="auto"/>
              <w:bottom w:val="single" w:sz="8" w:space="0" w:color="000000"/>
              <w:right w:val="single" w:sz="8" w:space="0" w:color="auto"/>
            </w:tcBorders>
            <w:shd w:val="clear" w:color="auto" w:fill="auto"/>
          </w:tcPr>
          <w:p w:rsidR="00BD24D5" w:rsidRPr="006E71D6" w:rsidRDefault="00BD24D5" w:rsidP="008E3F4F">
            <w:pPr>
              <w:jc w:val="center"/>
              <w:rPr>
                <w:sz w:val="28"/>
                <w:szCs w:val="28"/>
              </w:rPr>
            </w:pPr>
            <w:r w:rsidRPr="006E71D6">
              <w:rPr>
                <w:sz w:val="28"/>
                <w:szCs w:val="28"/>
              </w:rPr>
              <w:t>2018 год</w:t>
            </w:r>
          </w:p>
        </w:tc>
        <w:tc>
          <w:tcPr>
            <w:tcW w:w="2552" w:type="dxa"/>
            <w:gridSpan w:val="3"/>
            <w:tcBorders>
              <w:top w:val="single" w:sz="8" w:space="0" w:color="auto"/>
              <w:left w:val="nil"/>
              <w:bottom w:val="single" w:sz="8" w:space="0" w:color="auto"/>
              <w:right w:val="single" w:sz="8" w:space="0" w:color="000000"/>
            </w:tcBorders>
            <w:shd w:val="clear" w:color="auto" w:fill="auto"/>
            <w:vAlign w:val="bottom"/>
          </w:tcPr>
          <w:p w:rsidR="00BD24D5" w:rsidRPr="006E71D6" w:rsidRDefault="00BD24D5" w:rsidP="008E3F4F">
            <w:pPr>
              <w:jc w:val="center"/>
              <w:rPr>
                <w:sz w:val="28"/>
                <w:szCs w:val="28"/>
              </w:rPr>
            </w:pPr>
            <w:r w:rsidRPr="006E71D6">
              <w:rPr>
                <w:sz w:val="28"/>
                <w:szCs w:val="28"/>
              </w:rPr>
              <w:t>2019 год</w:t>
            </w:r>
          </w:p>
        </w:tc>
      </w:tr>
      <w:tr w:rsidR="00BD24D5" w:rsidRPr="006E71D6" w:rsidTr="00BD24D5">
        <w:trPr>
          <w:trHeight w:val="324"/>
        </w:trPr>
        <w:tc>
          <w:tcPr>
            <w:tcW w:w="5812" w:type="dxa"/>
            <w:vMerge/>
            <w:tcBorders>
              <w:top w:val="single" w:sz="8" w:space="0" w:color="auto"/>
              <w:left w:val="single" w:sz="8" w:space="0" w:color="auto"/>
              <w:bottom w:val="single" w:sz="8" w:space="0" w:color="000000"/>
              <w:right w:val="single" w:sz="8" w:space="0" w:color="auto"/>
            </w:tcBorders>
            <w:vAlign w:val="center"/>
          </w:tcPr>
          <w:p w:rsidR="00BD24D5" w:rsidRPr="006E71D6" w:rsidRDefault="00BD24D5" w:rsidP="008E3F4F">
            <w:pPr>
              <w:rPr>
                <w:sz w:val="28"/>
                <w:szCs w:val="28"/>
              </w:rPr>
            </w:pPr>
          </w:p>
        </w:tc>
        <w:tc>
          <w:tcPr>
            <w:tcW w:w="851" w:type="dxa"/>
            <w:vMerge/>
            <w:tcBorders>
              <w:top w:val="single" w:sz="8" w:space="0" w:color="auto"/>
              <w:left w:val="single" w:sz="8" w:space="0" w:color="auto"/>
              <w:bottom w:val="single" w:sz="8" w:space="0" w:color="000000"/>
              <w:right w:val="single" w:sz="8" w:space="0" w:color="auto"/>
            </w:tcBorders>
            <w:vAlign w:val="center"/>
          </w:tcPr>
          <w:p w:rsidR="00BD24D5" w:rsidRPr="006E71D6" w:rsidRDefault="00BD24D5" w:rsidP="008E3F4F">
            <w:pPr>
              <w:rPr>
                <w:sz w:val="28"/>
                <w:szCs w:val="28"/>
              </w:rPr>
            </w:pPr>
          </w:p>
        </w:tc>
        <w:tc>
          <w:tcPr>
            <w:tcW w:w="850" w:type="dxa"/>
            <w:vMerge/>
            <w:tcBorders>
              <w:top w:val="single" w:sz="8" w:space="0" w:color="auto"/>
              <w:left w:val="single" w:sz="8" w:space="0" w:color="auto"/>
              <w:bottom w:val="single" w:sz="8" w:space="0" w:color="000000"/>
              <w:right w:val="single" w:sz="8" w:space="0" w:color="auto"/>
            </w:tcBorders>
            <w:vAlign w:val="center"/>
          </w:tcPr>
          <w:p w:rsidR="00BD24D5" w:rsidRPr="006E71D6" w:rsidRDefault="00BD24D5" w:rsidP="008E3F4F">
            <w:pPr>
              <w:rPr>
                <w:sz w:val="28"/>
                <w:szCs w:val="28"/>
              </w:rPr>
            </w:pPr>
          </w:p>
        </w:tc>
        <w:tc>
          <w:tcPr>
            <w:tcW w:w="851" w:type="dxa"/>
            <w:tcBorders>
              <w:top w:val="nil"/>
              <w:left w:val="nil"/>
              <w:bottom w:val="nil"/>
              <w:right w:val="single" w:sz="8" w:space="0" w:color="auto"/>
            </w:tcBorders>
            <w:shd w:val="clear" w:color="auto" w:fill="auto"/>
            <w:vAlign w:val="bottom"/>
          </w:tcPr>
          <w:p w:rsidR="00BD24D5" w:rsidRPr="006E71D6" w:rsidRDefault="00BD24D5" w:rsidP="008E3F4F">
            <w:pPr>
              <w:jc w:val="center"/>
              <w:rPr>
                <w:sz w:val="28"/>
                <w:szCs w:val="28"/>
              </w:rPr>
            </w:pPr>
            <w:r w:rsidRPr="006E71D6">
              <w:rPr>
                <w:sz w:val="28"/>
                <w:szCs w:val="28"/>
              </w:rPr>
              <w:t>План</w:t>
            </w:r>
          </w:p>
        </w:tc>
        <w:tc>
          <w:tcPr>
            <w:tcW w:w="850" w:type="dxa"/>
            <w:tcBorders>
              <w:top w:val="nil"/>
              <w:left w:val="nil"/>
              <w:bottom w:val="nil"/>
              <w:right w:val="single" w:sz="8" w:space="0" w:color="auto"/>
            </w:tcBorders>
            <w:shd w:val="clear" w:color="auto" w:fill="auto"/>
            <w:vAlign w:val="bottom"/>
          </w:tcPr>
          <w:p w:rsidR="00BD24D5" w:rsidRPr="006E71D6" w:rsidRDefault="00BD24D5" w:rsidP="008E3F4F">
            <w:pPr>
              <w:jc w:val="center"/>
              <w:rPr>
                <w:sz w:val="28"/>
                <w:szCs w:val="28"/>
              </w:rPr>
            </w:pPr>
            <w:r w:rsidRPr="006E71D6">
              <w:rPr>
                <w:sz w:val="28"/>
                <w:szCs w:val="28"/>
              </w:rPr>
              <w:t>Факт</w:t>
            </w:r>
          </w:p>
        </w:tc>
        <w:tc>
          <w:tcPr>
            <w:tcW w:w="851" w:type="dxa"/>
            <w:tcBorders>
              <w:top w:val="nil"/>
              <w:left w:val="nil"/>
              <w:bottom w:val="nil"/>
              <w:right w:val="single" w:sz="8" w:space="0" w:color="auto"/>
            </w:tcBorders>
            <w:shd w:val="clear" w:color="auto" w:fill="auto"/>
            <w:vAlign w:val="bottom"/>
          </w:tcPr>
          <w:p w:rsidR="00BD24D5" w:rsidRPr="006E71D6" w:rsidRDefault="00BD24D5" w:rsidP="008E3F4F">
            <w:pPr>
              <w:jc w:val="center"/>
              <w:rPr>
                <w:sz w:val="28"/>
                <w:szCs w:val="28"/>
              </w:rPr>
            </w:pPr>
            <w:r w:rsidRPr="006E71D6">
              <w:rPr>
                <w:sz w:val="28"/>
                <w:szCs w:val="28"/>
              </w:rPr>
              <w:t>%</w:t>
            </w:r>
          </w:p>
        </w:tc>
      </w:tr>
      <w:tr w:rsidR="00BD24D5" w:rsidRPr="006E71D6" w:rsidTr="00BD24D5">
        <w:trPr>
          <w:trHeight w:val="187"/>
        </w:trPr>
        <w:tc>
          <w:tcPr>
            <w:tcW w:w="5812" w:type="dxa"/>
            <w:tcBorders>
              <w:top w:val="nil"/>
              <w:left w:val="single" w:sz="8" w:space="0" w:color="auto"/>
              <w:bottom w:val="single" w:sz="8" w:space="0" w:color="auto"/>
              <w:right w:val="single" w:sz="8" w:space="0" w:color="auto"/>
            </w:tcBorders>
            <w:shd w:val="clear" w:color="auto" w:fill="auto"/>
          </w:tcPr>
          <w:p w:rsidR="00BD24D5" w:rsidRPr="006E71D6" w:rsidRDefault="00BD24D5" w:rsidP="008E3F4F">
            <w:pPr>
              <w:jc w:val="both"/>
              <w:rPr>
                <w:sz w:val="28"/>
                <w:szCs w:val="28"/>
              </w:rPr>
            </w:pPr>
            <w:r w:rsidRPr="006E71D6">
              <w:rPr>
                <w:sz w:val="28"/>
                <w:szCs w:val="28"/>
              </w:rPr>
              <w:t>Доходы от сдачи в аренду муниципального имущества</w:t>
            </w:r>
          </w:p>
        </w:tc>
        <w:tc>
          <w:tcPr>
            <w:tcW w:w="851" w:type="dxa"/>
            <w:tcBorders>
              <w:top w:val="nil"/>
              <w:left w:val="nil"/>
              <w:bottom w:val="single" w:sz="8" w:space="0" w:color="auto"/>
              <w:right w:val="single" w:sz="8" w:space="0" w:color="auto"/>
            </w:tcBorders>
            <w:shd w:val="clear" w:color="auto" w:fill="auto"/>
            <w:vAlign w:val="center"/>
          </w:tcPr>
          <w:p w:rsidR="00BD24D5" w:rsidRPr="006E71D6" w:rsidRDefault="00BD24D5" w:rsidP="008E3F4F">
            <w:pPr>
              <w:jc w:val="center"/>
              <w:rPr>
                <w:sz w:val="28"/>
                <w:szCs w:val="28"/>
              </w:rPr>
            </w:pPr>
            <w:r w:rsidRPr="006E71D6">
              <w:rPr>
                <w:sz w:val="28"/>
                <w:szCs w:val="28"/>
              </w:rPr>
              <w:t>9,2</w:t>
            </w:r>
          </w:p>
        </w:tc>
        <w:tc>
          <w:tcPr>
            <w:tcW w:w="850" w:type="dxa"/>
            <w:tcBorders>
              <w:top w:val="nil"/>
              <w:left w:val="nil"/>
              <w:bottom w:val="single" w:sz="8" w:space="0" w:color="auto"/>
              <w:right w:val="single" w:sz="8" w:space="0" w:color="auto"/>
            </w:tcBorders>
            <w:shd w:val="clear" w:color="auto" w:fill="auto"/>
            <w:vAlign w:val="center"/>
          </w:tcPr>
          <w:p w:rsidR="00BD24D5" w:rsidRPr="006E71D6" w:rsidRDefault="00BD24D5" w:rsidP="008E3F4F">
            <w:pPr>
              <w:jc w:val="center"/>
              <w:rPr>
                <w:sz w:val="28"/>
                <w:szCs w:val="28"/>
              </w:rPr>
            </w:pPr>
            <w:r w:rsidRPr="006E71D6">
              <w:rPr>
                <w:sz w:val="28"/>
                <w:szCs w:val="28"/>
              </w:rPr>
              <w:t>10,6</w:t>
            </w:r>
          </w:p>
        </w:tc>
        <w:tc>
          <w:tcPr>
            <w:tcW w:w="851" w:type="dxa"/>
            <w:tcBorders>
              <w:top w:val="single" w:sz="8" w:space="0" w:color="auto"/>
              <w:left w:val="nil"/>
              <w:bottom w:val="single" w:sz="8" w:space="0" w:color="auto"/>
              <w:right w:val="single" w:sz="8" w:space="0" w:color="auto"/>
            </w:tcBorders>
            <w:shd w:val="clear" w:color="auto" w:fill="auto"/>
            <w:vAlign w:val="center"/>
          </w:tcPr>
          <w:p w:rsidR="00BD24D5" w:rsidRPr="006E71D6" w:rsidRDefault="00BD24D5" w:rsidP="008E3F4F">
            <w:pPr>
              <w:jc w:val="center"/>
              <w:rPr>
                <w:sz w:val="28"/>
                <w:szCs w:val="28"/>
              </w:rPr>
            </w:pPr>
            <w:r w:rsidRPr="006E71D6">
              <w:rPr>
                <w:sz w:val="28"/>
                <w:szCs w:val="28"/>
              </w:rPr>
              <w:t>7,1</w:t>
            </w:r>
          </w:p>
        </w:tc>
        <w:tc>
          <w:tcPr>
            <w:tcW w:w="850" w:type="dxa"/>
            <w:tcBorders>
              <w:top w:val="single" w:sz="8" w:space="0" w:color="auto"/>
              <w:left w:val="nil"/>
              <w:bottom w:val="single" w:sz="8" w:space="0" w:color="auto"/>
              <w:right w:val="single" w:sz="8" w:space="0" w:color="auto"/>
            </w:tcBorders>
            <w:shd w:val="clear" w:color="auto" w:fill="auto"/>
            <w:vAlign w:val="center"/>
          </w:tcPr>
          <w:p w:rsidR="00BD24D5" w:rsidRPr="006E71D6" w:rsidRDefault="00BD24D5" w:rsidP="008E3F4F">
            <w:pPr>
              <w:jc w:val="center"/>
              <w:rPr>
                <w:sz w:val="28"/>
                <w:szCs w:val="28"/>
              </w:rPr>
            </w:pPr>
            <w:r w:rsidRPr="006E71D6">
              <w:rPr>
                <w:sz w:val="28"/>
                <w:szCs w:val="28"/>
              </w:rPr>
              <w:t>7,0</w:t>
            </w:r>
          </w:p>
        </w:tc>
        <w:tc>
          <w:tcPr>
            <w:tcW w:w="851" w:type="dxa"/>
            <w:tcBorders>
              <w:top w:val="single" w:sz="8" w:space="0" w:color="auto"/>
              <w:left w:val="nil"/>
              <w:bottom w:val="single" w:sz="8" w:space="0" w:color="auto"/>
              <w:right w:val="single" w:sz="8" w:space="0" w:color="auto"/>
            </w:tcBorders>
            <w:shd w:val="clear" w:color="auto" w:fill="auto"/>
            <w:vAlign w:val="center"/>
          </w:tcPr>
          <w:p w:rsidR="00BD24D5" w:rsidRPr="006E71D6" w:rsidRDefault="00BD24D5" w:rsidP="008E3F4F">
            <w:pPr>
              <w:jc w:val="center"/>
              <w:rPr>
                <w:sz w:val="28"/>
                <w:szCs w:val="28"/>
              </w:rPr>
            </w:pPr>
            <w:r w:rsidRPr="006E71D6">
              <w:rPr>
                <w:sz w:val="28"/>
                <w:szCs w:val="28"/>
              </w:rPr>
              <w:t>98,6</w:t>
            </w:r>
          </w:p>
        </w:tc>
      </w:tr>
      <w:tr w:rsidR="00BD24D5" w:rsidRPr="006E71D6" w:rsidTr="00F155CD">
        <w:trPr>
          <w:trHeight w:val="54"/>
        </w:trPr>
        <w:tc>
          <w:tcPr>
            <w:tcW w:w="5812" w:type="dxa"/>
            <w:tcBorders>
              <w:top w:val="nil"/>
              <w:left w:val="single" w:sz="8" w:space="0" w:color="auto"/>
              <w:bottom w:val="single" w:sz="4" w:space="0" w:color="auto"/>
              <w:right w:val="single" w:sz="8" w:space="0" w:color="auto"/>
            </w:tcBorders>
            <w:shd w:val="clear" w:color="auto" w:fill="auto"/>
          </w:tcPr>
          <w:p w:rsidR="00BD24D5" w:rsidRPr="006E71D6" w:rsidRDefault="00BD24D5" w:rsidP="008E3F4F">
            <w:pPr>
              <w:jc w:val="both"/>
              <w:rPr>
                <w:sz w:val="28"/>
                <w:szCs w:val="28"/>
              </w:rPr>
            </w:pPr>
            <w:r w:rsidRPr="006E71D6">
              <w:rPr>
                <w:sz w:val="28"/>
                <w:szCs w:val="28"/>
              </w:rPr>
              <w:t>Доходы от перечисления части прибыли, остающейся после уплаты налогов и иных обязательных платежей МУП</w:t>
            </w:r>
          </w:p>
        </w:tc>
        <w:tc>
          <w:tcPr>
            <w:tcW w:w="851" w:type="dxa"/>
            <w:tcBorders>
              <w:top w:val="nil"/>
              <w:left w:val="nil"/>
              <w:bottom w:val="single" w:sz="4" w:space="0" w:color="auto"/>
              <w:right w:val="single" w:sz="8" w:space="0" w:color="auto"/>
            </w:tcBorders>
            <w:shd w:val="clear" w:color="auto" w:fill="auto"/>
            <w:vAlign w:val="center"/>
          </w:tcPr>
          <w:p w:rsidR="00BD24D5" w:rsidRPr="006E71D6" w:rsidRDefault="00BD24D5" w:rsidP="008E3F4F">
            <w:pPr>
              <w:jc w:val="center"/>
              <w:rPr>
                <w:sz w:val="28"/>
                <w:szCs w:val="28"/>
              </w:rPr>
            </w:pPr>
            <w:r w:rsidRPr="006E71D6">
              <w:rPr>
                <w:sz w:val="28"/>
                <w:szCs w:val="28"/>
              </w:rPr>
              <w:t>7,2</w:t>
            </w:r>
          </w:p>
        </w:tc>
        <w:tc>
          <w:tcPr>
            <w:tcW w:w="850" w:type="dxa"/>
            <w:tcBorders>
              <w:top w:val="nil"/>
              <w:left w:val="nil"/>
              <w:bottom w:val="single" w:sz="4" w:space="0" w:color="auto"/>
              <w:right w:val="single" w:sz="8" w:space="0" w:color="auto"/>
            </w:tcBorders>
            <w:shd w:val="clear" w:color="auto" w:fill="auto"/>
            <w:vAlign w:val="center"/>
          </w:tcPr>
          <w:p w:rsidR="00BD24D5" w:rsidRPr="006E71D6" w:rsidRDefault="00BD24D5" w:rsidP="008E3F4F">
            <w:pPr>
              <w:jc w:val="center"/>
              <w:rPr>
                <w:sz w:val="28"/>
                <w:szCs w:val="28"/>
              </w:rPr>
            </w:pPr>
            <w:r w:rsidRPr="006E71D6">
              <w:rPr>
                <w:sz w:val="28"/>
                <w:szCs w:val="28"/>
              </w:rPr>
              <w:t>0,1</w:t>
            </w:r>
          </w:p>
        </w:tc>
        <w:tc>
          <w:tcPr>
            <w:tcW w:w="851" w:type="dxa"/>
            <w:tcBorders>
              <w:top w:val="nil"/>
              <w:left w:val="nil"/>
              <w:bottom w:val="single" w:sz="4" w:space="0" w:color="auto"/>
              <w:right w:val="single" w:sz="8" w:space="0" w:color="auto"/>
            </w:tcBorders>
            <w:shd w:val="clear" w:color="auto" w:fill="auto"/>
            <w:vAlign w:val="center"/>
          </w:tcPr>
          <w:p w:rsidR="00BD24D5" w:rsidRPr="006E71D6" w:rsidRDefault="00BD24D5" w:rsidP="008E3F4F">
            <w:pPr>
              <w:jc w:val="center"/>
              <w:rPr>
                <w:sz w:val="28"/>
                <w:szCs w:val="28"/>
              </w:rPr>
            </w:pPr>
            <w:r w:rsidRPr="006E71D6">
              <w:rPr>
                <w:sz w:val="28"/>
                <w:szCs w:val="28"/>
              </w:rPr>
              <w:t>0,3</w:t>
            </w:r>
          </w:p>
        </w:tc>
        <w:tc>
          <w:tcPr>
            <w:tcW w:w="850" w:type="dxa"/>
            <w:tcBorders>
              <w:top w:val="nil"/>
              <w:left w:val="nil"/>
              <w:bottom w:val="single" w:sz="4" w:space="0" w:color="auto"/>
              <w:right w:val="single" w:sz="8" w:space="0" w:color="auto"/>
            </w:tcBorders>
            <w:shd w:val="clear" w:color="auto" w:fill="auto"/>
            <w:vAlign w:val="center"/>
          </w:tcPr>
          <w:p w:rsidR="00BD24D5" w:rsidRPr="006E71D6" w:rsidRDefault="00BD24D5" w:rsidP="008E3F4F">
            <w:pPr>
              <w:jc w:val="center"/>
              <w:rPr>
                <w:sz w:val="28"/>
                <w:szCs w:val="28"/>
              </w:rPr>
            </w:pPr>
            <w:r w:rsidRPr="006E71D6">
              <w:rPr>
                <w:sz w:val="28"/>
                <w:szCs w:val="28"/>
              </w:rPr>
              <w:t>0,3</w:t>
            </w:r>
          </w:p>
        </w:tc>
        <w:tc>
          <w:tcPr>
            <w:tcW w:w="851" w:type="dxa"/>
            <w:tcBorders>
              <w:top w:val="nil"/>
              <w:left w:val="nil"/>
              <w:bottom w:val="single" w:sz="4" w:space="0" w:color="auto"/>
              <w:right w:val="single" w:sz="8" w:space="0" w:color="auto"/>
            </w:tcBorders>
            <w:shd w:val="clear" w:color="auto" w:fill="auto"/>
            <w:vAlign w:val="center"/>
          </w:tcPr>
          <w:p w:rsidR="00BD24D5" w:rsidRPr="006E71D6" w:rsidRDefault="00BD24D5" w:rsidP="008E3F4F">
            <w:pPr>
              <w:jc w:val="center"/>
              <w:rPr>
                <w:sz w:val="28"/>
                <w:szCs w:val="28"/>
              </w:rPr>
            </w:pPr>
            <w:r w:rsidRPr="006E71D6">
              <w:rPr>
                <w:sz w:val="28"/>
                <w:szCs w:val="28"/>
              </w:rPr>
              <w:t>100,0</w:t>
            </w:r>
          </w:p>
        </w:tc>
      </w:tr>
      <w:tr w:rsidR="00BD24D5" w:rsidRPr="006E71D6" w:rsidTr="00F155CD">
        <w:trPr>
          <w:trHeight w:val="54"/>
        </w:trPr>
        <w:tc>
          <w:tcPr>
            <w:tcW w:w="5812" w:type="dxa"/>
            <w:tcBorders>
              <w:top w:val="single" w:sz="4" w:space="0" w:color="auto"/>
              <w:left w:val="single" w:sz="4" w:space="0" w:color="auto"/>
              <w:bottom w:val="single" w:sz="4" w:space="0" w:color="auto"/>
              <w:right w:val="single" w:sz="4" w:space="0" w:color="auto"/>
            </w:tcBorders>
            <w:shd w:val="clear" w:color="auto" w:fill="auto"/>
          </w:tcPr>
          <w:p w:rsidR="00BD24D5" w:rsidRPr="006E71D6" w:rsidRDefault="00BD24D5" w:rsidP="008E3F4F">
            <w:pPr>
              <w:jc w:val="both"/>
              <w:rPr>
                <w:sz w:val="28"/>
                <w:szCs w:val="28"/>
              </w:rPr>
            </w:pPr>
            <w:r w:rsidRPr="006E71D6">
              <w:rPr>
                <w:sz w:val="28"/>
                <w:szCs w:val="28"/>
              </w:rPr>
              <w:lastRenderedPageBreak/>
              <w:t>Доходы от продажи муниципального имущества (приватизация)</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D24D5" w:rsidRPr="006E71D6" w:rsidRDefault="00BD24D5" w:rsidP="008E3F4F">
            <w:pPr>
              <w:jc w:val="center"/>
              <w:rPr>
                <w:sz w:val="28"/>
                <w:szCs w:val="28"/>
              </w:rPr>
            </w:pPr>
            <w:r w:rsidRPr="006E71D6">
              <w:rPr>
                <w:sz w:val="28"/>
                <w:szCs w:val="28"/>
              </w:rPr>
              <w:t>52,2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BD24D5" w:rsidRPr="006E71D6" w:rsidRDefault="00BD24D5" w:rsidP="008E3F4F">
            <w:pPr>
              <w:jc w:val="center"/>
              <w:rPr>
                <w:sz w:val="28"/>
                <w:szCs w:val="28"/>
              </w:rPr>
            </w:pPr>
            <w:r w:rsidRPr="006E71D6">
              <w:rPr>
                <w:sz w:val="28"/>
                <w:szCs w:val="28"/>
              </w:rPr>
              <w:t>55,1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D24D5" w:rsidRPr="006E71D6" w:rsidRDefault="00BD24D5" w:rsidP="008E3F4F">
            <w:pPr>
              <w:jc w:val="center"/>
              <w:rPr>
                <w:sz w:val="28"/>
                <w:szCs w:val="28"/>
              </w:rPr>
            </w:pPr>
            <w:r w:rsidRPr="006E71D6">
              <w:rPr>
                <w:sz w:val="28"/>
                <w:szCs w:val="28"/>
              </w:rPr>
              <w:t>57,7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BD24D5" w:rsidRPr="006E71D6" w:rsidRDefault="00BD24D5" w:rsidP="008E3F4F">
            <w:pPr>
              <w:jc w:val="center"/>
              <w:rPr>
                <w:sz w:val="28"/>
                <w:szCs w:val="28"/>
              </w:rPr>
            </w:pPr>
            <w:r w:rsidRPr="006E71D6">
              <w:rPr>
                <w:sz w:val="28"/>
                <w:szCs w:val="28"/>
              </w:rPr>
              <w:t>24,4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D24D5" w:rsidRPr="006E71D6" w:rsidRDefault="00BD24D5" w:rsidP="008E3F4F">
            <w:pPr>
              <w:jc w:val="center"/>
              <w:rPr>
                <w:sz w:val="28"/>
                <w:szCs w:val="28"/>
              </w:rPr>
            </w:pPr>
            <w:r w:rsidRPr="006E71D6">
              <w:rPr>
                <w:sz w:val="28"/>
                <w:szCs w:val="28"/>
              </w:rPr>
              <w:t>42,3</w:t>
            </w:r>
          </w:p>
        </w:tc>
      </w:tr>
      <w:tr w:rsidR="00BD24D5" w:rsidRPr="006E71D6" w:rsidTr="00F155CD">
        <w:trPr>
          <w:trHeight w:val="289"/>
        </w:trPr>
        <w:tc>
          <w:tcPr>
            <w:tcW w:w="5812" w:type="dxa"/>
            <w:tcBorders>
              <w:top w:val="single" w:sz="4" w:space="0" w:color="auto"/>
              <w:left w:val="single" w:sz="8" w:space="0" w:color="auto"/>
              <w:bottom w:val="single" w:sz="8" w:space="0" w:color="auto"/>
              <w:right w:val="single" w:sz="8" w:space="0" w:color="auto"/>
            </w:tcBorders>
            <w:shd w:val="clear" w:color="auto" w:fill="auto"/>
          </w:tcPr>
          <w:p w:rsidR="00BD24D5" w:rsidRPr="006E71D6" w:rsidRDefault="00BD24D5" w:rsidP="008E3F4F">
            <w:pPr>
              <w:jc w:val="both"/>
              <w:rPr>
                <w:sz w:val="28"/>
                <w:szCs w:val="28"/>
              </w:rPr>
            </w:pPr>
            <w:r w:rsidRPr="006E71D6">
              <w:rPr>
                <w:sz w:val="28"/>
                <w:szCs w:val="28"/>
              </w:rPr>
              <w:t>Доходы от продажи акций</w:t>
            </w:r>
          </w:p>
        </w:tc>
        <w:tc>
          <w:tcPr>
            <w:tcW w:w="851" w:type="dxa"/>
            <w:tcBorders>
              <w:top w:val="single" w:sz="4" w:space="0" w:color="auto"/>
              <w:left w:val="nil"/>
              <w:bottom w:val="single" w:sz="8" w:space="0" w:color="auto"/>
              <w:right w:val="single" w:sz="8" w:space="0" w:color="auto"/>
            </w:tcBorders>
            <w:shd w:val="clear" w:color="auto" w:fill="auto"/>
            <w:vAlign w:val="center"/>
          </w:tcPr>
          <w:p w:rsidR="00BD24D5" w:rsidRPr="006E71D6" w:rsidRDefault="00BD24D5" w:rsidP="008E3F4F">
            <w:pPr>
              <w:jc w:val="center"/>
              <w:rPr>
                <w:sz w:val="28"/>
                <w:szCs w:val="28"/>
              </w:rPr>
            </w:pPr>
            <w:r w:rsidRPr="006E71D6">
              <w:rPr>
                <w:sz w:val="28"/>
                <w:szCs w:val="28"/>
              </w:rPr>
              <w:t>225,2</w:t>
            </w:r>
          </w:p>
        </w:tc>
        <w:tc>
          <w:tcPr>
            <w:tcW w:w="850" w:type="dxa"/>
            <w:tcBorders>
              <w:top w:val="single" w:sz="4" w:space="0" w:color="auto"/>
              <w:left w:val="nil"/>
              <w:bottom w:val="single" w:sz="8" w:space="0" w:color="auto"/>
              <w:right w:val="single" w:sz="8" w:space="0" w:color="auto"/>
            </w:tcBorders>
            <w:shd w:val="clear" w:color="auto" w:fill="auto"/>
            <w:vAlign w:val="center"/>
          </w:tcPr>
          <w:p w:rsidR="00BD24D5" w:rsidRPr="006E71D6" w:rsidRDefault="00BD24D5" w:rsidP="008E3F4F">
            <w:pPr>
              <w:jc w:val="center"/>
              <w:rPr>
                <w:sz w:val="28"/>
                <w:szCs w:val="28"/>
              </w:rPr>
            </w:pPr>
            <w:r w:rsidRPr="006E71D6">
              <w:rPr>
                <w:sz w:val="28"/>
                <w:szCs w:val="28"/>
              </w:rPr>
              <w:t>0,0</w:t>
            </w:r>
          </w:p>
        </w:tc>
        <w:tc>
          <w:tcPr>
            <w:tcW w:w="851" w:type="dxa"/>
            <w:tcBorders>
              <w:top w:val="single" w:sz="4" w:space="0" w:color="auto"/>
              <w:left w:val="nil"/>
              <w:bottom w:val="single" w:sz="8" w:space="0" w:color="auto"/>
              <w:right w:val="single" w:sz="8" w:space="0" w:color="auto"/>
            </w:tcBorders>
            <w:shd w:val="clear" w:color="auto" w:fill="auto"/>
            <w:vAlign w:val="center"/>
          </w:tcPr>
          <w:p w:rsidR="00BD24D5" w:rsidRPr="006E71D6" w:rsidRDefault="00BD24D5" w:rsidP="008E3F4F">
            <w:pPr>
              <w:jc w:val="center"/>
              <w:rPr>
                <w:sz w:val="28"/>
                <w:szCs w:val="28"/>
              </w:rPr>
            </w:pPr>
            <w:r w:rsidRPr="006E71D6">
              <w:rPr>
                <w:sz w:val="28"/>
                <w:szCs w:val="28"/>
              </w:rPr>
              <w:t>0,0</w:t>
            </w:r>
          </w:p>
        </w:tc>
        <w:tc>
          <w:tcPr>
            <w:tcW w:w="850" w:type="dxa"/>
            <w:tcBorders>
              <w:top w:val="single" w:sz="4" w:space="0" w:color="auto"/>
              <w:left w:val="nil"/>
              <w:bottom w:val="single" w:sz="8" w:space="0" w:color="auto"/>
              <w:right w:val="single" w:sz="8" w:space="0" w:color="auto"/>
            </w:tcBorders>
            <w:shd w:val="clear" w:color="auto" w:fill="auto"/>
            <w:vAlign w:val="center"/>
          </w:tcPr>
          <w:p w:rsidR="00BD24D5" w:rsidRPr="006E71D6" w:rsidRDefault="00BD24D5" w:rsidP="008E3F4F">
            <w:pPr>
              <w:jc w:val="center"/>
              <w:rPr>
                <w:sz w:val="28"/>
                <w:szCs w:val="28"/>
              </w:rPr>
            </w:pPr>
            <w:r w:rsidRPr="006E71D6">
              <w:rPr>
                <w:sz w:val="28"/>
                <w:szCs w:val="28"/>
              </w:rPr>
              <w:t>0,0</w:t>
            </w:r>
          </w:p>
        </w:tc>
        <w:tc>
          <w:tcPr>
            <w:tcW w:w="851" w:type="dxa"/>
            <w:tcBorders>
              <w:top w:val="single" w:sz="4" w:space="0" w:color="auto"/>
              <w:left w:val="nil"/>
              <w:bottom w:val="single" w:sz="8" w:space="0" w:color="auto"/>
              <w:right w:val="single" w:sz="8" w:space="0" w:color="auto"/>
            </w:tcBorders>
            <w:shd w:val="clear" w:color="auto" w:fill="auto"/>
            <w:vAlign w:val="center"/>
          </w:tcPr>
          <w:p w:rsidR="00BD24D5" w:rsidRPr="006E71D6" w:rsidRDefault="00BD24D5" w:rsidP="008E3F4F">
            <w:pPr>
              <w:jc w:val="center"/>
              <w:rPr>
                <w:sz w:val="28"/>
                <w:szCs w:val="28"/>
              </w:rPr>
            </w:pPr>
            <w:r w:rsidRPr="006E71D6">
              <w:rPr>
                <w:sz w:val="28"/>
                <w:szCs w:val="28"/>
              </w:rPr>
              <w:t>0,0</w:t>
            </w:r>
          </w:p>
        </w:tc>
      </w:tr>
      <w:tr w:rsidR="00BD24D5" w:rsidRPr="006E71D6" w:rsidTr="00BD24D5">
        <w:trPr>
          <w:trHeight w:val="161"/>
        </w:trPr>
        <w:tc>
          <w:tcPr>
            <w:tcW w:w="5812" w:type="dxa"/>
            <w:tcBorders>
              <w:top w:val="nil"/>
              <w:left w:val="single" w:sz="8" w:space="0" w:color="auto"/>
              <w:bottom w:val="single" w:sz="8" w:space="0" w:color="auto"/>
              <w:right w:val="single" w:sz="8" w:space="0" w:color="auto"/>
            </w:tcBorders>
            <w:shd w:val="clear" w:color="auto" w:fill="auto"/>
          </w:tcPr>
          <w:p w:rsidR="00BD24D5" w:rsidRPr="006E71D6" w:rsidRDefault="00BD24D5" w:rsidP="008E3F4F">
            <w:pPr>
              <w:jc w:val="both"/>
              <w:rPr>
                <w:sz w:val="28"/>
                <w:szCs w:val="28"/>
              </w:rPr>
            </w:pPr>
            <w:r w:rsidRPr="006E71D6">
              <w:rPr>
                <w:sz w:val="28"/>
                <w:szCs w:val="28"/>
              </w:rPr>
              <w:t>Дивиденды по акциям</w:t>
            </w:r>
          </w:p>
        </w:tc>
        <w:tc>
          <w:tcPr>
            <w:tcW w:w="851" w:type="dxa"/>
            <w:tcBorders>
              <w:top w:val="nil"/>
              <w:left w:val="nil"/>
              <w:bottom w:val="single" w:sz="8" w:space="0" w:color="auto"/>
              <w:right w:val="single" w:sz="8" w:space="0" w:color="auto"/>
            </w:tcBorders>
            <w:shd w:val="clear" w:color="auto" w:fill="auto"/>
            <w:vAlign w:val="center"/>
          </w:tcPr>
          <w:p w:rsidR="00BD24D5" w:rsidRPr="006E71D6" w:rsidRDefault="00BD24D5" w:rsidP="008E3F4F">
            <w:pPr>
              <w:jc w:val="center"/>
              <w:rPr>
                <w:sz w:val="28"/>
                <w:szCs w:val="28"/>
              </w:rPr>
            </w:pPr>
            <w:r w:rsidRPr="006E71D6">
              <w:rPr>
                <w:sz w:val="28"/>
                <w:szCs w:val="28"/>
              </w:rPr>
              <w:t>0,9</w:t>
            </w:r>
          </w:p>
        </w:tc>
        <w:tc>
          <w:tcPr>
            <w:tcW w:w="850" w:type="dxa"/>
            <w:tcBorders>
              <w:top w:val="nil"/>
              <w:left w:val="nil"/>
              <w:bottom w:val="single" w:sz="8" w:space="0" w:color="auto"/>
              <w:right w:val="single" w:sz="8" w:space="0" w:color="auto"/>
            </w:tcBorders>
            <w:shd w:val="clear" w:color="auto" w:fill="auto"/>
            <w:vAlign w:val="center"/>
          </w:tcPr>
          <w:p w:rsidR="00BD24D5" w:rsidRPr="006E71D6" w:rsidRDefault="00BD24D5" w:rsidP="008E3F4F">
            <w:pPr>
              <w:jc w:val="center"/>
              <w:rPr>
                <w:sz w:val="28"/>
                <w:szCs w:val="28"/>
              </w:rPr>
            </w:pPr>
            <w:r w:rsidRPr="006E71D6">
              <w:rPr>
                <w:sz w:val="28"/>
                <w:szCs w:val="28"/>
              </w:rPr>
              <w:t>0,6</w:t>
            </w:r>
          </w:p>
        </w:tc>
        <w:tc>
          <w:tcPr>
            <w:tcW w:w="851" w:type="dxa"/>
            <w:tcBorders>
              <w:top w:val="nil"/>
              <w:left w:val="nil"/>
              <w:bottom w:val="single" w:sz="8" w:space="0" w:color="auto"/>
              <w:right w:val="single" w:sz="8" w:space="0" w:color="auto"/>
            </w:tcBorders>
            <w:shd w:val="clear" w:color="auto" w:fill="auto"/>
            <w:vAlign w:val="center"/>
          </w:tcPr>
          <w:p w:rsidR="00BD24D5" w:rsidRPr="006E71D6" w:rsidRDefault="00BD24D5" w:rsidP="008E3F4F">
            <w:pPr>
              <w:jc w:val="center"/>
              <w:rPr>
                <w:sz w:val="28"/>
                <w:szCs w:val="28"/>
              </w:rPr>
            </w:pPr>
            <w:r w:rsidRPr="006E71D6">
              <w:rPr>
                <w:sz w:val="28"/>
                <w:szCs w:val="28"/>
              </w:rPr>
              <w:t>0,0</w:t>
            </w:r>
          </w:p>
        </w:tc>
        <w:tc>
          <w:tcPr>
            <w:tcW w:w="850" w:type="dxa"/>
            <w:tcBorders>
              <w:top w:val="nil"/>
              <w:left w:val="nil"/>
              <w:bottom w:val="single" w:sz="8" w:space="0" w:color="auto"/>
              <w:right w:val="single" w:sz="8" w:space="0" w:color="auto"/>
            </w:tcBorders>
            <w:shd w:val="clear" w:color="auto" w:fill="auto"/>
            <w:vAlign w:val="center"/>
          </w:tcPr>
          <w:p w:rsidR="00BD24D5" w:rsidRPr="006E71D6" w:rsidRDefault="00BD24D5" w:rsidP="008E3F4F">
            <w:pPr>
              <w:jc w:val="center"/>
              <w:rPr>
                <w:sz w:val="28"/>
                <w:szCs w:val="28"/>
              </w:rPr>
            </w:pPr>
            <w:r w:rsidRPr="006E71D6">
              <w:rPr>
                <w:sz w:val="28"/>
                <w:szCs w:val="28"/>
              </w:rPr>
              <w:t>0,0</w:t>
            </w:r>
          </w:p>
        </w:tc>
        <w:tc>
          <w:tcPr>
            <w:tcW w:w="851" w:type="dxa"/>
            <w:tcBorders>
              <w:top w:val="nil"/>
              <w:left w:val="nil"/>
              <w:bottom w:val="single" w:sz="8" w:space="0" w:color="auto"/>
              <w:right w:val="single" w:sz="8" w:space="0" w:color="auto"/>
            </w:tcBorders>
            <w:shd w:val="clear" w:color="auto" w:fill="auto"/>
            <w:vAlign w:val="center"/>
          </w:tcPr>
          <w:p w:rsidR="00BD24D5" w:rsidRPr="006E71D6" w:rsidRDefault="00BD24D5" w:rsidP="008E3F4F">
            <w:pPr>
              <w:jc w:val="center"/>
              <w:rPr>
                <w:sz w:val="28"/>
                <w:szCs w:val="28"/>
              </w:rPr>
            </w:pPr>
            <w:r w:rsidRPr="006E71D6">
              <w:rPr>
                <w:sz w:val="28"/>
                <w:szCs w:val="28"/>
              </w:rPr>
              <w:t>0,0</w:t>
            </w:r>
          </w:p>
        </w:tc>
      </w:tr>
      <w:tr w:rsidR="00BD24D5" w:rsidRPr="006E71D6" w:rsidTr="00BD24D5">
        <w:trPr>
          <w:trHeight w:val="54"/>
        </w:trPr>
        <w:tc>
          <w:tcPr>
            <w:tcW w:w="5812" w:type="dxa"/>
            <w:tcBorders>
              <w:top w:val="nil"/>
              <w:left w:val="single" w:sz="8" w:space="0" w:color="auto"/>
              <w:bottom w:val="single" w:sz="8" w:space="0" w:color="auto"/>
              <w:right w:val="single" w:sz="8" w:space="0" w:color="auto"/>
            </w:tcBorders>
            <w:shd w:val="clear" w:color="auto" w:fill="auto"/>
          </w:tcPr>
          <w:p w:rsidR="00BD24D5" w:rsidRPr="006E71D6" w:rsidRDefault="00BD24D5" w:rsidP="008E3F4F">
            <w:pPr>
              <w:jc w:val="both"/>
              <w:rPr>
                <w:sz w:val="28"/>
                <w:szCs w:val="28"/>
              </w:rPr>
            </w:pPr>
            <w:r w:rsidRPr="006E71D6">
              <w:rPr>
                <w:sz w:val="28"/>
                <w:szCs w:val="28"/>
              </w:rPr>
              <w:t>Прочие доходы от использования имущества</w:t>
            </w:r>
          </w:p>
        </w:tc>
        <w:tc>
          <w:tcPr>
            <w:tcW w:w="851" w:type="dxa"/>
            <w:tcBorders>
              <w:top w:val="nil"/>
              <w:left w:val="nil"/>
              <w:bottom w:val="single" w:sz="8" w:space="0" w:color="auto"/>
              <w:right w:val="single" w:sz="8" w:space="0" w:color="auto"/>
            </w:tcBorders>
            <w:shd w:val="clear" w:color="auto" w:fill="auto"/>
            <w:vAlign w:val="center"/>
          </w:tcPr>
          <w:p w:rsidR="00BD24D5" w:rsidRPr="006E71D6" w:rsidRDefault="00BD24D5" w:rsidP="008E3F4F">
            <w:pPr>
              <w:jc w:val="center"/>
              <w:rPr>
                <w:sz w:val="28"/>
                <w:szCs w:val="28"/>
              </w:rPr>
            </w:pPr>
            <w:r w:rsidRPr="006E71D6">
              <w:rPr>
                <w:sz w:val="28"/>
                <w:szCs w:val="28"/>
              </w:rPr>
              <w:t>0,1</w:t>
            </w:r>
          </w:p>
        </w:tc>
        <w:tc>
          <w:tcPr>
            <w:tcW w:w="850" w:type="dxa"/>
            <w:tcBorders>
              <w:top w:val="nil"/>
              <w:left w:val="nil"/>
              <w:bottom w:val="single" w:sz="8" w:space="0" w:color="auto"/>
              <w:right w:val="single" w:sz="8" w:space="0" w:color="auto"/>
            </w:tcBorders>
            <w:shd w:val="clear" w:color="auto" w:fill="auto"/>
            <w:vAlign w:val="center"/>
          </w:tcPr>
          <w:p w:rsidR="00BD24D5" w:rsidRPr="006E71D6" w:rsidRDefault="00BD24D5" w:rsidP="008E3F4F">
            <w:pPr>
              <w:jc w:val="center"/>
              <w:rPr>
                <w:sz w:val="28"/>
                <w:szCs w:val="28"/>
              </w:rPr>
            </w:pPr>
            <w:r w:rsidRPr="006E71D6">
              <w:rPr>
                <w:sz w:val="28"/>
                <w:szCs w:val="28"/>
              </w:rPr>
              <w:t>0,3</w:t>
            </w:r>
          </w:p>
        </w:tc>
        <w:tc>
          <w:tcPr>
            <w:tcW w:w="851" w:type="dxa"/>
            <w:tcBorders>
              <w:top w:val="nil"/>
              <w:left w:val="nil"/>
              <w:bottom w:val="single" w:sz="8" w:space="0" w:color="auto"/>
              <w:right w:val="single" w:sz="8" w:space="0" w:color="auto"/>
            </w:tcBorders>
            <w:shd w:val="clear" w:color="auto" w:fill="auto"/>
            <w:vAlign w:val="center"/>
          </w:tcPr>
          <w:p w:rsidR="00BD24D5" w:rsidRPr="006E71D6" w:rsidRDefault="00BD24D5" w:rsidP="008E3F4F">
            <w:pPr>
              <w:jc w:val="center"/>
              <w:rPr>
                <w:sz w:val="28"/>
                <w:szCs w:val="28"/>
              </w:rPr>
            </w:pPr>
            <w:r w:rsidRPr="006E71D6">
              <w:rPr>
                <w:sz w:val="28"/>
                <w:szCs w:val="28"/>
              </w:rPr>
              <w:t>0,1</w:t>
            </w:r>
          </w:p>
        </w:tc>
        <w:tc>
          <w:tcPr>
            <w:tcW w:w="850" w:type="dxa"/>
            <w:tcBorders>
              <w:top w:val="nil"/>
              <w:left w:val="nil"/>
              <w:bottom w:val="single" w:sz="8" w:space="0" w:color="auto"/>
              <w:right w:val="single" w:sz="8" w:space="0" w:color="auto"/>
            </w:tcBorders>
            <w:shd w:val="clear" w:color="auto" w:fill="auto"/>
            <w:vAlign w:val="center"/>
          </w:tcPr>
          <w:p w:rsidR="00BD24D5" w:rsidRPr="006E71D6" w:rsidRDefault="00BD24D5" w:rsidP="008E3F4F">
            <w:pPr>
              <w:jc w:val="center"/>
              <w:rPr>
                <w:sz w:val="28"/>
                <w:szCs w:val="28"/>
              </w:rPr>
            </w:pPr>
            <w:r w:rsidRPr="006E71D6">
              <w:rPr>
                <w:sz w:val="28"/>
                <w:szCs w:val="28"/>
              </w:rPr>
              <w:t>0,0</w:t>
            </w:r>
          </w:p>
        </w:tc>
        <w:tc>
          <w:tcPr>
            <w:tcW w:w="851" w:type="dxa"/>
            <w:tcBorders>
              <w:top w:val="nil"/>
              <w:left w:val="nil"/>
              <w:bottom w:val="single" w:sz="8" w:space="0" w:color="auto"/>
              <w:right w:val="single" w:sz="8" w:space="0" w:color="auto"/>
            </w:tcBorders>
            <w:shd w:val="clear" w:color="auto" w:fill="auto"/>
            <w:vAlign w:val="center"/>
          </w:tcPr>
          <w:p w:rsidR="00BD24D5" w:rsidRPr="006E71D6" w:rsidRDefault="00BD24D5" w:rsidP="008E3F4F">
            <w:pPr>
              <w:jc w:val="center"/>
              <w:rPr>
                <w:sz w:val="28"/>
                <w:szCs w:val="28"/>
              </w:rPr>
            </w:pPr>
            <w:r w:rsidRPr="006E71D6">
              <w:rPr>
                <w:sz w:val="28"/>
                <w:szCs w:val="28"/>
              </w:rPr>
              <w:t>0,0</w:t>
            </w:r>
          </w:p>
        </w:tc>
      </w:tr>
      <w:tr w:rsidR="00BD24D5" w:rsidRPr="006E71D6" w:rsidTr="00BD24D5">
        <w:trPr>
          <w:trHeight w:val="54"/>
        </w:trPr>
        <w:tc>
          <w:tcPr>
            <w:tcW w:w="5812" w:type="dxa"/>
            <w:tcBorders>
              <w:top w:val="nil"/>
              <w:left w:val="single" w:sz="8" w:space="0" w:color="auto"/>
              <w:bottom w:val="single" w:sz="8" w:space="0" w:color="auto"/>
              <w:right w:val="single" w:sz="8" w:space="0" w:color="auto"/>
            </w:tcBorders>
            <w:shd w:val="clear" w:color="auto" w:fill="FFFFFF"/>
            <w:vAlign w:val="bottom"/>
          </w:tcPr>
          <w:p w:rsidR="00BD24D5" w:rsidRPr="006E71D6" w:rsidRDefault="00BD24D5" w:rsidP="008E3F4F">
            <w:pPr>
              <w:rPr>
                <w:bCs/>
                <w:sz w:val="28"/>
                <w:szCs w:val="28"/>
              </w:rPr>
            </w:pPr>
            <w:r w:rsidRPr="006E71D6">
              <w:rPr>
                <w:bCs/>
                <w:sz w:val="28"/>
                <w:szCs w:val="28"/>
              </w:rPr>
              <w:t>Итого</w:t>
            </w:r>
          </w:p>
        </w:tc>
        <w:tc>
          <w:tcPr>
            <w:tcW w:w="851" w:type="dxa"/>
            <w:tcBorders>
              <w:top w:val="nil"/>
              <w:left w:val="nil"/>
              <w:bottom w:val="single" w:sz="8" w:space="0" w:color="auto"/>
              <w:right w:val="single" w:sz="8" w:space="0" w:color="auto"/>
            </w:tcBorders>
            <w:shd w:val="clear" w:color="auto" w:fill="FFFFFF"/>
            <w:vAlign w:val="bottom"/>
          </w:tcPr>
          <w:p w:rsidR="00BD24D5" w:rsidRPr="006E71D6" w:rsidRDefault="00BD24D5" w:rsidP="008E3F4F">
            <w:pPr>
              <w:jc w:val="right"/>
              <w:rPr>
                <w:bCs/>
                <w:sz w:val="28"/>
                <w:szCs w:val="28"/>
              </w:rPr>
            </w:pPr>
            <w:r w:rsidRPr="006E71D6">
              <w:rPr>
                <w:bCs/>
                <w:sz w:val="28"/>
                <w:szCs w:val="28"/>
              </w:rPr>
              <w:t>294,8</w:t>
            </w:r>
          </w:p>
        </w:tc>
        <w:tc>
          <w:tcPr>
            <w:tcW w:w="850" w:type="dxa"/>
            <w:tcBorders>
              <w:top w:val="nil"/>
              <w:left w:val="nil"/>
              <w:bottom w:val="single" w:sz="8" w:space="0" w:color="auto"/>
              <w:right w:val="single" w:sz="8" w:space="0" w:color="auto"/>
            </w:tcBorders>
            <w:shd w:val="clear" w:color="auto" w:fill="FFFFFF"/>
            <w:vAlign w:val="bottom"/>
          </w:tcPr>
          <w:p w:rsidR="00BD24D5" w:rsidRPr="006E71D6" w:rsidRDefault="00BD24D5" w:rsidP="008E3F4F">
            <w:pPr>
              <w:jc w:val="right"/>
              <w:rPr>
                <w:bCs/>
                <w:sz w:val="28"/>
                <w:szCs w:val="28"/>
              </w:rPr>
            </w:pPr>
            <w:r w:rsidRPr="006E71D6">
              <w:rPr>
                <w:bCs/>
                <w:sz w:val="28"/>
                <w:szCs w:val="28"/>
              </w:rPr>
              <w:t>66,7</w:t>
            </w:r>
          </w:p>
        </w:tc>
        <w:tc>
          <w:tcPr>
            <w:tcW w:w="851" w:type="dxa"/>
            <w:tcBorders>
              <w:top w:val="nil"/>
              <w:left w:val="nil"/>
              <w:bottom w:val="single" w:sz="8" w:space="0" w:color="auto"/>
              <w:right w:val="single" w:sz="8" w:space="0" w:color="auto"/>
            </w:tcBorders>
            <w:shd w:val="clear" w:color="auto" w:fill="auto"/>
            <w:vAlign w:val="center"/>
          </w:tcPr>
          <w:p w:rsidR="00BD24D5" w:rsidRPr="006E71D6" w:rsidRDefault="00BD24D5" w:rsidP="008E3F4F">
            <w:pPr>
              <w:jc w:val="center"/>
              <w:rPr>
                <w:bCs/>
                <w:sz w:val="28"/>
                <w:szCs w:val="28"/>
              </w:rPr>
            </w:pPr>
            <w:r w:rsidRPr="006E71D6">
              <w:rPr>
                <w:bCs/>
                <w:sz w:val="28"/>
                <w:szCs w:val="28"/>
              </w:rPr>
              <w:t>65,2</w:t>
            </w:r>
          </w:p>
        </w:tc>
        <w:tc>
          <w:tcPr>
            <w:tcW w:w="850" w:type="dxa"/>
            <w:tcBorders>
              <w:top w:val="nil"/>
              <w:left w:val="nil"/>
              <w:bottom w:val="single" w:sz="8" w:space="0" w:color="auto"/>
              <w:right w:val="single" w:sz="8" w:space="0" w:color="auto"/>
            </w:tcBorders>
            <w:shd w:val="clear" w:color="auto" w:fill="auto"/>
            <w:vAlign w:val="center"/>
          </w:tcPr>
          <w:p w:rsidR="00BD24D5" w:rsidRPr="006E71D6" w:rsidRDefault="00BD24D5" w:rsidP="008E3F4F">
            <w:pPr>
              <w:jc w:val="center"/>
              <w:rPr>
                <w:bCs/>
                <w:sz w:val="28"/>
                <w:szCs w:val="28"/>
              </w:rPr>
            </w:pPr>
            <w:r w:rsidRPr="006E71D6">
              <w:rPr>
                <w:bCs/>
                <w:sz w:val="28"/>
                <w:szCs w:val="28"/>
              </w:rPr>
              <w:t>31,7</w:t>
            </w:r>
          </w:p>
        </w:tc>
        <w:tc>
          <w:tcPr>
            <w:tcW w:w="851" w:type="dxa"/>
            <w:tcBorders>
              <w:top w:val="nil"/>
              <w:left w:val="nil"/>
              <w:bottom w:val="single" w:sz="8" w:space="0" w:color="auto"/>
              <w:right w:val="single" w:sz="8" w:space="0" w:color="auto"/>
            </w:tcBorders>
            <w:shd w:val="clear" w:color="auto" w:fill="auto"/>
            <w:vAlign w:val="center"/>
          </w:tcPr>
          <w:p w:rsidR="00BD24D5" w:rsidRPr="006E71D6" w:rsidRDefault="00BD24D5" w:rsidP="008E3F4F">
            <w:pPr>
              <w:jc w:val="center"/>
              <w:rPr>
                <w:bCs/>
                <w:sz w:val="28"/>
                <w:szCs w:val="28"/>
              </w:rPr>
            </w:pPr>
            <w:r w:rsidRPr="006E71D6">
              <w:rPr>
                <w:bCs/>
                <w:sz w:val="28"/>
                <w:szCs w:val="28"/>
              </w:rPr>
              <w:t>48,6</w:t>
            </w:r>
          </w:p>
        </w:tc>
      </w:tr>
    </w:tbl>
    <w:p w:rsidR="00BD24D5" w:rsidRPr="008E3F4F" w:rsidRDefault="00BD24D5" w:rsidP="008E3F4F">
      <w:pPr>
        <w:jc w:val="center"/>
        <w:rPr>
          <w:bCs/>
          <w:sz w:val="28"/>
          <w:szCs w:val="28"/>
        </w:rPr>
      </w:pPr>
    </w:p>
    <w:p w:rsidR="00BD24D5" w:rsidRPr="008E3F4F" w:rsidRDefault="00B71A0E" w:rsidP="008E3F4F">
      <w:pPr>
        <w:pStyle w:val="2"/>
        <w:spacing w:before="0" w:after="0"/>
        <w:jc w:val="center"/>
        <w:rPr>
          <w:rFonts w:ascii="Times New Roman" w:hAnsi="Times New Roman"/>
          <w:i w:val="0"/>
          <w:iCs w:val="0"/>
        </w:rPr>
      </w:pPr>
      <w:bookmarkStart w:id="49" w:name="_Toc447288136"/>
      <w:bookmarkStart w:id="50" w:name="_Toc37938747"/>
      <w:bookmarkStart w:id="51" w:name="_Toc38004915"/>
      <w:r w:rsidRPr="008E3F4F">
        <w:rPr>
          <w:rFonts w:ascii="Times New Roman" w:hAnsi="Times New Roman"/>
          <w:i w:val="0"/>
          <w:iCs w:val="0"/>
        </w:rPr>
        <w:t xml:space="preserve">4.6. </w:t>
      </w:r>
      <w:r w:rsidR="00BD24D5" w:rsidRPr="008E3F4F">
        <w:rPr>
          <w:rFonts w:ascii="Times New Roman" w:hAnsi="Times New Roman"/>
          <w:i w:val="0"/>
          <w:iCs w:val="0"/>
        </w:rPr>
        <w:t>Земельные ресурсы</w:t>
      </w:r>
      <w:bookmarkEnd w:id="49"/>
      <w:bookmarkEnd w:id="50"/>
      <w:bookmarkEnd w:id="51"/>
    </w:p>
    <w:p w:rsidR="00BD24D5" w:rsidRPr="008E3F4F" w:rsidRDefault="00BD24D5" w:rsidP="008E3F4F">
      <w:pPr>
        <w:pStyle w:val="a3"/>
        <w:ind w:left="1211"/>
        <w:jc w:val="center"/>
        <w:rPr>
          <w:b/>
          <w:sz w:val="28"/>
          <w:szCs w:val="28"/>
        </w:rPr>
      </w:pPr>
      <w:r w:rsidRPr="008E3F4F">
        <w:rPr>
          <w:b/>
          <w:sz w:val="28"/>
          <w:szCs w:val="28"/>
        </w:rPr>
        <w:t>Регулирование землепользования и застройки</w:t>
      </w:r>
    </w:p>
    <w:p w:rsidR="00BD24D5" w:rsidRPr="008E3F4F" w:rsidRDefault="00BD24D5" w:rsidP="008E3F4F">
      <w:pPr>
        <w:ind w:firstLine="851"/>
        <w:jc w:val="right"/>
        <w:rPr>
          <w:sz w:val="28"/>
          <w:szCs w:val="28"/>
        </w:rPr>
      </w:pPr>
      <w:r w:rsidRPr="008E3F4F">
        <w:rPr>
          <w:sz w:val="28"/>
          <w:szCs w:val="28"/>
        </w:rPr>
        <w:t>га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521"/>
        <w:gridCol w:w="992"/>
        <w:gridCol w:w="1134"/>
        <w:gridCol w:w="1276"/>
      </w:tblGrid>
      <w:tr w:rsidR="00BD24D5" w:rsidRPr="006E71D6" w:rsidTr="00F155CD">
        <w:trPr>
          <w:cantSplit/>
          <w:trHeight w:val="452"/>
        </w:trPr>
        <w:tc>
          <w:tcPr>
            <w:tcW w:w="6521" w:type="dxa"/>
          </w:tcPr>
          <w:p w:rsidR="00BD24D5" w:rsidRPr="006E71D6" w:rsidRDefault="00BD24D5" w:rsidP="008E3F4F">
            <w:pPr>
              <w:jc w:val="center"/>
              <w:rPr>
                <w:sz w:val="28"/>
                <w:szCs w:val="28"/>
              </w:rPr>
            </w:pPr>
            <w:r w:rsidRPr="006E71D6">
              <w:rPr>
                <w:sz w:val="28"/>
                <w:szCs w:val="28"/>
              </w:rPr>
              <w:t>Показатель</w:t>
            </w:r>
          </w:p>
        </w:tc>
        <w:tc>
          <w:tcPr>
            <w:tcW w:w="992" w:type="dxa"/>
          </w:tcPr>
          <w:p w:rsidR="00BD24D5" w:rsidRPr="006E71D6" w:rsidRDefault="00BD24D5" w:rsidP="008E3F4F">
            <w:pPr>
              <w:jc w:val="center"/>
              <w:rPr>
                <w:bCs/>
                <w:sz w:val="28"/>
                <w:szCs w:val="28"/>
              </w:rPr>
            </w:pPr>
            <w:r w:rsidRPr="006E71D6">
              <w:rPr>
                <w:bCs/>
                <w:sz w:val="28"/>
                <w:szCs w:val="28"/>
              </w:rPr>
              <w:t>2017</w:t>
            </w:r>
          </w:p>
          <w:p w:rsidR="00BD24D5" w:rsidRPr="006E71D6" w:rsidRDefault="00BD24D5" w:rsidP="008E3F4F">
            <w:pPr>
              <w:jc w:val="center"/>
              <w:rPr>
                <w:bCs/>
                <w:sz w:val="28"/>
                <w:szCs w:val="28"/>
              </w:rPr>
            </w:pPr>
            <w:r w:rsidRPr="006E71D6">
              <w:rPr>
                <w:bCs/>
                <w:sz w:val="28"/>
                <w:szCs w:val="28"/>
              </w:rPr>
              <w:t>Факт</w:t>
            </w:r>
          </w:p>
        </w:tc>
        <w:tc>
          <w:tcPr>
            <w:tcW w:w="1134" w:type="dxa"/>
          </w:tcPr>
          <w:p w:rsidR="00BD24D5" w:rsidRPr="006E71D6" w:rsidRDefault="00BD24D5" w:rsidP="008E3F4F">
            <w:pPr>
              <w:jc w:val="center"/>
              <w:rPr>
                <w:bCs/>
                <w:sz w:val="28"/>
                <w:szCs w:val="28"/>
              </w:rPr>
            </w:pPr>
            <w:r w:rsidRPr="006E71D6">
              <w:rPr>
                <w:bCs/>
                <w:sz w:val="28"/>
                <w:szCs w:val="28"/>
              </w:rPr>
              <w:t>2018</w:t>
            </w:r>
          </w:p>
          <w:p w:rsidR="00BD24D5" w:rsidRPr="006E71D6" w:rsidRDefault="00BD24D5" w:rsidP="008E3F4F">
            <w:pPr>
              <w:jc w:val="center"/>
              <w:rPr>
                <w:bCs/>
                <w:sz w:val="28"/>
                <w:szCs w:val="28"/>
              </w:rPr>
            </w:pPr>
            <w:r w:rsidRPr="006E71D6">
              <w:rPr>
                <w:bCs/>
                <w:sz w:val="28"/>
                <w:szCs w:val="28"/>
              </w:rPr>
              <w:t>Факт</w:t>
            </w:r>
          </w:p>
        </w:tc>
        <w:tc>
          <w:tcPr>
            <w:tcW w:w="1276" w:type="dxa"/>
          </w:tcPr>
          <w:p w:rsidR="00BD24D5" w:rsidRPr="006E71D6" w:rsidRDefault="00BD24D5" w:rsidP="008E3F4F">
            <w:pPr>
              <w:jc w:val="center"/>
              <w:rPr>
                <w:bCs/>
                <w:sz w:val="28"/>
                <w:szCs w:val="28"/>
              </w:rPr>
            </w:pPr>
            <w:r w:rsidRPr="006E71D6">
              <w:rPr>
                <w:bCs/>
                <w:sz w:val="28"/>
                <w:szCs w:val="28"/>
              </w:rPr>
              <w:t>2019</w:t>
            </w:r>
          </w:p>
          <w:p w:rsidR="00BD24D5" w:rsidRPr="006E71D6" w:rsidRDefault="00BD24D5" w:rsidP="008E3F4F">
            <w:pPr>
              <w:jc w:val="center"/>
              <w:rPr>
                <w:bCs/>
                <w:sz w:val="28"/>
                <w:szCs w:val="28"/>
              </w:rPr>
            </w:pPr>
            <w:r w:rsidRPr="006E71D6">
              <w:rPr>
                <w:bCs/>
                <w:sz w:val="28"/>
                <w:szCs w:val="28"/>
              </w:rPr>
              <w:t>Факт</w:t>
            </w:r>
          </w:p>
        </w:tc>
      </w:tr>
      <w:tr w:rsidR="00BD24D5" w:rsidRPr="006E71D6" w:rsidTr="00F155CD">
        <w:trPr>
          <w:cantSplit/>
          <w:trHeight w:val="280"/>
        </w:trPr>
        <w:tc>
          <w:tcPr>
            <w:tcW w:w="6521" w:type="dxa"/>
          </w:tcPr>
          <w:p w:rsidR="00BD24D5" w:rsidRPr="006E71D6" w:rsidRDefault="00BD24D5" w:rsidP="008E3F4F">
            <w:pPr>
              <w:jc w:val="both"/>
              <w:rPr>
                <w:bCs/>
                <w:sz w:val="28"/>
                <w:szCs w:val="28"/>
              </w:rPr>
            </w:pPr>
            <w:r w:rsidRPr="006E71D6">
              <w:rPr>
                <w:bCs/>
                <w:sz w:val="28"/>
                <w:szCs w:val="28"/>
              </w:rPr>
              <w:t>1. Территория города Рыбинска</w:t>
            </w:r>
          </w:p>
        </w:tc>
        <w:tc>
          <w:tcPr>
            <w:tcW w:w="992" w:type="dxa"/>
            <w:vAlign w:val="center"/>
          </w:tcPr>
          <w:p w:rsidR="00BD24D5" w:rsidRPr="006E71D6" w:rsidRDefault="00BD24D5" w:rsidP="008E3F4F">
            <w:pPr>
              <w:jc w:val="right"/>
              <w:rPr>
                <w:sz w:val="28"/>
                <w:szCs w:val="28"/>
              </w:rPr>
            </w:pPr>
            <w:r w:rsidRPr="006E71D6">
              <w:rPr>
                <w:sz w:val="28"/>
                <w:szCs w:val="28"/>
              </w:rPr>
              <w:t>9 954</w:t>
            </w:r>
          </w:p>
        </w:tc>
        <w:tc>
          <w:tcPr>
            <w:tcW w:w="1134" w:type="dxa"/>
            <w:vAlign w:val="center"/>
          </w:tcPr>
          <w:p w:rsidR="00BD24D5" w:rsidRPr="006E71D6" w:rsidRDefault="00BD24D5" w:rsidP="008E3F4F">
            <w:pPr>
              <w:jc w:val="right"/>
              <w:rPr>
                <w:sz w:val="28"/>
                <w:szCs w:val="28"/>
                <w:lang w:val="en-US"/>
              </w:rPr>
            </w:pPr>
            <w:r w:rsidRPr="006E71D6">
              <w:rPr>
                <w:sz w:val="28"/>
                <w:szCs w:val="28"/>
                <w:lang w:val="en-US"/>
              </w:rPr>
              <w:t>9 954</w:t>
            </w:r>
          </w:p>
        </w:tc>
        <w:tc>
          <w:tcPr>
            <w:tcW w:w="1276" w:type="dxa"/>
            <w:vAlign w:val="center"/>
          </w:tcPr>
          <w:p w:rsidR="00BD24D5" w:rsidRPr="006E71D6" w:rsidRDefault="00BD24D5" w:rsidP="008E3F4F">
            <w:pPr>
              <w:jc w:val="right"/>
              <w:rPr>
                <w:sz w:val="28"/>
                <w:szCs w:val="28"/>
                <w:lang w:val="en-US"/>
              </w:rPr>
            </w:pPr>
            <w:r w:rsidRPr="006E71D6">
              <w:rPr>
                <w:sz w:val="28"/>
                <w:szCs w:val="28"/>
                <w:lang w:val="en-US"/>
              </w:rPr>
              <w:t>9 954</w:t>
            </w:r>
          </w:p>
        </w:tc>
      </w:tr>
      <w:tr w:rsidR="00BD24D5" w:rsidRPr="006E71D6" w:rsidTr="00F155CD">
        <w:trPr>
          <w:cantSplit/>
          <w:trHeight w:val="280"/>
        </w:trPr>
        <w:tc>
          <w:tcPr>
            <w:tcW w:w="6521" w:type="dxa"/>
          </w:tcPr>
          <w:p w:rsidR="00BD24D5" w:rsidRPr="006E71D6" w:rsidRDefault="00BD24D5" w:rsidP="008E3F4F">
            <w:pPr>
              <w:pStyle w:val="a3"/>
              <w:ind w:left="0"/>
              <w:contextualSpacing w:val="0"/>
              <w:jc w:val="both"/>
              <w:rPr>
                <w:bCs/>
                <w:sz w:val="28"/>
                <w:szCs w:val="28"/>
              </w:rPr>
            </w:pPr>
            <w:r w:rsidRPr="006E71D6">
              <w:rPr>
                <w:bCs/>
                <w:sz w:val="28"/>
                <w:szCs w:val="28"/>
              </w:rPr>
              <w:t>1.1. Земли РФ и ЯО, др.</w:t>
            </w:r>
          </w:p>
        </w:tc>
        <w:tc>
          <w:tcPr>
            <w:tcW w:w="992" w:type="dxa"/>
            <w:vAlign w:val="center"/>
          </w:tcPr>
          <w:p w:rsidR="00BD24D5" w:rsidRPr="006E71D6" w:rsidRDefault="00BD24D5" w:rsidP="008E3F4F">
            <w:pPr>
              <w:jc w:val="right"/>
              <w:rPr>
                <w:sz w:val="28"/>
                <w:szCs w:val="28"/>
                <w:lang w:val="en-US"/>
              </w:rPr>
            </w:pPr>
            <w:r w:rsidRPr="006E71D6">
              <w:rPr>
                <w:sz w:val="28"/>
                <w:szCs w:val="28"/>
                <w:lang w:val="en-US"/>
              </w:rPr>
              <w:t>2 082</w:t>
            </w:r>
          </w:p>
        </w:tc>
        <w:tc>
          <w:tcPr>
            <w:tcW w:w="1134" w:type="dxa"/>
            <w:vAlign w:val="center"/>
          </w:tcPr>
          <w:p w:rsidR="00BD24D5" w:rsidRPr="006E71D6" w:rsidRDefault="00BD24D5" w:rsidP="008E3F4F">
            <w:pPr>
              <w:jc w:val="right"/>
              <w:rPr>
                <w:sz w:val="28"/>
                <w:szCs w:val="28"/>
                <w:lang w:val="en-US"/>
              </w:rPr>
            </w:pPr>
            <w:r w:rsidRPr="006E71D6">
              <w:rPr>
                <w:sz w:val="28"/>
                <w:szCs w:val="28"/>
                <w:lang w:val="en-US"/>
              </w:rPr>
              <w:t>2 082</w:t>
            </w:r>
          </w:p>
        </w:tc>
        <w:tc>
          <w:tcPr>
            <w:tcW w:w="1276" w:type="dxa"/>
            <w:vAlign w:val="center"/>
          </w:tcPr>
          <w:p w:rsidR="00BD24D5" w:rsidRPr="006E71D6" w:rsidRDefault="00BD24D5" w:rsidP="008E3F4F">
            <w:pPr>
              <w:jc w:val="right"/>
              <w:rPr>
                <w:sz w:val="28"/>
                <w:szCs w:val="28"/>
                <w:lang w:val="en-US"/>
              </w:rPr>
            </w:pPr>
            <w:r w:rsidRPr="006E71D6">
              <w:rPr>
                <w:sz w:val="28"/>
                <w:szCs w:val="28"/>
                <w:lang w:val="en-US"/>
              </w:rPr>
              <w:t>2 082</w:t>
            </w:r>
          </w:p>
        </w:tc>
      </w:tr>
      <w:tr w:rsidR="00BD24D5" w:rsidRPr="006E71D6" w:rsidTr="00F155CD">
        <w:trPr>
          <w:cantSplit/>
          <w:trHeight w:val="280"/>
        </w:trPr>
        <w:tc>
          <w:tcPr>
            <w:tcW w:w="6521" w:type="dxa"/>
          </w:tcPr>
          <w:p w:rsidR="00BD24D5" w:rsidRPr="006E71D6" w:rsidRDefault="00BD24D5" w:rsidP="008E3F4F">
            <w:pPr>
              <w:jc w:val="both"/>
              <w:rPr>
                <w:bCs/>
                <w:sz w:val="28"/>
                <w:szCs w:val="28"/>
              </w:rPr>
            </w:pPr>
            <w:r w:rsidRPr="006E71D6">
              <w:rPr>
                <w:bCs/>
                <w:sz w:val="28"/>
                <w:szCs w:val="28"/>
              </w:rPr>
              <w:t xml:space="preserve">1.2. Земли, находящиеся в ведении </w:t>
            </w:r>
            <w:proofErr w:type="gramStart"/>
            <w:r w:rsidRPr="006E71D6">
              <w:rPr>
                <w:bCs/>
                <w:sz w:val="28"/>
                <w:szCs w:val="28"/>
              </w:rPr>
              <w:t>г</w:t>
            </w:r>
            <w:proofErr w:type="gramEnd"/>
            <w:r w:rsidRPr="006E71D6">
              <w:rPr>
                <w:bCs/>
                <w:sz w:val="28"/>
                <w:szCs w:val="28"/>
              </w:rPr>
              <w:t xml:space="preserve">. Рыбинска, из них: </w:t>
            </w:r>
          </w:p>
        </w:tc>
        <w:tc>
          <w:tcPr>
            <w:tcW w:w="992" w:type="dxa"/>
            <w:vAlign w:val="center"/>
          </w:tcPr>
          <w:p w:rsidR="00BD24D5" w:rsidRPr="006E71D6" w:rsidRDefault="00BD24D5" w:rsidP="008E3F4F">
            <w:pPr>
              <w:tabs>
                <w:tab w:val="left" w:pos="1047"/>
              </w:tabs>
              <w:jc w:val="right"/>
              <w:rPr>
                <w:sz w:val="28"/>
                <w:szCs w:val="28"/>
                <w:lang w:val="en-US"/>
              </w:rPr>
            </w:pPr>
            <w:r w:rsidRPr="006E71D6">
              <w:rPr>
                <w:sz w:val="28"/>
                <w:szCs w:val="28"/>
                <w:lang w:val="en-US"/>
              </w:rPr>
              <w:t>7872</w:t>
            </w:r>
          </w:p>
        </w:tc>
        <w:tc>
          <w:tcPr>
            <w:tcW w:w="1134" w:type="dxa"/>
            <w:vAlign w:val="center"/>
          </w:tcPr>
          <w:p w:rsidR="00BD24D5" w:rsidRPr="006E71D6" w:rsidRDefault="00BD24D5" w:rsidP="008E3F4F">
            <w:pPr>
              <w:tabs>
                <w:tab w:val="left" w:pos="1047"/>
              </w:tabs>
              <w:jc w:val="right"/>
              <w:rPr>
                <w:sz w:val="28"/>
                <w:szCs w:val="28"/>
                <w:lang w:val="en-US"/>
              </w:rPr>
            </w:pPr>
            <w:r w:rsidRPr="006E71D6">
              <w:rPr>
                <w:sz w:val="28"/>
                <w:szCs w:val="28"/>
                <w:lang w:val="en-US"/>
              </w:rPr>
              <w:t>7872</w:t>
            </w:r>
          </w:p>
        </w:tc>
        <w:tc>
          <w:tcPr>
            <w:tcW w:w="1276" w:type="dxa"/>
            <w:vAlign w:val="center"/>
          </w:tcPr>
          <w:p w:rsidR="00BD24D5" w:rsidRPr="006E71D6" w:rsidRDefault="00BD24D5" w:rsidP="008E3F4F">
            <w:pPr>
              <w:tabs>
                <w:tab w:val="left" w:pos="1047"/>
              </w:tabs>
              <w:jc w:val="right"/>
              <w:rPr>
                <w:sz w:val="28"/>
                <w:szCs w:val="28"/>
                <w:lang w:val="en-US"/>
              </w:rPr>
            </w:pPr>
            <w:r w:rsidRPr="006E71D6">
              <w:rPr>
                <w:sz w:val="28"/>
                <w:szCs w:val="28"/>
                <w:lang w:val="en-US"/>
              </w:rPr>
              <w:t>7872</w:t>
            </w:r>
          </w:p>
        </w:tc>
      </w:tr>
      <w:tr w:rsidR="00BD24D5" w:rsidRPr="006E71D6" w:rsidTr="00F155CD">
        <w:trPr>
          <w:cantSplit/>
          <w:trHeight w:val="280"/>
        </w:trPr>
        <w:tc>
          <w:tcPr>
            <w:tcW w:w="6521" w:type="dxa"/>
          </w:tcPr>
          <w:p w:rsidR="00BD24D5" w:rsidRPr="006E71D6" w:rsidRDefault="00BD24D5" w:rsidP="008E3F4F">
            <w:pPr>
              <w:jc w:val="both"/>
              <w:rPr>
                <w:sz w:val="28"/>
                <w:szCs w:val="28"/>
              </w:rPr>
            </w:pPr>
            <w:r w:rsidRPr="006E71D6">
              <w:rPr>
                <w:sz w:val="28"/>
                <w:szCs w:val="28"/>
              </w:rPr>
              <w:t xml:space="preserve">- </w:t>
            </w:r>
            <w:proofErr w:type="gramStart"/>
            <w:r w:rsidRPr="006E71D6">
              <w:rPr>
                <w:sz w:val="28"/>
                <w:szCs w:val="28"/>
              </w:rPr>
              <w:t>переданные</w:t>
            </w:r>
            <w:proofErr w:type="gramEnd"/>
            <w:r w:rsidRPr="006E71D6">
              <w:rPr>
                <w:sz w:val="28"/>
                <w:szCs w:val="28"/>
              </w:rPr>
              <w:t xml:space="preserve"> в собственность юр. и физ. лицам</w:t>
            </w:r>
          </w:p>
        </w:tc>
        <w:tc>
          <w:tcPr>
            <w:tcW w:w="992" w:type="dxa"/>
            <w:vAlign w:val="center"/>
          </w:tcPr>
          <w:p w:rsidR="00BD24D5" w:rsidRPr="006E71D6" w:rsidRDefault="00BD24D5" w:rsidP="008E3F4F">
            <w:pPr>
              <w:tabs>
                <w:tab w:val="left" w:pos="1047"/>
              </w:tabs>
              <w:jc w:val="right"/>
              <w:rPr>
                <w:sz w:val="28"/>
                <w:szCs w:val="28"/>
                <w:lang w:val="en-US"/>
              </w:rPr>
            </w:pPr>
            <w:r w:rsidRPr="006E71D6">
              <w:rPr>
                <w:sz w:val="28"/>
                <w:szCs w:val="28"/>
                <w:lang w:val="en-US"/>
              </w:rPr>
              <w:t>2654</w:t>
            </w:r>
          </w:p>
        </w:tc>
        <w:tc>
          <w:tcPr>
            <w:tcW w:w="1134" w:type="dxa"/>
            <w:vAlign w:val="center"/>
          </w:tcPr>
          <w:p w:rsidR="00BD24D5" w:rsidRPr="006E71D6" w:rsidRDefault="00BD24D5" w:rsidP="008E3F4F">
            <w:pPr>
              <w:tabs>
                <w:tab w:val="left" w:pos="1047"/>
              </w:tabs>
              <w:jc w:val="right"/>
              <w:rPr>
                <w:sz w:val="28"/>
                <w:szCs w:val="28"/>
              </w:rPr>
            </w:pPr>
            <w:r w:rsidRPr="006E71D6">
              <w:rPr>
                <w:sz w:val="28"/>
                <w:szCs w:val="28"/>
              </w:rPr>
              <w:t>2693,2</w:t>
            </w:r>
          </w:p>
        </w:tc>
        <w:tc>
          <w:tcPr>
            <w:tcW w:w="1276" w:type="dxa"/>
            <w:vAlign w:val="center"/>
          </w:tcPr>
          <w:p w:rsidR="00BD24D5" w:rsidRPr="006E71D6" w:rsidRDefault="00BD24D5" w:rsidP="008E3F4F">
            <w:pPr>
              <w:tabs>
                <w:tab w:val="left" w:pos="1047"/>
              </w:tabs>
              <w:jc w:val="right"/>
              <w:rPr>
                <w:sz w:val="28"/>
                <w:szCs w:val="28"/>
              </w:rPr>
            </w:pPr>
            <w:r w:rsidRPr="006E71D6">
              <w:rPr>
                <w:sz w:val="28"/>
                <w:szCs w:val="28"/>
              </w:rPr>
              <w:t>2707,7</w:t>
            </w:r>
          </w:p>
        </w:tc>
      </w:tr>
      <w:tr w:rsidR="00BD24D5" w:rsidRPr="006E71D6" w:rsidTr="00F155CD">
        <w:trPr>
          <w:cantSplit/>
          <w:trHeight w:val="280"/>
        </w:trPr>
        <w:tc>
          <w:tcPr>
            <w:tcW w:w="6521" w:type="dxa"/>
          </w:tcPr>
          <w:p w:rsidR="00BD24D5" w:rsidRPr="006E71D6" w:rsidRDefault="00BD24D5" w:rsidP="008E3F4F">
            <w:pPr>
              <w:jc w:val="both"/>
              <w:rPr>
                <w:sz w:val="28"/>
                <w:szCs w:val="28"/>
              </w:rPr>
            </w:pPr>
            <w:r w:rsidRPr="006E71D6">
              <w:rPr>
                <w:sz w:val="28"/>
                <w:szCs w:val="28"/>
              </w:rPr>
              <w:t xml:space="preserve">- </w:t>
            </w:r>
            <w:proofErr w:type="gramStart"/>
            <w:r w:rsidRPr="006E71D6">
              <w:rPr>
                <w:sz w:val="28"/>
                <w:szCs w:val="28"/>
              </w:rPr>
              <w:t>переданные</w:t>
            </w:r>
            <w:proofErr w:type="gramEnd"/>
            <w:r w:rsidRPr="006E71D6">
              <w:rPr>
                <w:sz w:val="28"/>
                <w:szCs w:val="28"/>
              </w:rPr>
              <w:t xml:space="preserve"> в пользование и владение юр. и физ. лицам </w:t>
            </w:r>
          </w:p>
        </w:tc>
        <w:tc>
          <w:tcPr>
            <w:tcW w:w="992" w:type="dxa"/>
            <w:vAlign w:val="center"/>
          </w:tcPr>
          <w:p w:rsidR="00BD24D5" w:rsidRPr="006E71D6" w:rsidRDefault="00BD24D5" w:rsidP="008E3F4F">
            <w:pPr>
              <w:tabs>
                <w:tab w:val="left" w:pos="1047"/>
              </w:tabs>
              <w:jc w:val="right"/>
              <w:rPr>
                <w:sz w:val="28"/>
                <w:szCs w:val="28"/>
                <w:lang w:val="en-US"/>
              </w:rPr>
            </w:pPr>
            <w:r w:rsidRPr="006E71D6">
              <w:rPr>
                <w:sz w:val="28"/>
                <w:szCs w:val="28"/>
                <w:lang w:val="en-US"/>
              </w:rPr>
              <w:t>1124</w:t>
            </w:r>
          </w:p>
        </w:tc>
        <w:tc>
          <w:tcPr>
            <w:tcW w:w="1134" w:type="dxa"/>
            <w:vAlign w:val="center"/>
          </w:tcPr>
          <w:p w:rsidR="00BD24D5" w:rsidRPr="006E71D6" w:rsidRDefault="00BD24D5" w:rsidP="008E3F4F">
            <w:pPr>
              <w:tabs>
                <w:tab w:val="left" w:pos="1047"/>
              </w:tabs>
              <w:jc w:val="right"/>
              <w:rPr>
                <w:sz w:val="28"/>
                <w:szCs w:val="28"/>
              </w:rPr>
            </w:pPr>
            <w:r w:rsidRPr="006E71D6">
              <w:rPr>
                <w:sz w:val="28"/>
                <w:szCs w:val="28"/>
                <w:lang w:val="en-US"/>
              </w:rPr>
              <w:t>11</w:t>
            </w:r>
            <w:r w:rsidRPr="006E71D6">
              <w:rPr>
                <w:sz w:val="28"/>
                <w:szCs w:val="28"/>
              </w:rPr>
              <w:t>19</w:t>
            </w:r>
          </w:p>
        </w:tc>
        <w:tc>
          <w:tcPr>
            <w:tcW w:w="1276" w:type="dxa"/>
            <w:vAlign w:val="center"/>
          </w:tcPr>
          <w:p w:rsidR="00BD24D5" w:rsidRPr="006E71D6" w:rsidRDefault="00BD24D5" w:rsidP="008E3F4F">
            <w:pPr>
              <w:tabs>
                <w:tab w:val="left" w:pos="1047"/>
              </w:tabs>
              <w:jc w:val="right"/>
              <w:rPr>
                <w:sz w:val="28"/>
                <w:szCs w:val="28"/>
              </w:rPr>
            </w:pPr>
            <w:r w:rsidRPr="006E71D6">
              <w:rPr>
                <w:sz w:val="28"/>
                <w:szCs w:val="28"/>
                <w:lang w:val="en-US"/>
              </w:rPr>
              <w:t>11</w:t>
            </w:r>
            <w:r w:rsidRPr="006E71D6">
              <w:rPr>
                <w:sz w:val="28"/>
                <w:szCs w:val="28"/>
              </w:rPr>
              <w:t>10</w:t>
            </w:r>
          </w:p>
        </w:tc>
      </w:tr>
      <w:tr w:rsidR="00BD24D5" w:rsidRPr="006E71D6" w:rsidTr="00F155CD">
        <w:trPr>
          <w:cantSplit/>
          <w:trHeight w:val="364"/>
        </w:trPr>
        <w:tc>
          <w:tcPr>
            <w:tcW w:w="6521" w:type="dxa"/>
          </w:tcPr>
          <w:p w:rsidR="00BD24D5" w:rsidRPr="006E71D6" w:rsidRDefault="00BD24D5" w:rsidP="008E3F4F">
            <w:pPr>
              <w:jc w:val="both"/>
              <w:rPr>
                <w:sz w:val="28"/>
                <w:szCs w:val="28"/>
              </w:rPr>
            </w:pPr>
            <w:r w:rsidRPr="006E71D6">
              <w:rPr>
                <w:sz w:val="28"/>
                <w:szCs w:val="28"/>
              </w:rPr>
              <w:t xml:space="preserve">- </w:t>
            </w:r>
            <w:proofErr w:type="gramStart"/>
            <w:r w:rsidRPr="006E71D6">
              <w:rPr>
                <w:sz w:val="28"/>
                <w:szCs w:val="28"/>
              </w:rPr>
              <w:t>сданные</w:t>
            </w:r>
            <w:proofErr w:type="gramEnd"/>
            <w:r w:rsidRPr="006E71D6">
              <w:rPr>
                <w:sz w:val="28"/>
                <w:szCs w:val="28"/>
              </w:rPr>
              <w:t xml:space="preserve"> в аренду юр. и физ. лицам</w:t>
            </w:r>
          </w:p>
        </w:tc>
        <w:tc>
          <w:tcPr>
            <w:tcW w:w="992" w:type="dxa"/>
            <w:vAlign w:val="center"/>
          </w:tcPr>
          <w:p w:rsidR="00BD24D5" w:rsidRPr="006E71D6" w:rsidRDefault="00BD24D5" w:rsidP="008E3F4F">
            <w:pPr>
              <w:tabs>
                <w:tab w:val="left" w:pos="1047"/>
              </w:tabs>
              <w:jc w:val="right"/>
              <w:rPr>
                <w:sz w:val="28"/>
                <w:szCs w:val="28"/>
              </w:rPr>
            </w:pPr>
            <w:r w:rsidRPr="006E71D6">
              <w:rPr>
                <w:sz w:val="28"/>
                <w:szCs w:val="28"/>
              </w:rPr>
              <w:t>413,7</w:t>
            </w:r>
          </w:p>
        </w:tc>
        <w:tc>
          <w:tcPr>
            <w:tcW w:w="1134" w:type="dxa"/>
            <w:vAlign w:val="center"/>
          </w:tcPr>
          <w:p w:rsidR="00BD24D5" w:rsidRPr="006E71D6" w:rsidRDefault="00BD24D5" w:rsidP="008E3F4F">
            <w:pPr>
              <w:tabs>
                <w:tab w:val="left" w:pos="1047"/>
              </w:tabs>
              <w:jc w:val="right"/>
              <w:rPr>
                <w:sz w:val="28"/>
                <w:szCs w:val="28"/>
              </w:rPr>
            </w:pPr>
            <w:r w:rsidRPr="006E71D6">
              <w:rPr>
                <w:sz w:val="28"/>
                <w:szCs w:val="28"/>
              </w:rPr>
              <w:t>387,3</w:t>
            </w:r>
          </w:p>
        </w:tc>
        <w:tc>
          <w:tcPr>
            <w:tcW w:w="1276" w:type="dxa"/>
            <w:vAlign w:val="center"/>
          </w:tcPr>
          <w:p w:rsidR="00BD24D5" w:rsidRPr="006E71D6" w:rsidRDefault="00BD24D5" w:rsidP="008E3F4F">
            <w:pPr>
              <w:tabs>
                <w:tab w:val="left" w:pos="1047"/>
              </w:tabs>
              <w:jc w:val="right"/>
              <w:rPr>
                <w:sz w:val="28"/>
                <w:szCs w:val="28"/>
              </w:rPr>
            </w:pPr>
            <w:r w:rsidRPr="006E71D6">
              <w:rPr>
                <w:sz w:val="28"/>
                <w:szCs w:val="28"/>
              </w:rPr>
              <w:t>377,7</w:t>
            </w:r>
          </w:p>
        </w:tc>
      </w:tr>
      <w:tr w:rsidR="00BD24D5" w:rsidRPr="006E71D6" w:rsidTr="00F155CD">
        <w:trPr>
          <w:cantSplit/>
          <w:trHeight w:val="280"/>
        </w:trPr>
        <w:tc>
          <w:tcPr>
            <w:tcW w:w="6521" w:type="dxa"/>
          </w:tcPr>
          <w:p w:rsidR="00BD24D5" w:rsidRPr="006E71D6" w:rsidRDefault="00BD24D5" w:rsidP="008E3F4F">
            <w:pPr>
              <w:jc w:val="both"/>
              <w:rPr>
                <w:sz w:val="28"/>
                <w:szCs w:val="28"/>
              </w:rPr>
            </w:pPr>
            <w:r w:rsidRPr="006E71D6">
              <w:rPr>
                <w:sz w:val="28"/>
                <w:szCs w:val="28"/>
              </w:rPr>
              <w:t>2. Площадь застроенных земель, из них</w:t>
            </w:r>
          </w:p>
        </w:tc>
        <w:tc>
          <w:tcPr>
            <w:tcW w:w="992" w:type="dxa"/>
            <w:vAlign w:val="center"/>
          </w:tcPr>
          <w:p w:rsidR="00BD24D5" w:rsidRPr="006E71D6" w:rsidRDefault="00BD24D5" w:rsidP="008E3F4F">
            <w:pPr>
              <w:tabs>
                <w:tab w:val="left" w:pos="1047"/>
              </w:tabs>
              <w:jc w:val="right"/>
              <w:rPr>
                <w:sz w:val="28"/>
                <w:szCs w:val="28"/>
              </w:rPr>
            </w:pPr>
            <w:r w:rsidRPr="006E71D6">
              <w:rPr>
                <w:sz w:val="28"/>
                <w:szCs w:val="28"/>
              </w:rPr>
              <w:t>6037</w:t>
            </w:r>
          </w:p>
        </w:tc>
        <w:tc>
          <w:tcPr>
            <w:tcW w:w="1134" w:type="dxa"/>
            <w:vAlign w:val="center"/>
          </w:tcPr>
          <w:p w:rsidR="00BD24D5" w:rsidRPr="006E71D6" w:rsidRDefault="00BD24D5" w:rsidP="008E3F4F">
            <w:pPr>
              <w:tabs>
                <w:tab w:val="left" w:pos="1047"/>
              </w:tabs>
              <w:jc w:val="right"/>
              <w:rPr>
                <w:sz w:val="28"/>
                <w:szCs w:val="28"/>
              </w:rPr>
            </w:pPr>
            <w:r w:rsidRPr="006E71D6">
              <w:rPr>
                <w:sz w:val="28"/>
                <w:szCs w:val="28"/>
              </w:rPr>
              <w:t>6053,2</w:t>
            </w:r>
          </w:p>
        </w:tc>
        <w:tc>
          <w:tcPr>
            <w:tcW w:w="1276" w:type="dxa"/>
            <w:vAlign w:val="center"/>
          </w:tcPr>
          <w:p w:rsidR="00BD24D5" w:rsidRPr="006E71D6" w:rsidRDefault="00BD24D5" w:rsidP="008E3F4F">
            <w:pPr>
              <w:tabs>
                <w:tab w:val="left" w:pos="1047"/>
              </w:tabs>
              <w:jc w:val="right"/>
              <w:rPr>
                <w:sz w:val="28"/>
                <w:szCs w:val="28"/>
              </w:rPr>
            </w:pPr>
            <w:r w:rsidRPr="006E71D6">
              <w:rPr>
                <w:sz w:val="28"/>
                <w:szCs w:val="28"/>
              </w:rPr>
              <w:t>6067,3</w:t>
            </w:r>
          </w:p>
        </w:tc>
      </w:tr>
      <w:tr w:rsidR="00BD24D5" w:rsidRPr="006E71D6" w:rsidTr="00F155CD">
        <w:trPr>
          <w:cantSplit/>
          <w:trHeight w:val="335"/>
        </w:trPr>
        <w:tc>
          <w:tcPr>
            <w:tcW w:w="6521" w:type="dxa"/>
          </w:tcPr>
          <w:p w:rsidR="00BD24D5" w:rsidRPr="006E71D6" w:rsidRDefault="00BD24D5" w:rsidP="008E3F4F">
            <w:pPr>
              <w:jc w:val="both"/>
              <w:rPr>
                <w:sz w:val="28"/>
                <w:szCs w:val="28"/>
              </w:rPr>
            </w:pPr>
            <w:r w:rsidRPr="006E71D6">
              <w:rPr>
                <w:sz w:val="28"/>
                <w:szCs w:val="28"/>
              </w:rPr>
              <w:t>- под жилой, общественной, промышленно-складской, др.</w:t>
            </w:r>
          </w:p>
        </w:tc>
        <w:tc>
          <w:tcPr>
            <w:tcW w:w="992" w:type="dxa"/>
            <w:vAlign w:val="center"/>
          </w:tcPr>
          <w:p w:rsidR="00BD24D5" w:rsidRPr="006E71D6" w:rsidRDefault="00BD24D5" w:rsidP="008E3F4F">
            <w:pPr>
              <w:tabs>
                <w:tab w:val="left" w:pos="1047"/>
              </w:tabs>
              <w:jc w:val="right"/>
              <w:rPr>
                <w:sz w:val="28"/>
                <w:szCs w:val="28"/>
                <w:lang w:val="en-US"/>
              </w:rPr>
            </w:pPr>
            <w:r w:rsidRPr="006E71D6">
              <w:rPr>
                <w:sz w:val="28"/>
                <w:szCs w:val="28"/>
                <w:lang w:val="en-US"/>
              </w:rPr>
              <w:t>4808</w:t>
            </w:r>
          </w:p>
        </w:tc>
        <w:tc>
          <w:tcPr>
            <w:tcW w:w="1134" w:type="dxa"/>
            <w:vAlign w:val="center"/>
          </w:tcPr>
          <w:p w:rsidR="00BD24D5" w:rsidRPr="006E71D6" w:rsidRDefault="00BD24D5" w:rsidP="008E3F4F">
            <w:pPr>
              <w:tabs>
                <w:tab w:val="left" w:pos="1047"/>
              </w:tabs>
              <w:jc w:val="right"/>
              <w:rPr>
                <w:sz w:val="28"/>
                <w:szCs w:val="28"/>
              </w:rPr>
            </w:pPr>
            <w:r w:rsidRPr="006E71D6">
              <w:rPr>
                <w:sz w:val="28"/>
                <w:szCs w:val="28"/>
                <w:lang w:val="en-US"/>
              </w:rPr>
              <w:t>48</w:t>
            </w:r>
            <w:r w:rsidRPr="006E71D6">
              <w:rPr>
                <w:sz w:val="28"/>
                <w:szCs w:val="28"/>
              </w:rPr>
              <w:t>24,2</w:t>
            </w:r>
          </w:p>
        </w:tc>
        <w:tc>
          <w:tcPr>
            <w:tcW w:w="1276" w:type="dxa"/>
            <w:vAlign w:val="center"/>
          </w:tcPr>
          <w:p w:rsidR="00BD24D5" w:rsidRPr="006E71D6" w:rsidRDefault="00BD24D5" w:rsidP="008E3F4F">
            <w:pPr>
              <w:tabs>
                <w:tab w:val="left" w:pos="1047"/>
              </w:tabs>
              <w:jc w:val="right"/>
              <w:rPr>
                <w:sz w:val="28"/>
                <w:szCs w:val="28"/>
              </w:rPr>
            </w:pPr>
            <w:r w:rsidRPr="006E71D6">
              <w:rPr>
                <w:sz w:val="28"/>
                <w:szCs w:val="28"/>
                <w:lang w:val="en-US"/>
              </w:rPr>
              <w:t>48</w:t>
            </w:r>
            <w:r w:rsidRPr="006E71D6">
              <w:rPr>
                <w:sz w:val="28"/>
                <w:szCs w:val="28"/>
              </w:rPr>
              <w:t>38,3</w:t>
            </w:r>
          </w:p>
        </w:tc>
      </w:tr>
      <w:tr w:rsidR="00BD24D5" w:rsidRPr="006E71D6" w:rsidTr="00F155CD">
        <w:trPr>
          <w:cantSplit/>
          <w:trHeight w:val="280"/>
        </w:trPr>
        <w:tc>
          <w:tcPr>
            <w:tcW w:w="6521" w:type="dxa"/>
          </w:tcPr>
          <w:p w:rsidR="00BD24D5" w:rsidRPr="006E71D6" w:rsidRDefault="00BD24D5" w:rsidP="008E3F4F">
            <w:pPr>
              <w:jc w:val="both"/>
              <w:rPr>
                <w:sz w:val="28"/>
                <w:szCs w:val="28"/>
              </w:rPr>
            </w:pPr>
            <w:r w:rsidRPr="006E71D6">
              <w:rPr>
                <w:sz w:val="28"/>
                <w:szCs w:val="28"/>
              </w:rPr>
              <w:t>- под дорогами</w:t>
            </w:r>
          </w:p>
        </w:tc>
        <w:tc>
          <w:tcPr>
            <w:tcW w:w="992" w:type="dxa"/>
            <w:vAlign w:val="center"/>
          </w:tcPr>
          <w:p w:rsidR="00BD24D5" w:rsidRPr="006E71D6" w:rsidRDefault="00BD24D5" w:rsidP="008E3F4F">
            <w:pPr>
              <w:tabs>
                <w:tab w:val="left" w:pos="1047"/>
              </w:tabs>
              <w:jc w:val="right"/>
              <w:rPr>
                <w:sz w:val="28"/>
                <w:szCs w:val="28"/>
                <w:lang w:val="en-US"/>
              </w:rPr>
            </w:pPr>
            <w:r w:rsidRPr="006E71D6">
              <w:rPr>
                <w:sz w:val="28"/>
                <w:szCs w:val="28"/>
                <w:lang w:val="en-US"/>
              </w:rPr>
              <w:t>902</w:t>
            </w:r>
          </w:p>
        </w:tc>
        <w:tc>
          <w:tcPr>
            <w:tcW w:w="1134" w:type="dxa"/>
            <w:vAlign w:val="center"/>
          </w:tcPr>
          <w:p w:rsidR="00BD24D5" w:rsidRPr="006E71D6" w:rsidRDefault="00BD24D5" w:rsidP="008E3F4F">
            <w:pPr>
              <w:tabs>
                <w:tab w:val="left" w:pos="1047"/>
              </w:tabs>
              <w:jc w:val="right"/>
              <w:rPr>
                <w:sz w:val="28"/>
                <w:szCs w:val="28"/>
                <w:lang w:val="en-US"/>
              </w:rPr>
            </w:pPr>
            <w:r w:rsidRPr="006E71D6">
              <w:rPr>
                <w:sz w:val="28"/>
                <w:szCs w:val="28"/>
                <w:lang w:val="en-US"/>
              </w:rPr>
              <w:t>902</w:t>
            </w:r>
          </w:p>
        </w:tc>
        <w:tc>
          <w:tcPr>
            <w:tcW w:w="1276" w:type="dxa"/>
            <w:vAlign w:val="center"/>
          </w:tcPr>
          <w:p w:rsidR="00BD24D5" w:rsidRPr="006E71D6" w:rsidRDefault="00BD24D5" w:rsidP="008E3F4F">
            <w:pPr>
              <w:tabs>
                <w:tab w:val="left" w:pos="1047"/>
              </w:tabs>
              <w:jc w:val="right"/>
              <w:rPr>
                <w:sz w:val="28"/>
                <w:szCs w:val="28"/>
                <w:lang w:val="en-US"/>
              </w:rPr>
            </w:pPr>
            <w:r w:rsidRPr="006E71D6">
              <w:rPr>
                <w:sz w:val="28"/>
                <w:szCs w:val="28"/>
                <w:lang w:val="en-US"/>
              </w:rPr>
              <w:t>902</w:t>
            </w:r>
          </w:p>
        </w:tc>
      </w:tr>
      <w:tr w:rsidR="00BD24D5" w:rsidRPr="006E71D6" w:rsidTr="00F155CD">
        <w:trPr>
          <w:cantSplit/>
          <w:trHeight w:val="280"/>
        </w:trPr>
        <w:tc>
          <w:tcPr>
            <w:tcW w:w="6521" w:type="dxa"/>
          </w:tcPr>
          <w:p w:rsidR="00BD24D5" w:rsidRPr="006E71D6" w:rsidRDefault="00BD24D5" w:rsidP="008E3F4F">
            <w:pPr>
              <w:jc w:val="both"/>
              <w:rPr>
                <w:sz w:val="28"/>
                <w:szCs w:val="28"/>
              </w:rPr>
            </w:pPr>
            <w:r w:rsidRPr="006E71D6">
              <w:rPr>
                <w:sz w:val="28"/>
                <w:szCs w:val="28"/>
              </w:rPr>
              <w:t>- парки, скверы, бульвары, аллеи</w:t>
            </w:r>
          </w:p>
        </w:tc>
        <w:tc>
          <w:tcPr>
            <w:tcW w:w="992" w:type="dxa"/>
            <w:vAlign w:val="center"/>
          </w:tcPr>
          <w:p w:rsidR="00BD24D5" w:rsidRPr="006E71D6" w:rsidRDefault="00BD24D5" w:rsidP="008E3F4F">
            <w:pPr>
              <w:tabs>
                <w:tab w:val="left" w:pos="1047"/>
              </w:tabs>
              <w:jc w:val="right"/>
              <w:rPr>
                <w:sz w:val="28"/>
                <w:szCs w:val="28"/>
                <w:lang w:val="en-US"/>
              </w:rPr>
            </w:pPr>
            <w:r w:rsidRPr="006E71D6">
              <w:rPr>
                <w:sz w:val="28"/>
                <w:szCs w:val="28"/>
                <w:lang w:val="en-US"/>
              </w:rPr>
              <w:t>327</w:t>
            </w:r>
          </w:p>
        </w:tc>
        <w:tc>
          <w:tcPr>
            <w:tcW w:w="1134" w:type="dxa"/>
            <w:vAlign w:val="center"/>
          </w:tcPr>
          <w:p w:rsidR="00BD24D5" w:rsidRPr="006E71D6" w:rsidRDefault="00BD24D5" w:rsidP="008E3F4F">
            <w:pPr>
              <w:tabs>
                <w:tab w:val="left" w:pos="1047"/>
              </w:tabs>
              <w:jc w:val="right"/>
              <w:rPr>
                <w:sz w:val="28"/>
                <w:szCs w:val="28"/>
                <w:lang w:val="en-US"/>
              </w:rPr>
            </w:pPr>
            <w:r w:rsidRPr="006E71D6">
              <w:rPr>
                <w:sz w:val="28"/>
                <w:szCs w:val="28"/>
                <w:lang w:val="en-US"/>
              </w:rPr>
              <w:t>327</w:t>
            </w:r>
          </w:p>
        </w:tc>
        <w:tc>
          <w:tcPr>
            <w:tcW w:w="1276" w:type="dxa"/>
            <w:vAlign w:val="center"/>
          </w:tcPr>
          <w:p w:rsidR="00BD24D5" w:rsidRPr="006E71D6" w:rsidRDefault="00BD24D5" w:rsidP="008E3F4F">
            <w:pPr>
              <w:tabs>
                <w:tab w:val="left" w:pos="1047"/>
              </w:tabs>
              <w:jc w:val="right"/>
              <w:rPr>
                <w:sz w:val="28"/>
                <w:szCs w:val="28"/>
                <w:lang w:val="en-US"/>
              </w:rPr>
            </w:pPr>
            <w:r w:rsidRPr="006E71D6">
              <w:rPr>
                <w:sz w:val="28"/>
                <w:szCs w:val="28"/>
                <w:lang w:val="en-US"/>
              </w:rPr>
              <w:t>327</w:t>
            </w:r>
          </w:p>
        </w:tc>
      </w:tr>
      <w:tr w:rsidR="00BD24D5" w:rsidRPr="006E71D6" w:rsidTr="00F155CD">
        <w:trPr>
          <w:cantSplit/>
          <w:trHeight w:val="294"/>
        </w:trPr>
        <w:tc>
          <w:tcPr>
            <w:tcW w:w="6521" w:type="dxa"/>
          </w:tcPr>
          <w:p w:rsidR="00BD24D5" w:rsidRPr="006E71D6" w:rsidRDefault="00BD24D5" w:rsidP="008E3F4F">
            <w:pPr>
              <w:jc w:val="both"/>
              <w:rPr>
                <w:sz w:val="28"/>
                <w:szCs w:val="28"/>
              </w:rPr>
            </w:pPr>
            <w:r w:rsidRPr="006E71D6">
              <w:rPr>
                <w:sz w:val="28"/>
                <w:szCs w:val="28"/>
              </w:rPr>
              <w:t xml:space="preserve">3. Площадь не застроенных земель, из них </w:t>
            </w:r>
          </w:p>
        </w:tc>
        <w:tc>
          <w:tcPr>
            <w:tcW w:w="992" w:type="dxa"/>
            <w:vAlign w:val="center"/>
          </w:tcPr>
          <w:p w:rsidR="00BD24D5" w:rsidRPr="006E71D6" w:rsidRDefault="00BD24D5" w:rsidP="008E3F4F">
            <w:pPr>
              <w:tabs>
                <w:tab w:val="left" w:pos="1047"/>
                <w:tab w:val="center" w:pos="2458"/>
                <w:tab w:val="left" w:pos="3585"/>
              </w:tabs>
              <w:jc w:val="right"/>
              <w:rPr>
                <w:sz w:val="28"/>
                <w:szCs w:val="28"/>
                <w:lang w:val="en-US"/>
              </w:rPr>
            </w:pPr>
            <w:r w:rsidRPr="006E71D6">
              <w:rPr>
                <w:sz w:val="28"/>
                <w:szCs w:val="28"/>
              </w:rPr>
              <w:t>391</w:t>
            </w:r>
            <w:r w:rsidRPr="006E71D6">
              <w:rPr>
                <w:sz w:val="28"/>
                <w:szCs w:val="28"/>
                <w:lang w:val="en-US"/>
              </w:rPr>
              <w:t>7</w:t>
            </w:r>
          </w:p>
        </w:tc>
        <w:tc>
          <w:tcPr>
            <w:tcW w:w="1134" w:type="dxa"/>
            <w:vAlign w:val="center"/>
          </w:tcPr>
          <w:p w:rsidR="00BD24D5" w:rsidRPr="006E71D6" w:rsidRDefault="00BD24D5" w:rsidP="008E3F4F">
            <w:pPr>
              <w:tabs>
                <w:tab w:val="left" w:pos="1047"/>
                <w:tab w:val="center" w:pos="2458"/>
                <w:tab w:val="left" w:pos="3585"/>
              </w:tabs>
              <w:jc w:val="right"/>
              <w:rPr>
                <w:sz w:val="28"/>
                <w:szCs w:val="28"/>
                <w:lang w:val="en-US"/>
              </w:rPr>
            </w:pPr>
            <w:r w:rsidRPr="006E71D6">
              <w:rPr>
                <w:sz w:val="28"/>
                <w:szCs w:val="28"/>
              </w:rPr>
              <w:t>3900,8</w:t>
            </w:r>
          </w:p>
        </w:tc>
        <w:tc>
          <w:tcPr>
            <w:tcW w:w="1276" w:type="dxa"/>
            <w:vAlign w:val="center"/>
          </w:tcPr>
          <w:p w:rsidR="00BD24D5" w:rsidRPr="006E71D6" w:rsidRDefault="00BD24D5" w:rsidP="008E3F4F">
            <w:pPr>
              <w:tabs>
                <w:tab w:val="left" w:pos="1047"/>
                <w:tab w:val="center" w:pos="2458"/>
                <w:tab w:val="left" w:pos="3585"/>
              </w:tabs>
              <w:jc w:val="right"/>
              <w:rPr>
                <w:sz w:val="28"/>
                <w:szCs w:val="28"/>
                <w:lang w:val="en-US"/>
              </w:rPr>
            </w:pPr>
            <w:r w:rsidRPr="006E71D6">
              <w:rPr>
                <w:sz w:val="28"/>
                <w:szCs w:val="28"/>
              </w:rPr>
              <w:t>3886,7</w:t>
            </w:r>
          </w:p>
        </w:tc>
      </w:tr>
      <w:tr w:rsidR="00BD24D5" w:rsidRPr="006E71D6" w:rsidTr="00F155CD">
        <w:trPr>
          <w:cantSplit/>
          <w:trHeight w:val="280"/>
        </w:trPr>
        <w:tc>
          <w:tcPr>
            <w:tcW w:w="6521" w:type="dxa"/>
          </w:tcPr>
          <w:p w:rsidR="00BD24D5" w:rsidRPr="006E71D6" w:rsidRDefault="00BD24D5" w:rsidP="008E3F4F">
            <w:pPr>
              <w:jc w:val="both"/>
              <w:rPr>
                <w:sz w:val="28"/>
                <w:szCs w:val="28"/>
              </w:rPr>
            </w:pPr>
            <w:r w:rsidRPr="006E71D6">
              <w:rPr>
                <w:sz w:val="28"/>
                <w:szCs w:val="28"/>
              </w:rPr>
              <w:t>- земли водного, лесного фонда, др.</w:t>
            </w:r>
          </w:p>
        </w:tc>
        <w:tc>
          <w:tcPr>
            <w:tcW w:w="992" w:type="dxa"/>
            <w:vAlign w:val="center"/>
          </w:tcPr>
          <w:p w:rsidR="00BD24D5" w:rsidRPr="006E71D6" w:rsidRDefault="00BD24D5" w:rsidP="008E3F4F">
            <w:pPr>
              <w:jc w:val="right"/>
              <w:rPr>
                <w:sz w:val="28"/>
                <w:szCs w:val="28"/>
              </w:rPr>
            </w:pPr>
            <w:r w:rsidRPr="006E71D6">
              <w:rPr>
                <w:sz w:val="28"/>
                <w:szCs w:val="28"/>
              </w:rPr>
              <w:t>1607</w:t>
            </w:r>
          </w:p>
        </w:tc>
        <w:tc>
          <w:tcPr>
            <w:tcW w:w="1134" w:type="dxa"/>
            <w:vAlign w:val="center"/>
          </w:tcPr>
          <w:p w:rsidR="00BD24D5" w:rsidRPr="006E71D6" w:rsidRDefault="00BD24D5" w:rsidP="008E3F4F">
            <w:pPr>
              <w:jc w:val="right"/>
              <w:rPr>
                <w:sz w:val="28"/>
                <w:szCs w:val="28"/>
              </w:rPr>
            </w:pPr>
            <w:r w:rsidRPr="006E71D6">
              <w:rPr>
                <w:sz w:val="28"/>
                <w:szCs w:val="28"/>
              </w:rPr>
              <w:t>1607</w:t>
            </w:r>
          </w:p>
        </w:tc>
        <w:tc>
          <w:tcPr>
            <w:tcW w:w="1276" w:type="dxa"/>
            <w:vAlign w:val="center"/>
          </w:tcPr>
          <w:p w:rsidR="00BD24D5" w:rsidRPr="006E71D6" w:rsidRDefault="00BD24D5" w:rsidP="008E3F4F">
            <w:pPr>
              <w:jc w:val="right"/>
              <w:rPr>
                <w:sz w:val="28"/>
                <w:szCs w:val="28"/>
              </w:rPr>
            </w:pPr>
            <w:r w:rsidRPr="006E71D6">
              <w:rPr>
                <w:sz w:val="28"/>
                <w:szCs w:val="28"/>
              </w:rPr>
              <w:t>1607</w:t>
            </w:r>
          </w:p>
        </w:tc>
      </w:tr>
      <w:tr w:rsidR="00BD24D5" w:rsidRPr="006E71D6" w:rsidTr="00F155CD">
        <w:trPr>
          <w:cantSplit/>
          <w:trHeight w:val="296"/>
        </w:trPr>
        <w:tc>
          <w:tcPr>
            <w:tcW w:w="6521" w:type="dxa"/>
          </w:tcPr>
          <w:p w:rsidR="00BD24D5" w:rsidRPr="006E71D6" w:rsidRDefault="00BD24D5" w:rsidP="008E3F4F">
            <w:pPr>
              <w:jc w:val="both"/>
              <w:rPr>
                <w:sz w:val="28"/>
                <w:szCs w:val="28"/>
              </w:rPr>
            </w:pPr>
            <w:r w:rsidRPr="006E71D6">
              <w:rPr>
                <w:sz w:val="28"/>
                <w:szCs w:val="28"/>
              </w:rPr>
              <w:t xml:space="preserve">- под водными объектами местного значения, зеленые насаждения </w:t>
            </w:r>
          </w:p>
        </w:tc>
        <w:tc>
          <w:tcPr>
            <w:tcW w:w="992" w:type="dxa"/>
            <w:vAlign w:val="center"/>
          </w:tcPr>
          <w:p w:rsidR="00BD24D5" w:rsidRPr="006E71D6" w:rsidRDefault="00BD24D5" w:rsidP="008E3F4F">
            <w:pPr>
              <w:jc w:val="right"/>
              <w:rPr>
                <w:sz w:val="28"/>
                <w:szCs w:val="28"/>
              </w:rPr>
            </w:pPr>
            <w:r w:rsidRPr="006E71D6">
              <w:rPr>
                <w:sz w:val="28"/>
                <w:szCs w:val="28"/>
              </w:rPr>
              <w:t>129</w:t>
            </w:r>
          </w:p>
        </w:tc>
        <w:tc>
          <w:tcPr>
            <w:tcW w:w="1134" w:type="dxa"/>
            <w:vAlign w:val="center"/>
          </w:tcPr>
          <w:p w:rsidR="00BD24D5" w:rsidRPr="006E71D6" w:rsidRDefault="00BD24D5" w:rsidP="008E3F4F">
            <w:pPr>
              <w:jc w:val="right"/>
              <w:rPr>
                <w:sz w:val="28"/>
                <w:szCs w:val="28"/>
              </w:rPr>
            </w:pPr>
            <w:r w:rsidRPr="006E71D6">
              <w:rPr>
                <w:sz w:val="28"/>
                <w:szCs w:val="28"/>
              </w:rPr>
              <w:t>129</w:t>
            </w:r>
          </w:p>
        </w:tc>
        <w:tc>
          <w:tcPr>
            <w:tcW w:w="1276" w:type="dxa"/>
            <w:vAlign w:val="center"/>
          </w:tcPr>
          <w:p w:rsidR="00BD24D5" w:rsidRPr="006E71D6" w:rsidRDefault="00BD24D5" w:rsidP="008E3F4F">
            <w:pPr>
              <w:jc w:val="right"/>
              <w:rPr>
                <w:sz w:val="28"/>
                <w:szCs w:val="28"/>
              </w:rPr>
            </w:pPr>
            <w:r w:rsidRPr="006E71D6">
              <w:rPr>
                <w:sz w:val="28"/>
                <w:szCs w:val="28"/>
              </w:rPr>
              <w:t>129</w:t>
            </w:r>
          </w:p>
        </w:tc>
      </w:tr>
      <w:tr w:rsidR="00BD24D5" w:rsidRPr="006E71D6" w:rsidTr="00F155CD">
        <w:trPr>
          <w:cantSplit/>
          <w:trHeight w:val="280"/>
        </w:trPr>
        <w:tc>
          <w:tcPr>
            <w:tcW w:w="6521" w:type="dxa"/>
          </w:tcPr>
          <w:p w:rsidR="00BD24D5" w:rsidRPr="006E71D6" w:rsidRDefault="00BD24D5" w:rsidP="008E3F4F">
            <w:pPr>
              <w:jc w:val="both"/>
              <w:rPr>
                <w:sz w:val="28"/>
                <w:szCs w:val="28"/>
              </w:rPr>
            </w:pPr>
            <w:r w:rsidRPr="006E71D6">
              <w:rPr>
                <w:sz w:val="28"/>
                <w:szCs w:val="28"/>
              </w:rPr>
              <w:t xml:space="preserve">- санитарно-защитные зоны </w:t>
            </w:r>
          </w:p>
        </w:tc>
        <w:tc>
          <w:tcPr>
            <w:tcW w:w="992" w:type="dxa"/>
            <w:vAlign w:val="center"/>
          </w:tcPr>
          <w:p w:rsidR="00BD24D5" w:rsidRPr="006E71D6" w:rsidRDefault="00BD24D5" w:rsidP="008E3F4F">
            <w:pPr>
              <w:jc w:val="right"/>
              <w:rPr>
                <w:sz w:val="28"/>
                <w:szCs w:val="28"/>
              </w:rPr>
            </w:pPr>
            <w:r w:rsidRPr="006E71D6">
              <w:rPr>
                <w:sz w:val="28"/>
                <w:szCs w:val="28"/>
              </w:rPr>
              <w:t>565</w:t>
            </w:r>
          </w:p>
        </w:tc>
        <w:tc>
          <w:tcPr>
            <w:tcW w:w="1134" w:type="dxa"/>
            <w:vAlign w:val="center"/>
          </w:tcPr>
          <w:p w:rsidR="00BD24D5" w:rsidRPr="006E71D6" w:rsidRDefault="00BD24D5" w:rsidP="008E3F4F">
            <w:pPr>
              <w:jc w:val="right"/>
              <w:rPr>
                <w:sz w:val="28"/>
                <w:szCs w:val="28"/>
              </w:rPr>
            </w:pPr>
            <w:r w:rsidRPr="006E71D6">
              <w:rPr>
                <w:sz w:val="28"/>
                <w:szCs w:val="28"/>
              </w:rPr>
              <w:t>565</w:t>
            </w:r>
          </w:p>
        </w:tc>
        <w:tc>
          <w:tcPr>
            <w:tcW w:w="1276" w:type="dxa"/>
            <w:vAlign w:val="center"/>
          </w:tcPr>
          <w:p w:rsidR="00BD24D5" w:rsidRPr="006E71D6" w:rsidRDefault="00BD24D5" w:rsidP="008E3F4F">
            <w:pPr>
              <w:jc w:val="right"/>
              <w:rPr>
                <w:sz w:val="28"/>
                <w:szCs w:val="28"/>
              </w:rPr>
            </w:pPr>
            <w:r w:rsidRPr="006E71D6">
              <w:rPr>
                <w:sz w:val="28"/>
                <w:szCs w:val="28"/>
              </w:rPr>
              <w:t>565</w:t>
            </w:r>
          </w:p>
        </w:tc>
      </w:tr>
      <w:tr w:rsidR="00BD24D5" w:rsidRPr="006E71D6" w:rsidTr="00F155CD">
        <w:trPr>
          <w:cantSplit/>
          <w:trHeight w:val="280"/>
        </w:trPr>
        <w:tc>
          <w:tcPr>
            <w:tcW w:w="6521" w:type="dxa"/>
          </w:tcPr>
          <w:p w:rsidR="00BD24D5" w:rsidRPr="006E71D6" w:rsidRDefault="00BD24D5" w:rsidP="008E3F4F">
            <w:pPr>
              <w:jc w:val="both"/>
              <w:rPr>
                <w:sz w:val="28"/>
                <w:szCs w:val="28"/>
              </w:rPr>
            </w:pPr>
            <w:r w:rsidRPr="006E71D6">
              <w:rPr>
                <w:sz w:val="28"/>
                <w:szCs w:val="28"/>
              </w:rPr>
              <w:t xml:space="preserve">- земельные участки для создания зеленых зон </w:t>
            </w:r>
          </w:p>
        </w:tc>
        <w:tc>
          <w:tcPr>
            <w:tcW w:w="992" w:type="dxa"/>
            <w:vAlign w:val="center"/>
          </w:tcPr>
          <w:p w:rsidR="00BD24D5" w:rsidRPr="006E71D6" w:rsidRDefault="00BD24D5" w:rsidP="008E3F4F">
            <w:pPr>
              <w:jc w:val="right"/>
              <w:rPr>
                <w:sz w:val="28"/>
                <w:szCs w:val="28"/>
              </w:rPr>
            </w:pPr>
            <w:r w:rsidRPr="006E71D6">
              <w:rPr>
                <w:sz w:val="28"/>
                <w:szCs w:val="28"/>
              </w:rPr>
              <w:t>838</w:t>
            </w:r>
          </w:p>
        </w:tc>
        <w:tc>
          <w:tcPr>
            <w:tcW w:w="1134" w:type="dxa"/>
            <w:vAlign w:val="center"/>
          </w:tcPr>
          <w:p w:rsidR="00BD24D5" w:rsidRPr="006E71D6" w:rsidRDefault="00BD24D5" w:rsidP="008E3F4F">
            <w:pPr>
              <w:jc w:val="right"/>
              <w:rPr>
                <w:sz w:val="28"/>
                <w:szCs w:val="28"/>
              </w:rPr>
            </w:pPr>
            <w:r w:rsidRPr="006E71D6">
              <w:rPr>
                <w:sz w:val="28"/>
                <w:szCs w:val="28"/>
              </w:rPr>
              <w:t>838</w:t>
            </w:r>
          </w:p>
        </w:tc>
        <w:tc>
          <w:tcPr>
            <w:tcW w:w="1276" w:type="dxa"/>
            <w:vAlign w:val="center"/>
          </w:tcPr>
          <w:p w:rsidR="00BD24D5" w:rsidRPr="006E71D6" w:rsidRDefault="00BD24D5" w:rsidP="008E3F4F">
            <w:pPr>
              <w:jc w:val="right"/>
              <w:rPr>
                <w:sz w:val="28"/>
                <w:szCs w:val="28"/>
              </w:rPr>
            </w:pPr>
            <w:r w:rsidRPr="006E71D6">
              <w:rPr>
                <w:sz w:val="28"/>
                <w:szCs w:val="28"/>
              </w:rPr>
              <w:t>838</w:t>
            </w:r>
          </w:p>
        </w:tc>
      </w:tr>
      <w:tr w:rsidR="00BD24D5" w:rsidRPr="006E71D6" w:rsidTr="00F155CD">
        <w:trPr>
          <w:cantSplit/>
          <w:trHeight w:val="296"/>
        </w:trPr>
        <w:tc>
          <w:tcPr>
            <w:tcW w:w="6521" w:type="dxa"/>
          </w:tcPr>
          <w:p w:rsidR="00BD24D5" w:rsidRPr="006E71D6" w:rsidRDefault="00BD24D5" w:rsidP="008E3F4F">
            <w:pPr>
              <w:jc w:val="both"/>
              <w:rPr>
                <w:sz w:val="28"/>
                <w:szCs w:val="28"/>
              </w:rPr>
            </w:pPr>
            <w:r w:rsidRPr="006E71D6">
              <w:rPr>
                <w:sz w:val="28"/>
                <w:szCs w:val="28"/>
              </w:rPr>
              <w:t xml:space="preserve"> - </w:t>
            </w:r>
            <w:r w:rsidRPr="006E71D6">
              <w:rPr>
                <w:bCs/>
                <w:sz w:val="28"/>
                <w:szCs w:val="28"/>
              </w:rPr>
              <w:t>свободные земельные участки для перспективного строительства</w:t>
            </w:r>
          </w:p>
        </w:tc>
        <w:tc>
          <w:tcPr>
            <w:tcW w:w="992" w:type="dxa"/>
            <w:vAlign w:val="center"/>
          </w:tcPr>
          <w:p w:rsidR="00BD24D5" w:rsidRPr="006E71D6" w:rsidRDefault="00BD24D5" w:rsidP="008E3F4F">
            <w:pPr>
              <w:jc w:val="right"/>
              <w:rPr>
                <w:sz w:val="28"/>
                <w:szCs w:val="28"/>
              </w:rPr>
            </w:pPr>
            <w:r w:rsidRPr="006E71D6">
              <w:rPr>
                <w:sz w:val="28"/>
                <w:szCs w:val="28"/>
              </w:rPr>
              <w:t>778</w:t>
            </w:r>
          </w:p>
        </w:tc>
        <w:tc>
          <w:tcPr>
            <w:tcW w:w="1134" w:type="dxa"/>
            <w:vAlign w:val="center"/>
          </w:tcPr>
          <w:p w:rsidR="00BD24D5" w:rsidRPr="006E71D6" w:rsidRDefault="00BD24D5" w:rsidP="008E3F4F">
            <w:pPr>
              <w:jc w:val="right"/>
              <w:rPr>
                <w:sz w:val="28"/>
                <w:szCs w:val="28"/>
              </w:rPr>
            </w:pPr>
            <w:r w:rsidRPr="006E71D6">
              <w:rPr>
                <w:sz w:val="28"/>
                <w:szCs w:val="28"/>
              </w:rPr>
              <w:t>761,8</w:t>
            </w:r>
          </w:p>
        </w:tc>
        <w:tc>
          <w:tcPr>
            <w:tcW w:w="1276" w:type="dxa"/>
            <w:vAlign w:val="center"/>
          </w:tcPr>
          <w:p w:rsidR="00BD24D5" w:rsidRPr="006E71D6" w:rsidRDefault="00BD24D5" w:rsidP="008E3F4F">
            <w:pPr>
              <w:jc w:val="right"/>
              <w:rPr>
                <w:sz w:val="28"/>
                <w:szCs w:val="28"/>
              </w:rPr>
            </w:pPr>
            <w:r w:rsidRPr="006E71D6">
              <w:rPr>
                <w:sz w:val="28"/>
                <w:szCs w:val="28"/>
              </w:rPr>
              <w:t>747,7</w:t>
            </w:r>
          </w:p>
        </w:tc>
      </w:tr>
    </w:tbl>
    <w:p w:rsidR="00BD24D5" w:rsidRPr="008E3F4F" w:rsidRDefault="00BD24D5" w:rsidP="008E3F4F">
      <w:pPr>
        <w:rPr>
          <w:sz w:val="28"/>
          <w:szCs w:val="28"/>
        </w:rPr>
      </w:pPr>
      <w:r w:rsidRPr="008E3F4F">
        <w:rPr>
          <w:noProof/>
          <w:sz w:val="28"/>
          <w:szCs w:val="28"/>
        </w:rPr>
        <w:lastRenderedPageBreak/>
        <w:drawing>
          <wp:inline distT="0" distB="0" distL="0" distR="0">
            <wp:extent cx="6346825" cy="3293110"/>
            <wp:effectExtent l="57150" t="57150" r="34925" b="21590"/>
            <wp:docPr id="8"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9A10C5" w:rsidRDefault="009A10C5" w:rsidP="006E71D6">
      <w:pPr>
        <w:ind w:firstLine="567"/>
        <w:jc w:val="both"/>
        <w:rPr>
          <w:sz w:val="28"/>
          <w:szCs w:val="28"/>
        </w:rPr>
      </w:pPr>
    </w:p>
    <w:p w:rsidR="00BD24D5" w:rsidRPr="006E71D6" w:rsidRDefault="00BD24D5" w:rsidP="006E71D6">
      <w:pPr>
        <w:ind w:firstLine="567"/>
        <w:jc w:val="both"/>
        <w:rPr>
          <w:sz w:val="28"/>
          <w:szCs w:val="28"/>
        </w:rPr>
      </w:pPr>
      <w:r w:rsidRPr="006E71D6">
        <w:rPr>
          <w:sz w:val="28"/>
          <w:szCs w:val="28"/>
        </w:rPr>
        <w:t>В 2019 году сформировано и поставлено на государственный и кадастровый учет 191 земельный участок(38,7 га), в т. ч.:</w:t>
      </w:r>
    </w:p>
    <w:p w:rsidR="00BD24D5" w:rsidRPr="006E71D6" w:rsidRDefault="00BD24D5" w:rsidP="006E71D6">
      <w:pPr>
        <w:ind w:firstLine="567"/>
        <w:jc w:val="both"/>
        <w:rPr>
          <w:sz w:val="28"/>
          <w:szCs w:val="28"/>
        </w:rPr>
      </w:pPr>
      <w:r w:rsidRPr="006E71D6">
        <w:rPr>
          <w:sz w:val="28"/>
          <w:szCs w:val="28"/>
        </w:rPr>
        <w:t>В 2019 году предоставлено  94 земельных участка, общей площадью 14,08 га:</w:t>
      </w:r>
    </w:p>
    <w:p w:rsidR="00BD24D5" w:rsidRPr="006E71D6" w:rsidRDefault="00BD24D5" w:rsidP="008E3F4F">
      <w:pPr>
        <w:jc w:val="both"/>
        <w:rPr>
          <w:sz w:val="28"/>
          <w:szCs w:val="28"/>
        </w:rPr>
      </w:pPr>
      <w:r w:rsidRPr="006E71D6">
        <w:rPr>
          <w:sz w:val="28"/>
          <w:szCs w:val="28"/>
        </w:rPr>
        <w:t>- для индивидуального жилищного строительства – 82 (9,08 га)</w:t>
      </w:r>
    </w:p>
    <w:p w:rsidR="00BD24D5" w:rsidRPr="008E3F4F" w:rsidRDefault="00BD24D5" w:rsidP="008E3F4F">
      <w:pPr>
        <w:jc w:val="both"/>
        <w:rPr>
          <w:color w:val="000000" w:themeColor="text1"/>
          <w:sz w:val="28"/>
          <w:szCs w:val="28"/>
        </w:rPr>
      </w:pPr>
      <w:proofErr w:type="gramStart"/>
      <w:r w:rsidRPr="008E3F4F">
        <w:rPr>
          <w:color w:val="000000" w:themeColor="text1"/>
          <w:sz w:val="28"/>
          <w:szCs w:val="28"/>
        </w:rPr>
        <w:t>(в т. ч.  для льготных категорий граждан – 52 (6,3 га),</w:t>
      </w:r>
      <w:proofErr w:type="gramEnd"/>
    </w:p>
    <w:p w:rsidR="00BD24D5" w:rsidRPr="008E3F4F" w:rsidRDefault="00BD24D5" w:rsidP="008E3F4F">
      <w:pPr>
        <w:jc w:val="both"/>
        <w:rPr>
          <w:sz w:val="28"/>
          <w:szCs w:val="28"/>
        </w:rPr>
      </w:pPr>
      <w:r w:rsidRPr="008E3F4F">
        <w:rPr>
          <w:sz w:val="28"/>
          <w:szCs w:val="28"/>
        </w:rPr>
        <w:t>-  для строительства многоквартирных жилых домов – 2 (0,7 га),</w:t>
      </w:r>
    </w:p>
    <w:p w:rsidR="00BD24D5" w:rsidRPr="008E3F4F" w:rsidRDefault="00BD24D5" w:rsidP="008E3F4F">
      <w:pPr>
        <w:jc w:val="both"/>
        <w:rPr>
          <w:sz w:val="28"/>
          <w:szCs w:val="28"/>
        </w:rPr>
      </w:pPr>
      <w:r w:rsidRPr="008E3F4F">
        <w:rPr>
          <w:sz w:val="28"/>
          <w:szCs w:val="28"/>
        </w:rPr>
        <w:t>- для строительства объектов коммерческого назначения – 10 (4,3 га).</w:t>
      </w:r>
    </w:p>
    <w:p w:rsidR="00F155CD" w:rsidRDefault="00F155CD" w:rsidP="008E3F4F">
      <w:pPr>
        <w:pStyle w:val="a3"/>
        <w:jc w:val="center"/>
        <w:rPr>
          <w:rFonts w:eastAsia="+mn-ea"/>
          <w:b/>
          <w:bCs/>
          <w:iCs/>
          <w:sz w:val="28"/>
          <w:szCs w:val="28"/>
        </w:rPr>
      </w:pPr>
    </w:p>
    <w:p w:rsidR="00BD24D5" w:rsidRPr="008E3F4F" w:rsidRDefault="00BD24D5" w:rsidP="008E3F4F">
      <w:pPr>
        <w:pStyle w:val="a3"/>
        <w:jc w:val="center"/>
        <w:rPr>
          <w:b/>
          <w:bCs/>
          <w:iCs/>
          <w:sz w:val="28"/>
          <w:szCs w:val="28"/>
        </w:rPr>
      </w:pPr>
      <w:r w:rsidRPr="008E3F4F">
        <w:rPr>
          <w:rFonts w:eastAsia="+mn-ea"/>
          <w:b/>
          <w:bCs/>
          <w:iCs/>
          <w:sz w:val="28"/>
          <w:szCs w:val="28"/>
        </w:rPr>
        <w:t>Предоставлено земельных участков льготным категориям граждан в собственность</w:t>
      </w:r>
    </w:p>
    <w:p w:rsidR="00BD24D5" w:rsidRPr="008E3F4F" w:rsidRDefault="00BD24D5" w:rsidP="008E3F4F">
      <w:pPr>
        <w:ind w:left="360"/>
        <w:rPr>
          <w:sz w:val="28"/>
          <w:szCs w:val="28"/>
        </w:rPr>
      </w:pPr>
      <w:r w:rsidRPr="008E3F4F">
        <w:rPr>
          <w:noProof/>
          <w:sz w:val="28"/>
          <w:szCs w:val="28"/>
        </w:rPr>
        <w:drawing>
          <wp:anchor distT="0" distB="7493" distL="114300" distR="114300" simplePos="0" relativeHeight="251996160" behindDoc="1" locked="0" layoutInCell="1" allowOverlap="1">
            <wp:simplePos x="0" y="0"/>
            <wp:positionH relativeFrom="column">
              <wp:posOffset>2642235</wp:posOffset>
            </wp:positionH>
            <wp:positionV relativeFrom="paragraph">
              <wp:posOffset>78105</wp:posOffset>
            </wp:positionV>
            <wp:extent cx="3567430" cy="2271395"/>
            <wp:effectExtent l="19050" t="0" r="0" b="0"/>
            <wp:wrapSquare wrapText="bothSides"/>
            <wp:docPr id="9"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anchor>
        </w:drawing>
      </w:r>
      <w:r w:rsidRPr="008E3F4F">
        <w:rPr>
          <w:bCs/>
          <w:sz w:val="28"/>
          <w:szCs w:val="28"/>
        </w:rPr>
        <w:t>Льготные категории граждан:</w:t>
      </w:r>
    </w:p>
    <w:p w:rsidR="00BD24D5" w:rsidRPr="008E3F4F" w:rsidRDefault="00BD24D5" w:rsidP="008E3F4F">
      <w:pPr>
        <w:numPr>
          <w:ilvl w:val="0"/>
          <w:numId w:val="27"/>
        </w:numPr>
        <w:tabs>
          <w:tab w:val="clear" w:pos="720"/>
          <w:tab w:val="num" w:pos="0"/>
          <w:tab w:val="left" w:pos="284"/>
        </w:tabs>
        <w:ind w:left="0" w:firstLine="0"/>
        <w:rPr>
          <w:sz w:val="28"/>
          <w:szCs w:val="28"/>
        </w:rPr>
      </w:pPr>
      <w:r w:rsidRPr="008E3F4F">
        <w:rPr>
          <w:bCs/>
          <w:sz w:val="28"/>
          <w:szCs w:val="28"/>
        </w:rPr>
        <w:t>Многодетные семьи</w:t>
      </w:r>
    </w:p>
    <w:p w:rsidR="00BD24D5" w:rsidRPr="008E3F4F" w:rsidRDefault="00BD24D5" w:rsidP="008E3F4F">
      <w:pPr>
        <w:numPr>
          <w:ilvl w:val="0"/>
          <w:numId w:val="27"/>
        </w:numPr>
        <w:tabs>
          <w:tab w:val="clear" w:pos="720"/>
          <w:tab w:val="num" w:pos="0"/>
          <w:tab w:val="left" w:pos="284"/>
        </w:tabs>
        <w:ind w:left="0" w:firstLine="0"/>
        <w:rPr>
          <w:sz w:val="28"/>
          <w:szCs w:val="28"/>
        </w:rPr>
      </w:pPr>
      <w:r w:rsidRPr="008E3F4F">
        <w:rPr>
          <w:bCs/>
          <w:sz w:val="28"/>
          <w:szCs w:val="28"/>
        </w:rPr>
        <w:t>Молодые семьи</w:t>
      </w:r>
    </w:p>
    <w:p w:rsidR="00BD24D5" w:rsidRPr="008E3F4F" w:rsidRDefault="00BD24D5" w:rsidP="008E3F4F">
      <w:pPr>
        <w:numPr>
          <w:ilvl w:val="0"/>
          <w:numId w:val="27"/>
        </w:numPr>
        <w:tabs>
          <w:tab w:val="clear" w:pos="720"/>
          <w:tab w:val="num" w:pos="0"/>
          <w:tab w:val="left" w:pos="284"/>
        </w:tabs>
        <w:ind w:left="0" w:firstLine="0"/>
        <w:rPr>
          <w:sz w:val="28"/>
          <w:szCs w:val="28"/>
        </w:rPr>
      </w:pPr>
      <w:r w:rsidRPr="008E3F4F">
        <w:rPr>
          <w:bCs/>
          <w:sz w:val="28"/>
          <w:szCs w:val="28"/>
        </w:rPr>
        <w:t>Обманутые дольщики</w:t>
      </w:r>
    </w:p>
    <w:p w:rsidR="00BD24D5" w:rsidRPr="008E3F4F" w:rsidRDefault="00BD24D5" w:rsidP="008E3F4F">
      <w:pPr>
        <w:numPr>
          <w:ilvl w:val="0"/>
          <w:numId w:val="27"/>
        </w:numPr>
        <w:tabs>
          <w:tab w:val="clear" w:pos="720"/>
          <w:tab w:val="num" w:pos="0"/>
          <w:tab w:val="left" w:pos="284"/>
        </w:tabs>
        <w:ind w:left="0" w:firstLine="0"/>
        <w:rPr>
          <w:sz w:val="28"/>
          <w:szCs w:val="28"/>
        </w:rPr>
      </w:pPr>
      <w:r w:rsidRPr="008E3F4F">
        <w:rPr>
          <w:bCs/>
          <w:sz w:val="28"/>
          <w:szCs w:val="28"/>
        </w:rPr>
        <w:t xml:space="preserve">Инвалиды, военнослужащие, </w:t>
      </w:r>
    </w:p>
    <w:p w:rsidR="00BD24D5" w:rsidRPr="008E3F4F" w:rsidRDefault="00BD24D5" w:rsidP="008E3F4F">
      <w:pPr>
        <w:tabs>
          <w:tab w:val="num" w:pos="0"/>
          <w:tab w:val="left" w:pos="284"/>
        </w:tabs>
        <w:rPr>
          <w:sz w:val="28"/>
          <w:szCs w:val="28"/>
        </w:rPr>
      </w:pPr>
      <w:proofErr w:type="gramStart"/>
      <w:r w:rsidRPr="008E3F4F">
        <w:rPr>
          <w:bCs/>
          <w:sz w:val="28"/>
          <w:szCs w:val="28"/>
        </w:rPr>
        <w:t>признанные</w:t>
      </w:r>
      <w:proofErr w:type="gramEnd"/>
      <w:r w:rsidRPr="008E3F4F">
        <w:rPr>
          <w:bCs/>
          <w:sz w:val="28"/>
          <w:szCs w:val="28"/>
        </w:rPr>
        <w:t xml:space="preserve"> нуждающимися </w:t>
      </w:r>
    </w:p>
    <w:p w:rsidR="00BD24D5" w:rsidRPr="008E3F4F" w:rsidRDefault="00BD24D5" w:rsidP="008E3F4F">
      <w:pPr>
        <w:tabs>
          <w:tab w:val="num" w:pos="0"/>
          <w:tab w:val="left" w:pos="284"/>
        </w:tabs>
        <w:rPr>
          <w:sz w:val="28"/>
          <w:szCs w:val="28"/>
        </w:rPr>
      </w:pPr>
      <w:r w:rsidRPr="008E3F4F">
        <w:rPr>
          <w:bCs/>
          <w:sz w:val="28"/>
          <w:szCs w:val="28"/>
        </w:rPr>
        <w:t>в улучшении жилищных условий</w:t>
      </w:r>
    </w:p>
    <w:p w:rsidR="00BD24D5" w:rsidRPr="008E3F4F" w:rsidRDefault="00BD24D5" w:rsidP="008E3F4F">
      <w:pPr>
        <w:numPr>
          <w:ilvl w:val="0"/>
          <w:numId w:val="27"/>
        </w:numPr>
        <w:tabs>
          <w:tab w:val="clear" w:pos="720"/>
          <w:tab w:val="num" w:pos="0"/>
          <w:tab w:val="left" w:pos="284"/>
        </w:tabs>
        <w:ind w:left="0" w:firstLine="0"/>
        <w:rPr>
          <w:sz w:val="28"/>
          <w:szCs w:val="28"/>
        </w:rPr>
      </w:pPr>
      <w:r w:rsidRPr="008E3F4F">
        <w:rPr>
          <w:bCs/>
          <w:sz w:val="28"/>
          <w:szCs w:val="28"/>
        </w:rPr>
        <w:t xml:space="preserve">Спортсмены </w:t>
      </w:r>
    </w:p>
    <w:p w:rsidR="00BD24D5" w:rsidRPr="008E3F4F" w:rsidRDefault="00BD24D5" w:rsidP="008E3F4F">
      <w:pPr>
        <w:rPr>
          <w:sz w:val="28"/>
          <w:szCs w:val="28"/>
        </w:rPr>
      </w:pPr>
      <w:r w:rsidRPr="008E3F4F">
        <w:rPr>
          <w:color w:val="8DB3E2"/>
          <w:sz w:val="28"/>
          <w:szCs w:val="28"/>
        </w:rPr>
        <w:t>■</w:t>
      </w:r>
      <w:r w:rsidRPr="008E3F4F">
        <w:rPr>
          <w:sz w:val="28"/>
          <w:szCs w:val="28"/>
        </w:rPr>
        <w:t xml:space="preserve"> – на учете</w:t>
      </w:r>
    </w:p>
    <w:p w:rsidR="00BD24D5" w:rsidRPr="008E3F4F" w:rsidRDefault="00BD24D5" w:rsidP="008E3F4F">
      <w:pPr>
        <w:rPr>
          <w:sz w:val="28"/>
          <w:szCs w:val="28"/>
        </w:rPr>
      </w:pPr>
      <w:r w:rsidRPr="008E3F4F">
        <w:rPr>
          <w:color w:val="0070C0"/>
          <w:sz w:val="28"/>
          <w:szCs w:val="28"/>
        </w:rPr>
        <w:t>■</w:t>
      </w:r>
      <w:r w:rsidRPr="008E3F4F">
        <w:rPr>
          <w:sz w:val="28"/>
          <w:szCs w:val="28"/>
        </w:rPr>
        <w:t xml:space="preserve"> – предоставлено земельных участков (в т.ч. многодетным семьям) </w:t>
      </w:r>
    </w:p>
    <w:p w:rsidR="00BD24D5" w:rsidRPr="008E3F4F" w:rsidRDefault="00BD24D5" w:rsidP="008E3F4F">
      <w:pPr>
        <w:rPr>
          <w:sz w:val="28"/>
          <w:szCs w:val="28"/>
        </w:rPr>
      </w:pPr>
    </w:p>
    <w:p w:rsidR="00BD24D5" w:rsidRPr="008E3F4F" w:rsidRDefault="00BD24D5" w:rsidP="008E3F4F">
      <w:pPr>
        <w:pStyle w:val="22"/>
        <w:spacing w:after="0" w:line="240" w:lineRule="auto"/>
        <w:ind w:left="0" w:firstLine="540"/>
        <w:jc w:val="both"/>
        <w:rPr>
          <w:sz w:val="28"/>
          <w:szCs w:val="28"/>
        </w:rPr>
      </w:pPr>
      <w:r w:rsidRPr="008E3F4F">
        <w:rPr>
          <w:sz w:val="28"/>
          <w:szCs w:val="28"/>
        </w:rPr>
        <w:t xml:space="preserve">Всего для строительства в 2019 году по результатам аукционов и без аукционов </w:t>
      </w:r>
      <w:r w:rsidRPr="006E71D6">
        <w:rPr>
          <w:sz w:val="28"/>
          <w:szCs w:val="28"/>
        </w:rPr>
        <w:t xml:space="preserve">предоставлено 94 земельных участков общей площадью 14,08 га – 0,23 % </w:t>
      </w:r>
      <w:r w:rsidRPr="008E3F4F">
        <w:rPr>
          <w:sz w:val="28"/>
          <w:szCs w:val="28"/>
        </w:rPr>
        <w:t xml:space="preserve">от общей площади земель, предоставленных для эксплуатации и строительства </w:t>
      </w:r>
      <w:r w:rsidRPr="008E3F4F">
        <w:rPr>
          <w:sz w:val="28"/>
          <w:szCs w:val="28"/>
        </w:rPr>
        <w:lastRenderedPageBreak/>
        <w:t>объектов различного назначения (6067,3 га), в 2018 году – 110 земельных участка, площадью     16,2 га – 0,27 %  (6053,2 га).</w:t>
      </w:r>
    </w:p>
    <w:p w:rsidR="00BD24D5" w:rsidRPr="008E3F4F" w:rsidRDefault="00BD24D5" w:rsidP="008E3F4F">
      <w:pPr>
        <w:autoSpaceDE w:val="0"/>
        <w:autoSpaceDN w:val="0"/>
        <w:adjustRightInd w:val="0"/>
        <w:jc w:val="center"/>
        <w:rPr>
          <w:b/>
          <w:sz w:val="28"/>
          <w:szCs w:val="28"/>
        </w:rPr>
      </w:pPr>
      <w:r w:rsidRPr="008E3F4F">
        <w:rPr>
          <w:b/>
          <w:sz w:val="28"/>
          <w:szCs w:val="28"/>
        </w:rPr>
        <w:t>Предоставлено земельных участков для строительства объектов</w:t>
      </w:r>
    </w:p>
    <w:tbl>
      <w:tblPr>
        <w:tblW w:w="97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42"/>
        <w:gridCol w:w="1175"/>
        <w:gridCol w:w="1311"/>
        <w:gridCol w:w="1311"/>
      </w:tblGrid>
      <w:tr w:rsidR="00BD24D5" w:rsidRPr="008E3F4F" w:rsidTr="00BD24D5">
        <w:trPr>
          <w:jc w:val="center"/>
        </w:trPr>
        <w:tc>
          <w:tcPr>
            <w:tcW w:w="5942" w:type="dxa"/>
            <w:vAlign w:val="center"/>
          </w:tcPr>
          <w:p w:rsidR="00BD24D5" w:rsidRPr="008E3F4F" w:rsidRDefault="00BD24D5" w:rsidP="008E3F4F">
            <w:pPr>
              <w:rPr>
                <w:sz w:val="28"/>
                <w:szCs w:val="28"/>
              </w:rPr>
            </w:pPr>
            <w:r w:rsidRPr="008E3F4F">
              <w:rPr>
                <w:sz w:val="28"/>
                <w:szCs w:val="28"/>
              </w:rPr>
              <w:t>Показатель</w:t>
            </w:r>
          </w:p>
        </w:tc>
        <w:tc>
          <w:tcPr>
            <w:tcW w:w="1175" w:type="dxa"/>
          </w:tcPr>
          <w:p w:rsidR="00BD24D5" w:rsidRPr="008E3F4F" w:rsidRDefault="00BD24D5" w:rsidP="008E3F4F">
            <w:pPr>
              <w:jc w:val="center"/>
              <w:rPr>
                <w:sz w:val="28"/>
                <w:szCs w:val="28"/>
              </w:rPr>
            </w:pPr>
            <w:r w:rsidRPr="008E3F4F">
              <w:rPr>
                <w:sz w:val="28"/>
                <w:szCs w:val="28"/>
              </w:rPr>
              <w:t xml:space="preserve">2017 </w:t>
            </w:r>
          </w:p>
          <w:p w:rsidR="00BD24D5" w:rsidRPr="008E3F4F" w:rsidRDefault="00BD24D5" w:rsidP="008E3F4F">
            <w:pPr>
              <w:jc w:val="center"/>
              <w:rPr>
                <w:sz w:val="28"/>
                <w:szCs w:val="28"/>
              </w:rPr>
            </w:pPr>
            <w:r w:rsidRPr="008E3F4F">
              <w:rPr>
                <w:sz w:val="28"/>
                <w:szCs w:val="28"/>
              </w:rPr>
              <w:t>факт</w:t>
            </w:r>
          </w:p>
        </w:tc>
        <w:tc>
          <w:tcPr>
            <w:tcW w:w="1311" w:type="dxa"/>
          </w:tcPr>
          <w:p w:rsidR="00BD24D5" w:rsidRPr="008E3F4F" w:rsidRDefault="00BD24D5" w:rsidP="008E3F4F">
            <w:pPr>
              <w:jc w:val="center"/>
              <w:rPr>
                <w:sz w:val="28"/>
                <w:szCs w:val="28"/>
              </w:rPr>
            </w:pPr>
            <w:r w:rsidRPr="008E3F4F">
              <w:rPr>
                <w:sz w:val="28"/>
                <w:szCs w:val="28"/>
              </w:rPr>
              <w:t xml:space="preserve">2018 </w:t>
            </w:r>
          </w:p>
          <w:p w:rsidR="00BD24D5" w:rsidRPr="008E3F4F" w:rsidRDefault="00BD24D5" w:rsidP="008E3F4F">
            <w:pPr>
              <w:jc w:val="center"/>
              <w:rPr>
                <w:sz w:val="28"/>
                <w:szCs w:val="28"/>
              </w:rPr>
            </w:pPr>
            <w:r w:rsidRPr="008E3F4F">
              <w:rPr>
                <w:sz w:val="28"/>
                <w:szCs w:val="28"/>
              </w:rPr>
              <w:t>факт</w:t>
            </w:r>
          </w:p>
        </w:tc>
        <w:tc>
          <w:tcPr>
            <w:tcW w:w="1311" w:type="dxa"/>
          </w:tcPr>
          <w:p w:rsidR="00BD24D5" w:rsidRPr="008E3F4F" w:rsidRDefault="00BD24D5" w:rsidP="008E3F4F">
            <w:pPr>
              <w:jc w:val="center"/>
              <w:rPr>
                <w:sz w:val="28"/>
                <w:szCs w:val="28"/>
              </w:rPr>
            </w:pPr>
            <w:r w:rsidRPr="008E3F4F">
              <w:rPr>
                <w:sz w:val="28"/>
                <w:szCs w:val="28"/>
              </w:rPr>
              <w:t xml:space="preserve">2019 </w:t>
            </w:r>
          </w:p>
          <w:p w:rsidR="00BD24D5" w:rsidRPr="008E3F4F" w:rsidRDefault="00BD24D5" w:rsidP="008E3F4F">
            <w:pPr>
              <w:jc w:val="center"/>
              <w:rPr>
                <w:sz w:val="28"/>
                <w:szCs w:val="28"/>
              </w:rPr>
            </w:pPr>
            <w:r w:rsidRPr="008E3F4F">
              <w:rPr>
                <w:sz w:val="28"/>
                <w:szCs w:val="28"/>
              </w:rPr>
              <w:t>факт</w:t>
            </w:r>
          </w:p>
        </w:tc>
      </w:tr>
      <w:tr w:rsidR="00BD24D5" w:rsidRPr="008E3F4F" w:rsidTr="00BD24D5">
        <w:trPr>
          <w:jc w:val="center"/>
        </w:trPr>
        <w:tc>
          <w:tcPr>
            <w:tcW w:w="5942" w:type="dxa"/>
          </w:tcPr>
          <w:p w:rsidR="00BD24D5" w:rsidRPr="008E3F4F" w:rsidRDefault="00BD24D5" w:rsidP="008E3F4F">
            <w:pPr>
              <w:rPr>
                <w:sz w:val="28"/>
                <w:szCs w:val="28"/>
              </w:rPr>
            </w:pPr>
            <w:r w:rsidRPr="008E3F4F">
              <w:rPr>
                <w:color w:val="000000"/>
                <w:sz w:val="28"/>
                <w:szCs w:val="28"/>
              </w:rPr>
              <w:t xml:space="preserve">Площадь земельных участков, предоставленных для строительства, </w:t>
            </w:r>
            <w:proofErr w:type="gramStart"/>
            <w:r w:rsidRPr="008E3F4F">
              <w:rPr>
                <w:color w:val="000000"/>
                <w:sz w:val="28"/>
                <w:szCs w:val="28"/>
              </w:rPr>
              <w:t>га</w:t>
            </w:r>
            <w:proofErr w:type="gramEnd"/>
            <w:r w:rsidRPr="008E3F4F">
              <w:rPr>
                <w:color w:val="000000"/>
                <w:sz w:val="28"/>
                <w:szCs w:val="28"/>
              </w:rPr>
              <w:t xml:space="preserve"> / количество участков, ед., в т.ч.</w:t>
            </w:r>
          </w:p>
        </w:tc>
        <w:tc>
          <w:tcPr>
            <w:tcW w:w="1175" w:type="dxa"/>
            <w:vAlign w:val="center"/>
          </w:tcPr>
          <w:p w:rsidR="00BD24D5" w:rsidRPr="008E3F4F" w:rsidRDefault="00BD24D5" w:rsidP="008E3F4F">
            <w:pPr>
              <w:jc w:val="center"/>
              <w:rPr>
                <w:sz w:val="28"/>
                <w:szCs w:val="28"/>
              </w:rPr>
            </w:pPr>
            <w:r w:rsidRPr="008E3F4F">
              <w:rPr>
                <w:sz w:val="28"/>
                <w:szCs w:val="28"/>
              </w:rPr>
              <w:t>9,85/68</w:t>
            </w:r>
          </w:p>
        </w:tc>
        <w:tc>
          <w:tcPr>
            <w:tcW w:w="1311" w:type="dxa"/>
            <w:vAlign w:val="center"/>
          </w:tcPr>
          <w:p w:rsidR="00BD24D5" w:rsidRPr="008E3F4F" w:rsidRDefault="00BD24D5" w:rsidP="008E3F4F">
            <w:pPr>
              <w:jc w:val="center"/>
              <w:rPr>
                <w:sz w:val="28"/>
                <w:szCs w:val="28"/>
              </w:rPr>
            </w:pPr>
            <w:r w:rsidRPr="008E3F4F">
              <w:rPr>
                <w:sz w:val="28"/>
                <w:szCs w:val="28"/>
              </w:rPr>
              <w:t>16,2/110</w:t>
            </w:r>
          </w:p>
        </w:tc>
        <w:tc>
          <w:tcPr>
            <w:tcW w:w="1311" w:type="dxa"/>
            <w:vAlign w:val="center"/>
          </w:tcPr>
          <w:p w:rsidR="00BD24D5" w:rsidRPr="008E3F4F" w:rsidRDefault="00BD24D5" w:rsidP="008E3F4F">
            <w:pPr>
              <w:jc w:val="center"/>
              <w:rPr>
                <w:sz w:val="28"/>
                <w:szCs w:val="28"/>
              </w:rPr>
            </w:pPr>
            <w:r w:rsidRPr="008E3F4F">
              <w:rPr>
                <w:sz w:val="28"/>
                <w:szCs w:val="28"/>
              </w:rPr>
              <w:t>14,08/94</w:t>
            </w:r>
          </w:p>
        </w:tc>
      </w:tr>
      <w:tr w:rsidR="00BD24D5" w:rsidRPr="008E3F4F" w:rsidTr="00BD24D5">
        <w:trPr>
          <w:jc w:val="center"/>
        </w:trPr>
        <w:tc>
          <w:tcPr>
            <w:tcW w:w="5942" w:type="dxa"/>
            <w:vAlign w:val="bottom"/>
          </w:tcPr>
          <w:p w:rsidR="00BD24D5" w:rsidRPr="008E3F4F" w:rsidRDefault="00BD24D5" w:rsidP="008E3F4F">
            <w:pPr>
              <w:jc w:val="both"/>
              <w:rPr>
                <w:color w:val="000000"/>
                <w:sz w:val="28"/>
                <w:szCs w:val="28"/>
              </w:rPr>
            </w:pPr>
            <w:r w:rsidRPr="008E3F4F">
              <w:rPr>
                <w:color w:val="000000"/>
                <w:sz w:val="28"/>
                <w:szCs w:val="28"/>
              </w:rPr>
              <w:t>- Для многоквартирного жилищного строительства</w:t>
            </w:r>
          </w:p>
        </w:tc>
        <w:tc>
          <w:tcPr>
            <w:tcW w:w="1175" w:type="dxa"/>
            <w:vAlign w:val="center"/>
          </w:tcPr>
          <w:p w:rsidR="00BD24D5" w:rsidRPr="008E3F4F" w:rsidRDefault="00BD24D5" w:rsidP="008E3F4F">
            <w:pPr>
              <w:jc w:val="center"/>
              <w:rPr>
                <w:sz w:val="28"/>
                <w:szCs w:val="28"/>
              </w:rPr>
            </w:pPr>
            <w:r w:rsidRPr="008E3F4F">
              <w:rPr>
                <w:sz w:val="28"/>
                <w:szCs w:val="28"/>
              </w:rPr>
              <w:t>0,41/2</w:t>
            </w:r>
          </w:p>
        </w:tc>
        <w:tc>
          <w:tcPr>
            <w:tcW w:w="1311" w:type="dxa"/>
            <w:vAlign w:val="center"/>
          </w:tcPr>
          <w:p w:rsidR="00BD24D5" w:rsidRPr="008E3F4F" w:rsidRDefault="00BD24D5" w:rsidP="008E3F4F">
            <w:pPr>
              <w:jc w:val="center"/>
              <w:rPr>
                <w:sz w:val="28"/>
                <w:szCs w:val="28"/>
              </w:rPr>
            </w:pPr>
            <w:r w:rsidRPr="008E3F4F">
              <w:rPr>
                <w:sz w:val="28"/>
                <w:szCs w:val="28"/>
              </w:rPr>
              <w:t>0,2/1</w:t>
            </w:r>
          </w:p>
        </w:tc>
        <w:tc>
          <w:tcPr>
            <w:tcW w:w="1311" w:type="dxa"/>
            <w:vAlign w:val="center"/>
          </w:tcPr>
          <w:p w:rsidR="00BD24D5" w:rsidRPr="008E3F4F" w:rsidRDefault="00BD24D5" w:rsidP="008E3F4F">
            <w:pPr>
              <w:jc w:val="center"/>
              <w:rPr>
                <w:sz w:val="28"/>
                <w:szCs w:val="28"/>
              </w:rPr>
            </w:pPr>
            <w:r w:rsidRPr="008E3F4F">
              <w:rPr>
                <w:sz w:val="28"/>
                <w:szCs w:val="28"/>
              </w:rPr>
              <w:t>0,7/2</w:t>
            </w:r>
          </w:p>
        </w:tc>
      </w:tr>
      <w:tr w:rsidR="00BD24D5" w:rsidRPr="008E3F4F" w:rsidTr="00BD24D5">
        <w:trPr>
          <w:jc w:val="center"/>
        </w:trPr>
        <w:tc>
          <w:tcPr>
            <w:tcW w:w="5942" w:type="dxa"/>
          </w:tcPr>
          <w:p w:rsidR="00BD24D5" w:rsidRPr="008E3F4F" w:rsidRDefault="00BD24D5" w:rsidP="008E3F4F">
            <w:pPr>
              <w:rPr>
                <w:sz w:val="28"/>
                <w:szCs w:val="28"/>
              </w:rPr>
            </w:pPr>
            <w:r w:rsidRPr="008E3F4F">
              <w:rPr>
                <w:color w:val="000000"/>
                <w:sz w:val="28"/>
                <w:szCs w:val="28"/>
              </w:rPr>
              <w:t>- Для индивидуального жилищного строительства*</w:t>
            </w:r>
          </w:p>
        </w:tc>
        <w:tc>
          <w:tcPr>
            <w:tcW w:w="1175" w:type="dxa"/>
          </w:tcPr>
          <w:p w:rsidR="00BD24D5" w:rsidRPr="008E3F4F" w:rsidRDefault="00BD24D5" w:rsidP="008E3F4F">
            <w:pPr>
              <w:jc w:val="center"/>
              <w:rPr>
                <w:sz w:val="28"/>
                <w:szCs w:val="28"/>
              </w:rPr>
            </w:pPr>
            <w:r w:rsidRPr="008E3F4F">
              <w:rPr>
                <w:sz w:val="28"/>
                <w:szCs w:val="28"/>
              </w:rPr>
              <w:t>6,2/62</w:t>
            </w:r>
          </w:p>
        </w:tc>
        <w:tc>
          <w:tcPr>
            <w:tcW w:w="1311" w:type="dxa"/>
          </w:tcPr>
          <w:p w:rsidR="00BD24D5" w:rsidRPr="008E3F4F" w:rsidRDefault="00BD24D5" w:rsidP="008E3F4F">
            <w:pPr>
              <w:jc w:val="center"/>
              <w:rPr>
                <w:sz w:val="28"/>
                <w:szCs w:val="28"/>
              </w:rPr>
            </w:pPr>
            <w:r w:rsidRPr="008E3F4F">
              <w:rPr>
                <w:sz w:val="28"/>
                <w:szCs w:val="28"/>
              </w:rPr>
              <w:t>14,7/106</w:t>
            </w:r>
          </w:p>
        </w:tc>
        <w:tc>
          <w:tcPr>
            <w:tcW w:w="1311" w:type="dxa"/>
          </w:tcPr>
          <w:p w:rsidR="00BD24D5" w:rsidRPr="008E3F4F" w:rsidRDefault="00BD24D5" w:rsidP="008E3F4F">
            <w:pPr>
              <w:jc w:val="center"/>
              <w:rPr>
                <w:sz w:val="28"/>
                <w:szCs w:val="28"/>
              </w:rPr>
            </w:pPr>
            <w:r w:rsidRPr="008E3F4F">
              <w:rPr>
                <w:sz w:val="28"/>
                <w:szCs w:val="28"/>
              </w:rPr>
              <w:t>9,08/82</w:t>
            </w:r>
          </w:p>
        </w:tc>
      </w:tr>
      <w:tr w:rsidR="00BD24D5" w:rsidRPr="008E3F4F" w:rsidTr="00BD24D5">
        <w:trPr>
          <w:trHeight w:val="521"/>
          <w:jc w:val="center"/>
        </w:trPr>
        <w:tc>
          <w:tcPr>
            <w:tcW w:w="5942" w:type="dxa"/>
            <w:vAlign w:val="center"/>
          </w:tcPr>
          <w:p w:rsidR="00BD24D5" w:rsidRPr="008E3F4F" w:rsidRDefault="00BD24D5" w:rsidP="008E3F4F">
            <w:pPr>
              <w:rPr>
                <w:sz w:val="28"/>
                <w:szCs w:val="28"/>
              </w:rPr>
            </w:pPr>
            <w:r w:rsidRPr="008E3F4F">
              <w:rPr>
                <w:iCs/>
                <w:sz w:val="28"/>
                <w:szCs w:val="28"/>
              </w:rPr>
              <w:t xml:space="preserve">- Для иного вида строительства </w:t>
            </w:r>
            <w:r w:rsidRPr="008E3F4F">
              <w:rPr>
                <w:sz w:val="28"/>
                <w:szCs w:val="28"/>
              </w:rPr>
              <w:t>(промышленной, общественной, коммунальной застройки и др.)</w:t>
            </w:r>
          </w:p>
        </w:tc>
        <w:tc>
          <w:tcPr>
            <w:tcW w:w="1175" w:type="dxa"/>
            <w:vAlign w:val="center"/>
          </w:tcPr>
          <w:p w:rsidR="00BD24D5" w:rsidRPr="008E3F4F" w:rsidRDefault="00BD24D5" w:rsidP="008E3F4F">
            <w:pPr>
              <w:jc w:val="center"/>
              <w:rPr>
                <w:sz w:val="28"/>
                <w:szCs w:val="28"/>
              </w:rPr>
            </w:pPr>
            <w:r w:rsidRPr="008E3F4F">
              <w:rPr>
                <w:sz w:val="28"/>
                <w:szCs w:val="28"/>
              </w:rPr>
              <w:t>3,24/4</w:t>
            </w:r>
          </w:p>
        </w:tc>
        <w:tc>
          <w:tcPr>
            <w:tcW w:w="1311" w:type="dxa"/>
            <w:vAlign w:val="center"/>
          </w:tcPr>
          <w:p w:rsidR="00BD24D5" w:rsidRPr="008E3F4F" w:rsidRDefault="00BD24D5" w:rsidP="008E3F4F">
            <w:pPr>
              <w:jc w:val="center"/>
              <w:rPr>
                <w:sz w:val="28"/>
                <w:szCs w:val="28"/>
              </w:rPr>
            </w:pPr>
            <w:r w:rsidRPr="008E3F4F">
              <w:rPr>
                <w:sz w:val="28"/>
                <w:szCs w:val="28"/>
              </w:rPr>
              <w:t>1,3/3</w:t>
            </w:r>
          </w:p>
        </w:tc>
        <w:tc>
          <w:tcPr>
            <w:tcW w:w="1311" w:type="dxa"/>
            <w:vAlign w:val="center"/>
          </w:tcPr>
          <w:p w:rsidR="00BD24D5" w:rsidRPr="008E3F4F" w:rsidRDefault="00BD24D5" w:rsidP="008E3F4F">
            <w:pPr>
              <w:jc w:val="center"/>
              <w:rPr>
                <w:sz w:val="28"/>
                <w:szCs w:val="28"/>
              </w:rPr>
            </w:pPr>
            <w:r w:rsidRPr="008E3F4F">
              <w:rPr>
                <w:sz w:val="28"/>
                <w:szCs w:val="28"/>
              </w:rPr>
              <w:t>4,3/10</w:t>
            </w:r>
          </w:p>
        </w:tc>
      </w:tr>
      <w:tr w:rsidR="00BD24D5" w:rsidRPr="008E3F4F" w:rsidTr="00BD24D5">
        <w:trPr>
          <w:trHeight w:val="70"/>
          <w:jc w:val="center"/>
        </w:trPr>
        <w:tc>
          <w:tcPr>
            <w:tcW w:w="5942" w:type="dxa"/>
            <w:tcBorders>
              <w:top w:val="single" w:sz="4" w:space="0" w:color="auto"/>
              <w:left w:val="single" w:sz="4" w:space="0" w:color="auto"/>
              <w:bottom w:val="single" w:sz="4" w:space="0" w:color="auto"/>
              <w:right w:val="single" w:sz="4" w:space="0" w:color="auto"/>
            </w:tcBorders>
            <w:vAlign w:val="center"/>
          </w:tcPr>
          <w:p w:rsidR="00BD24D5" w:rsidRPr="008E3F4F" w:rsidRDefault="00BD24D5" w:rsidP="008E3F4F">
            <w:pPr>
              <w:rPr>
                <w:iCs/>
                <w:sz w:val="28"/>
                <w:szCs w:val="28"/>
              </w:rPr>
            </w:pPr>
            <w:r w:rsidRPr="008E3F4F">
              <w:rPr>
                <w:iCs/>
                <w:sz w:val="28"/>
                <w:szCs w:val="28"/>
              </w:rPr>
              <w:t>- Для комплексного освоения территории</w:t>
            </w:r>
          </w:p>
        </w:tc>
        <w:tc>
          <w:tcPr>
            <w:tcW w:w="1175" w:type="dxa"/>
            <w:tcBorders>
              <w:top w:val="single" w:sz="4" w:space="0" w:color="auto"/>
              <w:left w:val="single" w:sz="4" w:space="0" w:color="auto"/>
              <w:bottom w:val="single" w:sz="4" w:space="0" w:color="auto"/>
              <w:right w:val="single" w:sz="4" w:space="0" w:color="auto"/>
            </w:tcBorders>
            <w:vAlign w:val="center"/>
          </w:tcPr>
          <w:p w:rsidR="00BD24D5" w:rsidRPr="008E3F4F" w:rsidRDefault="00BD24D5" w:rsidP="008E3F4F">
            <w:pPr>
              <w:jc w:val="center"/>
              <w:rPr>
                <w:sz w:val="28"/>
                <w:szCs w:val="28"/>
              </w:rPr>
            </w:pPr>
            <w:r w:rsidRPr="008E3F4F">
              <w:rPr>
                <w:sz w:val="28"/>
                <w:szCs w:val="28"/>
              </w:rPr>
              <w:t>0</w:t>
            </w:r>
          </w:p>
        </w:tc>
        <w:tc>
          <w:tcPr>
            <w:tcW w:w="1311" w:type="dxa"/>
            <w:tcBorders>
              <w:top w:val="single" w:sz="4" w:space="0" w:color="auto"/>
              <w:left w:val="single" w:sz="4" w:space="0" w:color="auto"/>
              <w:bottom w:val="single" w:sz="4" w:space="0" w:color="auto"/>
              <w:right w:val="single" w:sz="4" w:space="0" w:color="auto"/>
            </w:tcBorders>
            <w:vAlign w:val="center"/>
          </w:tcPr>
          <w:p w:rsidR="00BD24D5" w:rsidRPr="008E3F4F" w:rsidRDefault="00BD24D5" w:rsidP="008E3F4F">
            <w:pPr>
              <w:jc w:val="center"/>
              <w:rPr>
                <w:sz w:val="28"/>
                <w:szCs w:val="28"/>
              </w:rPr>
            </w:pPr>
            <w:r w:rsidRPr="008E3F4F">
              <w:rPr>
                <w:sz w:val="28"/>
                <w:szCs w:val="28"/>
              </w:rPr>
              <w:t>0</w:t>
            </w:r>
          </w:p>
        </w:tc>
        <w:tc>
          <w:tcPr>
            <w:tcW w:w="1311" w:type="dxa"/>
            <w:tcBorders>
              <w:top w:val="single" w:sz="4" w:space="0" w:color="auto"/>
              <w:left w:val="single" w:sz="4" w:space="0" w:color="auto"/>
              <w:bottom w:val="single" w:sz="4" w:space="0" w:color="auto"/>
              <w:right w:val="single" w:sz="4" w:space="0" w:color="auto"/>
            </w:tcBorders>
            <w:vAlign w:val="center"/>
          </w:tcPr>
          <w:p w:rsidR="00BD24D5" w:rsidRPr="008E3F4F" w:rsidRDefault="00BD24D5" w:rsidP="008E3F4F">
            <w:pPr>
              <w:jc w:val="center"/>
              <w:rPr>
                <w:sz w:val="28"/>
                <w:szCs w:val="28"/>
              </w:rPr>
            </w:pPr>
            <w:r w:rsidRPr="008E3F4F">
              <w:rPr>
                <w:sz w:val="28"/>
                <w:szCs w:val="28"/>
              </w:rPr>
              <w:t>0</w:t>
            </w:r>
          </w:p>
        </w:tc>
      </w:tr>
    </w:tbl>
    <w:p w:rsidR="00BD24D5" w:rsidRPr="008E3F4F" w:rsidRDefault="00BD24D5" w:rsidP="008E3F4F">
      <w:pPr>
        <w:pStyle w:val="22"/>
        <w:spacing w:after="0" w:line="240" w:lineRule="auto"/>
        <w:ind w:left="0"/>
        <w:jc w:val="both"/>
        <w:rPr>
          <w:sz w:val="28"/>
          <w:szCs w:val="28"/>
        </w:rPr>
      </w:pPr>
      <w:proofErr w:type="gramStart"/>
      <w:r w:rsidRPr="008E3F4F">
        <w:rPr>
          <w:sz w:val="28"/>
          <w:szCs w:val="28"/>
        </w:rPr>
        <w:t>* в т.ч., бесплатно в рамках Муниципальной программы «Обеспечение доступным и комфортным жильем населения городского округа город Рыбинск» Программа «Формирование земельных участков для многодетных семей и иных льготных категорий граждан…» в 2019 году для индивидуального жилищного строительства в собственность предоставлено 43 земельных участка, общей площадью 5,0 га, из них 19 – многодетным семьям, 20 – молодым семьям, 3 – инвалидам, 1 – спортсмену.</w:t>
      </w:r>
      <w:proofErr w:type="gramEnd"/>
    </w:p>
    <w:p w:rsidR="006E71D6" w:rsidRPr="008E3F4F" w:rsidRDefault="006E71D6" w:rsidP="008E3F4F">
      <w:pPr>
        <w:ind w:firstLine="851"/>
        <w:contextualSpacing/>
        <w:jc w:val="center"/>
        <w:rPr>
          <w:b/>
          <w:sz w:val="28"/>
          <w:szCs w:val="28"/>
        </w:rPr>
      </w:pPr>
    </w:p>
    <w:p w:rsidR="00BD24D5" w:rsidRPr="008E3F4F" w:rsidRDefault="00BD24D5" w:rsidP="008E3F4F">
      <w:pPr>
        <w:ind w:firstLine="851"/>
        <w:contextualSpacing/>
        <w:jc w:val="center"/>
        <w:rPr>
          <w:b/>
          <w:sz w:val="28"/>
          <w:szCs w:val="28"/>
        </w:rPr>
      </w:pPr>
      <w:r w:rsidRPr="008E3F4F">
        <w:rPr>
          <w:b/>
          <w:sz w:val="28"/>
          <w:szCs w:val="28"/>
        </w:rPr>
        <w:t>Реализация земельных участков на торгах</w:t>
      </w:r>
    </w:p>
    <w:p w:rsidR="00BD24D5" w:rsidRPr="008E3F4F" w:rsidRDefault="00BD24D5" w:rsidP="008E3F4F">
      <w:pPr>
        <w:ind w:firstLine="567"/>
        <w:jc w:val="both"/>
        <w:textAlignment w:val="baseline"/>
        <w:rPr>
          <w:bCs/>
          <w:sz w:val="28"/>
          <w:szCs w:val="28"/>
        </w:rPr>
      </w:pPr>
      <w:r w:rsidRPr="008E3F4F">
        <w:rPr>
          <w:rFonts w:eastAsia="Calibri"/>
          <w:color w:val="000000"/>
          <w:kern w:val="24"/>
          <w:sz w:val="28"/>
          <w:szCs w:val="28"/>
        </w:rPr>
        <w:t>В 2019 году было выставлено на аукцион 102 земельных участка общей площадью  22,4  га, по результатам торгов реализовано 38 земельных участков общей площадью 7,4 га, из них:</w:t>
      </w:r>
    </w:p>
    <w:p w:rsidR="00BD24D5" w:rsidRPr="008E3F4F" w:rsidRDefault="00BD24D5" w:rsidP="008E3F4F">
      <w:pPr>
        <w:ind w:firstLine="567"/>
        <w:jc w:val="both"/>
        <w:textAlignment w:val="baseline"/>
        <w:rPr>
          <w:rFonts w:eastAsia="Calibri"/>
          <w:color w:val="000000"/>
          <w:kern w:val="24"/>
          <w:sz w:val="28"/>
          <w:szCs w:val="28"/>
        </w:rPr>
      </w:pPr>
      <w:r w:rsidRPr="008E3F4F">
        <w:rPr>
          <w:rFonts w:eastAsia="Calibri"/>
          <w:color w:val="000000"/>
          <w:kern w:val="24"/>
          <w:sz w:val="28"/>
          <w:szCs w:val="28"/>
        </w:rPr>
        <w:t xml:space="preserve">- 14 (1,3 Га) - для индивидуального жилищного строительства (собственность); </w:t>
      </w:r>
    </w:p>
    <w:p w:rsidR="00BD24D5" w:rsidRPr="008E3F4F" w:rsidRDefault="00BD24D5" w:rsidP="008E3F4F">
      <w:pPr>
        <w:ind w:firstLine="567"/>
        <w:jc w:val="both"/>
        <w:textAlignment w:val="baseline"/>
        <w:rPr>
          <w:rFonts w:eastAsia="Calibri"/>
          <w:color w:val="000000"/>
          <w:kern w:val="24"/>
          <w:sz w:val="28"/>
          <w:szCs w:val="28"/>
        </w:rPr>
      </w:pPr>
      <w:r w:rsidRPr="008E3F4F">
        <w:rPr>
          <w:rFonts w:eastAsia="Calibri"/>
          <w:color w:val="000000"/>
          <w:kern w:val="24"/>
          <w:sz w:val="28"/>
          <w:szCs w:val="28"/>
        </w:rPr>
        <w:t xml:space="preserve">- 12 (1,1 Га) - для индивидуального жилищного строительства (аренда); </w:t>
      </w:r>
    </w:p>
    <w:p w:rsidR="00BD24D5" w:rsidRPr="008E3F4F" w:rsidRDefault="00BD24D5" w:rsidP="008E3F4F">
      <w:pPr>
        <w:ind w:firstLine="567"/>
        <w:jc w:val="both"/>
        <w:textAlignment w:val="baseline"/>
        <w:rPr>
          <w:bCs/>
          <w:color w:val="000000"/>
          <w:sz w:val="28"/>
          <w:szCs w:val="28"/>
        </w:rPr>
      </w:pPr>
      <w:r w:rsidRPr="008E3F4F">
        <w:rPr>
          <w:rFonts w:eastAsia="Calibri"/>
          <w:color w:val="000000"/>
          <w:kern w:val="24"/>
          <w:sz w:val="28"/>
          <w:szCs w:val="28"/>
        </w:rPr>
        <w:t xml:space="preserve">- 2   (0,7 Га)  - для многоквартирного жилищного строительства; </w:t>
      </w:r>
    </w:p>
    <w:p w:rsidR="00BD24D5" w:rsidRPr="008E3F4F" w:rsidRDefault="00BD24D5" w:rsidP="008E3F4F">
      <w:pPr>
        <w:ind w:firstLine="567"/>
        <w:jc w:val="both"/>
        <w:textAlignment w:val="baseline"/>
        <w:rPr>
          <w:rFonts w:eastAsia="Calibri"/>
          <w:color w:val="000000"/>
          <w:kern w:val="24"/>
          <w:sz w:val="28"/>
          <w:szCs w:val="28"/>
        </w:rPr>
      </w:pPr>
      <w:r w:rsidRPr="008E3F4F">
        <w:rPr>
          <w:rFonts w:eastAsia="Calibri"/>
          <w:color w:val="000000"/>
          <w:kern w:val="24"/>
          <w:sz w:val="28"/>
          <w:szCs w:val="28"/>
        </w:rPr>
        <w:t xml:space="preserve">- 10 (4,3 Га) - для строительства объектов коммерческого назначения </w:t>
      </w:r>
    </w:p>
    <w:tbl>
      <w:tblPr>
        <w:tblW w:w="10916" w:type="dxa"/>
        <w:tblInd w:w="-459" w:type="dxa"/>
        <w:tblLook w:val="04A0"/>
      </w:tblPr>
      <w:tblGrid>
        <w:gridCol w:w="5451"/>
        <w:gridCol w:w="58"/>
        <w:gridCol w:w="5407"/>
      </w:tblGrid>
      <w:tr w:rsidR="00BD24D5" w:rsidRPr="008E3F4F" w:rsidTr="00BD24D5">
        <w:trPr>
          <w:trHeight w:val="2073"/>
        </w:trPr>
        <w:tc>
          <w:tcPr>
            <w:tcW w:w="10916" w:type="dxa"/>
            <w:gridSpan w:val="3"/>
            <w:tcBorders>
              <w:top w:val="nil"/>
              <w:left w:val="nil"/>
              <w:bottom w:val="nil"/>
              <w:right w:val="nil"/>
            </w:tcBorders>
          </w:tcPr>
          <w:p w:rsidR="00F155CD" w:rsidRDefault="00F155CD" w:rsidP="008E3F4F">
            <w:pPr>
              <w:jc w:val="center"/>
              <w:textAlignment w:val="baseline"/>
              <w:rPr>
                <w:rFonts w:eastAsia="Calibri"/>
                <w:color w:val="000000"/>
                <w:kern w:val="24"/>
                <w:sz w:val="28"/>
                <w:szCs w:val="28"/>
              </w:rPr>
            </w:pPr>
          </w:p>
          <w:p w:rsidR="00BD24D5" w:rsidRPr="008E3F4F" w:rsidRDefault="00BD24D5" w:rsidP="008E3F4F">
            <w:pPr>
              <w:jc w:val="center"/>
              <w:textAlignment w:val="baseline"/>
              <w:rPr>
                <w:rFonts w:eastAsia="Calibri"/>
                <w:color w:val="000000"/>
                <w:kern w:val="24"/>
                <w:sz w:val="28"/>
                <w:szCs w:val="28"/>
              </w:rPr>
            </w:pPr>
            <w:r w:rsidRPr="008E3F4F">
              <w:rPr>
                <w:rFonts w:eastAsia="Calibri"/>
                <w:color w:val="000000"/>
                <w:kern w:val="24"/>
                <w:sz w:val="28"/>
                <w:szCs w:val="28"/>
              </w:rPr>
              <w:t>Индивидуальное жилищное строительство</w:t>
            </w:r>
          </w:p>
          <w:p w:rsidR="00BD24D5" w:rsidRPr="008E3F4F" w:rsidRDefault="00BD24D5" w:rsidP="008E3F4F">
            <w:pPr>
              <w:jc w:val="center"/>
              <w:textAlignment w:val="baseline"/>
              <w:rPr>
                <w:rFonts w:eastAsia="Calibri"/>
                <w:color w:val="000000"/>
                <w:kern w:val="24"/>
                <w:sz w:val="28"/>
                <w:szCs w:val="28"/>
              </w:rPr>
            </w:pPr>
            <w:r w:rsidRPr="008E3F4F">
              <w:rPr>
                <w:rFonts w:eastAsia="Calibri"/>
                <w:color w:val="000000"/>
                <w:kern w:val="24"/>
                <w:sz w:val="28"/>
                <w:szCs w:val="28"/>
              </w:rPr>
              <w:t xml:space="preserve"> (собственность, аренда), </w:t>
            </w:r>
            <w:proofErr w:type="gramStart"/>
            <w:r w:rsidRPr="008E3F4F">
              <w:rPr>
                <w:rFonts w:eastAsia="Calibri"/>
                <w:color w:val="000000"/>
                <w:kern w:val="24"/>
                <w:sz w:val="28"/>
                <w:szCs w:val="28"/>
              </w:rPr>
              <w:t>га</w:t>
            </w:r>
            <w:proofErr w:type="gramEnd"/>
          </w:p>
          <w:p w:rsidR="00BD24D5" w:rsidRPr="008E3F4F" w:rsidRDefault="00BD24D5" w:rsidP="008E3F4F">
            <w:pPr>
              <w:jc w:val="center"/>
              <w:textAlignment w:val="baseline"/>
              <w:rPr>
                <w:rFonts w:eastAsia="Calibri"/>
                <w:color w:val="000000"/>
                <w:kern w:val="24"/>
                <w:sz w:val="28"/>
                <w:szCs w:val="28"/>
              </w:rPr>
            </w:pPr>
            <w:r w:rsidRPr="008E3F4F">
              <w:rPr>
                <w:rFonts w:eastAsia="Calibri"/>
                <w:noProof/>
                <w:color w:val="000000"/>
                <w:kern w:val="24"/>
                <w:sz w:val="28"/>
                <w:szCs w:val="28"/>
              </w:rPr>
              <w:drawing>
                <wp:inline distT="0" distB="0" distL="0" distR="0">
                  <wp:extent cx="3571875" cy="1733550"/>
                  <wp:effectExtent l="0" t="0" r="0" b="0"/>
                  <wp:docPr id="4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tc>
      </w:tr>
      <w:tr w:rsidR="00BD24D5" w:rsidRPr="008E3F4F" w:rsidTr="00BD24D5">
        <w:trPr>
          <w:trHeight w:val="453"/>
        </w:trPr>
        <w:tc>
          <w:tcPr>
            <w:tcW w:w="5458" w:type="dxa"/>
            <w:gridSpan w:val="2"/>
            <w:tcBorders>
              <w:top w:val="nil"/>
              <w:left w:val="nil"/>
              <w:bottom w:val="nil"/>
              <w:right w:val="nil"/>
            </w:tcBorders>
          </w:tcPr>
          <w:p w:rsidR="00F155CD" w:rsidRDefault="00F155CD" w:rsidP="008E3F4F">
            <w:pPr>
              <w:jc w:val="center"/>
              <w:textAlignment w:val="baseline"/>
              <w:rPr>
                <w:rFonts w:eastAsia="Calibri"/>
                <w:color w:val="000000"/>
                <w:kern w:val="24"/>
                <w:sz w:val="28"/>
                <w:szCs w:val="28"/>
              </w:rPr>
            </w:pPr>
          </w:p>
          <w:p w:rsidR="00BD24D5" w:rsidRPr="008E3F4F" w:rsidRDefault="00BD24D5" w:rsidP="008E3F4F">
            <w:pPr>
              <w:jc w:val="center"/>
              <w:textAlignment w:val="baseline"/>
              <w:rPr>
                <w:rFonts w:eastAsia="Calibri"/>
                <w:color w:val="000000"/>
                <w:kern w:val="24"/>
                <w:sz w:val="28"/>
                <w:szCs w:val="28"/>
              </w:rPr>
            </w:pPr>
            <w:r w:rsidRPr="008E3F4F">
              <w:rPr>
                <w:rFonts w:eastAsia="Calibri"/>
                <w:color w:val="000000"/>
                <w:kern w:val="24"/>
                <w:sz w:val="28"/>
                <w:szCs w:val="28"/>
              </w:rPr>
              <w:t xml:space="preserve">Многоквартирное жилищное строительство, </w:t>
            </w:r>
            <w:proofErr w:type="gramStart"/>
            <w:r w:rsidRPr="008E3F4F">
              <w:rPr>
                <w:rFonts w:eastAsia="Calibri"/>
                <w:color w:val="000000"/>
                <w:kern w:val="24"/>
                <w:sz w:val="28"/>
                <w:szCs w:val="28"/>
              </w:rPr>
              <w:t>га</w:t>
            </w:r>
            <w:proofErr w:type="gramEnd"/>
          </w:p>
        </w:tc>
        <w:tc>
          <w:tcPr>
            <w:tcW w:w="5458" w:type="dxa"/>
            <w:tcBorders>
              <w:top w:val="nil"/>
              <w:left w:val="nil"/>
              <w:bottom w:val="nil"/>
              <w:right w:val="nil"/>
            </w:tcBorders>
          </w:tcPr>
          <w:p w:rsidR="00F155CD" w:rsidRDefault="00F155CD" w:rsidP="008E3F4F">
            <w:pPr>
              <w:jc w:val="center"/>
              <w:textAlignment w:val="baseline"/>
              <w:rPr>
                <w:rFonts w:eastAsia="Calibri"/>
                <w:color w:val="000000"/>
                <w:kern w:val="24"/>
                <w:sz w:val="28"/>
                <w:szCs w:val="28"/>
              </w:rPr>
            </w:pPr>
          </w:p>
          <w:p w:rsidR="00BD24D5" w:rsidRPr="008E3F4F" w:rsidRDefault="00BD24D5" w:rsidP="008E3F4F">
            <w:pPr>
              <w:jc w:val="center"/>
              <w:textAlignment w:val="baseline"/>
              <w:rPr>
                <w:rFonts w:eastAsia="Calibri"/>
                <w:color w:val="000000"/>
                <w:kern w:val="24"/>
                <w:sz w:val="28"/>
                <w:szCs w:val="28"/>
              </w:rPr>
            </w:pPr>
            <w:r w:rsidRPr="008E3F4F">
              <w:rPr>
                <w:rFonts w:eastAsia="Calibri"/>
                <w:color w:val="000000"/>
                <w:kern w:val="24"/>
                <w:sz w:val="28"/>
                <w:szCs w:val="28"/>
              </w:rPr>
              <w:t xml:space="preserve">Объекты коммерческого назначения, </w:t>
            </w:r>
            <w:proofErr w:type="gramStart"/>
            <w:r w:rsidRPr="008E3F4F">
              <w:rPr>
                <w:rFonts w:eastAsia="Calibri"/>
                <w:color w:val="000000"/>
                <w:kern w:val="24"/>
                <w:sz w:val="28"/>
                <w:szCs w:val="28"/>
              </w:rPr>
              <w:t>га</w:t>
            </w:r>
            <w:proofErr w:type="gramEnd"/>
          </w:p>
        </w:tc>
      </w:tr>
      <w:tr w:rsidR="00BD24D5" w:rsidRPr="008E3F4F" w:rsidTr="00BD24D5">
        <w:trPr>
          <w:trHeight w:val="3408"/>
        </w:trPr>
        <w:tc>
          <w:tcPr>
            <w:tcW w:w="5388" w:type="dxa"/>
            <w:tcBorders>
              <w:top w:val="nil"/>
              <w:left w:val="nil"/>
              <w:bottom w:val="nil"/>
              <w:right w:val="nil"/>
            </w:tcBorders>
          </w:tcPr>
          <w:p w:rsidR="00BD24D5" w:rsidRPr="008E3F4F" w:rsidRDefault="00BD24D5" w:rsidP="008E3F4F">
            <w:pPr>
              <w:jc w:val="both"/>
              <w:textAlignment w:val="baseline"/>
              <w:rPr>
                <w:rFonts w:eastAsia="Calibri"/>
                <w:color w:val="000000"/>
                <w:kern w:val="24"/>
                <w:sz w:val="28"/>
                <w:szCs w:val="28"/>
              </w:rPr>
            </w:pPr>
            <w:r w:rsidRPr="008E3F4F">
              <w:rPr>
                <w:rFonts w:eastAsia="Calibri"/>
                <w:noProof/>
                <w:color w:val="000000"/>
                <w:kern w:val="24"/>
                <w:sz w:val="28"/>
                <w:szCs w:val="28"/>
              </w:rPr>
              <w:drawing>
                <wp:inline distT="0" distB="0" distL="0" distR="0">
                  <wp:extent cx="3323645" cy="2186609"/>
                  <wp:effectExtent l="0" t="0" r="0" b="0"/>
                  <wp:docPr id="20"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tc>
        <w:tc>
          <w:tcPr>
            <w:tcW w:w="5528" w:type="dxa"/>
            <w:gridSpan w:val="2"/>
            <w:tcBorders>
              <w:top w:val="nil"/>
              <w:left w:val="nil"/>
              <w:bottom w:val="nil"/>
              <w:right w:val="nil"/>
            </w:tcBorders>
          </w:tcPr>
          <w:p w:rsidR="00BD24D5" w:rsidRPr="008E3F4F" w:rsidRDefault="00BD24D5" w:rsidP="008E3F4F">
            <w:pPr>
              <w:jc w:val="both"/>
              <w:textAlignment w:val="baseline"/>
              <w:rPr>
                <w:rFonts w:eastAsia="Calibri"/>
                <w:color w:val="000000"/>
                <w:kern w:val="24"/>
                <w:sz w:val="28"/>
                <w:szCs w:val="28"/>
              </w:rPr>
            </w:pPr>
            <w:r w:rsidRPr="008E3F4F">
              <w:rPr>
                <w:rFonts w:eastAsia="Calibri"/>
                <w:noProof/>
                <w:color w:val="000000"/>
                <w:kern w:val="24"/>
                <w:sz w:val="28"/>
                <w:szCs w:val="28"/>
              </w:rPr>
              <w:drawing>
                <wp:inline distT="0" distB="0" distL="0" distR="0">
                  <wp:extent cx="3328450" cy="2190750"/>
                  <wp:effectExtent l="0" t="0" r="0" b="0"/>
                  <wp:docPr id="30"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tc>
      </w:tr>
    </w:tbl>
    <w:p w:rsidR="00BD24D5" w:rsidRPr="008E3F4F" w:rsidRDefault="00BD24D5" w:rsidP="008E3F4F">
      <w:pPr>
        <w:ind w:firstLine="567"/>
        <w:jc w:val="both"/>
        <w:textAlignment w:val="baseline"/>
        <w:rPr>
          <w:rFonts w:eastAsia="Calibri"/>
          <w:color w:val="000000"/>
          <w:kern w:val="24"/>
          <w:sz w:val="28"/>
          <w:szCs w:val="28"/>
        </w:rPr>
      </w:pPr>
    </w:p>
    <w:p w:rsidR="005062FF" w:rsidRDefault="005062FF" w:rsidP="008E3F4F">
      <w:pPr>
        <w:jc w:val="center"/>
        <w:rPr>
          <w:b/>
          <w:sz w:val="28"/>
          <w:szCs w:val="28"/>
        </w:rPr>
      </w:pPr>
    </w:p>
    <w:p w:rsidR="00BD24D5" w:rsidRDefault="00BD24D5" w:rsidP="008E3F4F">
      <w:pPr>
        <w:jc w:val="center"/>
        <w:rPr>
          <w:b/>
          <w:sz w:val="28"/>
          <w:szCs w:val="28"/>
        </w:rPr>
      </w:pPr>
      <w:r w:rsidRPr="008E3F4F">
        <w:rPr>
          <w:b/>
          <w:sz w:val="28"/>
          <w:szCs w:val="28"/>
        </w:rPr>
        <w:t>Доходы бюджета городского округа от использования земельных ресурсов</w:t>
      </w:r>
    </w:p>
    <w:p w:rsidR="005062FF" w:rsidRPr="008E3F4F" w:rsidRDefault="005062FF" w:rsidP="008E3F4F">
      <w:pPr>
        <w:jc w:val="center"/>
        <w:rPr>
          <w:b/>
          <w:sz w:val="28"/>
          <w:szCs w:val="28"/>
        </w:rPr>
      </w:pPr>
    </w:p>
    <w:p w:rsidR="00BD24D5" w:rsidRDefault="00BD24D5" w:rsidP="008E3F4F">
      <w:pPr>
        <w:pStyle w:val="a3"/>
        <w:ind w:left="-142" w:firstLine="709"/>
        <w:jc w:val="both"/>
        <w:rPr>
          <w:sz w:val="28"/>
          <w:szCs w:val="28"/>
        </w:rPr>
      </w:pPr>
      <w:r w:rsidRPr="008E3F4F">
        <w:rPr>
          <w:sz w:val="28"/>
          <w:szCs w:val="28"/>
        </w:rPr>
        <w:t>В бюджет городского округа город Рыбинск за 2019 год поступило 300,8 млн. руб.,  при плане поступлений 356,8 млн. руб. (84,3%).</w:t>
      </w:r>
    </w:p>
    <w:p w:rsidR="005062FF" w:rsidRPr="008E3F4F" w:rsidRDefault="005062FF" w:rsidP="008E3F4F">
      <w:pPr>
        <w:pStyle w:val="a3"/>
        <w:ind w:left="-142" w:firstLine="709"/>
        <w:jc w:val="both"/>
        <w:rPr>
          <w:sz w:val="28"/>
          <w:szCs w:val="28"/>
        </w:rPr>
      </w:pPr>
    </w:p>
    <w:p w:rsidR="00BD24D5" w:rsidRPr="008E3F4F" w:rsidRDefault="00BD24D5" w:rsidP="008E3F4F">
      <w:pPr>
        <w:ind w:firstLine="851"/>
        <w:jc w:val="right"/>
        <w:rPr>
          <w:sz w:val="28"/>
          <w:szCs w:val="28"/>
        </w:rPr>
      </w:pPr>
      <w:r w:rsidRPr="008E3F4F">
        <w:rPr>
          <w:sz w:val="28"/>
          <w:szCs w:val="28"/>
        </w:rPr>
        <w:t>млн</w:t>
      </w:r>
      <w:proofErr w:type="gramStart"/>
      <w:r w:rsidRPr="008E3F4F">
        <w:rPr>
          <w:sz w:val="28"/>
          <w:szCs w:val="28"/>
        </w:rPr>
        <w:t>.р</w:t>
      </w:r>
      <w:proofErr w:type="gramEnd"/>
      <w:r w:rsidRPr="008E3F4F">
        <w:rPr>
          <w:sz w:val="28"/>
          <w:szCs w:val="28"/>
        </w:rPr>
        <w:t>уб.</w:t>
      </w:r>
    </w:p>
    <w:tbl>
      <w:tblPr>
        <w:tblW w:w="9775" w:type="dxa"/>
        <w:tblInd w:w="-34" w:type="dxa"/>
        <w:tblLook w:val="0000"/>
      </w:tblPr>
      <w:tblGrid>
        <w:gridCol w:w="5567"/>
        <w:gridCol w:w="846"/>
        <w:gridCol w:w="846"/>
        <w:gridCol w:w="898"/>
        <w:gridCol w:w="898"/>
        <w:gridCol w:w="720"/>
      </w:tblGrid>
      <w:tr w:rsidR="00BD24D5" w:rsidRPr="008E3F4F" w:rsidTr="00BD24D5">
        <w:trPr>
          <w:trHeight w:val="330"/>
        </w:trPr>
        <w:tc>
          <w:tcPr>
            <w:tcW w:w="5671" w:type="dxa"/>
            <w:vMerge w:val="restart"/>
            <w:tcBorders>
              <w:top w:val="single" w:sz="8" w:space="0" w:color="auto"/>
              <w:left w:val="single" w:sz="8" w:space="0" w:color="auto"/>
              <w:bottom w:val="single" w:sz="8" w:space="0" w:color="000000"/>
              <w:right w:val="single" w:sz="8" w:space="0" w:color="auto"/>
            </w:tcBorders>
            <w:shd w:val="clear" w:color="auto" w:fill="auto"/>
            <w:vAlign w:val="bottom"/>
          </w:tcPr>
          <w:p w:rsidR="00BD24D5" w:rsidRPr="008E3F4F" w:rsidRDefault="00BD24D5" w:rsidP="008E3F4F">
            <w:pPr>
              <w:jc w:val="center"/>
              <w:rPr>
                <w:sz w:val="28"/>
                <w:szCs w:val="28"/>
              </w:rPr>
            </w:pPr>
            <w:r w:rsidRPr="008E3F4F">
              <w:rPr>
                <w:sz w:val="28"/>
                <w:szCs w:val="28"/>
              </w:rPr>
              <w:t>Показатель</w:t>
            </w:r>
          </w:p>
        </w:tc>
        <w:tc>
          <w:tcPr>
            <w:tcW w:w="756" w:type="dxa"/>
            <w:vMerge w:val="restart"/>
            <w:tcBorders>
              <w:top w:val="single" w:sz="8" w:space="0" w:color="auto"/>
              <w:left w:val="single" w:sz="8" w:space="0" w:color="auto"/>
              <w:bottom w:val="single" w:sz="8" w:space="0" w:color="000000"/>
              <w:right w:val="single" w:sz="8" w:space="0" w:color="auto"/>
            </w:tcBorders>
            <w:shd w:val="clear" w:color="auto" w:fill="auto"/>
            <w:vAlign w:val="bottom"/>
          </w:tcPr>
          <w:p w:rsidR="00BD24D5" w:rsidRPr="008E3F4F" w:rsidRDefault="00BD24D5" w:rsidP="008E3F4F">
            <w:pPr>
              <w:jc w:val="center"/>
              <w:rPr>
                <w:sz w:val="28"/>
                <w:szCs w:val="28"/>
              </w:rPr>
            </w:pPr>
            <w:r w:rsidRPr="008E3F4F">
              <w:rPr>
                <w:sz w:val="28"/>
                <w:szCs w:val="28"/>
              </w:rPr>
              <w:t>2017 год</w:t>
            </w:r>
          </w:p>
        </w:tc>
        <w:tc>
          <w:tcPr>
            <w:tcW w:w="828" w:type="dxa"/>
            <w:vMerge w:val="restart"/>
            <w:tcBorders>
              <w:top w:val="single" w:sz="8" w:space="0" w:color="auto"/>
              <w:left w:val="single" w:sz="8" w:space="0" w:color="auto"/>
              <w:bottom w:val="single" w:sz="8" w:space="0" w:color="000000"/>
              <w:right w:val="single" w:sz="8" w:space="0" w:color="auto"/>
            </w:tcBorders>
            <w:shd w:val="clear" w:color="auto" w:fill="auto"/>
            <w:vAlign w:val="bottom"/>
          </w:tcPr>
          <w:p w:rsidR="00BD24D5" w:rsidRPr="008E3F4F" w:rsidRDefault="00BD24D5" w:rsidP="008E3F4F">
            <w:pPr>
              <w:jc w:val="center"/>
              <w:rPr>
                <w:sz w:val="28"/>
                <w:szCs w:val="28"/>
              </w:rPr>
            </w:pPr>
            <w:r w:rsidRPr="008E3F4F">
              <w:rPr>
                <w:sz w:val="28"/>
                <w:szCs w:val="28"/>
              </w:rPr>
              <w:t>2018 год</w:t>
            </w:r>
          </w:p>
        </w:tc>
        <w:tc>
          <w:tcPr>
            <w:tcW w:w="2520" w:type="dxa"/>
            <w:gridSpan w:val="3"/>
            <w:tcBorders>
              <w:top w:val="single" w:sz="8" w:space="0" w:color="auto"/>
              <w:left w:val="nil"/>
              <w:bottom w:val="single" w:sz="8" w:space="0" w:color="auto"/>
              <w:right w:val="single" w:sz="8" w:space="0" w:color="000000"/>
            </w:tcBorders>
            <w:shd w:val="clear" w:color="auto" w:fill="auto"/>
          </w:tcPr>
          <w:p w:rsidR="00BD24D5" w:rsidRPr="008E3F4F" w:rsidRDefault="00BD24D5" w:rsidP="008E3F4F">
            <w:pPr>
              <w:jc w:val="center"/>
              <w:rPr>
                <w:sz w:val="28"/>
                <w:szCs w:val="28"/>
              </w:rPr>
            </w:pPr>
            <w:r w:rsidRPr="008E3F4F">
              <w:rPr>
                <w:sz w:val="28"/>
                <w:szCs w:val="28"/>
              </w:rPr>
              <w:t>2019</w:t>
            </w:r>
          </w:p>
        </w:tc>
      </w:tr>
      <w:tr w:rsidR="00BD24D5" w:rsidRPr="008E3F4F" w:rsidTr="00BD24D5">
        <w:trPr>
          <w:trHeight w:val="324"/>
        </w:trPr>
        <w:tc>
          <w:tcPr>
            <w:tcW w:w="5671" w:type="dxa"/>
            <w:vMerge/>
            <w:tcBorders>
              <w:top w:val="single" w:sz="8" w:space="0" w:color="auto"/>
              <w:left w:val="single" w:sz="8" w:space="0" w:color="auto"/>
              <w:bottom w:val="single" w:sz="8" w:space="0" w:color="000000"/>
              <w:right w:val="single" w:sz="8" w:space="0" w:color="auto"/>
            </w:tcBorders>
            <w:vAlign w:val="center"/>
          </w:tcPr>
          <w:p w:rsidR="00BD24D5" w:rsidRPr="008E3F4F" w:rsidRDefault="00BD24D5" w:rsidP="008E3F4F">
            <w:pPr>
              <w:rPr>
                <w:sz w:val="28"/>
                <w:szCs w:val="28"/>
              </w:rPr>
            </w:pPr>
          </w:p>
        </w:tc>
        <w:tc>
          <w:tcPr>
            <w:tcW w:w="756" w:type="dxa"/>
            <w:vMerge/>
            <w:tcBorders>
              <w:top w:val="single" w:sz="8" w:space="0" w:color="auto"/>
              <w:left w:val="single" w:sz="8" w:space="0" w:color="auto"/>
              <w:bottom w:val="single" w:sz="8" w:space="0" w:color="000000"/>
              <w:right w:val="single" w:sz="8" w:space="0" w:color="auto"/>
            </w:tcBorders>
            <w:vAlign w:val="center"/>
          </w:tcPr>
          <w:p w:rsidR="00BD24D5" w:rsidRPr="008E3F4F" w:rsidRDefault="00BD24D5" w:rsidP="008E3F4F">
            <w:pPr>
              <w:rPr>
                <w:sz w:val="28"/>
                <w:szCs w:val="28"/>
              </w:rPr>
            </w:pPr>
          </w:p>
        </w:tc>
        <w:tc>
          <w:tcPr>
            <w:tcW w:w="828" w:type="dxa"/>
            <w:vMerge/>
            <w:tcBorders>
              <w:top w:val="single" w:sz="8" w:space="0" w:color="auto"/>
              <w:left w:val="single" w:sz="8" w:space="0" w:color="auto"/>
              <w:bottom w:val="single" w:sz="8" w:space="0" w:color="000000"/>
              <w:right w:val="single" w:sz="8" w:space="0" w:color="auto"/>
            </w:tcBorders>
            <w:vAlign w:val="center"/>
          </w:tcPr>
          <w:p w:rsidR="00BD24D5" w:rsidRPr="008E3F4F" w:rsidRDefault="00BD24D5" w:rsidP="008E3F4F">
            <w:pPr>
              <w:rPr>
                <w:sz w:val="28"/>
                <w:szCs w:val="28"/>
              </w:rPr>
            </w:pPr>
          </w:p>
        </w:tc>
        <w:tc>
          <w:tcPr>
            <w:tcW w:w="900" w:type="dxa"/>
            <w:tcBorders>
              <w:top w:val="nil"/>
              <w:left w:val="nil"/>
              <w:bottom w:val="single" w:sz="8" w:space="0" w:color="auto"/>
              <w:right w:val="single" w:sz="8" w:space="0" w:color="auto"/>
            </w:tcBorders>
            <w:shd w:val="clear" w:color="auto" w:fill="auto"/>
          </w:tcPr>
          <w:p w:rsidR="00BD24D5" w:rsidRPr="008E3F4F" w:rsidRDefault="00BD24D5" w:rsidP="008E3F4F">
            <w:pPr>
              <w:jc w:val="center"/>
              <w:rPr>
                <w:sz w:val="28"/>
                <w:szCs w:val="28"/>
              </w:rPr>
            </w:pPr>
            <w:r w:rsidRPr="008E3F4F">
              <w:rPr>
                <w:sz w:val="28"/>
                <w:szCs w:val="28"/>
              </w:rPr>
              <w:t>План</w:t>
            </w:r>
          </w:p>
        </w:tc>
        <w:tc>
          <w:tcPr>
            <w:tcW w:w="900" w:type="dxa"/>
            <w:tcBorders>
              <w:top w:val="nil"/>
              <w:left w:val="nil"/>
              <w:bottom w:val="single" w:sz="8" w:space="0" w:color="auto"/>
              <w:right w:val="single" w:sz="8" w:space="0" w:color="auto"/>
            </w:tcBorders>
            <w:shd w:val="clear" w:color="auto" w:fill="auto"/>
            <w:vAlign w:val="bottom"/>
          </w:tcPr>
          <w:p w:rsidR="00BD24D5" w:rsidRPr="008E3F4F" w:rsidRDefault="00BD24D5" w:rsidP="008E3F4F">
            <w:pPr>
              <w:jc w:val="center"/>
              <w:rPr>
                <w:sz w:val="28"/>
                <w:szCs w:val="28"/>
              </w:rPr>
            </w:pPr>
            <w:r w:rsidRPr="008E3F4F">
              <w:rPr>
                <w:sz w:val="28"/>
                <w:szCs w:val="28"/>
              </w:rPr>
              <w:t>Факт</w:t>
            </w:r>
          </w:p>
        </w:tc>
        <w:tc>
          <w:tcPr>
            <w:tcW w:w="720" w:type="dxa"/>
            <w:tcBorders>
              <w:top w:val="nil"/>
              <w:left w:val="nil"/>
              <w:bottom w:val="single" w:sz="8" w:space="0" w:color="auto"/>
              <w:right w:val="single" w:sz="8" w:space="0" w:color="auto"/>
            </w:tcBorders>
            <w:shd w:val="clear" w:color="auto" w:fill="auto"/>
            <w:vAlign w:val="bottom"/>
          </w:tcPr>
          <w:p w:rsidR="00BD24D5" w:rsidRPr="008E3F4F" w:rsidRDefault="00BD24D5" w:rsidP="008E3F4F">
            <w:pPr>
              <w:jc w:val="center"/>
              <w:rPr>
                <w:sz w:val="28"/>
                <w:szCs w:val="28"/>
              </w:rPr>
            </w:pPr>
            <w:r w:rsidRPr="008E3F4F">
              <w:rPr>
                <w:sz w:val="28"/>
                <w:szCs w:val="28"/>
              </w:rPr>
              <w:t>%</w:t>
            </w:r>
          </w:p>
        </w:tc>
      </w:tr>
      <w:tr w:rsidR="00BD24D5" w:rsidRPr="008E3F4F" w:rsidTr="00BD24D5">
        <w:trPr>
          <w:trHeight w:val="54"/>
        </w:trPr>
        <w:tc>
          <w:tcPr>
            <w:tcW w:w="5671" w:type="dxa"/>
            <w:tcBorders>
              <w:top w:val="nil"/>
              <w:left w:val="single" w:sz="8" w:space="0" w:color="auto"/>
              <w:bottom w:val="single" w:sz="8" w:space="0" w:color="auto"/>
              <w:right w:val="single" w:sz="8" w:space="0" w:color="auto"/>
            </w:tcBorders>
            <w:shd w:val="clear" w:color="auto" w:fill="auto"/>
            <w:vAlign w:val="bottom"/>
          </w:tcPr>
          <w:p w:rsidR="00BD24D5" w:rsidRPr="008E3F4F" w:rsidRDefault="00BD24D5" w:rsidP="008E3F4F">
            <w:pPr>
              <w:rPr>
                <w:sz w:val="28"/>
                <w:szCs w:val="28"/>
              </w:rPr>
            </w:pPr>
            <w:r w:rsidRPr="008E3F4F">
              <w:rPr>
                <w:sz w:val="28"/>
                <w:szCs w:val="28"/>
              </w:rPr>
              <w:t>Доходы, получаемые в виде арендной платы за земельные участки и средства от продажи права на заключение договоров аренды земли</w:t>
            </w:r>
          </w:p>
        </w:tc>
        <w:tc>
          <w:tcPr>
            <w:tcW w:w="756" w:type="dxa"/>
            <w:tcBorders>
              <w:top w:val="nil"/>
              <w:left w:val="nil"/>
              <w:bottom w:val="single" w:sz="8" w:space="0" w:color="auto"/>
              <w:right w:val="single" w:sz="8" w:space="0" w:color="auto"/>
            </w:tcBorders>
            <w:shd w:val="clear" w:color="auto" w:fill="auto"/>
            <w:vAlign w:val="bottom"/>
          </w:tcPr>
          <w:p w:rsidR="00BD24D5" w:rsidRPr="008E3F4F" w:rsidRDefault="00BD24D5" w:rsidP="008E3F4F">
            <w:pPr>
              <w:jc w:val="right"/>
              <w:rPr>
                <w:sz w:val="28"/>
                <w:szCs w:val="28"/>
              </w:rPr>
            </w:pPr>
            <w:r w:rsidRPr="008E3F4F">
              <w:rPr>
                <w:sz w:val="28"/>
                <w:szCs w:val="28"/>
              </w:rPr>
              <w:t>162</w:t>
            </w:r>
          </w:p>
        </w:tc>
        <w:tc>
          <w:tcPr>
            <w:tcW w:w="828" w:type="dxa"/>
            <w:tcBorders>
              <w:top w:val="nil"/>
              <w:left w:val="nil"/>
              <w:bottom w:val="single" w:sz="8" w:space="0" w:color="auto"/>
              <w:right w:val="single" w:sz="8" w:space="0" w:color="auto"/>
            </w:tcBorders>
            <w:shd w:val="clear" w:color="auto" w:fill="auto"/>
            <w:vAlign w:val="bottom"/>
          </w:tcPr>
          <w:p w:rsidR="00BD24D5" w:rsidRPr="008E3F4F" w:rsidRDefault="00BD24D5" w:rsidP="008E3F4F">
            <w:pPr>
              <w:jc w:val="right"/>
              <w:rPr>
                <w:sz w:val="28"/>
                <w:szCs w:val="28"/>
              </w:rPr>
            </w:pPr>
            <w:r w:rsidRPr="008E3F4F">
              <w:rPr>
                <w:sz w:val="28"/>
                <w:szCs w:val="28"/>
              </w:rPr>
              <w:t>117,8</w:t>
            </w:r>
          </w:p>
        </w:tc>
        <w:tc>
          <w:tcPr>
            <w:tcW w:w="900" w:type="dxa"/>
            <w:tcBorders>
              <w:top w:val="nil"/>
              <w:left w:val="nil"/>
              <w:bottom w:val="single" w:sz="8" w:space="0" w:color="auto"/>
              <w:right w:val="single" w:sz="8" w:space="0" w:color="auto"/>
            </w:tcBorders>
            <w:shd w:val="clear" w:color="auto" w:fill="auto"/>
            <w:vAlign w:val="bottom"/>
          </w:tcPr>
          <w:p w:rsidR="00BD24D5" w:rsidRPr="008E3F4F" w:rsidRDefault="00BD24D5" w:rsidP="008E3F4F">
            <w:pPr>
              <w:jc w:val="right"/>
              <w:rPr>
                <w:sz w:val="28"/>
                <w:szCs w:val="28"/>
              </w:rPr>
            </w:pPr>
            <w:r w:rsidRPr="008E3F4F">
              <w:rPr>
                <w:sz w:val="28"/>
                <w:szCs w:val="28"/>
              </w:rPr>
              <w:t>160,3</w:t>
            </w:r>
          </w:p>
        </w:tc>
        <w:tc>
          <w:tcPr>
            <w:tcW w:w="900" w:type="dxa"/>
            <w:tcBorders>
              <w:top w:val="nil"/>
              <w:left w:val="nil"/>
              <w:bottom w:val="single" w:sz="8" w:space="0" w:color="auto"/>
              <w:right w:val="single" w:sz="8" w:space="0" w:color="auto"/>
            </w:tcBorders>
            <w:shd w:val="clear" w:color="auto" w:fill="auto"/>
            <w:vAlign w:val="bottom"/>
          </w:tcPr>
          <w:p w:rsidR="00BD24D5" w:rsidRPr="008E3F4F" w:rsidRDefault="00BD24D5" w:rsidP="008E3F4F">
            <w:pPr>
              <w:jc w:val="right"/>
              <w:rPr>
                <w:sz w:val="28"/>
                <w:szCs w:val="28"/>
              </w:rPr>
            </w:pPr>
            <w:r w:rsidRPr="008E3F4F">
              <w:rPr>
                <w:sz w:val="28"/>
                <w:szCs w:val="28"/>
              </w:rPr>
              <w:t>133,2</w:t>
            </w:r>
          </w:p>
        </w:tc>
        <w:tc>
          <w:tcPr>
            <w:tcW w:w="720" w:type="dxa"/>
            <w:tcBorders>
              <w:top w:val="nil"/>
              <w:left w:val="nil"/>
              <w:bottom w:val="single" w:sz="8" w:space="0" w:color="auto"/>
              <w:right w:val="single" w:sz="8" w:space="0" w:color="auto"/>
            </w:tcBorders>
            <w:shd w:val="clear" w:color="auto" w:fill="auto"/>
            <w:vAlign w:val="bottom"/>
          </w:tcPr>
          <w:p w:rsidR="00BD24D5" w:rsidRPr="008E3F4F" w:rsidRDefault="00BD24D5" w:rsidP="008E3F4F">
            <w:pPr>
              <w:jc w:val="right"/>
              <w:rPr>
                <w:sz w:val="28"/>
                <w:szCs w:val="28"/>
              </w:rPr>
            </w:pPr>
            <w:r w:rsidRPr="008E3F4F">
              <w:rPr>
                <w:sz w:val="28"/>
                <w:szCs w:val="28"/>
              </w:rPr>
              <w:t>83,1</w:t>
            </w:r>
          </w:p>
        </w:tc>
      </w:tr>
      <w:tr w:rsidR="00BD24D5" w:rsidRPr="008E3F4F" w:rsidTr="00BD24D5">
        <w:trPr>
          <w:trHeight w:val="54"/>
        </w:trPr>
        <w:tc>
          <w:tcPr>
            <w:tcW w:w="5671" w:type="dxa"/>
            <w:tcBorders>
              <w:top w:val="nil"/>
              <w:left w:val="single" w:sz="8" w:space="0" w:color="auto"/>
              <w:bottom w:val="single" w:sz="8" w:space="0" w:color="auto"/>
              <w:right w:val="single" w:sz="8" w:space="0" w:color="auto"/>
            </w:tcBorders>
            <w:shd w:val="clear" w:color="auto" w:fill="auto"/>
            <w:vAlign w:val="bottom"/>
          </w:tcPr>
          <w:p w:rsidR="00BD24D5" w:rsidRPr="008E3F4F" w:rsidRDefault="00BD24D5" w:rsidP="008E3F4F">
            <w:pPr>
              <w:rPr>
                <w:sz w:val="28"/>
                <w:szCs w:val="28"/>
              </w:rPr>
            </w:pPr>
            <w:r w:rsidRPr="008E3F4F">
              <w:rPr>
                <w:sz w:val="28"/>
                <w:szCs w:val="28"/>
              </w:rPr>
              <w:t>Доходы от продажи земельных участков в собственность</w:t>
            </w:r>
          </w:p>
        </w:tc>
        <w:tc>
          <w:tcPr>
            <w:tcW w:w="756" w:type="dxa"/>
            <w:tcBorders>
              <w:top w:val="nil"/>
              <w:left w:val="nil"/>
              <w:bottom w:val="single" w:sz="8" w:space="0" w:color="auto"/>
              <w:right w:val="single" w:sz="8" w:space="0" w:color="auto"/>
            </w:tcBorders>
            <w:shd w:val="clear" w:color="auto" w:fill="auto"/>
            <w:vAlign w:val="bottom"/>
          </w:tcPr>
          <w:p w:rsidR="00BD24D5" w:rsidRPr="008E3F4F" w:rsidRDefault="00BD24D5" w:rsidP="008E3F4F">
            <w:pPr>
              <w:jc w:val="right"/>
              <w:rPr>
                <w:sz w:val="28"/>
                <w:szCs w:val="28"/>
              </w:rPr>
            </w:pPr>
            <w:r w:rsidRPr="008E3F4F">
              <w:rPr>
                <w:sz w:val="28"/>
                <w:szCs w:val="28"/>
              </w:rPr>
              <w:t>55,2</w:t>
            </w:r>
          </w:p>
        </w:tc>
        <w:tc>
          <w:tcPr>
            <w:tcW w:w="828" w:type="dxa"/>
            <w:tcBorders>
              <w:top w:val="nil"/>
              <w:left w:val="nil"/>
              <w:bottom w:val="single" w:sz="8" w:space="0" w:color="auto"/>
              <w:right w:val="single" w:sz="8" w:space="0" w:color="auto"/>
            </w:tcBorders>
            <w:shd w:val="clear" w:color="auto" w:fill="auto"/>
            <w:vAlign w:val="bottom"/>
          </w:tcPr>
          <w:p w:rsidR="00BD24D5" w:rsidRPr="008E3F4F" w:rsidRDefault="00BD24D5" w:rsidP="008E3F4F">
            <w:pPr>
              <w:jc w:val="right"/>
              <w:rPr>
                <w:sz w:val="28"/>
                <w:szCs w:val="28"/>
              </w:rPr>
            </w:pPr>
            <w:r w:rsidRPr="008E3F4F">
              <w:rPr>
                <w:sz w:val="28"/>
                <w:szCs w:val="28"/>
              </w:rPr>
              <w:t>100</w:t>
            </w:r>
          </w:p>
        </w:tc>
        <w:tc>
          <w:tcPr>
            <w:tcW w:w="900" w:type="dxa"/>
            <w:tcBorders>
              <w:top w:val="nil"/>
              <w:left w:val="nil"/>
              <w:bottom w:val="single" w:sz="8" w:space="0" w:color="auto"/>
              <w:right w:val="single" w:sz="8" w:space="0" w:color="auto"/>
            </w:tcBorders>
            <w:shd w:val="clear" w:color="auto" w:fill="auto"/>
            <w:vAlign w:val="bottom"/>
          </w:tcPr>
          <w:p w:rsidR="00BD24D5" w:rsidRPr="008E3F4F" w:rsidRDefault="00BD24D5" w:rsidP="008E3F4F">
            <w:pPr>
              <w:jc w:val="right"/>
              <w:rPr>
                <w:sz w:val="28"/>
                <w:szCs w:val="28"/>
              </w:rPr>
            </w:pPr>
            <w:r w:rsidRPr="008E3F4F">
              <w:rPr>
                <w:sz w:val="28"/>
                <w:szCs w:val="28"/>
              </w:rPr>
              <w:t>48,5</w:t>
            </w:r>
          </w:p>
        </w:tc>
        <w:tc>
          <w:tcPr>
            <w:tcW w:w="900" w:type="dxa"/>
            <w:tcBorders>
              <w:top w:val="nil"/>
              <w:left w:val="nil"/>
              <w:bottom w:val="single" w:sz="8" w:space="0" w:color="auto"/>
              <w:right w:val="single" w:sz="8" w:space="0" w:color="auto"/>
            </w:tcBorders>
            <w:shd w:val="clear" w:color="auto" w:fill="auto"/>
            <w:vAlign w:val="bottom"/>
          </w:tcPr>
          <w:p w:rsidR="00BD24D5" w:rsidRPr="008E3F4F" w:rsidRDefault="00BD24D5" w:rsidP="008E3F4F">
            <w:pPr>
              <w:jc w:val="right"/>
              <w:rPr>
                <w:sz w:val="28"/>
                <w:szCs w:val="28"/>
              </w:rPr>
            </w:pPr>
            <w:r w:rsidRPr="008E3F4F">
              <w:rPr>
                <w:sz w:val="28"/>
                <w:szCs w:val="28"/>
              </w:rPr>
              <w:t>20,5</w:t>
            </w:r>
          </w:p>
        </w:tc>
        <w:tc>
          <w:tcPr>
            <w:tcW w:w="720" w:type="dxa"/>
            <w:tcBorders>
              <w:top w:val="nil"/>
              <w:left w:val="nil"/>
              <w:bottom w:val="single" w:sz="8" w:space="0" w:color="auto"/>
              <w:right w:val="single" w:sz="8" w:space="0" w:color="auto"/>
            </w:tcBorders>
            <w:shd w:val="clear" w:color="auto" w:fill="auto"/>
            <w:vAlign w:val="bottom"/>
          </w:tcPr>
          <w:p w:rsidR="00BD24D5" w:rsidRPr="008E3F4F" w:rsidRDefault="00BD24D5" w:rsidP="008E3F4F">
            <w:pPr>
              <w:jc w:val="right"/>
              <w:rPr>
                <w:sz w:val="28"/>
                <w:szCs w:val="28"/>
              </w:rPr>
            </w:pPr>
            <w:r w:rsidRPr="008E3F4F">
              <w:rPr>
                <w:sz w:val="28"/>
                <w:szCs w:val="28"/>
              </w:rPr>
              <w:t>42,3</w:t>
            </w:r>
          </w:p>
        </w:tc>
      </w:tr>
      <w:tr w:rsidR="00BD24D5" w:rsidRPr="008E3F4F" w:rsidTr="00BD24D5">
        <w:trPr>
          <w:trHeight w:val="54"/>
        </w:trPr>
        <w:tc>
          <w:tcPr>
            <w:tcW w:w="5671" w:type="dxa"/>
            <w:tcBorders>
              <w:top w:val="nil"/>
              <w:left w:val="single" w:sz="8" w:space="0" w:color="auto"/>
              <w:bottom w:val="single" w:sz="8" w:space="0" w:color="auto"/>
              <w:right w:val="single" w:sz="8" w:space="0" w:color="auto"/>
            </w:tcBorders>
            <w:shd w:val="clear" w:color="auto" w:fill="auto"/>
            <w:vAlign w:val="bottom"/>
          </w:tcPr>
          <w:p w:rsidR="00BD24D5" w:rsidRPr="008E3F4F" w:rsidRDefault="00BD24D5" w:rsidP="008E3F4F">
            <w:pPr>
              <w:rPr>
                <w:sz w:val="28"/>
                <w:szCs w:val="28"/>
              </w:rPr>
            </w:pPr>
            <w:r w:rsidRPr="008E3F4F">
              <w:rPr>
                <w:sz w:val="28"/>
                <w:szCs w:val="28"/>
              </w:rPr>
              <w:t>Земельный налог</w:t>
            </w:r>
          </w:p>
        </w:tc>
        <w:tc>
          <w:tcPr>
            <w:tcW w:w="756" w:type="dxa"/>
            <w:tcBorders>
              <w:top w:val="nil"/>
              <w:left w:val="nil"/>
              <w:bottom w:val="single" w:sz="8" w:space="0" w:color="auto"/>
              <w:right w:val="single" w:sz="8" w:space="0" w:color="auto"/>
            </w:tcBorders>
            <w:shd w:val="clear" w:color="auto" w:fill="auto"/>
            <w:vAlign w:val="bottom"/>
          </w:tcPr>
          <w:p w:rsidR="00BD24D5" w:rsidRPr="008E3F4F" w:rsidRDefault="00BD24D5" w:rsidP="008E3F4F">
            <w:pPr>
              <w:jc w:val="right"/>
              <w:rPr>
                <w:sz w:val="28"/>
                <w:szCs w:val="28"/>
              </w:rPr>
            </w:pPr>
            <w:r w:rsidRPr="008E3F4F">
              <w:rPr>
                <w:sz w:val="28"/>
                <w:szCs w:val="28"/>
              </w:rPr>
              <w:t>222,2</w:t>
            </w:r>
          </w:p>
        </w:tc>
        <w:tc>
          <w:tcPr>
            <w:tcW w:w="828" w:type="dxa"/>
            <w:tcBorders>
              <w:top w:val="nil"/>
              <w:left w:val="nil"/>
              <w:bottom w:val="single" w:sz="8" w:space="0" w:color="auto"/>
              <w:right w:val="single" w:sz="8" w:space="0" w:color="auto"/>
            </w:tcBorders>
            <w:shd w:val="clear" w:color="auto" w:fill="auto"/>
            <w:vAlign w:val="bottom"/>
          </w:tcPr>
          <w:p w:rsidR="00BD24D5" w:rsidRPr="008E3F4F" w:rsidRDefault="00BD24D5" w:rsidP="008E3F4F">
            <w:pPr>
              <w:jc w:val="right"/>
              <w:rPr>
                <w:sz w:val="28"/>
                <w:szCs w:val="28"/>
              </w:rPr>
            </w:pPr>
            <w:r w:rsidRPr="008E3F4F">
              <w:rPr>
                <w:sz w:val="28"/>
                <w:szCs w:val="28"/>
              </w:rPr>
              <w:t>137,6</w:t>
            </w:r>
          </w:p>
        </w:tc>
        <w:tc>
          <w:tcPr>
            <w:tcW w:w="900" w:type="dxa"/>
            <w:tcBorders>
              <w:top w:val="nil"/>
              <w:left w:val="nil"/>
              <w:bottom w:val="single" w:sz="8" w:space="0" w:color="auto"/>
              <w:right w:val="single" w:sz="8" w:space="0" w:color="auto"/>
            </w:tcBorders>
            <w:shd w:val="clear" w:color="auto" w:fill="auto"/>
            <w:vAlign w:val="bottom"/>
          </w:tcPr>
          <w:p w:rsidR="00BD24D5" w:rsidRPr="008E3F4F" w:rsidRDefault="00BD24D5" w:rsidP="008E3F4F">
            <w:pPr>
              <w:jc w:val="right"/>
              <w:rPr>
                <w:sz w:val="28"/>
                <w:szCs w:val="28"/>
              </w:rPr>
            </w:pPr>
            <w:r w:rsidRPr="008E3F4F">
              <w:rPr>
                <w:sz w:val="28"/>
                <w:szCs w:val="28"/>
              </w:rPr>
              <w:t>148,0</w:t>
            </w:r>
          </w:p>
        </w:tc>
        <w:tc>
          <w:tcPr>
            <w:tcW w:w="900" w:type="dxa"/>
            <w:tcBorders>
              <w:top w:val="nil"/>
              <w:left w:val="nil"/>
              <w:bottom w:val="single" w:sz="8" w:space="0" w:color="auto"/>
              <w:right w:val="single" w:sz="8" w:space="0" w:color="auto"/>
            </w:tcBorders>
            <w:shd w:val="clear" w:color="auto" w:fill="auto"/>
            <w:vAlign w:val="bottom"/>
          </w:tcPr>
          <w:p w:rsidR="00BD24D5" w:rsidRPr="008E3F4F" w:rsidRDefault="00BD24D5" w:rsidP="008E3F4F">
            <w:pPr>
              <w:jc w:val="right"/>
              <w:rPr>
                <w:sz w:val="28"/>
                <w:szCs w:val="28"/>
              </w:rPr>
            </w:pPr>
            <w:r w:rsidRPr="008E3F4F">
              <w:rPr>
                <w:sz w:val="28"/>
                <w:szCs w:val="28"/>
              </w:rPr>
              <w:t>147,1</w:t>
            </w:r>
          </w:p>
        </w:tc>
        <w:tc>
          <w:tcPr>
            <w:tcW w:w="720" w:type="dxa"/>
            <w:tcBorders>
              <w:top w:val="nil"/>
              <w:left w:val="nil"/>
              <w:bottom w:val="single" w:sz="8" w:space="0" w:color="auto"/>
              <w:right w:val="single" w:sz="8" w:space="0" w:color="auto"/>
            </w:tcBorders>
            <w:shd w:val="clear" w:color="auto" w:fill="auto"/>
            <w:vAlign w:val="bottom"/>
          </w:tcPr>
          <w:p w:rsidR="00BD24D5" w:rsidRPr="008E3F4F" w:rsidRDefault="00BD24D5" w:rsidP="008E3F4F">
            <w:pPr>
              <w:jc w:val="right"/>
              <w:rPr>
                <w:sz w:val="28"/>
                <w:szCs w:val="28"/>
              </w:rPr>
            </w:pPr>
            <w:r w:rsidRPr="008E3F4F">
              <w:rPr>
                <w:sz w:val="28"/>
                <w:szCs w:val="28"/>
              </w:rPr>
              <w:t>99,4</w:t>
            </w:r>
          </w:p>
        </w:tc>
      </w:tr>
      <w:tr w:rsidR="00BD24D5" w:rsidRPr="008E3F4F" w:rsidTr="00BD24D5">
        <w:trPr>
          <w:trHeight w:val="324"/>
        </w:trPr>
        <w:tc>
          <w:tcPr>
            <w:tcW w:w="5671" w:type="dxa"/>
            <w:tcBorders>
              <w:top w:val="nil"/>
              <w:left w:val="single" w:sz="8" w:space="0" w:color="auto"/>
              <w:bottom w:val="single" w:sz="8" w:space="0" w:color="auto"/>
              <w:right w:val="single" w:sz="8" w:space="0" w:color="auto"/>
            </w:tcBorders>
            <w:shd w:val="clear" w:color="auto" w:fill="FFFFFF"/>
            <w:vAlign w:val="bottom"/>
          </w:tcPr>
          <w:p w:rsidR="00BD24D5" w:rsidRPr="006E71D6" w:rsidRDefault="00BD24D5" w:rsidP="008E3F4F">
            <w:pPr>
              <w:rPr>
                <w:bCs/>
                <w:sz w:val="28"/>
                <w:szCs w:val="28"/>
              </w:rPr>
            </w:pPr>
            <w:r w:rsidRPr="006E71D6">
              <w:rPr>
                <w:bCs/>
                <w:sz w:val="28"/>
                <w:szCs w:val="28"/>
              </w:rPr>
              <w:t>Итого</w:t>
            </w:r>
          </w:p>
        </w:tc>
        <w:tc>
          <w:tcPr>
            <w:tcW w:w="756" w:type="dxa"/>
            <w:tcBorders>
              <w:top w:val="nil"/>
              <w:left w:val="nil"/>
              <w:bottom w:val="single" w:sz="8" w:space="0" w:color="auto"/>
              <w:right w:val="single" w:sz="8" w:space="0" w:color="auto"/>
            </w:tcBorders>
            <w:shd w:val="clear" w:color="auto" w:fill="FFFFFF"/>
            <w:vAlign w:val="bottom"/>
          </w:tcPr>
          <w:p w:rsidR="00BD24D5" w:rsidRPr="006E71D6" w:rsidRDefault="00BD24D5" w:rsidP="008E3F4F">
            <w:pPr>
              <w:jc w:val="right"/>
              <w:rPr>
                <w:bCs/>
                <w:sz w:val="28"/>
                <w:szCs w:val="28"/>
              </w:rPr>
            </w:pPr>
            <w:r w:rsidRPr="006E71D6">
              <w:rPr>
                <w:bCs/>
                <w:sz w:val="28"/>
                <w:szCs w:val="28"/>
              </w:rPr>
              <w:t>439,4</w:t>
            </w:r>
          </w:p>
        </w:tc>
        <w:tc>
          <w:tcPr>
            <w:tcW w:w="828" w:type="dxa"/>
            <w:tcBorders>
              <w:top w:val="nil"/>
              <w:left w:val="nil"/>
              <w:bottom w:val="single" w:sz="8" w:space="0" w:color="auto"/>
              <w:right w:val="single" w:sz="8" w:space="0" w:color="auto"/>
            </w:tcBorders>
            <w:shd w:val="clear" w:color="auto" w:fill="FFFFFF"/>
            <w:vAlign w:val="bottom"/>
          </w:tcPr>
          <w:p w:rsidR="00BD24D5" w:rsidRPr="006E71D6" w:rsidRDefault="00BD24D5" w:rsidP="008E3F4F">
            <w:pPr>
              <w:jc w:val="right"/>
              <w:rPr>
                <w:bCs/>
                <w:sz w:val="28"/>
                <w:szCs w:val="28"/>
              </w:rPr>
            </w:pPr>
            <w:r w:rsidRPr="006E71D6">
              <w:rPr>
                <w:bCs/>
                <w:sz w:val="28"/>
                <w:szCs w:val="28"/>
              </w:rPr>
              <w:t>355,4</w:t>
            </w:r>
          </w:p>
        </w:tc>
        <w:tc>
          <w:tcPr>
            <w:tcW w:w="900" w:type="dxa"/>
            <w:tcBorders>
              <w:top w:val="nil"/>
              <w:left w:val="nil"/>
              <w:bottom w:val="single" w:sz="8" w:space="0" w:color="auto"/>
              <w:right w:val="single" w:sz="8" w:space="0" w:color="auto"/>
            </w:tcBorders>
            <w:shd w:val="clear" w:color="auto" w:fill="auto"/>
            <w:vAlign w:val="bottom"/>
          </w:tcPr>
          <w:p w:rsidR="00BD24D5" w:rsidRPr="006E71D6" w:rsidRDefault="00BD24D5" w:rsidP="008E3F4F">
            <w:pPr>
              <w:jc w:val="right"/>
              <w:rPr>
                <w:sz w:val="28"/>
                <w:szCs w:val="28"/>
              </w:rPr>
            </w:pPr>
            <w:r w:rsidRPr="006E71D6">
              <w:rPr>
                <w:sz w:val="28"/>
                <w:szCs w:val="28"/>
              </w:rPr>
              <w:t>356,8</w:t>
            </w:r>
          </w:p>
        </w:tc>
        <w:tc>
          <w:tcPr>
            <w:tcW w:w="900" w:type="dxa"/>
            <w:tcBorders>
              <w:top w:val="nil"/>
              <w:left w:val="nil"/>
              <w:bottom w:val="single" w:sz="8" w:space="0" w:color="auto"/>
              <w:right w:val="single" w:sz="8" w:space="0" w:color="auto"/>
            </w:tcBorders>
            <w:shd w:val="clear" w:color="auto" w:fill="auto"/>
            <w:vAlign w:val="bottom"/>
          </w:tcPr>
          <w:p w:rsidR="00BD24D5" w:rsidRPr="006E71D6" w:rsidRDefault="00BD24D5" w:rsidP="008E3F4F">
            <w:pPr>
              <w:jc w:val="right"/>
              <w:rPr>
                <w:sz w:val="28"/>
                <w:szCs w:val="28"/>
              </w:rPr>
            </w:pPr>
            <w:r w:rsidRPr="006E71D6">
              <w:rPr>
                <w:sz w:val="28"/>
                <w:szCs w:val="28"/>
              </w:rPr>
              <w:t>300,8</w:t>
            </w:r>
          </w:p>
        </w:tc>
        <w:tc>
          <w:tcPr>
            <w:tcW w:w="720" w:type="dxa"/>
            <w:tcBorders>
              <w:top w:val="nil"/>
              <w:left w:val="nil"/>
              <w:bottom w:val="single" w:sz="8" w:space="0" w:color="auto"/>
              <w:right w:val="single" w:sz="8" w:space="0" w:color="auto"/>
            </w:tcBorders>
            <w:shd w:val="clear" w:color="auto" w:fill="auto"/>
            <w:vAlign w:val="bottom"/>
          </w:tcPr>
          <w:p w:rsidR="00BD24D5" w:rsidRPr="006E71D6" w:rsidRDefault="00BD24D5" w:rsidP="008E3F4F">
            <w:pPr>
              <w:jc w:val="right"/>
              <w:rPr>
                <w:sz w:val="28"/>
                <w:szCs w:val="28"/>
              </w:rPr>
            </w:pPr>
            <w:r w:rsidRPr="006E71D6">
              <w:rPr>
                <w:sz w:val="28"/>
                <w:szCs w:val="28"/>
              </w:rPr>
              <w:t>84,3</w:t>
            </w:r>
          </w:p>
        </w:tc>
      </w:tr>
    </w:tbl>
    <w:p w:rsidR="00BD24D5" w:rsidRPr="008E3F4F" w:rsidRDefault="00BD24D5" w:rsidP="008E3F4F">
      <w:pPr>
        <w:ind w:firstLine="851"/>
        <w:jc w:val="center"/>
        <w:rPr>
          <w:b/>
          <w:sz w:val="28"/>
          <w:szCs w:val="28"/>
          <w:lang w:val="en-US"/>
        </w:rPr>
      </w:pPr>
      <w:r w:rsidRPr="008E3F4F">
        <w:rPr>
          <w:noProof/>
          <w:sz w:val="28"/>
          <w:szCs w:val="28"/>
        </w:rPr>
        <w:lastRenderedPageBreak/>
        <w:drawing>
          <wp:anchor distT="0" distB="0" distL="114300" distR="114300" simplePos="0" relativeHeight="251998208" behindDoc="1" locked="0" layoutInCell="1" allowOverlap="0">
            <wp:simplePos x="0" y="0"/>
            <wp:positionH relativeFrom="column">
              <wp:posOffset>260985</wp:posOffset>
            </wp:positionH>
            <wp:positionV relativeFrom="paragraph">
              <wp:posOffset>3810</wp:posOffset>
            </wp:positionV>
            <wp:extent cx="5848350" cy="3228975"/>
            <wp:effectExtent l="0" t="0" r="0" b="0"/>
            <wp:wrapTight wrapText="bothSides">
              <wp:wrapPolygon edited="0">
                <wp:start x="70" y="382"/>
                <wp:lineTo x="70" y="21281"/>
                <wp:lineTo x="21459" y="21281"/>
                <wp:lineTo x="21459" y="382"/>
                <wp:lineTo x="70" y="382"/>
              </wp:wrapPolygon>
            </wp:wrapTight>
            <wp:docPr id="2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5" cstate="print"/>
                    <a:srcRect/>
                    <a:stretch>
                      <a:fillRect/>
                    </a:stretch>
                  </pic:blipFill>
                  <pic:spPr bwMode="auto">
                    <a:xfrm>
                      <a:off x="0" y="0"/>
                      <a:ext cx="5848350" cy="3228975"/>
                    </a:xfrm>
                    <a:prstGeom prst="rect">
                      <a:avLst/>
                    </a:prstGeom>
                    <a:noFill/>
                    <a:ln w="9525">
                      <a:noFill/>
                      <a:miter lim="800000"/>
                      <a:headEnd/>
                      <a:tailEnd/>
                    </a:ln>
                  </pic:spPr>
                </pic:pic>
              </a:graphicData>
            </a:graphic>
          </wp:anchor>
        </w:drawing>
      </w:r>
      <w:r w:rsidR="00E258E6" w:rsidRPr="00E258E6">
        <w:rPr>
          <w:noProof/>
          <w:sz w:val="28"/>
          <w:szCs w:val="28"/>
        </w:rPr>
        <w:pict>
          <v:rect id="Прямоугольник 1" o:spid="_x0000_s1066" style="position:absolute;left:0;text-align:left;margin-left:746.5pt;margin-top:-9.15pt;width:22.55pt;height:52.65pt;z-index:2519951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" stroked="f"/>
        </w:pict>
      </w:r>
      <w:r w:rsidRPr="008E3F4F">
        <w:rPr>
          <w:b/>
          <w:sz w:val="28"/>
          <w:szCs w:val="28"/>
        </w:rPr>
        <w:t>Муниципальный земельный контроль</w:t>
      </w:r>
    </w:p>
    <w:tbl>
      <w:tblPr>
        <w:tblW w:w="9455" w:type="dxa"/>
        <w:jc w:val="center"/>
        <w:tblInd w:w="-1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67"/>
        <w:gridCol w:w="4912"/>
        <w:gridCol w:w="851"/>
        <w:gridCol w:w="992"/>
        <w:gridCol w:w="850"/>
        <w:gridCol w:w="1183"/>
      </w:tblGrid>
      <w:tr w:rsidR="00BD24D5" w:rsidRPr="006E71D6" w:rsidTr="006E71D6">
        <w:trPr>
          <w:trHeight w:val="344"/>
          <w:jc w:val="center"/>
        </w:trPr>
        <w:tc>
          <w:tcPr>
            <w:tcW w:w="667" w:type="dxa"/>
            <w:tcBorders>
              <w:top w:val="single" w:sz="4" w:space="0" w:color="auto"/>
              <w:left w:val="single" w:sz="4" w:space="0" w:color="auto"/>
              <w:bottom w:val="single" w:sz="4" w:space="0" w:color="auto"/>
              <w:right w:val="single" w:sz="4" w:space="0" w:color="auto"/>
            </w:tcBorders>
            <w:vAlign w:val="center"/>
            <w:hideMark/>
          </w:tcPr>
          <w:p w:rsidR="00BD24D5" w:rsidRPr="006E71D6" w:rsidRDefault="00BD24D5" w:rsidP="008E3F4F">
            <w:pPr>
              <w:jc w:val="center"/>
            </w:pPr>
            <w:r w:rsidRPr="006E71D6">
              <w:t>№</w:t>
            </w:r>
          </w:p>
          <w:p w:rsidR="00BD24D5" w:rsidRPr="006E71D6" w:rsidRDefault="00BD24D5" w:rsidP="008E3F4F">
            <w:pPr>
              <w:jc w:val="center"/>
            </w:pPr>
            <w:proofErr w:type="spellStart"/>
            <w:proofErr w:type="gramStart"/>
            <w:r w:rsidRPr="006E71D6">
              <w:t>п</w:t>
            </w:r>
            <w:proofErr w:type="spellEnd"/>
            <w:proofErr w:type="gramEnd"/>
            <w:r w:rsidRPr="006E71D6">
              <w:rPr>
                <w:lang w:val="en-US"/>
              </w:rPr>
              <w:t>/</w:t>
            </w:r>
            <w:proofErr w:type="spellStart"/>
            <w:r w:rsidRPr="006E71D6">
              <w:t>п</w:t>
            </w:r>
            <w:proofErr w:type="spellEnd"/>
          </w:p>
        </w:tc>
        <w:tc>
          <w:tcPr>
            <w:tcW w:w="4912" w:type="dxa"/>
            <w:tcBorders>
              <w:top w:val="single" w:sz="4" w:space="0" w:color="auto"/>
              <w:left w:val="single" w:sz="4" w:space="0" w:color="auto"/>
              <w:bottom w:val="single" w:sz="4" w:space="0" w:color="auto"/>
              <w:right w:val="single" w:sz="4" w:space="0" w:color="auto"/>
            </w:tcBorders>
            <w:vAlign w:val="center"/>
            <w:hideMark/>
          </w:tcPr>
          <w:p w:rsidR="00BD24D5" w:rsidRPr="006E71D6" w:rsidRDefault="00BD24D5" w:rsidP="008E3F4F">
            <w:pPr>
              <w:jc w:val="center"/>
            </w:pPr>
            <w:r w:rsidRPr="006E71D6">
              <w:t>Показатель</w:t>
            </w:r>
          </w:p>
        </w:tc>
        <w:tc>
          <w:tcPr>
            <w:tcW w:w="851" w:type="dxa"/>
            <w:tcBorders>
              <w:top w:val="single" w:sz="4" w:space="0" w:color="auto"/>
              <w:left w:val="single" w:sz="4" w:space="0" w:color="auto"/>
              <w:bottom w:val="single" w:sz="4" w:space="0" w:color="auto"/>
              <w:right w:val="single" w:sz="4" w:space="0" w:color="auto"/>
            </w:tcBorders>
            <w:vAlign w:val="center"/>
          </w:tcPr>
          <w:p w:rsidR="00BD24D5" w:rsidRPr="006E71D6" w:rsidRDefault="00BD24D5" w:rsidP="008E3F4F">
            <w:pPr>
              <w:jc w:val="center"/>
            </w:pPr>
            <w:r w:rsidRPr="006E71D6">
              <w:t>2017</w:t>
            </w:r>
          </w:p>
        </w:tc>
        <w:tc>
          <w:tcPr>
            <w:tcW w:w="992" w:type="dxa"/>
            <w:tcBorders>
              <w:top w:val="single" w:sz="4" w:space="0" w:color="auto"/>
              <w:left w:val="single" w:sz="4" w:space="0" w:color="auto"/>
              <w:bottom w:val="single" w:sz="4" w:space="0" w:color="auto"/>
              <w:right w:val="single" w:sz="4" w:space="0" w:color="auto"/>
            </w:tcBorders>
            <w:vAlign w:val="center"/>
          </w:tcPr>
          <w:p w:rsidR="00BD24D5" w:rsidRPr="006E71D6" w:rsidRDefault="00BD24D5" w:rsidP="008E3F4F">
            <w:pPr>
              <w:jc w:val="center"/>
            </w:pPr>
            <w:r w:rsidRPr="006E71D6">
              <w:t>2018</w:t>
            </w:r>
          </w:p>
        </w:tc>
        <w:tc>
          <w:tcPr>
            <w:tcW w:w="850" w:type="dxa"/>
            <w:tcBorders>
              <w:top w:val="single" w:sz="4" w:space="0" w:color="auto"/>
              <w:left w:val="single" w:sz="4" w:space="0" w:color="auto"/>
              <w:bottom w:val="single" w:sz="4" w:space="0" w:color="auto"/>
              <w:right w:val="single" w:sz="4" w:space="0" w:color="auto"/>
            </w:tcBorders>
            <w:vAlign w:val="center"/>
          </w:tcPr>
          <w:p w:rsidR="00BD24D5" w:rsidRPr="006E71D6" w:rsidRDefault="00BD24D5" w:rsidP="008E3F4F">
            <w:pPr>
              <w:jc w:val="center"/>
            </w:pPr>
            <w:r w:rsidRPr="006E71D6">
              <w:t>2019</w:t>
            </w:r>
          </w:p>
        </w:tc>
        <w:tc>
          <w:tcPr>
            <w:tcW w:w="1183" w:type="dxa"/>
            <w:tcBorders>
              <w:top w:val="single" w:sz="4" w:space="0" w:color="auto"/>
              <w:left w:val="single" w:sz="4" w:space="0" w:color="auto"/>
              <w:bottom w:val="single" w:sz="4" w:space="0" w:color="auto"/>
              <w:right w:val="single" w:sz="4" w:space="0" w:color="auto"/>
            </w:tcBorders>
            <w:vAlign w:val="center"/>
            <w:hideMark/>
          </w:tcPr>
          <w:p w:rsidR="00BD24D5" w:rsidRPr="006E71D6" w:rsidRDefault="00BD24D5" w:rsidP="008E3F4F">
            <w:pPr>
              <w:jc w:val="center"/>
            </w:pPr>
            <w:r w:rsidRPr="006E71D6">
              <w:t>2019/2018 (%)</w:t>
            </w:r>
          </w:p>
        </w:tc>
      </w:tr>
      <w:tr w:rsidR="00BD24D5" w:rsidRPr="006E71D6" w:rsidTr="006E71D6">
        <w:trPr>
          <w:trHeight w:val="21"/>
          <w:jc w:val="center"/>
        </w:trPr>
        <w:tc>
          <w:tcPr>
            <w:tcW w:w="667" w:type="dxa"/>
            <w:tcBorders>
              <w:top w:val="single" w:sz="4" w:space="0" w:color="auto"/>
              <w:left w:val="single" w:sz="4" w:space="0" w:color="auto"/>
              <w:bottom w:val="single" w:sz="4" w:space="0" w:color="auto"/>
              <w:right w:val="single" w:sz="4" w:space="0" w:color="auto"/>
            </w:tcBorders>
            <w:hideMark/>
          </w:tcPr>
          <w:p w:rsidR="00BD24D5" w:rsidRPr="006E71D6" w:rsidRDefault="00BD24D5" w:rsidP="008E3F4F">
            <w:pPr>
              <w:jc w:val="center"/>
            </w:pPr>
            <w:r w:rsidRPr="006E71D6">
              <w:t>1</w:t>
            </w:r>
          </w:p>
        </w:tc>
        <w:tc>
          <w:tcPr>
            <w:tcW w:w="4912" w:type="dxa"/>
            <w:tcBorders>
              <w:top w:val="single" w:sz="4" w:space="0" w:color="auto"/>
              <w:left w:val="single" w:sz="4" w:space="0" w:color="auto"/>
              <w:bottom w:val="single" w:sz="4" w:space="0" w:color="auto"/>
              <w:right w:val="single" w:sz="4" w:space="0" w:color="auto"/>
            </w:tcBorders>
            <w:hideMark/>
          </w:tcPr>
          <w:p w:rsidR="00BD24D5" w:rsidRPr="006E71D6" w:rsidRDefault="00BD24D5" w:rsidP="008E3F4F">
            <w:pPr>
              <w:jc w:val="both"/>
            </w:pPr>
            <w:r w:rsidRPr="006E71D6">
              <w:t>Проведено проверок, из них:</w:t>
            </w:r>
          </w:p>
        </w:tc>
        <w:tc>
          <w:tcPr>
            <w:tcW w:w="851" w:type="dxa"/>
            <w:tcBorders>
              <w:top w:val="single" w:sz="4" w:space="0" w:color="auto"/>
              <w:left w:val="single" w:sz="4" w:space="0" w:color="auto"/>
              <w:bottom w:val="single" w:sz="4" w:space="0" w:color="auto"/>
              <w:right w:val="single" w:sz="4" w:space="0" w:color="auto"/>
            </w:tcBorders>
          </w:tcPr>
          <w:p w:rsidR="00BD24D5" w:rsidRPr="006E71D6" w:rsidRDefault="00BD24D5" w:rsidP="008E3F4F">
            <w:pPr>
              <w:jc w:val="right"/>
            </w:pPr>
            <w:r w:rsidRPr="006E71D6">
              <w:t>1227</w:t>
            </w:r>
          </w:p>
        </w:tc>
        <w:tc>
          <w:tcPr>
            <w:tcW w:w="992" w:type="dxa"/>
            <w:tcBorders>
              <w:top w:val="single" w:sz="4" w:space="0" w:color="auto"/>
              <w:left w:val="single" w:sz="4" w:space="0" w:color="auto"/>
              <w:bottom w:val="single" w:sz="4" w:space="0" w:color="auto"/>
              <w:right w:val="single" w:sz="4" w:space="0" w:color="auto"/>
            </w:tcBorders>
          </w:tcPr>
          <w:p w:rsidR="00BD24D5" w:rsidRPr="006E71D6" w:rsidRDefault="00BD24D5" w:rsidP="008E3F4F">
            <w:pPr>
              <w:jc w:val="center"/>
            </w:pPr>
            <w:r w:rsidRPr="006E71D6">
              <w:t>1192</w:t>
            </w:r>
          </w:p>
        </w:tc>
        <w:tc>
          <w:tcPr>
            <w:tcW w:w="850" w:type="dxa"/>
            <w:tcBorders>
              <w:top w:val="single" w:sz="4" w:space="0" w:color="auto"/>
              <w:left w:val="single" w:sz="4" w:space="0" w:color="auto"/>
              <w:bottom w:val="single" w:sz="4" w:space="0" w:color="auto"/>
              <w:right w:val="single" w:sz="4" w:space="0" w:color="auto"/>
            </w:tcBorders>
          </w:tcPr>
          <w:p w:rsidR="00BD24D5" w:rsidRPr="006E71D6" w:rsidRDefault="00BD24D5" w:rsidP="008E3F4F">
            <w:pPr>
              <w:jc w:val="right"/>
            </w:pPr>
            <w:r w:rsidRPr="006E71D6">
              <w:t>1497</w:t>
            </w:r>
          </w:p>
        </w:tc>
        <w:tc>
          <w:tcPr>
            <w:tcW w:w="1183" w:type="dxa"/>
            <w:tcBorders>
              <w:top w:val="single" w:sz="4" w:space="0" w:color="auto"/>
              <w:left w:val="single" w:sz="4" w:space="0" w:color="auto"/>
              <w:bottom w:val="single" w:sz="4" w:space="0" w:color="auto"/>
              <w:right w:val="single" w:sz="4" w:space="0" w:color="auto"/>
            </w:tcBorders>
            <w:hideMark/>
          </w:tcPr>
          <w:p w:rsidR="00BD24D5" w:rsidRPr="006E71D6" w:rsidRDefault="00BD24D5" w:rsidP="008E3F4F">
            <w:pPr>
              <w:jc w:val="center"/>
              <w:rPr>
                <w:lang w:val="en-US"/>
              </w:rPr>
            </w:pPr>
            <w:r w:rsidRPr="006E71D6">
              <w:t>25,5</w:t>
            </w:r>
          </w:p>
        </w:tc>
      </w:tr>
      <w:tr w:rsidR="00BD24D5" w:rsidRPr="006E71D6" w:rsidTr="006E71D6">
        <w:trPr>
          <w:trHeight w:val="21"/>
          <w:jc w:val="center"/>
        </w:trPr>
        <w:tc>
          <w:tcPr>
            <w:tcW w:w="667" w:type="dxa"/>
            <w:tcBorders>
              <w:top w:val="single" w:sz="4" w:space="0" w:color="auto"/>
              <w:left w:val="single" w:sz="4" w:space="0" w:color="auto"/>
              <w:bottom w:val="single" w:sz="4" w:space="0" w:color="auto"/>
              <w:right w:val="single" w:sz="4" w:space="0" w:color="auto"/>
            </w:tcBorders>
            <w:hideMark/>
          </w:tcPr>
          <w:p w:rsidR="00BD24D5" w:rsidRPr="006E71D6" w:rsidRDefault="00BD24D5" w:rsidP="008E3F4F">
            <w:pPr>
              <w:jc w:val="center"/>
            </w:pPr>
            <w:r w:rsidRPr="006E71D6">
              <w:t>2</w:t>
            </w:r>
          </w:p>
        </w:tc>
        <w:tc>
          <w:tcPr>
            <w:tcW w:w="4912" w:type="dxa"/>
            <w:tcBorders>
              <w:top w:val="single" w:sz="4" w:space="0" w:color="auto"/>
              <w:left w:val="single" w:sz="4" w:space="0" w:color="auto"/>
              <w:bottom w:val="single" w:sz="4" w:space="0" w:color="auto"/>
              <w:right w:val="single" w:sz="4" w:space="0" w:color="auto"/>
            </w:tcBorders>
            <w:hideMark/>
          </w:tcPr>
          <w:p w:rsidR="00BD24D5" w:rsidRPr="006E71D6" w:rsidRDefault="00BD24D5" w:rsidP="008E3F4F">
            <w:pPr>
              <w:jc w:val="both"/>
            </w:pPr>
            <w:r w:rsidRPr="006E71D6">
              <w:t>Выявлено нарушений (ед.)</w:t>
            </w:r>
          </w:p>
        </w:tc>
        <w:tc>
          <w:tcPr>
            <w:tcW w:w="851" w:type="dxa"/>
            <w:tcBorders>
              <w:top w:val="single" w:sz="4" w:space="0" w:color="auto"/>
              <w:left w:val="single" w:sz="4" w:space="0" w:color="auto"/>
              <w:bottom w:val="single" w:sz="4" w:space="0" w:color="auto"/>
              <w:right w:val="single" w:sz="4" w:space="0" w:color="auto"/>
            </w:tcBorders>
          </w:tcPr>
          <w:p w:rsidR="00BD24D5" w:rsidRPr="006E71D6" w:rsidRDefault="00BD24D5" w:rsidP="008E3F4F">
            <w:pPr>
              <w:pStyle w:val="a3"/>
              <w:ind w:left="0"/>
              <w:jc w:val="right"/>
            </w:pPr>
            <w:r w:rsidRPr="006E71D6">
              <w:t>314</w:t>
            </w:r>
          </w:p>
        </w:tc>
        <w:tc>
          <w:tcPr>
            <w:tcW w:w="992" w:type="dxa"/>
            <w:tcBorders>
              <w:top w:val="single" w:sz="4" w:space="0" w:color="auto"/>
              <w:left w:val="single" w:sz="4" w:space="0" w:color="auto"/>
              <w:bottom w:val="single" w:sz="4" w:space="0" w:color="auto"/>
              <w:right w:val="single" w:sz="4" w:space="0" w:color="auto"/>
            </w:tcBorders>
          </w:tcPr>
          <w:p w:rsidR="00BD24D5" w:rsidRPr="006E71D6" w:rsidRDefault="00BD24D5" w:rsidP="008E3F4F">
            <w:pPr>
              <w:pStyle w:val="a3"/>
              <w:ind w:left="0"/>
              <w:jc w:val="center"/>
            </w:pPr>
            <w:r w:rsidRPr="006E71D6">
              <w:t>492</w:t>
            </w:r>
          </w:p>
        </w:tc>
        <w:tc>
          <w:tcPr>
            <w:tcW w:w="850" w:type="dxa"/>
            <w:tcBorders>
              <w:top w:val="single" w:sz="4" w:space="0" w:color="auto"/>
              <w:left w:val="single" w:sz="4" w:space="0" w:color="auto"/>
              <w:bottom w:val="single" w:sz="4" w:space="0" w:color="auto"/>
              <w:right w:val="single" w:sz="4" w:space="0" w:color="auto"/>
            </w:tcBorders>
          </w:tcPr>
          <w:p w:rsidR="00BD24D5" w:rsidRPr="006E71D6" w:rsidRDefault="00BD24D5" w:rsidP="008E3F4F">
            <w:pPr>
              <w:pStyle w:val="a3"/>
              <w:ind w:left="0"/>
              <w:jc w:val="right"/>
            </w:pPr>
            <w:r w:rsidRPr="006E71D6">
              <w:t>701</w:t>
            </w:r>
          </w:p>
        </w:tc>
        <w:tc>
          <w:tcPr>
            <w:tcW w:w="1183" w:type="dxa"/>
            <w:tcBorders>
              <w:top w:val="single" w:sz="4" w:space="0" w:color="auto"/>
              <w:left w:val="single" w:sz="4" w:space="0" w:color="auto"/>
              <w:bottom w:val="single" w:sz="4" w:space="0" w:color="auto"/>
              <w:right w:val="single" w:sz="4" w:space="0" w:color="auto"/>
            </w:tcBorders>
            <w:hideMark/>
          </w:tcPr>
          <w:p w:rsidR="00BD24D5" w:rsidRPr="006E71D6" w:rsidRDefault="00BD24D5" w:rsidP="008E3F4F">
            <w:pPr>
              <w:pStyle w:val="a3"/>
              <w:ind w:left="0"/>
              <w:jc w:val="center"/>
            </w:pPr>
            <w:r w:rsidRPr="006E71D6">
              <w:t>42,4</w:t>
            </w:r>
          </w:p>
        </w:tc>
      </w:tr>
      <w:tr w:rsidR="00BD24D5" w:rsidRPr="006E71D6" w:rsidTr="006E71D6">
        <w:trPr>
          <w:trHeight w:val="21"/>
          <w:jc w:val="center"/>
        </w:trPr>
        <w:tc>
          <w:tcPr>
            <w:tcW w:w="667" w:type="dxa"/>
            <w:tcBorders>
              <w:top w:val="single" w:sz="4" w:space="0" w:color="auto"/>
              <w:left w:val="single" w:sz="4" w:space="0" w:color="auto"/>
              <w:bottom w:val="single" w:sz="4" w:space="0" w:color="auto"/>
              <w:right w:val="single" w:sz="4" w:space="0" w:color="auto"/>
            </w:tcBorders>
          </w:tcPr>
          <w:p w:rsidR="00BD24D5" w:rsidRPr="006E71D6" w:rsidRDefault="00BD24D5" w:rsidP="008E3F4F">
            <w:pPr>
              <w:jc w:val="center"/>
            </w:pPr>
          </w:p>
        </w:tc>
        <w:tc>
          <w:tcPr>
            <w:tcW w:w="4912" w:type="dxa"/>
            <w:tcBorders>
              <w:top w:val="single" w:sz="4" w:space="0" w:color="auto"/>
              <w:left w:val="single" w:sz="4" w:space="0" w:color="auto"/>
              <w:bottom w:val="single" w:sz="4" w:space="0" w:color="auto"/>
              <w:right w:val="single" w:sz="4" w:space="0" w:color="auto"/>
            </w:tcBorders>
            <w:hideMark/>
          </w:tcPr>
          <w:p w:rsidR="00BD24D5" w:rsidRPr="006E71D6" w:rsidRDefault="00BD24D5" w:rsidP="008E3F4F">
            <w:pPr>
              <w:jc w:val="both"/>
            </w:pPr>
            <w:r w:rsidRPr="006E71D6">
              <w:t>% от количества проверок, из них:</w:t>
            </w:r>
          </w:p>
        </w:tc>
        <w:tc>
          <w:tcPr>
            <w:tcW w:w="851" w:type="dxa"/>
            <w:tcBorders>
              <w:top w:val="single" w:sz="4" w:space="0" w:color="auto"/>
              <w:left w:val="single" w:sz="4" w:space="0" w:color="auto"/>
              <w:bottom w:val="single" w:sz="4" w:space="0" w:color="auto"/>
              <w:right w:val="single" w:sz="4" w:space="0" w:color="auto"/>
            </w:tcBorders>
          </w:tcPr>
          <w:p w:rsidR="00BD24D5" w:rsidRPr="006E71D6" w:rsidRDefault="00BD24D5" w:rsidP="008E3F4F">
            <w:pPr>
              <w:jc w:val="right"/>
            </w:pPr>
            <w:r w:rsidRPr="006E71D6">
              <w:t>27,9</w:t>
            </w:r>
          </w:p>
        </w:tc>
        <w:tc>
          <w:tcPr>
            <w:tcW w:w="992" w:type="dxa"/>
            <w:tcBorders>
              <w:top w:val="single" w:sz="4" w:space="0" w:color="auto"/>
              <w:left w:val="single" w:sz="4" w:space="0" w:color="auto"/>
              <w:bottom w:val="single" w:sz="4" w:space="0" w:color="auto"/>
              <w:right w:val="single" w:sz="4" w:space="0" w:color="auto"/>
            </w:tcBorders>
          </w:tcPr>
          <w:p w:rsidR="00BD24D5" w:rsidRPr="006E71D6" w:rsidRDefault="00BD24D5" w:rsidP="008E3F4F">
            <w:pPr>
              <w:jc w:val="center"/>
            </w:pPr>
            <w:r w:rsidRPr="006E71D6">
              <w:t>41,2</w:t>
            </w:r>
          </w:p>
        </w:tc>
        <w:tc>
          <w:tcPr>
            <w:tcW w:w="850" w:type="dxa"/>
            <w:tcBorders>
              <w:top w:val="single" w:sz="4" w:space="0" w:color="auto"/>
              <w:left w:val="single" w:sz="4" w:space="0" w:color="auto"/>
              <w:bottom w:val="single" w:sz="4" w:space="0" w:color="auto"/>
              <w:right w:val="single" w:sz="4" w:space="0" w:color="auto"/>
            </w:tcBorders>
          </w:tcPr>
          <w:p w:rsidR="00BD24D5" w:rsidRPr="006E71D6" w:rsidRDefault="00BD24D5" w:rsidP="008E3F4F">
            <w:pPr>
              <w:jc w:val="right"/>
            </w:pPr>
            <w:r w:rsidRPr="006E71D6">
              <w:t>46,8</w:t>
            </w:r>
          </w:p>
        </w:tc>
        <w:tc>
          <w:tcPr>
            <w:tcW w:w="1183" w:type="dxa"/>
            <w:tcBorders>
              <w:top w:val="single" w:sz="4" w:space="0" w:color="auto"/>
              <w:left w:val="single" w:sz="4" w:space="0" w:color="auto"/>
              <w:bottom w:val="single" w:sz="4" w:space="0" w:color="auto"/>
              <w:right w:val="single" w:sz="4" w:space="0" w:color="auto"/>
            </w:tcBorders>
            <w:hideMark/>
          </w:tcPr>
          <w:p w:rsidR="00BD24D5" w:rsidRPr="006E71D6" w:rsidRDefault="00BD24D5" w:rsidP="008E3F4F">
            <w:pPr>
              <w:jc w:val="center"/>
            </w:pPr>
            <w:r w:rsidRPr="006E71D6">
              <w:t>13,5</w:t>
            </w:r>
          </w:p>
        </w:tc>
      </w:tr>
      <w:tr w:rsidR="00BD24D5" w:rsidRPr="006E71D6" w:rsidTr="006E71D6">
        <w:trPr>
          <w:trHeight w:val="21"/>
          <w:jc w:val="center"/>
        </w:trPr>
        <w:tc>
          <w:tcPr>
            <w:tcW w:w="667" w:type="dxa"/>
            <w:tcBorders>
              <w:top w:val="single" w:sz="4" w:space="0" w:color="auto"/>
              <w:left w:val="single" w:sz="4" w:space="0" w:color="auto"/>
              <w:bottom w:val="single" w:sz="4" w:space="0" w:color="auto"/>
              <w:right w:val="single" w:sz="4" w:space="0" w:color="auto"/>
            </w:tcBorders>
            <w:hideMark/>
          </w:tcPr>
          <w:p w:rsidR="00BD24D5" w:rsidRPr="006E71D6" w:rsidRDefault="00BD24D5" w:rsidP="008E3F4F">
            <w:pPr>
              <w:jc w:val="center"/>
            </w:pPr>
            <w:r w:rsidRPr="006E71D6">
              <w:t>3</w:t>
            </w:r>
          </w:p>
        </w:tc>
        <w:tc>
          <w:tcPr>
            <w:tcW w:w="4912" w:type="dxa"/>
            <w:tcBorders>
              <w:top w:val="single" w:sz="4" w:space="0" w:color="auto"/>
              <w:left w:val="single" w:sz="4" w:space="0" w:color="auto"/>
              <w:bottom w:val="single" w:sz="4" w:space="0" w:color="auto"/>
              <w:right w:val="single" w:sz="4" w:space="0" w:color="auto"/>
            </w:tcBorders>
            <w:hideMark/>
          </w:tcPr>
          <w:p w:rsidR="00BD24D5" w:rsidRPr="006E71D6" w:rsidRDefault="00BD24D5" w:rsidP="008E3F4F">
            <w:pPr>
              <w:jc w:val="both"/>
            </w:pPr>
            <w:r w:rsidRPr="006E71D6">
              <w:t xml:space="preserve">Устранено </w:t>
            </w:r>
          </w:p>
        </w:tc>
        <w:tc>
          <w:tcPr>
            <w:tcW w:w="851" w:type="dxa"/>
            <w:tcBorders>
              <w:top w:val="single" w:sz="4" w:space="0" w:color="auto"/>
              <w:left w:val="single" w:sz="4" w:space="0" w:color="auto"/>
              <w:bottom w:val="single" w:sz="4" w:space="0" w:color="auto"/>
              <w:right w:val="single" w:sz="4" w:space="0" w:color="auto"/>
            </w:tcBorders>
          </w:tcPr>
          <w:p w:rsidR="00BD24D5" w:rsidRPr="006E71D6" w:rsidRDefault="00BD24D5" w:rsidP="008E3F4F">
            <w:pPr>
              <w:jc w:val="right"/>
            </w:pPr>
            <w:r w:rsidRPr="006E71D6">
              <w:t>247</w:t>
            </w:r>
          </w:p>
        </w:tc>
        <w:tc>
          <w:tcPr>
            <w:tcW w:w="992" w:type="dxa"/>
            <w:tcBorders>
              <w:top w:val="single" w:sz="4" w:space="0" w:color="auto"/>
              <w:left w:val="single" w:sz="4" w:space="0" w:color="auto"/>
              <w:bottom w:val="single" w:sz="4" w:space="0" w:color="auto"/>
              <w:right w:val="single" w:sz="4" w:space="0" w:color="auto"/>
            </w:tcBorders>
          </w:tcPr>
          <w:p w:rsidR="00BD24D5" w:rsidRPr="006E71D6" w:rsidRDefault="00BD24D5" w:rsidP="008E3F4F">
            <w:pPr>
              <w:jc w:val="center"/>
            </w:pPr>
            <w:r w:rsidRPr="006E71D6">
              <w:t>403</w:t>
            </w:r>
          </w:p>
        </w:tc>
        <w:tc>
          <w:tcPr>
            <w:tcW w:w="850" w:type="dxa"/>
            <w:tcBorders>
              <w:top w:val="single" w:sz="4" w:space="0" w:color="auto"/>
              <w:left w:val="single" w:sz="4" w:space="0" w:color="auto"/>
              <w:bottom w:val="single" w:sz="4" w:space="0" w:color="auto"/>
              <w:right w:val="single" w:sz="4" w:space="0" w:color="auto"/>
            </w:tcBorders>
          </w:tcPr>
          <w:p w:rsidR="00BD24D5" w:rsidRPr="006E71D6" w:rsidRDefault="00BD24D5" w:rsidP="008E3F4F">
            <w:pPr>
              <w:jc w:val="right"/>
            </w:pPr>
            <w:r w:rsidRPr="006E71D6">
              <w:t>612</w:t>
            </w:r>
          </w:p>
        </w:tc>
        <w:tc>
          <w:tcPr>
            <w:tcW w:w="1183" w:type="dxa"/>
            <w:tcBorders>
              <w:top w:val="single" w:sz="4" w:space="0" w:color="auto"/>
              <w:left w:val="single" w:sz="4" w:space="0" w:color="auto"/>
              <w:bottom w:val="single" w:sz="4" w:space="0" w:color="auto"/>
              <w:right w:val="single" w:sz="4" w:space="0" w:color="auto"/>
            </w:tcBorders>
          </w:tcPr>
          <w:p w:rsidR="00BD24D5" w:rsidRPr="006E71D6" w:rsidRDefault="00BD24D5" w:rsidP="008E3F4F">
            <w:pPr>
              <w:jc w:val="center"/>
            </w:pPr>
            <w:r w:rsidRPr="006E71D6">
              <w:t>32,5</w:t>
            </w:r>
          </w:p>
        </w:tc>
      </w:tr>
    </w:tbl>
    <w:p w:rsidR="00BD24D5" w:rsidRPr="008E3F4F" w:rsidRDefault="00BD24D5" w:rsidP="008E3F4F">
      <w:pPr>
        <w:ind w:firstLine="709"/>
        <w:jc w:val="both"/>
        <w:rPr>
          <w:sz w:val="28"/>
          <w:szCs w:val="28"/>
        </w:rPr>
      </w:pPr>
    </w:p>
    <w:p w:rsidR="00BD24D5" w:rsidRPr="008E3F4F" w:rsidRDefault="00BD24D5" w:rsidP="008E3F4F">
      <w:pPr>
        <w:ind w:firstLine="709"/>
        <w:jc w:val="center"/>
        <w:rPr>
          <w:sz w:val="28"/>
          <w:szCs w:val="28"/>
        </w:rPr>
      </w:pPr>
      <w:r w:rsidRPr="008E3F4F">
        <w:rPr>
          <w:b/>
          <w:sz w:val="28"/>
          <w:szCs w:val="28"/>
        </w:rPr>
        <w:t>Акция по списанию пеней</w:t>
      </w:r>
    </w:p>
    <w:p w:rsidR="00BD24D5" w:rsidRPr="008E3F4F" w:rsidRDefault="00BD24D5" w:rsidP="008E3F4F">
      <w:pPr>
        <w:ind w:firstLine="567"/>
        <w:jc w:val="both"/>
        <w:rPr>
          <w:sz w:val="28"/>
          <w:szCs w:val="28"/>
        </w:rPr>
      </w:pPr>
      <w:r w:rsidRPr="008E3F4F">
        <w:rPr>
          <w:bCs/>
          <w:sz w:val="28"/>
          <w:szCs w:val="28"/>
        </w:rPr>
        <w:t>В соответствии с решением Муниципального Совета городского округа город Рыбинск от 01.08.2019 № 72 «</w:t>
      </w:r>
      <w:r w:rsidRPr="008E3F4F">
        <w:rPr>
          <w:color w:val="202020"/>
          <w:sz w:val="28"/>
          <w:szCs w:val="28"/>
        </w:rPr>
        <w:t>О списании (прощении) задолженности по неустойкам (пеням, штрафам), начисленным по договорам аренды»</w:t>
      </w:r>
      <w:r w:rsidRPr="008E3F4F">
        <w:rPr>
          <w:bCs/>
          <w:sz w:val="28"/>
          <w:szCs w:val="28"/>
        </w:rPr>
        <w:t xml:space="preserve"> департаментом имущественных и земельных отношений  проведена акция по списанию пеней за аренду муниципального имущества.</w:t>
      </w:r>
    </w:p>
    <w:p w:rsidR="00BD24D5" w:rsidRPr="008E3F4F" w:rsidRDefault="00BD24D5" w:rsidP="008E3F4F">
      <w:pPr>
        <w:ind w:firstLine="567"/>
        <w:jc w:val="both"/>
        <w:rPr>
          <w:bCs/>
          <w:sz w:val="28"/>
          <w:szCs w:val="28"/>
        </w:rPr>
      </w:pPr>
      <w:r w:rsidRPr="008E3F4F">
        <w:rPr>
          <w:bCs/>
          <w:sz w:val="28"/>
          <w:szCs w:val="28"/>
        </w:rPr>
        <w:t>Срок проведения муниципальной амнистии с 01.08.2019 года по 30.11.2019 года.</w:t>
      </w:r>
    </w:p>
    <w:p w:rsidR="00BD24D5" w:rsidRPr="008E3F4F" w:rsidRDefault="00BD24D5" w:rsidP="008E3F4F">
      <w:pPr>
        <w:ind w:firstLine="567"/>
        <w:jc w:val="both"/>
        <w:rPr>
          <w:sz w:val="28"/>
          <w:szCs w:val="28"/>
        </w:rPr>
      </w:pPr>
      <w:r w:rsidRPr="008E3F4F">
        <w:rPr>
          <w:bCs/>
          <w:sz w:val="28"/>
          <w:szCs w:val="28"/>
        </w:rPr>
        <w:t>За время проведения акции по списанию пеней подано 435 заявлений.</w:t>
      </w:r>
    </w:p>
    <w:p w:rsidR="00BD24D5" w:rsidRPr="008E3F4F" w:rsidRDefault="00BD24D5" w:rsidP="008E3F4F">
      <w:pPr>
        <w:ind w:firstLine="567"/>
        <w:jc w:val="both"/>
        <w:rPr>
          <w:sz w:val="28"/>
          <w:szCs w:val="28"/>
        </w:rPr>
      </w:pPr>
      <w:r w:rsidRPr="008E3F4F">
        <w:rPr>
          <w:bCs/>
          <w:sz w:val="28"/>
          <w:szCs w:val="28"/>
        </w:rPr>
        <w:t>В результате проведения акции в бюджет городского округа город Рыбинск  поступило денежных средств: 16 697 993,47 руб.; списано пеней: 12 909 214,04 руб.</w:t>
      </w:r>
    </w:p>
    <w:p w:rsidR="0057677A" w:rsidRPr="008E3F4F" w:rsidRDefault="00D611FD" w:rsidP="008E3F4F">
      <w:pPr>
        <w:pStyle w:val="2"/>
        <w:spacing w:before="0" w:after="0"/>
        <w:jc w:val="center"/>
        <w:rPr>
          <w:rFonts w:ascii="Times New Roman" w:hAnsi="Times New Roman"/>
          <w:i w:val="0"/>
          <w:iCs w:val="0"/>
        </w:rPr>
      </w:pPr>
      <w:bookmarkStart w:id="52" w:name="_Toc37938748"/>
      <w:bookmarkStart w:id="53" w:name="_Toc38004916"/>
      <w:bookmarkEnd w:id="37"/>
      <w:r w:rsidRPr="008E3F4F">
        <w:rPr>
          <w:rFonts w:ascii="Times New Roman" w:hAnsi="Times New Roman"/>
          <w:i w:val="0"/>
          <w:iCs w:val="0"/>
        </w:rPr>
        <w:t>4</w:t>
      </w:r>
      <w:r w:rsidR="0057677A" w:rsidRPr="008E3F4F">
        <w:rPr>
          <w:rFonts w:ascii="Times New Roman" w:hAnsi="Times New Roman"/>
          <w:i w:val="0"/>
          <w:iCs w:val="0"/>
        </w:rPr>
        <w:t>.</w:t>
      </w:r>
      <w:r w:rsidR="00B939F7" w:rsidRPr="008E3F4F">
        <w:rPr>
          <w:rFonts w:ascii="Times New Roman" w:hAnsi="Times New Roman"/>
          <w:i w:val="0"/>
          <w:iCs w:val="0"/>
        </w:rPr>
        <w:t>7</w:t>
      </w:r>
      <w:r w:rsidR="0057677A" w:rsidRPr="008E3F4F">
        <w:rPr>
          <w:rFonts w:ascii="Times New Roman" w:hAnsi="Times New Roman"/>
          <w:i w:val="0"/>
          <w:iCs w:val="0"/>
        </w:rPr>
        <w:t>. Реализация инвестиционной политики</w:t>
      </w:r>
      <w:bookmarkEnd w:id="38"/>
      <w:bookmarkEnd w:id="39"/>
      <w:bookmarkEnd w:id="52"/>
      <w:bookmarkEnd w:id="53"/>
    </w:p>
    <w:p w:rsidR="00BD24D5" w:rsidRPr="008E3F4F" w:rsidRDefault="00BD24D5" w:rsidP="008E3F4F">
      <w:pPr>
        <w:ind w:firstLine="567"/>
        <w:jc w:val="both"/>
        <w:rPr>
          <w:color w:val="000000" w:themeColor="text1"/>
          <w:sz w:val="28"/>
          <w:szCs w:val="28"/>
        </w:rPr>
      </w:pPr>
      <w:r w:rsidRPr="008E3F4F">
        <w:rPr>
          <w:color w:val="000000" w:themeColor="text1"/>
          <w:sz w:val="28"/>
          <w:szCs w:val="28"/>
        </w:rPr>
        <w:t>Основная цель инвестиционной политики города Рыбинска - создание благоприятных условий для субъектов экономической деятельности, для стимулирования инвестиционной активности, привлечение и эффективное использование инвестиционных ресурсов для решения задач комплексного социально-экономического развития города.</w:t>
      </w:r>
    </w:p>
    <w:p w:rsidR="00BD24D5" w:rsidRPr="008E3F4F" w:rsidRDefault="00BD24D5" w:rsidP="008E3F4F">
      <w:pPr>
        <w:ind w:firstLine="567"/>
        <w:jc w:val="both"/>
        <w:rPr>
          <w:color w:val="000000" w:themeColor="text1"/>
          <w:sz w:val="28"/>
          <w:szCs w:val="28"/>
        </w:rPr>
      </w:pPr>
      <w:r w:rsidRPr="008E3F4F">
        <w:rPr>
          <w:color w:val="000000" w:themeColor="text1"/>
          <w:sz w:val="28"/>
          <w:szCs w:val="28"/>
        </w:rPr>
        <w:t xml:space="preserve">Долгосрочные цели, задачи, приоритеты и ожидаемые результаты деятельности органов местного самоуправления, экономических субъектов по созданию благоприятного инвестиционного климата в городском округе город </w:t>
      </w:r>
      <w:r w:rsidRPr="008E3F4F">
        <w:rPr>
          <w:color w:val="000000" w:themeColor="text1"/>
          <w:sz w:val="28"/>
          <w:szCs w:val="28"/>
        </w:rPr>
        <w:lastRenderedPageBreak/>
        <w:t>Рыбинск утверждены постановлением Администрации городского округа город Рыбинск № 951 от 08.04.2016 «Об основных принципах инвестиционной политики  городского округа город Рыбинск на 2016-2020 годы и перспективу до 2025 года».</w:t>
      </w:r>
    </w:p>
    <w:p w:rsidR="00BD24D5" w:rsidRPr="008E3F4F" w:rsidRDefault="00BD24D5" w:rsidP="008E3F4F">
      <w:pPr>
        <w:ind w:firstLine="567"/>
        <w:jc w:val="both"/>
        <w:rPr>
          <w:color w:val="000000" w:themeColor="text1"/>
          <w:sz w:val="28"/>
          <w:szCs w:val="28"/>
        </w:rPr>
      </w:pPr>
      <w:r w:rsidRPr="008E3F4F">
        <w:rPr>
          <w:color w:val="000000"/>
          <w:sz w:val="28"/>
          <w:szCs w:val="28"/>
        </w:rPr>
        <w:t>По итогам 2019 года субъектами экономической деятельности осуществлено вложений в объеме 11,7 млрд. руб. Прирост показателя инвестиции в основной капитал составил 169,2% к предыдущему году. По объему капитальных вложений город Рыбинск занял вторую позицию в целом по области, уступив городу Ярославлю.</w:t>
      </w:r>
    </w:p>
    <w:p w:rsidR="00BD24D5" w:rsidRPr="008E3F4F" w:rsidRDefault="00BD24D5" w:rsidP="008E3F4F">
      <w:pPr>
        <w:ind w:firstLine="567"/>
        <w:jc w:val="both"/>
        <w:rPr>
          <w:color w:val="000000" w:themeColor="text1"/>
          <w:sz w:val="28"/>
          <w:szCs w:val="28"/>
        </w:rPr>
      </w:pPr>
    </w:p>
    <w:p w:rsidR="00BD24D5" w:rsidRPr="008E3F4F" w:rsidRDefault="00BD24D5" w:rsidP="008E3F4F">
      <w:pPr>
        <w:ind w:firstLine="284"/>
        <w:jc w:val="center"/>
        <w:rPr>
          <w:color w:val="000000" w:themeColor="text1"/>
          <w:sz w:val="28"/>
          <w:szCs w:val="28"/>
        </w:rPr>
      </w:pPr>
      <w:r w:rsidRPr="008E3F4F">
        <w:rPr>
          <w:noProof/>
          <w:sz w:val="28"/>
          <w:szCs w:val="28"/>
        </w:rPr>
        <w:t xml:space="preserve">  </w:t>
      </w:r>
      <w:r w:rsidRPr="008E3F4F">
        <w:rPr>
          <w:noProof/>
          <w:sz w:val="28"/>
          <w:szCs w:val="28"/>
        </w:rPr>
        <w:drawing>
          <wp:inline distT="0" distB="0" distL="0" distR="0">
            <wp:extent cx="5000625" cy="1600200"/>
            <wp:effectExtent l="0" t="0" r="0" b="0"/>
            <wp:docPr id="23"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BD24D5" w:rsidRPr="008E3F4F" w:rsidRDefault="00BD24D5" w:rsidP="008E3F4F">
      <w:pPr>
        <w:ind w:firstLine="567"/>
        <w:jc w:val="both"/>
        <w:rPr>
          <w:color w:val="000000" w:themeColor="text1"/>
          <w:sz w:val="28"/>
          <w:szCs w:val="28"/>
        </w:rPr>
      </w:pPr>
      <w:r w:rsidRPr="008E3F4F">
        <w:rPr>
          <w:color w:val="000000" w:themeColor="text1"/>
          <w:sz w:val="28"/>
          <w:szCs w:val="28"/>
        </w:rPr>
        <w:t>Более 90% от общего объема инвестиций в основной капитал приходилось на долю следующих видов экономической деятельности: обрабатывающие производства; обеспечение электрической энергией, газом и паром; административная деятельность и сопутствующие дополнительные услуги.</w:t>
      </w:r>
    </w:p>
    <w:p w:rsidR="00BD24D5" w:rsidRPr="008E3F4F" w:rsidRDefault="00BD24D5" w:rsidP="008E3F4F">
      <w:pPr>
        <w:ind w:firstLine="567"/>
        <w:jc w:val="both"/>
        <w:rPr>
          <w:color w:val="000000" w:themeColor="text1"/>
          <w:sz w:val="28"/>
          <w:szCs w:val="28"/>
        </w:rPr>
      </w:pPr>
      <w:r w:rsidRPr="008E3F4F">
        <w:rPr>
          <w:color w:val="000000" w:themeColor="text1"/>
          <w:sz w:val="28"/>
          <w:szCs w:val="28"/>
        </w:rPr>
        <w:t>Доля бюджетных сре</w:t>
      </w:r>
      <w:proofErr w:type="gramStart"/>
      <w:r w:rsidRPr="008E3F4F">
        <w:rPr>
          <w:color w:val="000000" w:themeColor="text1"/>
          <w:sz w:val="28"/>
          <w:szCs w:val="28"/>
        </w:rPr>
        <w:t>дств в стр</w:t>
      </w:r>
      <w:proofErr w:type="gramEnd"/>
      <w:r w:rsidRPr="008E3F4F">
        <w:rPr>
          <w:color w:val="000000" w:themeColor="text1"/>
          <w:sz w:val="28"/>
          <w:szCs w:val="28"/>
        </w:rPr>
        <w:t>уктуре привлеченных источников составила 17%, из них 90% - средства вышестоящих бюджетов.</w:t>
      </w:r>
    </w:p>
    <w:p w:rsidR="00BD24D5" w:rsidRPr="008E3F4F" w:rsidRDefault="00BD24D5" w:rsidP="008E3F4F">
      <w:pPr>
        <w:ind w:firstLine="567"/>
        <w:jc w:val="both"/>
        <w:rPr>
          <w:color w:val="000000" w:themeColor="text1"/>
          <w:sz w:val="28"/>
          <w:szCs w:val="28"/>
        </w:rPr>
      </w:pPr>
      <w:r w:rsidRPr="008E3F4F">
        <w:rPr>
          <w:color w:val="000000" w:themeColor="text1"/>
          <w:sz w:val="28"/>
          <w:szCs w:val="28"/>
        </w:rPr>
        <w:t xml:space="preserve">В 2019 году на различной стадии реализации осуществлялось 36 инвестиционных проектов на общую заявленную сумму около 62 млрд. руб. Крупнейшие проекты реализовывались в авиационной и судостроительной промышленности, энергетике, кабельном производстве, также осуществлялись проекты технического перевооружения и модернизации промышленных предприятий. </w:t>
      </w:r>
    </w:p>
    <w:p w:rsidR="00BD24D5" w:rsidRPr="008E3F4F" w:rsidRDefault="00BD24D5" w:rsidP="008E3F4F">
      <w:pPr>
        <w:ind w:firstLine="567"/>
        <w:jc w:val="both"/>
        <w:rPr>
          <w:color w:val="000000"/>
          <w:sz w:val="28"/>
          <w:szCs w:val="28"/>
        </w:rPr>
      </w:pPr>
      <w:r w:rsidRPr="008E3F4F">
        <w:rPr>
          <w:color w:val="000000" w:themeColor="text1"/>
          <w:sz w:val="28"/>
          <w:szCs w:val="28"/>
        </w:rPr>
        <w:t>Значимым событием в промышленном секторе стало открытие ПАО «ОДК – Сатурн» к</w:t>
      </w:r>
      <w:r w:rsidRPr="008E3F4F">
        <w:rPr>
          <w:sz w:val="28"/>
          <w:szCs w:val="28"/>
        </w:rPr>
        <w:t xml:space="preserve">рупнейшего в России центра по изготовлению лопаток турбин для авиационных, морских и промышленных двигателей. </w:t>
      </w:r>
      <w:r w:rsidRPr="008E3F4F">
        <w:rPr>
          <w:color w:val="000000"/>
          <w:sz w:val="28"/>
          <w:szCs w:val="28"/>
        </w:rPr>
        <w:t>По оценкам специалистов современное оборудование в перспективе повысит производительность труда на 60%.</w:t>
      </w:r>
    </w:p>
    <w:p w:rsidR="00BD24D5" w:rsidRPr="008E3F4F" w:rsidRDefault="00BD24D5" w:rsidP="008E3F4F">
      <w:pPr>
        <w:ind w:firstLine="567"/>
        <w:jc w:val="both"/>
        <w:rPr>
          <w:color w:val="000000"/>
          <w:sz w:val="28"/>
          <w:szCs w:val="28"/>
        </w:rPr>
      </w:pPr>
      <w:r w:rsidRPr="008E3F4F">
        <w:rPr>
          <w:color w:val="000000"/>
          <w:sz w:val="28"/>
          <w:szCs w:val="28"/>
        </w:rPr>
        <w:t>Компанией «</w:t>
      </w:r>
      <w:proofErr w:type="spellStart"/>
      <w:r w:rsidRPr="008E3F4F">
        <w:rPr>
          <w:color w:val="000000"/>
          <w:sz w:val="28"/>
          <w:szCs w:val="28"/>
        </w:rPr>
        <w:t>Остеомед</w:t>
      </w:r>
      <w:proofErr w:type="spellEnd"/>
      <w:r w:rsidRPr="008E3F4F">
        <w:rPr>
          <w:color w:val="000000"/>
          <w:sz w:val="28"/>
          <w:szCs w:val="28"/>
        </w:rPr>
        <w:t>–М» завершены основные этапы строительства нового производства по выпуску медицинских изделий. На высокотехнологичном производстве планируется задействовать около 80 специалистов.</w:t>
      </w:r>
    </w:p>
    <w:p w:rsidR="00BD24D5" w:rsidRPr="008E3F4F" w:rsidRDefault="00BD24D5" w:rsidP="008E3F4F">
      <w:pPr>
        <w:ind w:firstLine="567"/>
        <w:jc w:val="both"/>
        <w:rPr>
          <w:color w:val="000000"/>
          <w:sz w:val="28"/>
          <w:szCs w:val="28"/>
        </w:rPr>
      </w:pPr>
      <w:r w:rsidRPr="008E3F4F">
        <w:rPr>
          <w:color w:val="000000"/>
          <w:sz w:val="28"/>
          <w:szCs w:val="28"/>
        </w:rPr>
        <w:t xml:space="preserve">В 2019 году состоялось открытие первого в Ярославской области гипермаркета вологодской сети «Макси». В одном из крупнейших районов города появился современный торговый объект площадью 11 тыс. кв.м. с благоустроенной прилегающей территорией. Инвестором организовано 300 новых рабочих мест. </w:t>
      </w:r>
    </w:p>
    <w:p w:rsidR="00BD24D5" w:rsidRPr="008E3F4F" w:rsidRDefault="00BD24D5" w:rsidP="008E3F4F">
      <w:pPr>
        <w:ind w:firstLine="567"/>
        <w:jc w:val="both"/>
        <w:rPr>
          <w:color w:val="000000"/>
          <w:sz w:val="28"/>
          <w:szCs w:val="28"/>
        </w:rPr>
      </w:pPr>
      <w:r w:rsidRPr="008E3F4F">
        <w:rPr>
          <w:color w:val="000000"/>
          <w:sz w:val="28"/>
          <w:szCs w:val="28"/>
        </w:rPr>
        <w:t>Администрацией города Рыбинск</w:t>
      </w:r>
      <w:proofErr w:type="gramStart"/>
      <w:r w:rsidRPr="008E3F4F">
        <w:rPr>
          <w:color w:val="000000"/>
          <w:sz w:val="28"/>
          <w:szCs w:val="28"/>
        </w:rPr>
        <w:t>а и ООО</w:t>
      </w:r>
      <w:proofErr w:type="gramEnd"/>
      <w:r w:rsidRPr="008E3F4F">
        <w:rPr>
          <w:color w:val="000000"/>
          <w:sz w:val="28"/>
          <w:szCs w:val="28"/>
        </w:rPr>
        <w:t xml:space="preserve"> «</w:t>
      </w:r>
      <w:proofErr w:type="spellStart"/>
      <w:r w:rsidRPr="008E3F4F">
        <w:rPr>
          <w:color w:val="000000"/>
          <w:sz w:val="28"/>
          <w:szCs w:val="28"/>
        </w:rPr>
        <w:t>Стройкапитал</w:t>
      </w:r>
      <w:proofErr w:type="spellEnd"/>
      <w:r w:rsidRPr="008E3F4F">
        <w:rPr>
          <w:color w:val="000000"/>
          <w:sz w:val="28"/>
          <w:szCs w:val="28"/>
        </w:rPr>
        <w:t xml:space="preserve">» заключено соглашение о намерениях по сотрудничеству в реализации инвестиционного </w:t>
      </w:r>
      <w:r w:rsidRPr="008E3F4F">
        <w:rPr>
          <w:color w:val="000000"/>
          <w:sz w:val="28"/>
          <w:szCs w:val="28"/>
        </w:rPr>
        <w:lastRenderedPageBreak/>
        <w:t xml:space="preserve">проекта по строительству офисного здания группы компаний «Тензор». Проект предполагает строительство </w:t>
      </w:r>
      <w:r w:rsidRPr="008E3F4F">
        <w:rPr>
          <w:sz w:val="28"/>
          <w:szCs w:val="28"/>
        </w:rPr>
        <w:t>здания центра разработки в сфере информационных технологий. Инвестор планирует организовать около 150 рабочих мест.</w:t>
      </w:r>
    </w:p>
    <w:p w:rsidR="00BD24D5" w:rsidRPr="008E3F4F" w:rsidRDefault="00BD24D5" w:rsidP="008E3F4F">
      <w:pPr>
        <w:ind w:firstLine="567"/>
        <w:jc w:val="both"/>
        <w:rPr>
          <w:color w:val="000000"/>
          <w:spacing w:val="-4"/>
          <w:sz w:val="28"/>
          <w:szCs w:val="28"/>
          <w:highlight w:val="yellow"/>
        </w:rPr>
      </w:pPr>
      <w:r w:rsidRPr="008E3F4F">
        <w:rPr>
          <w:color w:val="000000"/>
          <w:sz w:val="28"/>
          <w:szCs w:val="28"/>
        </w:rPr>
        <w:t xml:space="preserve">За счет бюджетных источников в городе реализовывались проекты, направленные на улучшение качества жизни населения, повышения уровня комфортности проживания. </w:t>
      </w:r>
      <w:proofErr w:type="gramStart"/>
      <w:r w:rsidRPr="008E3F4F">
        <w:rPr>
          <w:color w:val="000000"/>
          <w:sz w:val="28"/>
          <w:szCs w:val="28"/>
        </w:rPr>
        <w:t xml:space="preserve">Ключевые проекты города, реализация которых проводилась в рамках адресной инвестиционной программы: строительство автодороги по ул. Расторгуева с организацией кольцевого движения  в районе пересечения улиц Ворошилова, Черепанова, Суркова; </w:t>
      </w:r>
      <w:r w:rsidRPr="008E3F4F">
        <w:rPr>
          <w:color w:val="000000"/>
          <w:spacing w:val="-4"/>
          <w:sz w:val="28"/>
          <w:szCs w:val="28"/>
        </w:rPr>
        <w:t xml:space="preserve"> строительство яслей по ул. Солнечная, 2 на 40 мест; организация спортивного ядра с парковой зоной на территории между школами № 18 и № 28; комплексное преобразование Крестовой улицы;</w:t>
      </w:r>
      <w:proofErr w:type="gramEnd"/>
      <w:r w:rsidRPr="008E3F4F">
        <w:rPr>
          <w:color w:val="000000"/>
          <w:spacing w:val="-4"/>
          <w:sz w:val="28"/>
          <w:szCs w:val="28"/>
        </w:rPr>
        <w:t xml:space="preserve"> газификация частного жилого сектора Заволжского района; начало строительства социально значимых объектов, </w:t>
      </w:r>
      <w:proofErr w:type="spellStart"/>
      <w:r w:rsidRPr="008E3F4F">
        <w:rPr>
          <w:color w:val="000000"/>
          <w:spacing w:val="-4"/>
          <w:sz w:val="28"/>
          <w:szCs w:val="28"/>
        </w:rPr>
        <w:t>берегоукрепления</w:t>
      </w:r>
      <w:proofErr w:type="spellEnd"/>
      <w:r w:rsidRPr="008E3F4F">
        <w:rPr>
          <w:color w:val="000000"/>
          <w:spacing w:val="-4"/>
          <w:sz w:val="28"/>
          <w:szCs w:val="28"/>
        </w:rPr>
        <w:t>.</w:t>
      </w:r>
      <w:r w:rsidRPr="008E3F4F">
        <w:rPr>
          <w:color w:val="000000"/>
          <w:spacing w:val="-4"/>
          <w:sz w:val="28"/>
          <w:szCs w:val="28"/>
          <w:highlight w:val="yellow"/>
        </w:rPr>
        <w:t xml:space="preserve"> </w:t>
      </w:r>
    </w:p>
    <w:p w:rsidR="00BD24D5" w:rsidRPr="008E3F4F" w:rsidRDefault="00BD24D5" w:rsidP="008E3F4F">
      <w:pPr>
        <w:ind w:firstLine="567"/>
        <w:jc w:val="both"/>
        <w:rPr>
          <w:color w:val="000000" w:themeColor="text1"/>
          <w:sz w:val="28"/>
          <w:szCs w:val="28"/>
        </w:rPr>
      </w:pPr>
      <w:r w:rsidRPr="008E3F4F">
        <w:rPr>
          <w:color w:val="000000"/>
          <w:sz w:val="28"/>
          <w:szCs w:val="28"/>
        </w:rPr>
        <w:t xml:space="preserve">В 2019 году заключено концессионное соглашение в теплоэнергетической сфере. Объем инвестиций в городскую инфраструктуру теплоснабжения составит 985 млн. руб. </w:t>
      </w:r>
    </w:p>
    <w:p w:rsidR="00BD24D5" w:rsidRPr="008E3F4F" w:rsidRDefault="00BD24D5" w:rsidP="008E3F4F">
      <w:pPr>
        <w:tabs>
          <w:tab w:val="left" w:pos="1134"/>
        </w:tabs>
        <w:adjustRightInd w:val="0"/>
        <w:ind w:firstLine="567"/>
        <w:jc w:val="both"/>
        <w:rPr>
          <w:color w:val="000000"/>
          <w:spacing w:val="-4"/>
          <w:sz w:val="28"/>
          <w:szCs w:val="28"/>
        </w:rPr>
      </w:pPr>
      <w:r w:rsidRPr="008E3F4F">
        <w:rPr>
          <w:color w:val="000000"/>
          <w:spacing w:val="-4"/>
          <w:sz w:val="28"/>
          <w:szCs w:val="28"/>
        </w:rPr>
        <w:t xml:space="preserve">Администрацией города проведены работы по включению в Генеральную схему газоснабжения и газификации Ярославской области перспективных территорий, для освоения и развития которых необходимо решение проблемы нехватки газовых ресурсов. В схему включены следующие объекты: Восточная промышленная зона (166 га), </w:t>
      </w:r>
      <w:proofErr w:type="spellStart"/>
      <w:r w:rsidRPr="008E3F4F">
        <w:rPr>
          <w:color w:val="000000"/>
          <w:spacing w:val="-4"/>
          <w:sz w:val="28"/>
          <w:szCs w:val="28"/>
        </w:rPr>
        <w:t>мкр</w:t>
      </w:r>
      <w:proofErr w:type="spellEnd"/>
      <w:r w:rsidRPr="008E3F4F">
        <w:rPr>
          <w:color w:val="000000"/>
          <w:spacing w:val="-4"/>
          <w:sz w:val="28"/>
          <w:szCs w:val="28"/>
        </w:rPr>
        <w:t xml:space="preserve">. </w:t>
      </w:r>
      <w:proofErr w:type="spellStart"/>
      <w:r w:rsidRPr="008E3F4F">
        <w:rPr>
          <w:color w:val="000000"/>
          <w:spacing w:val="-4"/>
          <w:sz w:val="28"/>
          <w:szCs w:val="28"/>
        </w:rPr>
        <w:t>Пузырево</w:t>
      </w:r>
      <w:proofErr w:type="spellEnd"/>
      <w:r w:rsidRPr="008E3F4F">
        <w:rPr>
          <w:color w:val="000000"/>
          <w:spacing w:val="-4"/>
          <w:sz w:val="28"/>
          <w:szCs w:val="28"/>
        </w:rPr>
        <w:t xml:space="preserve"> поле (54 га),  </w:t>
      </w:r>
      <w:proofErr w:type="spellStart"/>
      <w:r w:rsidRPr="008E3F4F">
        <w:rPr>
          <w:color w:val="000000"/>
          <w:spacing w:val="-4"/>
          <w:sz w:val="28"/>
          <w:szCs w:val="28"/>
        </w:rPr>
        <w:t>мкр</w:t>
      </w:r>
      <w:proofErr w:type="spellEnd"/>
      <w:r w:rsidRPr="008E3F4F">
        <w:rPr>
          <w:color w:val="000000"/>
          <w:spacing w:val="-4"/>
          <w:sz w:val="28"/>
          <w:szCs w:val="28"/>
        </w:rPr>
        <w:t xml:space="preserve">. Прибрежный (48 га), территория в районе улиц Турбинная – Силовая (24,5 га), территория в районе 3-ей </w:t>
      </w:r>
      <w:proofErr w:type="spellStart"/>
      <w:r w:rsidRPr="008E3F4F">
        <w:rPr>
          <w:color w:val="000000"/>
          <w:spacing w:val="-4"/>
          <w:sz w:val="28"/>
          <w:szCs w:val="28"/>
        </w:rPr>
        <w:t>Тарнопольской</w:t>
      </w:r>
      <w:proofErr w:type="spellEnd"/>
      <w:r w:rsidRPr="008E3F4F">
        <w:rPr>
          <w:color w:val="000000"/>
          <w:spacing w:val="-4"/>
          <w:sz w:val="28"/>
          <w:szCs w:val="28"/>
        </w:rPr>
        <w:t xml:space="preserve"> улицы (17,6 га). Обеспечение возможности газификации указанных территорий повысит их инвестиционную привлекательность и спрос со стороны инвесторов-застройщиков.</w:t>
      </w:r>
    </w:p>
    <w:p w:rsidR="00BD24D5" w:rsidRPr="008E3F4F" w:rsidRDefault="00BD24D5" w:rsidP="008E3F4F">
      <w:pPr>
        <w:tabs>
          <w:tab w:val="left" w:pos="1134"/>
        </w:tabs>
        <w:adjustRightInd w:val="0"/>
        <w:ind w:firstLine="567"/>
        <w:jc w:val="both"/>
        <w:rPr>
          <w:color w:val="000000"/>
          <w:spacing w:val="-4"/>
          <w:sz w:val="28"/>
          <w:szCs w:val="28"/>
        </w:rPr>
      </w:pPr>
      <w:r w:rsidRPr="008E3F4F">
        <w:rPr>
          <w:color w:val="000000"/>
          <w:spacing w:val="-4"/>
          <w:sz w:val="28"/>
          <w:szCs w:val="28"/>
        </w:rPr>
        <w:t>В 2019 году продолжена реализация Комплексной дорожной карты улучшения инвестиционного климата на территории города. Мероприятия дорожной карты направлены на упрощение и ускорение процедур, связанных с организацией и развитием бизнеса на территории города.</w:t>
      </w:r>
    </w:p>
    <w:p w:rsidR="00BD24D5" w:rsidRPr="008E3F4F" w:rsidRDefault="00BD24D5" w:rsidP="008E3F4F">
      <w:pPr>
        <w:tabs>
          <w:tab w:val="left" w:pos="1134"/>
        </w:tabs>
        <w:ind w:firstLine="567"/>
        <w:jc w:val="both"/>
        <w:rPr>
          <w:color w:val="000000"/>
          <w:spacing w:val="-4"/>
          <w:sz w:val="28"/>
          <w:szCs w:val="28"/>
        </w:rPr>
      </w:pPr>
      <w:r w:rsidRPr="008E3F4F">
        <w:rPr>
          <w:color w:val="000000"/>
          <w:spacing w:val="-4"/>
          <w:sz w:val="28"/>
          <w:szCs w:val="28"/>
        </w:rPr>
        <w:t>Проведена работа по актуализации информационной базы для инвесторов. На официальном сайте Администрации города размещен инвестиционный паспорт города Рыбинска, в которой можно найти максимально полную информацию о состоянии экономики, промышленности и потребительского рынка города, развитии международных связей и туризма, развитии инвестиционной деятельности на территории города.</w:t>
      </w:r>
    </w:p>
    <w:p w:rsidR="00BD24D5" w:rsidRPr="008E3F4F" w:rsidRDefault="00BD24D5" w:rsidP="008E3F4F">
      <w:pPr>
        <w:rPr>
          <w:sz w:val="28"/>
          <w:szCs w:val="28"/>
        </w:rPr>
      </w:pPr>
    </w:p>
    <w:p w:rsidR="0003655B" w:rsidRPr="008E3F4F" w:rsidRDefault="00E741EE" w:rsidP="008E3F4F">
      <w:pPr>
        <w:pStyle w:val="1"/>
        <w:numPr>
          <w:ilvl w:val="0"/>
          <w:numId w:val="5"/>
        </w:numPr>
        <w:spacing w:before="0" w:after="0"/>
        <w:ind w:left="0" w:firstLine="0"/>
        <w:jc w:val="center"/>
        <w:rPr>
          <w:rFonts w:ascii="Times New Roman" w:hAnsi="Times New Roman"/>
          <w:sz w:val="28"/>
          <w:szCs w:val="28"/>
        </w:rPr>
      </w:pPr>
      <w:bookmarkStart w:id="54" w:name="_Toc480193829"/>
      <w:bookmarkStart w:id="55" w:name="_Toc37938749"/>
      <w:bookmarkStart w:id="56" w:name="_Toc38004917"/>
      <w:bookmarkStart w:id="57" w:name="_Toc352682351"/>
      <w:bookmarkStart w:id="58" w:name="_Toc352682337"/>
      <w:bookmarkEnd w:id="35"/>
      <w:r w:rsidRPr="008E3F4F">
        <w:rPr>
          <w:rFonts w:ascii="Times New Roman" w:hAnsi="Times New Roman"/>
          <w:sz w:val="28"/>
          <w:szCs w:val="28"/>
        </w:rPr>
        <w:t>Приоритет</w:t>
      </w:r>
      <w:r w:rsidR="005062FF">
        <w:rPr>
          <w:rFonts w:ascii="Times New Roman" w:hAnsi="Times New Roman"/>
          <w:sz w:val="28"/>
          <w:szCs w:val="28"/>
        </w:rPr>
        <w:t xml:space="preserve"> 3.</w:t>
      </w:r>
      <w:r w:rsidRPr="008E3F4F">
        <w:rPr>
          <w:rFonts w:ascii="Times New Roman" w:hAnsi="Times New Roman"/>
          <w:sz w:val="28"/>
          <w:szCs w:val="28"/>
        </w:rPr>
        <w:t xml:space="preserve"> </w:t>
      </w:r>
      <w:r w:rsidR="000D4EE3" w:rsidRPr="008E3F4F">
        <w:rPr>
          <w:rFonts w:ascii="Times New Roman" w:hAnsi="Times New Roman"/>
          <w:sz w:val="28"/>
          <w:szCs w:val="28"/>
        </w:rPr>
        <w:t>«</w:t>
      </w:r>
      <w:r w:rsidR="0003655B" w:rsidRPr="008E3F4F">
        <w:rPr>
          <w:rFonts w:ascii="Times New Roman" w:hAnsi="Times New Roman"/>
          <w:sz w:val="28"/>
          <w:szCs w:val="28"/>
        </w:rPr>
        <w:t>Развитие социальной сферы</w:t>
      </w:r>
      <w:r w:rsidR="000D4EE3" w:rsidRPr="008E3F4F">
        <w:rPr>
          <w:rFonts w:ascii="Times New Roman" w:hAnsi="Times New Roman"/>
          <w:sz w:val="28"/>
          <w:szCs w:val="28"/>
        </w:rPr>
        <w:t>»</w:t>
      </w:r>
      <w:bookmarkEnd w:id="54"/>
      <w:bookmarkEnd w:id="55"/>
      <w:bookmarkEnd w:id="56"/>
    </w:p>
    <w:p w:rsidR="00497543" w:rsidRPr="008E3F4F" w:rsidRDefault="00497543" w:rsidP="008E3F4F">
      <w:pPr>
        <w:pStyle w:val="2"/>
        <w:spacing w:before="0" w:after="0"/>
        <w:jc w:val="center"/>
        <w:rPr>
          <w:i w:val="0"/>
        </w:rPr>
      </w:pPr>
      <w:bookmarkStart w:id="59" w:name="_Toc419706793"/>
      <w:bookmarkStart w:id="60" w:name="_Toc479663302"/>
      <w:bookmarkStart w:id="61" w:name="_Toc480193830"/>
      <w:bookmarkStart w:id="62" w:name="_Toc37938750"/>
      <w:bookmarkStart w:id="63" w:name="_Toc38004918"/>
      <w:bookmarkStart w:id="64" w:name="_Toc352682352"/>
      <w:bookmarkEnd w:id="57"/>
      <w:r w:rsidRPr="008E3F4F">
        <w:rPr>
          <w:rFonts w:ascii="Times New Roman" w:hAnsi="Times New Roman"/>
          <w:i w:val="0"/>
        </w:rPr>
        <w:t>5.1. Модернизация системы образования</w:t>
      </w:r>
      <w:bookmarkEnd w:id="59"/>
      <w:bookmarkEnd w:id="60"/>
      <w:bookmarkEnd w:id="61"/>
      <w:bookmarkEnd w:id="62"/>
      <w:bookmarkEnd w:id="63"/>
    </w:p>
    <w:p w:rsidR="00BD24D5" w:rsidRPr="008E3F4F" w:rsidRDefault="00BD24D5" w:rsidP="008E3F4F">
      <w:pPr>
        <w:ind w:firstLine="567"/>
        <w:jc w:val="both"/>
        <w:rPr>
          <w:spacing w:val="-6"/>
          <w:sz w:val="28"/>
          <w:szCs w:val="28"/>
        </w:rPr>
      </w:pPr>
      <w:bookmarkStart w:id="65" w:name="_Toc480193831"/>
      <w:r w:rsidRPr="008E3F4F">
        <w:rPr>
          <w:spacing w:val="-6"/>
          <w:sz w:val="28"/>
          <w:szCs w:val="28"/>
        </w:rPr>
        <w:t>Муниципальная система образования городского округа город Рыбинск на 01.01.2020 представляет собой 91 образовательное учреждение:</w:t>
      </w:r>
    </w:p>
    <w:p w:rsidR="00BD24D5" w:rsidRPr="008E3F4F" w:rsidRDefault="00BD24D5" w:rsidP="008E3F4F">
      <w:pPr>
        <w:numPr>
          <w:ilvl w:val="0"/>
          <w:numId w:val="29"/>
        </w:numPr>
        <w:ind w:left="0" w:firstLine="567"/>
        <w:jc w:val="both"/>
        <w:rPr>
          <w:spacing w:val="-6"/>
          <w:sz w:val="28"/>
          <w:szCs w:val="28"/>
        </w:rPr>
      </w:pPr>
      <w:r w:rsidRPr="008E3F4F">
        <w:rPr>
          <w:color w:val="000000"/>
          <w:spacing w:val="-6"/>
          <w:sz w:val="28"/>
          <w:szCs w:val="28"/>
        </w:rPr>
        <w:t xml:space="preserve"> 56 организаций дошкольного образования и 44 группы для детей дошкольного возраста при общеобразовательных учреждениях.</w:t>
      </w:r>
      <w:r w:rsidRPr="008E3F4F">
        <w:rPr>
          <w:spacing w:val="-6"/>
          <w:sz w:val="28"/>
          <w:szCs w:val="28"/>
        </w:rPr>
        <w:t xml:space="preserve"> На 01.01.2020 общее количество мест для дошкольного образования - 10310 (на 01.01.2019 – 10261); </w:t>
      </w:r>
    </w:p>
    <w:p w:rsidR="00BD24D5" w:rsidRPr="008E3F4F" w:rsidRDefault="00BD24D5" w:rsidP="008E3F4F">
      <w:pPr>
        <w:numPr>
          <w:ilvl w:val="0"/>
          <w:numId w:val="29"/>
        </w:numPr>
        <w:ind w:left="0" w:firstLine="567"/>
        <w:jc w:val="both"/>
        <w:rPr>
          <w:spacing w:val="-6"/>
          <w:sz w:val="28"/>
          <w:szCs w:val="28"/>
        </w:rPr>
      </w:pPr>
      <w:r w:rsidRPr="008E3F4F">
        <w:rPr>
          <w:spacing w:val="-6"/>
          <w:sz w:val="28"/>
          <w:szCs w:val="28"/>
        </w:rPr>
        <w:lastRenderedPageBreak/>
        <w:t xml:space="preserve"> 29 общеобразовательных организаций с общим количеством обучающихся на 01.09.2019 – 19345 человек (на 01.09.2018 в 29 учреждений – 19117 человек).</w:t>
      </w:r>
    </w:p>
    <w:p w:rsidR="00BD24D5" w:rsidRPr="008E3F4F" w:rsidRDefault="00BD24D5" w:rsidP="008E3F4F">
      <w:pPr>
        <w:numPr>
          <w:ilvl w:val="0"/>
          <w:numId w:val="29"/>
        </w:numPr>
        <w:ind w:left="0" w:firstLine="567"/>
        <w:jc w:val="both"/>
        <w:rPr>
          <w:spacing w:val="-6"/>
          <w:sz w:val="28"/>
          <w:szCs w:val="28"/>
          <w:u w:val="single"/>
        </w:rPr>
      </w:pPr>
      <w:r w:rsidRPr="008E3F4F">
        <w:rPr>
          <w:spacing w:val="-6"/>
          <w:sz w:val="28"/>
          <w:szCs w:val="28"/>
        </w:rPr>
        <w:t xml:space="preserve"> </w:t>
      </w:r>
      <w:proofErr w:type="gramStart"/>
      <w:r w:rsidRPr="008E3F4F">
        <w:rPr>
          <w:spacing w:val="-6"/>
          <w:sz w:val="28"/>
          <w:szCs w:val="28"/>
        </w:rPr>
        <w:t xml:space="preserve">4 организации дополнительного образования детей, в которых занимаются 9422 </w:t>
      </w:r>
      <w:r w:rsidRPr="008E3F4F">
        <w:rPr>
          <w:sz w:val="28"/>
          <w:szCs w:val="28"/>
        </w:rPr>
        <w:t xml:space="preserve"> 01.01.2019 - 9181 человека, с НОУ – 9517 человек); </w:t>
      </w:r>
      <w:proofErr w:type="gramEnd"/>
    </w:p>
    <w:p w:rsidR="00BD24D5" w:rsidRPr="008E3F4F" w:rsidRDefault="00BD24D5" w:rsidP="008E3F4F">
      <w:pPr>
        <w:numPr>
          <w:ilvl w:val="0"/>
          <w:numId w:val="2"/>
        </w:numPr>
        <w:tabs>
          <w:tab w:val="left" w:pos="0"/>
          <w:tab w:val="left" w:pos="426"/>
          <w:tab w:val="left" w:pos="851"/>
        </w:tabs>
        <w:ind w:left="0" w:firstLine="567"/>
        <w:jc w:val="both"/>
        <w:rPr>
          <w:spacing w:val="-6"/>
          <w:sz w:val="28"/>
          <w:szCs w:val="28"/>
        </w:rPr>
      </w:pPr>
      <w:r w:rsidRPr="008E3F4F">
        <w:rPr>
          <w:spacing w:val="-6"/>
          <w:sz w:val="28"/>
          <w:szCs w:val="28"/>
        </w:rPr>
        <w:t>Муниципальное учреждение дополнительного профессионального образования «Информационно-образовательный Центр»;</w:t>
      </w:r>
    </w:p>
    <w:p w:rsidR="00BD24D5" w:rsidRPr="008E3F4F" w:rsidRDefault="00BD24D5" w:rsidP="008E3F4F">
      <w:pPr>
        <w:numPr>
          <w:ilvl w:val="0"/>
          <w:numId w:val="2"/>
        </w:numPr>
        <w:tabs>
          <w:tab w:val="left" w:pos="0"/>
          <w:tab w:val="left" w:pos="426"/>
          <w:tab w:val="left" w:pos="851"/>
        </w:tabs>
        <w:ind w:left="0" w:firstLine="567"/>
        <w:jc w:val="both"/>
        <w:rPr>
          <w:spacing w:val="-6"/>
          <w:sz w:val="28"/>
          <w:szCs w:val="28"/>
        </w:rPr>
      </w:pPr>
      <w:r w:rsidRPr="008E3F4F">
        <w:rPr>
          <w:spacing w:val="-6"/>
          <w:sz w:val="28"/>
          <w:szCs w:val="28"/>
        </w:rPr>
        <w:t xml:space="preserve">Центр психолого-педагогической реабилитации и коррекции «Центр помощи детям». </w:t>
      </w:r>
    </w:p>
    <w:p w:rsidR="00BD24D5" w:rsidRPr="008E3F4F" w:rsidRDefault="00BD24D5" w:rsidP="008E3F4F">
      <w:pPr>
        <w:ind w:firstLine="567"/>
        <w:jc w:val="both"/>
        <w:rPr>
          <w:spacing w:val="-6"/>
          <w:sz w:val="28"/>
          <w:szCs w:val="28"/>
        </w:rPr>
      </w:pPr>
      <w:r w:rsidRPr="008E3F4F">
        <w:rPr>
          <w:spacing w:val="-6"/>
          <w:sz w:val="28"/>
          <w:szCs w:val="28"/>
        </w:rPr>
        <w:t>В системе образования трудятся более 5 тысяч педагогов и сотрудников, обучается и воспитывается почти 30 тысяч детей.</w:t>
      </w:r>
    </w:p>
    <w:p w:rsidR="00BD24D5" w:rsidRPr="008E3F4F" w:rsidRDefault="00BD24D5" w:rsidP="008E3F4F">
      <w:pPr>
        <w:tabs>
          <w:tab w:val="left" w:pos="426"/>
        </w:tabs>
        <w:ind w:firstLine="567"/>
        <w:jc w:val="both"/>
        <w:rPr>
          <w:sz w:val="28"/>
          <w:szCs w:val="28"/>
        </w:rPr>
      </w:pPr>
      <w:r w:rsidRPr="008E3F4F">
        <w:rPr>
          <w:sz w:val="28"/>
          <w:szCs w:val="28"/>
        </w:rPr>
        <w:t>Консолидированный бюджет Департамента образования в 2019 году составил 2,475 млрд. руб., что на 0,5% меньше уровня 2018 года. Соотношение местного и областного бюджета составило 25,8% и 74,2% соответственно (в 2018 году – 26,2% и 73,8%). Исполнение бюджета - 98,3% (в 2018 году – 97,8%).</w:t>
      </w:r>
    </w:p>
    <w:p w:rsidR="00BD24D5" w:rsidRPr="008E3F4F" w:rsidRDefault="00BD24D5" w:rsidP="008E3F4F">
      <w:pPr>
        <w:pStyle w:val="a8"/>
        <w:spacing w:after="0"/>
        <w:ind w:firstLine="567"/>
        <w:jc w:val="both"/>
        <w:rPr>
          <w:sz w:val="28"/>
          <w:szCs w:val="28"/>
        </w:rPr>
      </w:pPr>
      <w:r w:rsidRPr="008E3F4F">
        <w:rPr>
          <w:sz w:val="28"/>
          <w:szCs w:val="28"/>
        </w:rPr>
        <w:t>Первоочередные мероприятия социально-экономического развития городского округа город Рыбинск в части компетенции органов управления образованием в 2019 году следующие:</w:t>
      </w:r>
    </w:p>
    <w:p w:rsidR="00BD24D5" w:rsidRPr="008E3F4F" w:rsidRDefault="00BD24D5" w:rsidP="008E3F4F">
      <w:pPr>
        <w:pStyle w:val="11"/>
        <w:numPr>
          <w:ilvl w:val="0"/>
          <w:numId w:val="1"/>
        </w:numPr>
        <w:tabs>
          <w:tab w:val="clear" w:pos="502"/>
          <w:tab w:val="num" w:pos="0"/>
          <w:tab w:val="num" w:pos="284"/>
          <w:tab w:val="num" w:pos="360"/>
        </w:tabs>
        <w:spacing w:after="0"/>
        <w:ind w:left="0" w:firstLine="567"/>
        <w:contextualSpacing w:val="0"/>
        <w:jc w:val="both"/>
        <w:rPr>
          <w:rFonts w:ascii="Times New Roman" w:hAnsi="Times New Roman"/>
          <w:sz w:val="28"/>
          <w:szCs w:val="28"/>
          <w:lang w:eastAsia="ru-RU"/>
        </w:rPr>
      </w:pPr>
      <w:r w:rsidRPr="008E3F4F">
        <w:rPr>
          <w:rFonts w:ascii="Times New Roman" w:hAnsi="Times New Roman"/>
          <w:sz w:val="28"/>
          <w:szCs w:val="28"/>
          <w:lang w:eastAsia="ru-RU"/>
        </w:rPr>
        <w:t>Реализация положений Указа Президента РФ от 07.05.2012 № 597 и от 01.06.2012 № 761, касающихся заработной платы педагогических работников образовательных организаций. В соответствии с условиями Соглашений с департаментом образования Ярославской области обеспечено достижение среднемесячной заработной платы педагогических работников общеобразовательных организаций в размере 29154 руб. (на 4,5% выше уровня 2018 года), педагогических работников дошкольных образовательных организаций – 25097 руб. (на 5,4% выше, чем в 2018 году). Среднемесячная заработная плата педагогических работников организаций дополнительного образования составила 29510 руб., что на 5,7% выше уровня 2018 года. Несмотря на стабильность заработной платы педагогических работников, кадровый дефицит квалифицированных педагогов по различным предметам, направлениям дополнительного образования сохраняется.</w:t>
      </w:r>
    </w:p>
    <w:p w:rsidR="00BD24D5" w:rsidRPr="008E3F4F" w:rsidRDefault="00BD24D5" w:rsidP="008E3F4F">
      <w:pPr>
        <w:numPr>
          <w:ilvl w:val="0"/>
          <w:numId w:val="1"/>
        </w:numPr>
        <w:tabs>
          <w:tab w:val="clear" w:pos="502"/>
          <w:tab w:val="num" w:pos="0"/>
          <w:tab w:val="num" w:pos="284"/>
          <w:tab w:val="num" w:pos="360"/>
          <w:tab w:val="left" w:pos="851"/>
        </w:tabs>
        <w:ind w:left="0" w:firstLine="567"/>
        <w:jc w:val="both"/>
        <w:rPr>
          <w:sz w:val="28"/>
          <w:szCs w:val="28"/>
        </w:rPr>
      </w:pPr>
      <w:r w:rsidRPr="008E3F4F">
        <w:rPr>
          <w:sz w:val="28"/>
          <w:szCs w:val="28"/>
        </w:rPr>
        <w:t xml:space="preserve">Реализация комплекса мер, направленных на повышение качества и доступности услуг в сфере дошкольного образования. </w:t>
      </w:r>
    </w:p>
    <w:p w:rsidR="00BD24D5" w:rsidRPr="008E3F4F" w:rsidRDefault="00BD24D5" w:rsidP="008E3F4F">
      <w:pPr>
        <w:tabs>
          <w:tab w:val="left" w:pos="4395"/>
          <w:tab w:val="num" w:pos="5464"/>
        </w:tabs>
        <w:ind w:firstLine="567"/>
        <w:jc w:val="both"/>
        <w:rPr>
          <w:sz w:val="28"/>
          <w:szCs w:val="28"/>
        </w:rPr>
      </w:pPr>
      <w:r w:rsidRPr="008E3F4F">
        <w:rPr>
          <w:sz w:val="28"/>
          <w:szCs w:val="28"/>
        </w:rPr>
        <w:t xml:space="preserve">В 2019 году охват детей в возрасте от 3 до 7 лет - 98,7%, при этом обеспечение доступности для всех заявившихся в возрасте от 3-7 лет составляет 100%. На 01.01.2020 очередность в получении мест в дошкольных образовательных организациях составляет 2507 человек (2016 год - 3812). При этом в возрасте от 0-1,5 лет- 1844 человек (2016 год – 2110) и 663- в возрасте от 1,5-3 лет (2016 год - 1702). </w:t>
      </w:r>
    </w:p>
    <w:p w:rsidR="00BD24D5" w:rsidRPr="008E3F4F" w:rsidRDefault="00BD24D5" w:rsidP="008E3F4F">
      <w:pPr>
        <w:tabs>
          <w:tab w:val="left" w:pos="4395"/>
          <w:tab w:val="num" w:pos="5464"/>
        </w:tabs>
        <w:ind w:firstLine="567"/>
        <w:jc w:val="both"/>
        <w:rPr>
          <w:sz w:val="28"/>
          <w:szCs w:val="28"/>
        </w:rPr>
      </w:pPr>
      <w:r w:rsidRPr="008E3F4F">
        <w:rPr>
          <w:sz w:val="28"/>
          <w:szCs w:val="28"/>
        </w:rPr>
        <w:t>В 2019 году в рамках</w:t>
      </w:r>
      <w:r w:rsidRPr="008E3F4F">
        <w:rPr>
          <w:b/>
          <w:iCs/>
          <w:sz w:val="28"/>
          <w:szCs w:val="28"/>
        </w:rPr>
        <w:t xml:space="preserve"> </w:t>
      </w:r>
      <w:r w:rsidRPr="008E3F4F">
        <w:rPr>
          <w:sz w:val="28"/>
          <w:szCs w:val="28"/>
        </w:rPr>
        <w:t xml:space="preserve"> реализации государственной программы Российской Федерации «Развитие образования» завершено строительство здания яслей по адресу </w:t>
      </w:r>
      <w:proofErr w:type="gramStart"/>
      <w:r w:rsidRPr="008E3F4F">
        <w:rPr>
          <w:sz w:val="28"/>
          <w:szCs w:val="28"/>
        </w:rPr>
        <w:t>Солнечная</w:t>
      </w:r>
      <w:proofErr w:type="gramEnd"/>
      <w:r w:rsidRPr="008E3F4F">
        <w:rPr>
          <w:sz w:val="28"/>
          <w:szCs w:val="28"/>
        </w:rPr>
        <w:t>,2,  на 40 мест. В декабре 2019 года  объект введен в эксплуатацию. Здание функционирует.</w:t>
      </w:r>
    </w:p>
    <w:p w:rsidR="00BD24D5" w:rsidRPr="008E3F4F" w:rsidRDefault="00BD24D5" w:rsidP="008E3F4F">
      <w:pPr>
        <w:tabs>
          <w:tab w:val="left" w:pos="4395"/>
          <w:tab w:val="num" w:pos="5464"/>
        </w:tabs>
        <w:ind w:firstLine="567"/>
        <w:jc w:val="both"/>
        <w:rPr>
          <w:sz w:val="28"/>
          <w:szCs w:val="28"/>
        </w:rPr>
      </w:pPr>
      <w:proofErr w:type="gramStart"/>
      <w:r w:rsidRPr="008E3F4F">
        <w:rPr>
          <w:sz w:val="28"/>
          <w:szCs w:val="28"/>
        </w:rPr>
        <w:t xml:space="preserve">В 2019 году в рамках  реализации  Федерального проекта  «Содействие занятости женщин - создание условий дошкольного образования для детей в </w:t>
      </w:r>
      <w:r w:rsidRPr="008E3F4F">
        <w:rPr>
          <w:sz w:val="28"/>
          <w:szCs w:val="28"/>
        </w:rPr>
        <w:lastRenderedPageBreak/>
        <w:t>возрасте до трех лет» национального проекта «Демография» в Рыбинске начато строительство 3 зданий на территории существующих детских садов № 92, 46, групп детей дошкольного возраста СОШ № 10 для размещения</w:t>
      </w:r>
      <w:r w:rsidRPr="008E3F4F">
        <w:rPr>
          <w:spacing w:val="-6"/>
          <w:sz w:val="28"/>
          <w:szCs w:val="28"/>
        </w:rPr>
        <w:t xml:space="preserve"> 120 детей (по 40 человек в каждом).</w:t>
      </w:r>
      <w:proofErr w:type="gramEnd"/>
      <w:r w:rsidRPr="008E3F4F">
        <w:rPr>
          <w:spacing w:val="-6"/>
          <w:sz w:val="28"/>
          <w:szCs w:val="28"/>
        </w:rPr>
        <w:t xml:space="preserve">  Разработан прое</w:t>
      </w:r>
      <w:proofErr w:type="gramStart"/>
      <w:r w:rsidRPr="008E3F4F">
        <w:rPr>
          <w:spacing w:val="-6"/>
          <w:sz w:val="28"/>
          <w:szCs w:val="28"/>
        </w:rPr>
        <w:t>кт стр</w:t>
      </w:r>
      <w:proofErr w:type="gramEnd"/>
      <w:r w:rsidRPr="008E3F4F">
        <w:rPr>
          <w:spacing w:val="-6"/>
          <w:sz w:val="28"/>
          <w:szCs w:val="28"/>
        </w:rPr>
        <w:t>оительства здания яслей на территории детского сада № 94. Это комплексное мероприятие затрагивает капитальный ремонт старого корпуса учреждения и строительство нового к 2021 году.</w:t>
      </w:r>
    </w:p>
    <w:p w:rsidR="00BD24D5" w:rsidRPr="008E3F4F" w:rsidRDefault="00BD24D5" w:rsidP="008E3F4F">
      <w:pPr>
        <w:pStyle w:val="a8"/>
        <w:numPr>
          <w:ilvl w:val="0"/>
          <w:numId w:val="1"/>
        </w:numPr>
        <w:shd w:val="clear" w:color="auto" w:fill="FFFFFF"/>
        <w:tabs>
          <w:tab w:val="clear" w:pos="502"/>
          <w:tab w:val="left" w:pos="284"/>
          <w:tab w:val="num" w:pos="360"/>
        </w:tabs>
        <w:spacing w:after="0"/>
        <w:ind w:left="0" w:firstLine="567"/>
        <w:jc w:val="both"/>
        <w:rPr>
          <w:b/>
          <w:bCs/>
          <w:sz w:val="28"/>
          <w:szCs w:val="28"/>
        </w:rPr>
      </w:pPr>
      <w:r w:rsidRPr="008E3F4F">
        <w:rPr>
          <w:sz w:val="28"/>
          <w:szCs w:val="28"/>
        </w:rPr>
        <w:t xml:space="preserve">Повышение качества образования, подтверждающееся динамикой результатов государственной итоговой аттестации выпускников 11 классов средней школы.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701"/>
        <w:gridCol w:w="993"/>
        <w:gridCol w:w="1275"/>
        <w:gridCol w:w="1276"/>
        <w:gridCol w:w="1134"/>
        <w:gridCol w:w="1559"/>
        <w:gridCol w:w="1843"/>
      </w:tblGrid>
      <w:tr w:rsidR="00BD24D5" w:rsidRPr="008E3F4F" w:rsidTr="00D16977">
        <w:tc>
          <w:tcPr>
            <w:tcW w:w="1701" w:type="dxa"/>
            <w:vMerge w:val="restart"/>
            <w:tcBorders>
              <w:top w:val="single" w:sz="4" w:space="0" w:color="auto"/>
              <w:left w:val="single" w:sz="4" w:space="0" w:color="auto"/>
              <w:bottom w:val="single" w:sz="4" w:space="0" w:color="auto"/>
              <w:right w:val="single" w:sz="4" w:space="0" w:color="auto"/>
            </w:tcBorders>
            <w:vAlign w:val="center"/>
          </w:tcPr>
          <w:p w:rsidR="00BD24D5" w:rsidRPr="008E3F4F" w:rsidRDefault="00BD24D5" w:rsidP="008E3F4F">
            <w:pPr>
              <w:pStyle w:val="a8"/>
              <w:spacing w:after="0"/>
              <w:jc w:val="center"/>
              <w:rPr>
                <w:sz w:val="28"/>
                <w:szCs w:val="28"/>
              </w:rPr>
            </w:pPr>
            <w:r w:rsidRPr="008E3F4F">
              <w:rPr>
                <w:sz w:val="28"/>
                <w:szCs w:val="28"/>
              </w:rPr>
              <w:t>предмет</w:t>
            </w:r>
          </w:p>
        </w:tc>
        <w:tc>
          <w:tcPr>
            <w:tcW w:w="993" w:type="dxa"/>
            <w:vMerge w:val="restart"/>
            <w:tcBorders>
              <w:top w:val="single" w:sz="4" w:space="0" w:color="auto"/>
              <w:left w:val="single" w:sz="4" w:space="0" w:color="auto"/>
              <w:bottom w:val="single" w:sz="4" w:space="0" w:color="auto"/>
              <w:right w:val="single" w:sz="4" w:space="0" w:color="auto"/>
            </w:tcBorders>
          </w:tcPr>
          <w:p w:rsidR="00BD24D5" w:rsidRPr="008E3F4F" w:rsidRDefault="00BD24D5" w:rsidP="008E3F4F">
            <w:pPr>
              <w:pStyle w:val="a8"/>
              <w:spacing w:after="0"/>
              <w:jc w:val="center"/>
              <w:rPr>
                <w:sz w:val="28"/>
                <w:szCs w:val="28"/>
              </w:rPr>
            </w:pPr>
            <w:r w:rsidRPr="008E3F4F">
              <w:rPr>
                <w:sz w:val="28"/>
                <w:szCs w:val="28"/>
              </w:rPr>
              <w:t>Участники, чел.</w:t>
            </w:r>
          </w:p>
          <w:p w:rsidR="00BD24D5" w:rsidRPr="008E3F4F" w:rsidRDefault="00BD24D5" w:rsidP="008E3F4F">
            <w:pPr>
              <w:pStyle w:val="a8"/>
              <w:spacing w:after="0"/>
              <w:jc w:val="center"/>
              <w:rPr>
                <w:sz w:val="28"/>
                <w:szCs w:val="28"/>
              </w:rPr>
            </w:pPr>
            <w:r w:rsidRPr="008E3F4F">
              <w:rPr>
                <w:sz w:val="28"/>
                <w:szCs w:val="28"/>
              </w:rPr>
              <w:t>2019/ 2018</w:t>
            </w:r>
          </w:p>
        </w:tc>
        <w:tc>
          <w:tcPr>
            <w:tcW w:w="2551" w:type="dxa"/>
            <w:gridSpan w:val="2"/>
            <w:tcBorders>
              <w:top w:val="single" w:sz="4" w:space="0" w:color="auto"/>
              <w:left w:val="single" w:sz="4" w:space="0" w:color="auto"/>
              <w:bottom w:val="single" w:sz="4" w:space="0" w:color="auto"/>
              <w:right w:val="single" w:sz="4" w:space="0" w:color="auto"/>
            </w:tcBorders>
          </w:tcPr>
          <w:p w:rsidR="00BD24D5" w:rsidRPr="008E3F4F" w:rsidRDefault="00BD24D5" w:rsidP="008E3F4F">
            <w:pPr>
              <w:pStyle w:val="a8"/>
              <w:spacing w:after="0"/>
              <w:jc w:val="center"/>
              <w:rPr>
                <w:sz w:val="28"/>
                <w:szCs w:val="28"/>
              </w:rPr>
            </w:pPr>
            <w:proofErr w:type="gramStart"/>
            <w:r w:rsidRPr="008E3F4F">
              <w:rPr>
                <w:sz w:val="28"/>
                <w:szCs w:val="28"/>
              </w:rPr>
              <w:t>преодолевшие</w:t>
            </w:r>
            <w:proofErr w:type="gramEnd"/>
            <w:r w:rsidRPr="008E3F4F">
              <w:rPr>
                <w:sz w:val="28"/>
                <w:szCs w:val="28"/>
              </w:rPr>
              <w:t xml:space="preserve"> порог, %</w:t>
            </w:r>
          </w:p>
        </w:tc>
        <w:tc>
          <w:tcPr>
            <w:tcW w:w="1134" w:type="dxa"/>
            <w:vMerge w:val="restart"/>
            <w:tcBorders>
              <w:top w:val="single" w:sz="4" w:space="0" w:color="auto"/>
              <w:left w:val="single" w:sz="4" w:space="0" w:color="auto"/>
              <w:bottom w:val="single" w:sz="4" w:space="0" w:color="auto"/>
              <w:right w:val="single" w:sz="4" w:space="0" w:color="auto"/>
            </w:tcBorders>
          </w:tcPr>
          <w:p w:rsidR="00BD24D5" w:rsidRPr="008E3F4F" w:rsidRDefault="00BD24D5" w:rsidP="008E3F4F">
            <w:pPr>
              <w:pStyle w:val="a8"/>
              <w:spacing w:after="0"/>
              <w:jc w:val="center"/>
              <w:rPr>
                <w:sz w:val="28"/>
                <w:szCs w:val="28"/>
              </w:rPr>
            </w:pPr>
            <w:r w:rsidRPr="008E3F4F">
              <w:rPr>
                <w:sz w:val="28"/>
                <w:szCs w:val="28"/>
              </w:rPr>
              <w:t>90</w:t>
            </w:r>
          </w:p>
          <w:p w:rsidR="00BD24D5" w:rsidRPr="008E3F4F" w:rsidRDefault="00BD24D5" w:rsidP="008E3F4F">
            <w:pPr>
              <w:pStyle w:val="a8"/>
              <w:spacing w:after="0"/>
              <w:jc w:val="center"/>
              <w:rPr>
                <w:sz w:val="28"/>
                <w:szCs w:val="28"/>
              </w:rPr>
            </w:pPr>
            <w:r w:rsidRPr="008E3F4F">
              <w:rPr>
                <w:sz w:val="28"/>
                <w:szCs w:val="28"/>
              </w:rPr>
              <w:t>баллов и более,   чел.</w:t>
            </w:r>
          </w:p>
        </w:tc>
        <w:tc>
          <w:tcPr>
            <w:tcW w:w="1559" w:type="dxa"/>
            <w:vMerge w:val="restart"/>
            <w:tcBorders>
              <w:top w:val="single" w:sz="4" w:space="0" w:color="auto"/>
              <w:left w:val="single" w:sz="4" w:space="0" w:color="auto"/>
              <w:bottom w:val="single" w:sz="4" w:space="0" w:color="auto"/>
              <w:right w:val="single" w:sz="4" w:space="0" w:color="auto"/>
            </w:tcBorders>
          </w:tcPr>
          <w:p w:rsidR="00BD24D5" w:rsidRPr="008E3F4F" w:rsidRDefault="00BD24D5" w:rsidP="008E3F4F">
            <w:pPr>
              <w:pStyle w:val="a8"/>
              <w:spacing w:after="0"/>
              <w:jc w:val="center"/>
              <w:rPr>
                <w:sz w:val="28"/>
                <w:szCs w:val="28"/>
              </w:rPr>
            </w:pPr>
            <w:r w:rsidRPr="008E3F4F">
              <w:rPr>
                <w:sz w:val="28"/>
                <w:szCs w:val="28"/>
              </w:rPr>
              <w:t>95</w:t>
            </w:r>
          </w:p>
          <w:p w:rsidR="00BD24D5" w:rsidRPr="008E3F4F" w:rsidRDefault="00BD24D5" w:rsidP="008E3F4F">
            <w:pPr>
              <w:pStyle w:val="a8"/>
              <w:spacing w:after="0"/>
              <w:jc w:val="center"/>
              <w:rPr>
                <w:sz w:val="28"/>
                <w:szCs w:val="28"/>
              </w:rPr>
            </w:pPr>
            <w:r w:rsidRPr="008E3F4F">
              <w:rPr>
                <w:sz w:val="28"/>
                <w:szCs w:val="28"/>
              </w:rPr>
              <w:t>баллов и более, чел.</w:t>
            </w:r>
          </w:p>
        </w:tc>
        <w:tc>
          <w:tcPr>
            <w:tcW w:w="1843" w:type="dxa"/>
            <w:vMerge w:val="restart"/>
            <w:tcBorders>
              <w:top w:val="single" w:sz="4" w:space="0" w:color="auto"/>
              <w:left w:val="single" w:sz="4" w:space="0" w:color="auto"/>
              <w:bottom w:val="single" w:sz="4" w:space="0" w:color="auto"/>
              <w:right w:val="single" w:sz="4" w:space="0" w:color="auto"/>
            </w:tcBorders>
          </w:tcPr>
          <w:p w:rsidR="00BD24D5" w:rsidRPr="008E3F4F" w:rsidRDefault="00BD24D5" w:rsidP="008E3F4F">
            <w:pPr>
              <w:pStyle w:val="a8"/>
              <w:spacing w:after="0"/>
              <w:jc w:val="center"/>
              <w:rPr>
                <w:sz w:val="28"/>
                <w:szCs w:val="28"/>
              </w:rPr>
            </w:pPr>
            <w:r w:rsidRPr="008E3F4F">
              <w:rPr>
                <w:sz w:val="28"/>
                <w:szCs w:val="28"/>
              </w:rPr>
              <w:t xml:space="preserve">100 баллов, </w:t>
            </w:r>
          </w:p>
          <w:p w:rsidR="00BD24D5" w:rsidRPr="008E3F4F" w:rsidRDefault="00BD24D5" w:rsidP="008E3F4F">
            <w:pPr>
              <w:pStyle w:val="a8"/>
              <w:spacing w:after="0"/>
              <w:jc w:val="center"/>
              <w:rPr>
                <w:sz w:val="28"/>
                <w:szCs w:val="28"/>
              </w:rPr>
            </w:pPr>
            <w:r w:rsidRPr="008E3F4F">
              <w:rPr>
                <w:sz w:val="28"/>
                <w:szCs w:val="28"/>
              </w:rPr>
              <w:t>чел.</w:t>
            </w:r>
          </w:p>
        </w:tc>
      </w:tr>
      <w:tr w:rsidR="00BD24D5" w:rsidRPr="008E3F4F" w:rsidTr="00D16977">
        <w:tc>
          <w:tcPr>
            <w:tcW w:w="1701" w:type="dxa"/>
            <w:vMerge/>
            <w:tcBorders>
              <w:top w:val="single" w:sz="4" w:space="0" w:color="auto"/>
              <w:left w:val="single" w:sz="4" w:space="0" w:color="auto"/>
              <w:bottom w:val="single" w:sz="4" w:space="0" w:color="auto"/>
              <w:right w:val="single" w:sz="4" w:space="0" w:color="auto"/>
            </w:tcBorders>
          </w:tcPr>
          <w:p w:rsidR="00BD24D5" w:rsidRPr="008E3F4F" w:rsidRDefault="00BD24D5" w:rsidP="008E3F4F">
            <w:pPr>
              <w:pStyle w:val="a8"/>
              <w:spacing w:after="0"/>
              <w:jc w:val="center"/>
              <w:rPr>
                <w:sz w:val="28"/>
                <w:szCs w:val="28"/>
              </w:rPr>
            </w:pPr>
          </w:p>
        </w:tc>
        <w:tc>
          <w:tcPr>
            <w:tcW w:w="993" w:type="dxa"/>
            <w:vMerge/>
            <w:tcBorders>
              <w:top w:val="single" w:sz="4" w:space="0" w:color="auto"/>
              <w:left w:val="single" w:sz="4" w:space="0" w:color="auto"/>
              <w:bottom w:val="single" w:sz="4" w:space="0" w:color="auto"/>
              <w:right w:val="single" w:sz="4" w:space="0" w:color="auto"/>
            </w:tcBorders>
          </w:tcPr>
          <w:p w:rsidR="00BD24D5" w:rsidRPr="008E3F4F" w:rsidRDefault="00BD24D5" w:rsidP="008E3F4F">
            <w:pPr>
              <w:pStyle w:val="a8"/>
              <w:spacing w:after="0"/>
              <w:jc w:val="center"/>
              <w:rPr>
                <w:sz w:val="28"/>
                <w:szCs w:val="28"/>
              </w:rPr>
            </w:pPr>
          </w:p>
        </w:tc>
        <w:tc>
          <w:tcPr>
            <w:tcW w:w="1275" w:type="dxa"/>
            <w:tcBorders>
              <w:top w:val="single" w:sz="4" w:space="0" w:color="auto"/>
              <w:left w:val="single" w:sz="4" w:space="0" w:color="auto"/>
              <w:bottom w:val="single" w:sz="4" w:space="0" w:color="auto"/>
              <w:right w:val="single" w:sz="4" w:space="0" w:color="auto"/>
            </w:tcBorders>
            <w:vAlign w:val="center"/>
          </w:tcPr>
          <w:p w:rsidR="00BD24D5" w:rsidRPr="008E3F4F" w:rsidRDefault="00BD24D5" w:rsidP="008E3F4F">
            <w:pPr>
              <w:pStyle w:val="a8"/>
              <w:spacing w:after="0"/>
              <w:jc w:val="center"/>
              <w:rPr>
                <w:sz w:val="28"/>
                <w:szCs w:val="28"/>
              </w:rPr>
            </w:pPr>
            <w:r w:rsidRPr="008E3F4F">
              <w:rPr>
                <w:sz w:val="28"/>
                <w:szCs w:val="28"/>
              </w:rPr>
              <w:t>Рыбинск 2019/</w:t>
            </w:r>
          </w:p>
          <w:p w:rsidR="00BD24D5" w:rsidRPr="008E3F4F" w:rsidRDefault="00BD24D5" w:rsidP="008E3F4F">
            <w:pPr>
              <w:pStyle w:val="a8"/>
              <w:spacing w:after="0"/>
              <w:jc w:val="center"/>
              <w:rPr>
                <w:sz w:val="28"/>
                <w:szCs w:val="28"/>
              </w:rPr>
            </w:pPr>
            <w:r w:rsidRPr="008E3F4F">
              <w:rPr>
                <w:sz w:val="28"/>
                <w:szCs w:val="28"/>
              </w:rPr>
              <w:t>2018</w:t>
            </w:r>
          </w:p>
        </w:tc>
        <w:tc>
          <w:tcPr>
            <w:tcW w:w="1276" w:type="dxa"/>
            <w:tcBorders>
              <w:top w:val="single" w:sz="4" w:space="0" w:color="auto"/>
              <w:left w:val="single" w:sz="4" w:space="0" w:color="auto"/>
              <w:bottom w:val="single" w:sz="4" w:space="0" w:color="auto"/>
              <w:right w:val="single" w:sz="4" w:space="0" w:color="auto"/>
            </w:tcBorders>
            <w:vAlign w:val="center"/>
          </w:tcPr>
          <w:p w:rsidR="00BD24D5" w:rsidRPr="008E3F4F" w:rsidRDefault="00BD24D5" w:rsidP="008E3F4F">
            <w:pPr>
              <w:pStyle w:val="a8"/>
              <w:spacing w:after="0"/>
              <w:jc w:val="center"/>
              <w:rPr>
                <w:sz w:val="28"/>
                <w:szCs w:val="28"/>
              </w:rPr>
            </w:pPr>
            <w:r w:rsidRPr="008E3F4F">
              <w:rPr>
                <w:sz w:val="28"/>
                <w:szCs w:val="28"/>
              </w:rPr>
              <w:t>ЯО</w:t>
            </w:r>
          </w:p>
          <w:p w:rsidR="00BD24D5" w:rsidRPr="008E3F4F" w:rsidRDefault="00BD24D5" w:rsidP="008E3F4F">
            <w:pPr>
              <w:pStyle w:val="a8"/>
              <w:spacing w:after="0"/>
              <w:jc w:val="center"/>
              <w:rPr>
                <w:sz w:val="28"/>
                <w:szCs w:val="28"/>
              </w:rPr>
            </w:pPr>
            <w:r w:rsidRPr="008E3F4F">
              <w:rPr>
                <w:sz w:val="28"/>
                <w:szCs w:val="28"/>
              </w:rPr>
              <w:t>2019/ 2018</w:t>
            </w:r>
          </w:p>
        </w:tc>
        <w:tc>
          <w:tcPr>
            <w:tcW w:w="1134" w:type="dxa"/>
            <w:vMerge/>
            <w:tcBorders>
              <w:top w:val="single" w:sz="4" w:space="0" w:color="auto"/>
              <w:left w:val="single" w:sz="4" w:space="0" w:color="auto"/>
              <w:bottom w:val="single" w:sz="4" w:space="0" w:color="auto"/>
              <w:right w:val="single" w:sz="4" w:space="0" w:color="auto"/>
            </w:tcBorders>
          </w:tcPr>
          <w:p w:rsidR="00BD24D5" w:rsidRPr="008E3F4F" w:rsidRDefault="00BD24D5" w:rsidP="008E3F4F">
            <w:pPr>
              <w:pStyle w:val="a8"/>
              <w:spacing w:after="0"/>
              <w:jc w:val="center"/>
              <w:rPr>
                <w:sz w:val="28"/>
                <w:szCs w:val="28"/>
              </w:rPr>
            </w:pPr>
          </w:p>
        </w:tc>
        <w:tc>
          <w:tcPr>
            <w:tcW w:w="1559" w:type="dxa"/>
            <w:vMerge/>
            <w:tcBorders>
              <w:top w:val="single" w:sz="4" w:space="0" w:color="auto"/>
              <w:left w:val="single" w:sz="4" w:space="0" w:color="auto"/>
              <w:bottom w:val="single" w:sz="4" w:space="0" w:color="auto"/>
              <w:right w:val="single" w:sz="4" w:space="0" w:color="auto"/>
            </w:tcBorders>
          </w:tcPr>
          <w:p w:rsidR="00BD24D5" w:rsidRPr="008E3F4F" w:rsidRDefault="00BD24D5" w:rsidP="008E3F4F">
            <w:pPr>
              <w:pStyle w:val="a8"/>
              <w:spacing w:after="0"/>
              <w:jc w:val="center"/>
              <w:rPr>
                <w:sz w:val="28"/>
                <w:szCs w:val="28"/>
              </w:rPr>
            </w:pPr>
          </w:p>
        </w:tc>
        <w:tc>
          <w:tcPr>
            <w:tcW w:w="1843" w:type="dxa"/>
            <w:vMerge/>
            <w:tcBorders>
              <w:top w:val="single" w:sz="4" w:space="0" w:color="auto"/>
              <w:left w:val="single" w:sz="4" w:space="0" w:color="auto"/>
              <w:bottom w:val="single" w:sz="4" w:space="0" w:color="auto"/>
              <w:right w:val="single" w:sz="4" w:space="0" w:color="auto"/>
            </w:tcBorders>
          </w:tcPr>
          <w:p w:rsidR="00BD24D5" w:rsidRPr="008E3F4F" w:rsidRDefault="00BD24D5" w:rsidP="008E3F4F">
            <w:pPr>
              <w:pStyle w:val="a8"/>
              <w:spacing w:after="0"/>
              <w:jc w:val="center"/>
              <w:rPr>
                <w:sz w:val="28"/>
                <w:szCs w:val="28"/>
              </w:rPr>
            </w:pPr>
          </w:p>
        </w:tc>
      </w:tr>
      <w:tr w:rsidR="00BD24D5" w:rsidRPr="008E3F4F" w:rsidTr="00D16977">
        <w:tc>
          <w:tcPr>
            <w:tcW w:w="1701" w:type="dxa"/>
            <w:tcBorders>
              <w:top w:val="single" w:sz="4" w:space="0" w:color="auto"/>
              <w:left w:val="single" w:sz="4" w:space="0" w:color="auto"/>
              <w:bottom w:val="single" w:sz="4" w:space="0" w:color="auto"/>
              <w:right w:val="single" w:sz="4" w:space="0" w:color="auto"/>
            </w:tcBorders>
          </w:tcPr>
          <w:p w:rsidR="00BD24D5" w:rsidRPr="008E3F4F" w:rsidRDefault="00BD24D5" w:rsidP="008E3F4F">
            <w:pPr>
              <w:pStyle w:val="a8"/>
              <w:spacing w:after="0"/>
              <w:jc w:val="center"/>
              <w:rPr>
                <w:sz w:val="28"/>
                <w:szCs w:val="28"/>
              </w:rPr>
            </w:pPr>
            <w:r w:rsidRPr="008E3F4F">
              <w:rPr>
                <w:sz w:val="28"/>
                <w:szCs w:val="28"/>
              </w:rPr>
              <w:t>русский язык</w:t>
            </w:r>
          </w:p>
        </w:tc>
        <w:tc>
          <w:tcPr>
            <w:tcW w:w="993" w:type="dxa"/>
            <w:tcBorders>
              <w:top w:val="single" w:sz="4" w:space="0" w:color="auto"/>
              <w:left w:val="single" w:sz="4" w:space="0" w:color="auto"/>
              <w:bottom w:val="single" w:sz="4" w:space="0" w:color="auto"/>
              <w:right w:val="single" w:sz="4" w:space="0" w:color="auto"/>
            </w:tcBorders>
            <w:vAlign w:val="center"/>
          </w:tcPr>
          <w:p w:rsidR="00BD24D5" w:rsidRPr="008E3F4F" w:rsidRDefault="00BD24D5" w:rsidP="008E3F4F">
            <w:pPr>
              <w:pStyle w:val="a8"/>
              <w:spacing w:after="0"/>
              <w:jc w:val="center"/>
              <w:rPr>
                <w:sz w:val="28"/>
                <w:szCs w:val="28"/>
              </w:rPr>
            </w:pPr>
            <w:r w:rsidRPr="008E3F4F">
              <w:rPr>
                <w:sz w:val="28"/>
                <w:szCs w:val="28"/>
              </w:rPr>
              <w:t>849/ 692</w:t>
            </w:r>
          </w:p>
        </w:tc>
        <w:tc>
          <w:tcPr>
            <w:tcW w:w="1275" w:type="dxa"/>
            <w:tcBorders>
              <w:top w:val="single" w:sz="4" w:space="0" w:color="auto"/>
              <w:left w:val="single" w:sz="4" w:space="0" w:color="auto"/>
              <w:bottom w:val="single" w:sz="4" w:space="0" w:color="auto"/>
              <w:right w:val="single" w:sz="4" w:space="0" w:color="auto"/>
            </w:tcBorders>
            <w:vAlign w:val="center"/>
          </w:tcPr>
          <w:p w:rsidR="00BD24D5" w:rsidRPr="008E3F4F" w:rsidRDefault="00BD24D5" w:rsidP="008E3F4F">
            <w:pPr>
              <w:pStyle w:val="a8"/>
              <w:spacing w:after="0"/>
              <w:jc w:val="center"/>
              <w:rPr>
                <w:sz w:val="28"/>
                <w:szCs w:val="28"/>
              </w:rPr>
            </w:pPr>
            <w:r w:rsidRPr="008E3F4F">
              <w:rPr>
                <w:sz w:val="28"/>
                <w:szCs w:val="28"/>
              </w:rPr>
              <w:t>100/100</w:t>
            </w:r>
          </w:p>
        </w:tc>
        <w:tc>
          <w:tcPr>
            <w:tcW w:w="1276" w:type="dxa"/>
            <w:tcBorders>
              <w:top w:val="single" w:sz="4" w:space="0" w:color="auto"/>
              <w:left w:val="single" w:sz="4" w:space="0" w:color="auto"/>
              <w:bottom w:val="single" w:sz="4" w:space="0" w:color="auto"/>
              <w:right w:val="single" w:sz="4" w:space="0" w:color="auto"/>
            </w:tcBorders>
            <w:vAlign w:val="center"/>
          </w:tcPr>
          <w:p w:rsidR="00BD24D5" w:rsidRPr="008E3F4F" w:rsidRDefault="00BD24D5" w:rsidP="008E3F4F">
            <w:pPr>
              <w:pStyle w:val="a8"/>
              <w:spacing w:after="0"/>
              <w:jc w:val="center"/>
              <w:rPr>
                <w:sz w:val="28"/>
                <w:szCs w:val="28"/>
              </w:rPr>
            </w:pPr>
            <w:r w:rsidRPr="008E3F4F">
              <w:rPr>
                <w:sz w:val="28"/>
                <w:szCs w:val="28"/>
              </w:rPr>
              <w:t>99,9/99,9</w:t>
            </w:r>
          </w:p>
        </w:tc>
        <w:tc>
          <w:tcPr>
            <w:tcW w:w="1134" w:type="dxa"/>
            <w:tcBorders>
              <w:top w:val="single" w:sz="4" w:space="0" w:color="auto"/>
              <w:left w:val="single" w:sz="4" w:space="0" w:color="auto"/>
              <w:bottom w:val="single" w:sz="4" w:space="0" w:color="auto"/>
              <w:right w:val="single" w:sz="4" w:space="0" w:color="auto"/>
            </w:tcBorders>
            <w:vAlign w:val="center"/>
          </w:tcPr>
          <w:p w:rsidR="00BD24D5" w:rsidRPr="008E3F4F" w:rsidRDefault="00BD24D5" w:rsidP="008E3F4F">
            <w:pPr>
              <w:pStyle w:val="a8"/>
              <w:spacing w:after="0"/>
              <w:jc w:val="center"/>
              <w:rPr>
                <w:sz w:val="28"/>
                <w:szCs w:val="28"/>
              </w:rPr>
            </w:pPr>
            <w:r w:rsidRPr="008E3F4F">
              <w:rPr>
                <w:sz w:val="28"/>
                <w:szCs w:val="28"/>
              </w:rPr>
              <w:t>91/98</w:t>
            </w:r>
          </w:p>
        </w:tc>
        <w:tc>
          <w:tcPr>
            <w:tcW w:w="1559" w:type="dxa"/>
            <w:tcBorders>
              <w:top w:val="single" w:sz="4" w:space="0" w:color="auto"/>
              <w:left w:val="single" w:sz="4" w:space="0" w:color="auto"/>
              <w:bottom w:val="single" w:sz="4" w:space="0" w:color="auto"/>
              <w:right w:val="single" w:sz="4" w:space="0" w:color="auto"/>
            </w:tcBorders>
            <w:vAlign w:val="center"/>
          </w:tcPr>
          <w:p w:rsidR="00BD24D5" w:rsidRPr="008E3F4F" w:rsidRDefault="00BD24D5" w:rsidP="008E3F4F">
            <w:pPr>
              <w:pStyle w:val="a8"/>
              <w:spacing w:after="0"/>
              <w:jc w:val="center"/>
              <w:rPr>
                <w:sz w:val="28"/>
                <w:szCs w:val="28"/>
              </w:rPr>
            </w:pPr>
            <w:r w:rsidRPr="008E3F4F">
              <w:rPr>
                <w:sz w:val="28"/>
                <w:szCs w:val="28"/>
              </w:rPr>
              <w:t>37/44</w:t>
            </w:r>
          </w:p>
        </w:tc>
        <w:tc>
          <w:tcPr>
            <w:tcW w:w="1843" w:type="dxa"/>
            <w:tcBorders>
              <w:top w:val="single" w:sz="4" w:space="0" w:color="auto"/>
              <w:left w:val="single" w:sz="4" w:space="0" w:color="auto"/>
              <w:bottom w:val="single" w:sz="4" w:space="0" w:color="auto"/>
              <w:right w:val="single" w:sz="4" w:space="0" w:color="auto"/>
            </w:tcBorders>
            <w:vAlign w:val="center"/>
          </w:tcPr>
          <w:p w:rsidR="00BD24D5" w:rsidRPr="008E3F4F" w:rsidRDefault="00BD24D5" w:rsidP="008E3F4F">
            <w:pPr>
              <w:pStyle w:val="a8"/>
              <w:spacing w:after="0"/>
              <w:jc w:val="center"/>
              <w:rPr>
                <w:sz w:val="28"/>
                <w:szCs w:val="28"/>
              </w:rPr>
            </w:pPr>
            <w:r w:rsidRPr="008E3F4F">
              <w:rPr>
                <w:sz w:val="28"/>
                <w:szCs w:val="28"/>
              </w:rPr>
              <w:t>8/8</w:t>
            </w:r>
          </w:p>
        </w:tc>
      </w:tr>
      <w:tr w:rsidR="00BD24D5" w:rsidRPr="008E3F4F" w:rsidTr="00D16977">
        <w:tc>
          <w:tcPr>
            <w:tcW w:w="1701" w:type="dxa"/>
            <w:tcBorders>
              <w:top w:val="single" w:sz="4" w:space="0" w:color="auto"/>
              <w:left w:val="single" w:sz="4" w:space="0" w:color="auto"/>
              <w:bottom w:val="single" w:sz="4" w:space="0" w:color="auto"/>
              <w:right w:val="single" w:sz="4" w:space="0" w:color="auto"/>
            </w:tcBorders>
          </w:tcPr>
          <w:p w:rsidR="00BD24D5" w:rsidRPr="008E3F4F" w:rsidRDefault="00BD24D5" w:rsidP="008E3F4F">
            <w:pPr>
              <w:pStyle w:val="a8"/>
              <w:spacing w:after="0"/>
              <w:jc w:val="center"/>
              <w:rPr>
                <w:sz w:val="28"/>
                <w:szCs w:val="28"/>
              </w:rPr>
            </w:pPr>
            <w:r w:rsidRPr="008E3F4F">
              <w:rPr>
                <w:sz w:val="28"/>
                <w:szCs w:val="28"/>
              </w:rPr>
              <w:t>математика базовый уровень</w:t>
            </w:r>
          </w:p>
        </w:tc>
        <w:tc>
          <w:tcPr>
            <w:tcW w:w="993" w:type="dxa"/>
            <w:tcBorders>
              <w:top w:val="single" w:sz="4" w:space="0" w:color="auto"/>
              <w:left w:val="single" w:sz="4" w:space="0" w:color="auto"/>
              <w:bottom w:val="single" w:sz="4" w:space="0" w:color="auto"/>
              <w:right w:val="single" w:sz="4" w:space="0" w:color="auto"/>
            </w:tcBorders>
            <w:vAlign w:val="center"/>
          </w:tcPr>
          <w:p w:rsidR="00BD24D5" w:rsidRPr="008E3F4F" w:rsidRDefault="00BD24D5" w:rsidP="008E3F4F">
            <w:pPr>
              <w:pStyle w:val="a8"/>
              <w:spacing w:after="0"/>
              <w:jc w:val="center"/>
              <w:rPr>
                <w:sz w:val="28"/>
                <w:szCs w:val="28"/>
              </w:rPr>
            </w:pPr>
            <w:r w:rsidRPr="008E3F4F">
              <w:rPr>
                <w:sz w:val="28"/>
                <w:szCs w:val="28"/>
              </w:rPr>
              <w:t>337/ 598</w:t>
            </w:r>
          </w:p>
        </w:tc>
        <w:tc>
          <w:tcPr>
            <w:tcW w:w="1275" w:type="dxa"/>
            <w:tcBorders>
              <w:top w:val="single" w:sz="4" w:space="0" w:color="auto"/>
              <w:left w:val="single" w:sz="4" w:space="0" w:color="auto"/>
              <w:bottom w:val="single" w:sz="4" w:space="0" w:color="auto"/>
              <w:right w:val="single" w:sz="4" w:space="0" w:color="auto"/>
            </w:tcBorders>
            <w:vAlign w:val="center"/>
          </w:tcPr>
          <w:p w:rsidR="00BD24D5" w:rsidRPr="008E3F4F" w:rsidRDefault="00BD24D5" w:rsidP="008E3F4F">
            <w:pPr>
              <w:pStyle w:val="a8"/>
              <w:spacing w:after="0"/>
              <w:jc w:val="center"/>
              <w:rPr>
                <w:sz w:val="28"/>
                <w:szCs w:val="28"/>
              </w:rPr>
            </w:pPr>
            <w:r w:rsidRPr="008E3F4F">
              <w:rPr>
                <w:sz w:val="28"/>
                <w:szCs w:val="28"/>
              </w:rPr>
              <w:t>100/ 99,8</w:t>
            </w:r>
          </w:p>
        </w:tc>
        <w:tc>
          <w:tcPr>
            <w:tcW w:w="1276" w:type="dxa"/>
            <w:tcBorders>
              <w:top w:val="single" w:sz="4" w:space="0" w:color="auto"/>
              <w:left w:val="single" w:sz="4" w:space="0" w:color="auto"/>
              <w:bottom w:val="single" w:sz="4" w:space="0" w:color="auto"/>
              <w:right w:val="single" w:sz="4" w:space="0" w:color="auto"/>
            </w:tcBorders>
            <w:vAlign w:val="center"/>
          </w:tcPr>
          <w:p w:rsidR="00BD24D5" w:rsidRPr="008E3F4F" w:rsidRDefault="00BD24D5" w:rsidP="008E3F4F">
            <w:pPr>
              <w:pStyle w:val="a8"/>
              <w:spacing w:after="0"/>
              <w:jc w:val="center"/>
              <w:rPr>
                <w:sz w:val="28"/>
                <w:szCs w:val="28"/>
              </w:rPr>
            </w:pPr>
            <w:r w:rsidRPr="008E3F4F">
              <w:rPr>
                <w:sz w:val="28"/>
                <w:szCs w:val="28"/>
              </w:rPr>
              <w:t>99,3/ 98,9</w:t>
            </w:r>
          </w:p>
        </w:tc>
        <w:tc>
          <w:tcPr>
            <w:tcW w:w="1134" w:type="dxa"/>
            <w:tcBorders>
              <w:top w:val="single" w:sz="4" w:space="0" w:color="auto"/>
              <w:left w:val="single" w:sz="4" w:space="0" w:color="auto"/>
              <w:bottom w:val="single" w:sz="4" w:space="0" w:color="auto"/>
              <w:right w:val="single" w:sz="4" w:space="0" w:color="auto"/>
            </w:tcBorders>
            <w:vAlign w:val="center"/>
          </w:tcPr>
          <w:p w:rsidR="00BD24D5" w:rsidRPr="008E3F4F" w:rsidRDefault="00BD24D5" w:rsidP="008E3F4F">
            <w:pPr>
              <w:pStyle w:val="a8"/>
              <w:spacing w:after="0"/>
              <w:jc w:val="center"/>
              <w:rPr>
                <w:sz w:val="28"/>
                <w:szCs w:val="28"/>
              </w:rPr>
            </w:pPr>
            <w:r w:rsidRPr="008E3F4F">
              <w:rPr>
                <w:sz w:val="28"/>
                <w:szCs w:val="28"/>
              </w:rPr>
              <w:t>-/-</w:t>
            </w:r>
          </w:p>
        </w:tc>
        <w:tc>
          <w:tcPr>
            <w:tcW w:w="1559" w:type="dxa"/>
            <w:tcBorders>
              <w:top w:val="single" w:sz="4" w:space="0" w:color="auto"/>
              <w:left w:val="single" w:sz="4" w:space="0" w:color="auto"/>
              <w:bottom w:val="single" w:sz="4" w:space="0" w:color="auto"/>
              <w:right w:val="single" w:sz="4" w:space="0" w:color="auto"/>
            </w:tcBorders>
            <w:vAlign w:val="center"/>
          </w:tcPr>
          <w:p w:rsidR="00BD24D5" w:rsidRPr="008E3F4F" w:rsidRDefault="00BD24D5" w:rsidP="008E3F4F">
            <w:pPr>
              <w:pStyle w:val="a8"/>
              <w:spacing w:after="0"/>
              <w:jc w:val="center"/>
              <w:rPr>
                <w:sz w:val="28"/>
                <w:szCs w:val="28"/>
              </w:rPr>
            </w:pPr>
            <w:r w:rsidRPr="008E3F4F">
              <w:rPr>
                <w:sz w:val="28"/>
                <w:szCs w:val="28"/>
              </w:rPr>
              <w:t>-/-</w:t>
            </w:r>
          </w:p>
        </w:tc>
        <w:tc>
          <w:tcPr>
            <w:tcW w:w="1843" w:type="dxa"/>
            <w:tcBorders>
              <w:top w:val="single" w:sz="4" w:space="0" w:color="auto"/>
              <w:left w:val="single" w:sz="4" w:space="0" w:color="auto"/>
              <w:bottom w:val="single" w:sz="4" w:space="0" w:color="auto"/>
              <w:right w:val="single" w:sz="4" w:space="0" w:color="auto"/>
            </w:tcBorders>
            <w:vAlign w:val="center"/>
          </w:tcPr>
          <w:p w:rsidR="00BD24D5" w:rsidRPr="008E3F4F" w:rsidRDefault="00BD24D5" w:rsidP="008E3F4F">
            <w:pPr>
              <w:pStyle w:val="a8"/>
              <w:spacing w:after="0"/>
              <w:jc w:val="center"/>
              <w:rPr>
                <w:sz w:val="28"/>
                <w:szCs w:val="28"/>
              </w:rPr>
            </w:pPr>
            <w:r w:rsidRPr="008E3F4F">
              <w:rPr>
                <w:sz w:val="28"/>
                <w:szCs w:val="28"/>
              </w:rPr>
              <w:t>37/37</w:t>
            </w:r>
          </w:p>
          <w:p w:rsidR="00BD24D5" w:rsidRPr="008E3F4F" w:rsidRDefault="00BD24D5" w:rsidP="008E3F4F">
            <w:pPr>
              <w:pStyle w:val="a8"/>
              <w:spacing w:after="0"/>
              <w:jc w:val="center"/>
              <w:rPr>
                <w:sz w:val="28"/>
                <w:szCs w:val="28"/>
              </w:rPr>
            </w:pPr>
            <w:r w:rsidRPr="008E3F4F">
              <w:rPr>
                <w:sz w:val="28"/>
                <w:szCs w:val="28"/>
              </w:rPr>
              <w:t>(</w:t>
            </w:r>
            <w:proofErr w:type="spellStart"/>
            <w:r w:rsidRPr="008E3F4F">
              <w:rPr>
                <w:sz w:val="28"/>
                <w:szCs w:val="28"/>
              </w:rPr>
              <w:t>max</w:t>
            </w:r>
            <w:proofErr w:type="spellEnd"/>
            <w:r w:rsidRPr="008E3F4F">
              <w:rPr>
                <w:sz w:val="28"/>
                <w:szCs w:val="28"/>
              </w:rPr>
              <w:t xml:space="preserve"> 42 - база) </w:t>
            </w:r>
          </w:p>
        </w:tc>
      </w:tr>
      <w:tr w:rsidR="00BD24D5" w:rsidRPr="008E3F4F" w:rsidTr="00D16977">
        <w:tc>
          <w:tcPr>
            <w:tcW w:w="1701" w:type="dxa"/>
            <w:tcBorders>
              <w:top w:val="single" w:sz="4" w:space="0" w:color="auto"/>
              <w:left w:val="single" w:sz="4" w:space="0" w:color="auto"/>
              <w:bottom w:val="single" w:sz="4" w:space="0" w:color="auto"/>
              <w:right w:val="single" w:sz="4" w:space="0" w:color="auto"/>
            </w:tcBorders>
          </w:tcPr>
          <w:p w:rsidR="00BD24D5" w:rsidRPr="008E3F4F" w:rsidRDefault="00BD24D5" w:rsidP="008E3F4F">
            <w:pPr>
              <w:pStyle w:val="a8"/>
              <w:spacing w:after="0"/>
              <w:jc w:val="center"/>
              <w:rPr>
                <w:sz w:val="28"/>
                <w:szCs w:val="28"/>
              </w:rPr>
            </w:pPr>
            <w:r w:rsidRPr="008E3F4F">
              <w:rPr>
                <w:sz w:val="28"/>
                <w:szCs w:val="28"/>
              </w:rPr>
              <w:t>математика профильный уровень</w:t>
            </w:r>
          </w:p>
        </w:tc>
        <w:tc>
          <w:tcPr>
            <w:tcW w:w="993" w:type="dxa"/>
            <w:tcBorders>
              <w:top w:val="single" w:sz="4" w:space="0" w:color="auto"/>
              <w:left w:val="single" w:sz="4" w:space="0" w:color="auto"/>
              <w:bottom w:val="single" w:sz="4" w:space="0" w:color="auto"/>
              <w:right w:val="single" w:sz="4" w:space="0" w:color="auto"/>
            </w:tcBorders>
            <w:vAlign w:val="center"/>
          </w:tcPr>
          <w:p w:rsidR="00BD24D5" w:rsidRPr="008E3F4F" w:rsidRDefault="00BD24D5" w:rsidP="008E3F4F">
            <w:pPr>
              <w:pStyle w:val="a8"/>
              <w:spacing w:after="0"/>
              <w:jc w:val="center"/>
              <w:rPr>
                <w:sz w:val="28"/>
                <w:szCs w:val="28"/>
              </w:rPr>
            </w:pPr>
            <w:r w:rsidRPr="008E3F4F">
              <w:rPr>
                <w:sz w:val="28"/>
                <w:szCs w:val="28"/>
              </w:rPr>
              <w:t>512/ 459</w:t>
            </w:r>
          </w:p>
        </w:tc>
        <w:tc>
          <w:tcPr>
            <w:tcW w:w="1275" w:type="dxa"/>
            <w:tcBorders>
              <w:top w:val="single" w:sz="4" w:space="0" w:color="auto"/>
              <w:left w:val="single" w:sz="4" w:space="0" w:color="auto"/>
              <w:bottom w:val="single" w:sz="4" w:space="0" w:color="auto"/>
              <w:right w:val="single" w:sz="4" w:space="0" w:color="auto"/>
            </w:tcBorders>
            <w:vAlign w:val="center"/>
          </w:tcPr>
          <w:p w:rsidR="00BD24D5" w:rsidRPr="008E3F4F" w:rsidRDefault="00BD24D5" w:rsidP="008E3F4F">
            <w:pPr>
              <w:pStyle w:val="a8"/>
              <w:spacing w:after="0"/>
              <w:jc w:val="center"/>
              <w:rPr>
                <w:sz w:val="28"/>
                <w:szCs w:val="28"/>
              </w:rPr>
            </w:pPr>
            <w:r w:rsidRPr="008E3F4F">
              <w:rPr>
                <w:sz w:val="28"/>
                <w:szCs w:val="28"/>
              </w:rPr>
              <w:t>100/ 97,17</w:t>
            </w:r>
          </w:p>
        </w:tc>
        <w:tc>
          <w:tcPr>
            <w:tcW w:w="1276" w:type="dxa"/>
            <w:tcBorders>
              <w:top w:val="single" w:sz="4" w:space="0" w:color="auto"/>
              <w:left w:val="single" w:sz="4" w:space="0" w:color="auto"/>
              <w:bottom w:val="single" w:sz="4" w:space="0" w:color="auto"/>
              <w:right w:val="single" w:sz="4" w:space="0" w:color="auto"/>
            </w:tcBorders>
            <w:vAlign w:val="center"/>
          </w:tcPr>
          <w:p w:rsidR="00BD24D5" w:rsidRPr="008E3F4F" w:rsidRDefault="00BD24D5" w:rsidP="008E3F4F">
            <w:pPr>
              <w:pStyle w:val="a8"/>
              <w:spacing w:after="0"/>
              <w:jc w:val="center"/>
              <w:rPr>
                <w:sz w:val="28"/>
                <w:szCs w:val="28"/>
              </w:rPr>
            </w:pPr>
            <w:r w:rsidRPr="008E3F4F">
              <w:rPr>
                <w:sz w:val="28"/>
                <w:szCs w:val="28"/>
              </w:rPr>
              <w:t>99,9/ 94</w:t>
            </w:r>
          </w:p>
        </w:tc>
        <w:tc>
          <w:tcPr>
            <w:tcW w:w="1134" w:type="dxa"/>
            <w:tcBorders>
              <w:top w:val="single" w:sz="4" w:space="0" w:color="auto"/>
              <w:left w:val="single" w:sz="4" w:space="0" w:color="auto"/>
              <w:bottom w:val="single" w:sz="4" w:space="0" w:color="auto"/>
              <w:right w:val="single" w:sz="4" w:space="0" w:color="auto"/>
            </w:tcBorders>
            <w:vAlign w:val="center"/>
          </w:tcPr>
          <w:p w:rsidR="00BD24D5" w:rsidRPr="008E3F4F" w:rsidRDefault="00BD24D5" w:rsidP="008E3F4F">
            <w:pPr>
              <w:pStyle w:val="a8"/>
              <w:spacing w:after="0"/>
              <w:jc w:val="center"/>
              <w:rPr>
                <w:sz w:val="28"/>
                <w:szCs w:val="28"/>
              </w:rPr>
            </w:pPr>
            <w:r w:rsidRPr="008E3F4F">
              <w:rPr>
                <w:sz w:val="28"/>
                <w:szCs w:val="28"/>
              </w:rPr>
              <w:t>21/2</w:t>
            </w:r>
          </w:p>
        </w:tc>
        <w:tc>
          <w:tcPr>
            <w:tcW w:w="1559" w:type="dxa"/>
            <w:tcBorders>
              <w:top w:val="single" w:sz="4" w:space="0" w:color="auto"/>
              <w:left w:val="single" w:sz="4" w:space="0" w:color="auto"/>
              <w:bottom w:val="single" w:sz="4" w:space="0" w:color="auto"/>
              <w:right w:val="single" w:sz="4" w:space="0" w:color="auto"/>
            </w:tcBorders>
            <w:vAlign w:val="center"/>
          </w:tcPr>
          <w:p w:rsidR="00BD24D5" w:rsidRPr="008E3F4F" w:rsidRDefault="00BD24D5" w:rsidP="008E3F4F">
            <w:pPr>
              <w:pStyle w:val="a8"/>
              <w:spacing w:after="0"/>
              <w:jc w:val="center"/>
              <w:rPr>
                <w:sz w:val="28"/>
                <w:szCs w:val="28"/>
              </w:rPr>
            </w:pPr>
            <w:r w:rsidRPr="008E3F4F">
              <w:rPr>
                <w:sz w:val="28"/>
                <w:szCs w:val="28"/>
              </w:rPr>
              <w:t>8/1</w:t>
            </w:r>
          </w:p>
        </w:tc>
        <w:tc>
          <w:tcPr>
            <w:tcW w:w="1843" w:type="dxa"/>
            <w:tcBorders>
              <w:top w:val="single" w:sz="4" w:space="0" w:color="auto"/>
              <w:left w:val="single" w:sz="4" w:space="0" w:color="auto"/>
              <w:bottom w:val="single" w:sz="4" w:space="0" w:color="auto"/>
              <w:right w:val="single" w:sz="4" w:space="0" w:color="auto"/>
            </w:tcBorders>
            <w:vAlign w:val="center"/>
          </w:tcPr>
          <w:p w:rsidR="00BD24D5" w:rsidRPr="008E3F4F" w:rsidRDefault="00BD24D5" w:rsidP="008E3F4F">
            <w:pPr>
              <w:pStyle w:val="a8"/>
              <w:spacing w:after="0"/>
              <w:jc w:val="center"/>
              <w:rPr>
                <w:sz w:val="28"/>
                <w:szCs w:val="28"/>
              </w:rPr>
            </w:pPr>
            <w:r w:rsidRPr="008E3F4F">
              <w:rPr>
                <w:sz w:val="28"/>
                <w:szCs w:val="28"/>
              </w:rPr>
              <w:t>3/1</w:t>
            </w:r>
          </w:p>
        </w:tc>
      </w:tr>
    </w:tbl>
    <w:p w:rsidR="00BD24D5" w:rsidRPr="008E3F4F" w:rsidRDefault="00BD24D5" w:rsidP="008E3F4F">
      <w:pPr>
        <w:tabs>
          <w:tab w:val="left" w:pos="0"/>
          <w:tab w:val="left" w:pos="567"/>
          <w:tab w:val="num" w:pos="5464"/>
        </w:tabs>
        <w:ind w:firstLine="567"/>
        <w:jc w:val="both"/>
        <w:rPr>
          <w:spacing w:val="-6"/>
          <w:sz w:val="28"/>
          <w:szCs w:val="28"/>
        </w:rPr>
      </w:pPr>
      <w:r w:rsidRPr="008E3F4F">
        <w:rPr>
          <w:spacing w:val="-6"/>
          <w:sz w:val="28"/>
          <w:szCs w:val="28"/>
        </w:rPr>
        <w:t xml:space="preserve">В 2019 году процент </w:t>
      </w:r>
      <w:proofErr w:type="gramStart"/>
      <w:r w:rsidRPr="008E3F4F">
        <w:rPr>
          <w:spacing w:val="-6"/>
          <w:sz w:val="28"/>
          <w:szCs w:val="28"/>
        </w:rPr>
        <w:t>выпускников, завершивших соответствующий уровень образования с аттестатом составил</w:t>
      </w:r>
      <w:proofErr w:type="gramEnd"/>
      <w:r w:rsidRPr="008E3F4F">
        <w:rPr>
          <w:spacing w:val="-6"/>
          <w:sz w:val="28"/>
          <w:szCs w:val="28"/>
        </w:rPr>
        <w:t>:</w:t>
      </w:r>
    </w:p>
    <w:p w:rsidR="00BD24D5" w:rsidRPr="008E3F4F" w:rsidRDefault="00BD24D5" w:rsidP="008E3F4F">
      <w:pPr>
        <w:pStyle w:val="11"/>
        <w:numPr>
          <w:ilvl w:val="0"/>
          <w:numId w:val="7"/>
        </w:numPr>
        <w:tabs>
          <w:tab w:val="left" w:pos="0"/>
          <w:tab w:val="left" w:pos="567"/>
        </w:tabs>
        <w:spacing w:after="0"/>
        <w:ind w:left="0" w:firstLine="567"/>
        <w:contextualSpacing w:val="0"/>
        <w:jc w:val="both"/>
        <w:rPr>
          <w:rFonts w:ascii="Times New Roman" w:hAnsi="Times New Roman"/>
          <w:spacing w:val="-6"/>
          <w:sz w:val="28"/>
          <w:szCs w:val="28"/>
        </w:rPr>
      </w:pPr>
      <w:r w:rsidRPr="008E3F4F">
        <w:rPr>
          <w:rFonts w:ascii="Times New Roman" w:hAnsi="Times New Roman"/>
          <w:spacing w:val="-6"/>
          <w:sz w:val="28"/>
          <w:szCs w:val="28"/>
        </w:rPr>
        <w:t>11 классы – 100 % (2018 год – 99,5%);</w:t>
      </w:r>
    </w:p>
    <w:p w:rsidR="00BD24D5" w:rsidRPr="008E3F4F" w:rsidRDefault="00BD24D5" w:rsidP="008E3F4F">
      <w:pPr>
        <w:pStyle w:val="11"/>
        <w:numPr>
          <w:ilvl w:val="0"/>
          <w:numId w:val="7"/>
        </w:numPr>
        <w:tabs>
          <w:tab w:val="left" w:pos="0"/>
          <w:tab w:val="left" w:pos="567"/>
        </w:tabs>
        <w:spacing w:after="0"/>
        <w:ind w:left="0" w:firstLine="567"/>
        <w:contextualSpacing w:val="0"/>
        <w:jc w:val="both"/>
        <w:rPr>
          <w:rFonts w:ascii="Times New Roman" w:hAnsi="Times New Roman"/>
          <w:spacing w:val="-6"/>
          <w:sz w:val="28"/>
          <w:szCs w:val="28"/>
        </w:rPr>
      </w:pPr>
      <w:r w:rsidRPr="008E3F4F">
        <w:rPr>
          <w:rFonts w:ascii="Times New Roman" w:hAnsi="Times New Roman"/>
          <w:spacing w:val="-6"/>
          <w:sz w:val="28"/>
          <w:szCs w:val="28"/>
        </w:rPr>
        <w:t>9 классы – 99,6% (2018 год – 99,7%)</w:t>
      </w:r>
      <w:r w:rsidRPr="008E3F4F">
        <w:rPr>
          <w:rFonts w:ascii="Times New Roman" w:hAnsi="Times New Roman"/>
          <w:spacing w:val="-6"/>
          <w:sz w:val="28"/>
          <w:szCs w:val="28"/>
          <w:lang w:val="en-US"/>
        </w:rPr>
        <w:t>.</w:t>
      </w:r>
    </w:p>
    <w:p w:rsidR="00BD24D5" w:rsidRPr="008E3F4F" w:rsidRDefault="00BD24D5" w:rsidP="008E3F4F">
      <w:pPr>
        <w:pStyle w:val="11"/>
        <w:tabs>
          <w:tab w:val="left" w:pos="0"/>
          <w:tab w:val="left" w:pos="567"/>
        </w:tabs>
        <w:spacing w:after="0"/>
        <w:ind w:left="567"/>
        <w:jc w:val="both"/>
        <w:rPr>
          <w:rFonts w:ascii="Times New Roman" w:hAnsi="Times New Roman"/>
          <w:spacing w:val="-6"/>
          <w:sz w:val="28"/>
          <w:szCs w:val="28"/>
        </w:rPr>
      </w:pPr>
    </w:p>
    <w:p w:rsidR="00BD24D5" w:rsidRPr="008E3F4F" w:rsidRDefault="00BD24D5" w:rsidP="008E3F4F">
      <w:pPr>
        <w:pStyle w:val="11"/>
        <w:widowControl w:val="0"/>
        <w:numPr>
          <w:ilvl w:val="0"/>
          <w:numId w:val="1"/>
        </w:numPr>
        <w:tabs>
          <w:tab w:val="clear" w:pos="502"/>
          <w:tab w:val="left" w:pos="0"/>
          <w:tab w:val="num" w:pos="786"/>
        </w:tabs>
        <w:overflowPunct w:val="0"/>
        <w:autoSpaceDE w:val="0"/>
        <w:autoSpaceDN w:val="0"/>
        <w:adjustRightInd w:val="0"/>
        <w:spacing w:after="0"/>
        <w:ind w:left="786"/>
        <w:contextualSpacing w:val="0"/>
        <w:jc w:val="both"/>
        <w:rPr>
          <w:rFonts w:ascii="Times New Roman" w:hAnsi="Times New Roman"/>
          <w:spacing w:val="-6"/>
          <w:sz w:val="28"/>
          <w:szCs w:val="28"/>
          <w:lang w:eastAsia="ru-RU"/>
        </w:rPr>
      </w:pPr>
      <w:r w:rsidRPr="008E3F4F">
        <w:rPr>
          <w:rFonts w:ascii="Times New Roman" w:hAnsi="Times New Roman"/>
          <w:spacing w:val="-6"/>
          <w:sz w:val="28"/>
          <w:szCs w:val="28"/>
          <w:lang w:eastAsia="ru-RU"/>
        </w:rPr>
        <w:t>Ежегодно</w:t>
      </w:r>
      <w:r w:rsidRPr="008E3F4F">
        <w:rPr>
          <w:sz w:val="28"/>
          <w:szCs w:val="28"/>
        </w:rPr>
        <w:t xml:space="preserve"> </w:t>
      </w:r>
      <w:r w:rsidRPr="008E3F4F">
        <w:rPr>
          <w:rFonts w:ascii="Times New Roman" w:hAnsi="Times New Roman"/>
          <w:spacing w:val="-6"/>
          <w:sz w:val="28"/>
          <w:szCs w:val="28"/>
          <w:lang w:eastAsia="ru-RU"/>
        </w:rPr>
        <w:t>учащиеся (5-11 классов, 4 классы - основные предметы) школ принимают участие во Всероссийской олимпиаде школьников в школьном, муниципальном, региональном и заключительном этапах олимпиады по 21 предмету.</w:t>
      </w:r>
    </w:p>
    <w:p w:rsidR="006E71D6" w:rsidRPr="008E3F4F" w:rsidRDefault="006E71D6" w:rsidP="008E3F4F">
      <w:pPr>
        <w:pStyle w:val="a8"/>
        <w:shd w:val="clear" w:color="auto" w:fill="FFFFFF"/>
        <w:tabs>
          <w:tab w:val="left" w:pos="284"/>
        </w:tabs>
        <w:spacing w:after="0"/>
        <w:ind w:left="567"/>
        <w:jc w:val="both"/>
        <w:rPr>
          <w:sz w:val="28"/>
          <w:szCs w:val="28"/>
        </w:rPr>
      </w:pPr>
    </w:p>
    <w:tbl>
      <w:tblPr>
        <w:tblW w:w="9513" w:type="dxa"/>
        <w:tblInd w:w="108" w:type="dxa"/>
        <w:tblLayout w:type="fixed"/>
        <w:tblLook w:val="00A0"/>
      </w:tblPr>
      <w:tblGrid>
        <w:gridCol w:w="724"/>
        <w:gridCol w:w="851"/>
        <w:gridCol w:w="708"/>
        <w:gridCol w:w="851"/>
        <w:gridCol w:w="709"/>
        <w:gridCol w:w="708"/>
        <w:gridCol w:w="709"/>
        <w:gridCol w:w="709"/>
        <w:gridCol w:w="709"/>
        <w:gridCol w:w="708"/>
        <w:gridCol w:w="709"/>
        <w:gridCol w:w="709"/>
        <w:gridCol w:w="709"/>
      </w:tblGrid>
      <w:tr w:rsidR="00BD24D5" w:rsidRPr="006E71D6" w:rsidTr="00BD24D5">
        <w:trPr>
          <w:trHeight w:val="540"/>
        </w:trPr>
        <w:tc>
          <w:tcPr>
            <w:tcW w:w="724" w:type="dxa"/>
            <w:vMerge w:val="restart"/>
            <w:tcBorders>
              <w:top w:val="single" w:sz="4" w:space="0" w:color="auto"/>
              <w:left w:val="single" w:sz="4" w:space="0" w:color="auto"/>
              <w:bottom w:val="single" w:sz="4" w:space="0" w:color="000000"/>
              <w:right w:val="single" w:sz="4" w:space="0" w:color="auto"/>
            </w:tcBorders>
            <w:vAlign w:val="center"/>
          </w:tcPr>
          <w:p w:rsidR="00BD24D5" w:rsidRPr="006E71D6" w:rsidRDefault="00BD24D5" w:rsidP="008E3F4F">
            <w:pPr>
              <w:jc w:val="center"/>
              <w:rPr>
                <w:color w:val="000000"/>
              </w:rPr>
            </w:pPr>
            <w:r w:rsidRPr="006E71D6">
              <w:rPr>
                <w:color w:val="000000"/>
              </w:rPr>
              <w:t>Учебный год</w:t>
            </w:r>
          </w:p>
        </w:tc>
        <w:tc>
          <w:tcPr>
            <w:tcW w:w="2410" w:type="dxa"/>
            <w:gridSpan w:val="3"/>
            <w:tcBorders>
              <w:top w:val="single" w:sz="4" w:space="0" w:color="auto"/>
              <w:left w:val="nil"/>
              <w:bottom w:val="single" w:sz="4" w:space="0" w:color="auto"/>
              <w:right w:val="single" w:sz="4" w:space="0" w:color="000000"/>
            </w:tcBorders>
            <w:noWrap/>
            <w:vAlign w:val="center"/>
          </w:tcPr>
          <w:p w:rsidR="00BD24D5" w:rsidRPr="006E71D6" w:rsidRDefault="00BD24D5" w:rsidP="008E3F4F">
            <w:pPr>
              <w:jc w:val="center"/>
              <w:rPr>
                <w:color w:val="000000"/>
              </w:rPr>
            </w:pPr>
            <w:r w:rsidRPr="006E71D6">
              <w:rPr>
                <w:color w:val="000000"/>
              </w:rPr>
              <w:t>Школьный этап</w:t>
            </w:r>
          </w:p>
        </w:tc>
        <w:tc>
          <w:tcPr>
            <w:tcW w:w="2126" w:type="dxa"/>
            <w:gridSpan w:val="3"/>
            <w:tcBorders>
              <w:top w:val="single" w:sz="4" w:space="0" w:color="auto"/>
              <w:left w:val="nil"/>
              <w:bottom w:val="single" w:sz="4" w:space="0" w:color="auto"/>
              <w:right w:val="single" w:sz="4" w:space="0" w:color="000000"/>
            </w:tcBorders>
            <w:noWrap/>
            <w:vAlign w:val="center"/>
          </w:tcPr>
          <w:p w:rsidR="00BD24D5" w:rsidRPr="006E71D6" w:rsidRDefault="00BD24D5" w:rsidP="008E3F4F">
            <w:pPr>
              <w:jc w:val="center"/>
              <w:rPr>
                <w:color w:val="000000"/>
              </w:rPr>
            </w:pPr>
            <w:r w:rsidRPr="006E71D6">
              <w:rPr>
                <w:color w:val="000000"/>
              </w:rPr>
              <w:t>Муниципальный этап</w:t>
            </w:r>
          </w:p>
        </w:tc>
        <w:tc>
          <w:tcPr>
            <w:tcW w:w="2126" w:type="dxa"/>
            <w:gridSpan w:val="3"/>
            <w:tcBorders>
              <w:top w:val="single" w:sz="4" w:space="0" w:color="auto"/>
              <w:left w:val="nil"/>
              <w:bottom w:val="single" w:sz="4" w:space="0" w:color="auto"/>
              <w:right w:val="single" w:sz="4" w:space="0" w:color="000000"/>
            </w:tcBorders>
            <w:noWrap/>
            <w:vAlign w:val="center"/>
          </w:tcPr>
          <w:p w:rsidR="00BD24D5" w:rsidRPr="006E71D6" w:rsidRDefault="00BD24D5" w:rsidP="008E3F4F">
            <w:pPr>
              <w:jc w:val="center"/>
              <w:rPr>
                <w:color w:val="000000"/>
              </w:rPr>
            </w:pPr>
            <w:r w:rsidRPr="006E71D6">
              <w:rPr>
                <w:color w:val="000000"/>
              </w:rPr>
              <w:t>Региональный этап</w:t>
            </w:r>
          </w:p>
        </w:tc>
        <w:tc>
          <w:tcPr>
            <w:tcW w:w="2127" w:type="dxa"/>
            <w:gridSpan w:val="3"/>
            <w:tcBorders>
              <w:top w:val="single" w:sz="4" w:space="0" w:color="auto"/>
              <w:left w:val="nil"/>
              <w:bottom w:val="single" w:sz="4" w:space="0" w:color="auto"/>
              <w:right w:val="single" w:sz="4" w:space="0" w:color="000000"/>
            </w:tcBorders>
            <w:noWrap/>
            <w:vAlign w:val="center"/>
          </w:tcPr>
          <w:p w:rsidR="00BD24D5" w:rsidRPr="006E71D6" w:rsidRDefault="00BD24D5" w:rsidP="008E3F4F">
            <w:pPr>
              <w:jc w:val="center"/>
              <w:rPr>
                <w:color w:val="000000"/>
              </w:rPr>
            </w:pPr>
            <w:r w:rsidRPr="006E71D6">
              <w:rPr>
                <w:color w:val="000000"/>
              </w:rPr>
              <w:t>Заключительный этап</w:t>
            </w:r>
          </w:p>
        </w:tc>
      </w:tr>
      <w:tr w:rsidR="00BD24D5" w:rsidRPr="006E71D6" w:rsidTr="00BD24D5">
        <w:trPr>
          <w:trHeight w:val="660"/>
        </w:trPr>
        <w:tc>
          <w:tcPr>
            <w:tcW w:w="724" w:type="dxa"/>
            <w:vMerge/>
            <w:tcBorders>
              <w:top w:val="single" w:sz="4" w:space="0" w:color="auto"/>
              <w:left w:val="single" w:sz="4" w:space="0" w:color="auto"/>
              <w:bottom w:val="single" w:sz="4" w:space="0" w:color="000000"/>
              <w:right w:val="single" w:sz="4" w:space="0" w:color="auto"/>
            </w:tcBorders>
            <w:vAlign w:val="center"/>
          </w:tcPr>
          <w:p w:rsidR="00BD24D5" w:rsidRPr="006E71D6" w:rsidRDefault="00BD24D5" w:rsidP="008E3F4F">
            <w:pPr>
              <w:rPr>
                <w:color w:val="000000"/>
              </w:rPr>
            </w:pPr>
          </w:p>
        </w:tc>
        <w:tc>
          <w:tcPr>
            <w:tcW w:w="851" w:type="dxa"/>
            <w:tcBorders>
              <w:top w:val="nil"/>
              <w:left w:val="nil"/>
              <w:bottom w:val="single" w:sz="4" w:space="0" w:color="auto"/>
              <w:right w:val="single" w:sz="4" w:space="0" w:color="auto"/>
            </w:tcBorders>
            <w:noWrap/>
            <w:vAlign w:val="center"/>
          </w:tcPr>
          <w:p w:rsidR="00BD24D5" w:rsidRPr="006E71D6" w:rsidRDefault="00BD24D5" w:rsidP="008E3F4F">
            <w:pPr>
              <w:rPr>
                <w:color w:val="000000"/>
              </w:rPr>
            </w:pPr>
            <w:r w:rsidRPr="006E71D6">
              <w:rPr>
                <w:color w:val="000000"/>
              </w:rPr>
              <w:t>Участие</w:t>
            </w:r>
          </w:p>
        </w:tc>
        <w:tc>
          <w:tcPr>
            <w:tcW w:w="708" w:type="dxa"/>
            <w:tcBorders>
              <w:top w:val="nil"/>
              <w:left w:val="nil"/>
              <w:bottom w:val="single" w:sz="4" w:space="0" w:color="auto"/>
              <w:right w:val="single" w:sz="4" w:space="0" w:color="auto"/>
            </w:tcBorders>
            <w:noWrap/>
            <w:vAlign w:val="center"/>
          </w:tcPr>
          <w:p w:rsidR="00BD24D5" w:rsidRPr="006E71D6" w:rsidRDefault="00BD24D5" w:rsidP="008E3F4F">
            <w:pPr>
              <w:rPr>
                <w:color w:val="000000"/>
              </w:rPr>
            </w:pPr>
            <w:r w:rsidRPr="006E71D6">
              <w:rPr>
                <w:color w:val="000000"/>
              </w:rPr>
              <w:t>Победы</w:t>
            </w:r>
          </w:p>
        </w:tc>
        <w:tc>
          <w:tcPr>
            <w:tcW w:w="851" w:type="dxa"/>
            <w:tcBorders>
              <w:top w:val="nil"/>
              <w:left w:val="nil"/>
              <w:bottom w:val="single" w:sz="4" w:space="0" w:color="auto"/>
              <w:right w:val="single" w:sz="4" w:space="0" w:color="auto"/>
            </w:tcBorders>
            <w:noWrap/>
            <w:vAlign w:val="center"/>
          </w:tcPr>
          <w:p w:rsidR="00BD24D5" w:rsidRPr="006E71D6" w:rsidRDefault="00BD24D5" w:rsidP="008E3F4F">
            <w:pPr>
              <w:rPr>
                <w:color w:val="000000"/>
              </w:rPr>
            </w:pPr>
            <w:r w:rsidRPr="006E71D6">
              <w:rPr>
                <w:color w:val="000000"/>
              </w:rPr>
              <w:t>Призеры</w:t>
            </w:r>
          </w:p>
        </w:tc>
        <w:tc>
          <w:tcPr>
            <w:tcW w:w="709" w:type="dxa"/>
            <w:tcBorders>
              <w:top w:val="nil"/>
              <w:left w:val="nil"/>
              <w:bottom w:val="single" w:sz="4" w:space="0" w:color="auto"/>
              <w:right w:val="single" w:sz="4" w:space="0" w:color="auto"/>
            </w:tcBorders>
            <w:noWrap/>
            <w:vAlign w:val="center"/>
          </w:tcPr>
          <w:p w:rsidR="00BD24D5" w:rsidRPr="006E71D6" w:rsidRDefault="00BD24D5" w:rsidP="008E3F4F">
            <w:pPr>
              <w:rPr>
                <w:color w:val="000000"/>
              </w:rPr>
            </w:pPr>
            <w:r w:rsidRPr="006E71D6">
              <w:rPr>
                <w:color w:val="000000"/>
              </w:rPr>
              <w:t>Участие</w:t>
            </w:r>
          </w:p>
        </w:tc>
        <w:tc>
          <w:tcPr>
            <w:tcW w:w="708" w:type="dxa"/>
            <w:tcBorders>
              <w:top w:val="nil"/>
              <w:left w:val="nil"/>
              <w:bottom w:val="single" w:sz="4" w:space="0" w:color="auto"/>
              <w:right w:val="single" w:sz="4" w:space="0" w:color="auto"/>
            </w:tcBorders>
            <w:noWrap/>
            <w:vAlign w:val="center"/>
          </w:tcPr>
          <w:p w:rsidR="00BD24D5" w:rsidRPr="006E71D6" w:rsidRDefault="00BD24D5" w:rsidP="008E3F4F">
            <w:pPr>
              <w:rPr>
                <w:color w:val="000000"/>
              </w:rPr>
            </w:pPr>
            <w:r w:rsidRPr="006E71D6">
              <w:rPr>
                <w:color w:val="000000"/>
              </w:rPr>
              <w:t>Победы</w:t>
            </w:r>
          </w:p>
        </w:tc>
        <w:tc>
          <w:tcPr>
            <w:tcW w:w="709" w:type="dxa"/>
            <w:tcBorders>
              <w:top w:val="nil"/>
              <w:left w:val="nil"/>
              <w:bottom w:val="single" w:sz="4" w:space="0" w:color="auto"/>
              <w:right w:val="single" w:sz="4" w:space="0" w:color="auto"/>
            </w:tcBorders>
            <w:noWrap/>
            <w:vAlign w:val="center"/>
          </w:tcPr>
          <w:p w:rsidR="00BD24D5" w:rsidRPr="006E71D6" w:rsidRDefault="00BD24D5" w:rsidP="008E3F4F">
            <w:pPr>
              <w:rPr>
                <w:color w:val="000000"/>
              </w:rPr>
            </w:pPr>
            <w:r w:rsidRPr="006E71D6">
              <w:rPr>
                <w:color w:val="000000"/>
              </w:rPr>
              <w:t>Призеры</w:t>
            </w:r>
          </w:p>
        </w:tc>
        <w:tc>
          <w:tcPr>
            <w:tcW w:w="709" w:type="dxa"/>
            <w:tcBorders>
              <w:top w:val="nil"/>
              <w:left w:val="nil"/>
              <w:bottom w:val="single" w:sz="4" w:space="0" w:color="auto"/>
              <w:right w:val="single" w:sz="4" w:space="0" w:color="auto"/>
            </w:tcBorders>
            <w:noWrap/>
            <w:vAlign w:val="center"/>
          </w:tcPr>
          <w:p w:rsidR="00BD24D5" w:rsidRPr="006E71D6" w:rsidRDefault="00BD24D5" w:rsidP="008E3F4F">
            <w:pPr>
              <w:rPr>
                <w:color w:val="000000"/>
              </w:rPr>
            </w:pPr>
            <w:r w:rsidRPr="006E71D6">
              <w:rPr>
                <w:color w:val="000000"/>
              </w:rPr>
              <w:t>Участие</w:t>
            </w:r>
          </w:p>
        </w:tc>
        <w:tc>
          <w:tcPr>
            <w:tcW w:w="709" w:type="dxa"/>
            <w:tcBorders>
              <w:top w:val="nil"/>
              <w:left w:val="nil"/>
              <w:bottom w:val="single" w:sz="4" w:space="0" w:color="auto"/>
              <w:right w:val="single" w:sz="4" w:space="0" w:color="auto"/>
            </w:tcBorders>
            <w:noWrap/>
            <w:vAlign w:val="center"/>
          </w:tcPr>
          <w:p w:rsidR="00BD24D5" w:rsidRPr="006E71D6" w:rsidRDefault="00BD24D5" w:rsidP="008E3F4F">
            <w:pPr>
              <w:rPr>
                <w:color w:val="000000"/>
              </w:rPr>
            </w:pPr>
            <w:r w:rsidRPr="006E71D6">
              <w:rPr>
                <w:color w:val="000000"/>
              </w:rPr>
              <w:t>Победы</w:t>
            </w:r>
          </w:p>
        </w:tc>
        <w:tc>
          <w:tcPr>
            <w:tcW w:w="708" w:type="dxa"/>
            <w:tcBorders>
              <w:top w:val="nil"/>
              <w:left w:val="nil"/>
              <w:bottom w:val="single" w:sz="4" w:space="0" w:color="auto"/>
              <w:right w:val="single" w:sz="4" w:space="0" w:color="auto"/>
            </w:tcBorders>
            <w:noWrap/>
            <w:vAlign w:val="center"/>
          </w:tcPr>
          <w:p w:rsidR="00BD24D5" w:rsidRPr="006E71D6" w:rsidRDefault="00BD24D5" w:rsidP="008E3F4F">
            <w:pPr>
              <w:rPr>
                <w:color w:val="000000"/>
              </w:rPr>
            </w:pPr>
            <w:r w:rsidRPr="006E71D6">
              <w:rPr>
                <w:color w:val="000000"/>
              </w:rPr>
              <w:t>Призеры</w:t>
            </w:r>
          </w:p>
        </w:tc>
        <w:tc>
          <w:tcPr>
            <w:tcW w:w="709" w:type="dxa"/>
            <w:tcBorders>
              <w:top w:val="nil"/>
              <w:left w:val="nil"/>
              <w:bottom w:val="single" w:sz="4" w:space="0" w:color="auto"/>
              <w:right w:val="single" w:sz="4" w:space="0" w:color="auto"/>
            </w:tcBorders>
            <w:noWrap/>
            <w:vAlign w:val="center"/>
          </w:tcPr>
          <w:p w:rsidR="00BD24D5" w:rsidRPr="006E71D6" w:rsidRDefault="00BD24D5" w:rsidP="008E3F4F">
            <w:pPr>
              <w:rPr>
                <w:color w:val="000000"/>
              </w:rPr>
            </w:pPr>
            <w:r w:rsidRPr="006E71D6">
              <w:rPr>
                <w:color w:val="000000"/>
              </w:rPr>
              <w:t>Участие</w:t>
            </w:r>
          </w:p>
        </w:tc>
        <w:tc>
          <w:tcPr>
            <w:tcW w:w="709" w:type="dxa"/>
            <w:tcBorders>
              <w:top w:val="nil"/>
              <w:left w:val="nil"/>
              <w:bottom w:val="single" w:sz="4" w:space="0" w:color="auto"/>
              <w:right w:val="single" w:sz="4" w:space="0" w:color="auto"/>
            </w:tcBorders>
            <w:noWrap/>
            <w:vAlign w:val="center"/>
          </w:tcPr>
          <w:p w:rsidR="00BD24D5" w:rsidRPr="006E71D6" w:rsidRDefault="00BD24D5" w:rsidP="008E3F4F">
            <w:pPr>
              <w:rPr>
                <w:color w:val="000000"/>
              </w:rPr>
            </w:pPr>
            <w:r w:rsidRPr="006E71D6">
              <w:rPr>
                <w:color w:val="000000"/>
              </w:rPr>
              <w:t>Победы</w:t>
            </w:r>
          </w:p>
        </w:tc>
        <w:tc>
          <w:tcPr>
            <w:tcW w:w="709" w:type="dxa"/>
            <w:tcBorders>
              <w:top w:val="nil"/>
              <w:left w:val="nil"/>
              <w:bottom w:val="single" w:sz="4" w:space="0" w:color="auto"/>
              <w:right w:val="single" w:sz="4" w:space="0" w:color="auto"/>
            </w:tcBorders>
            <w:noWrap/>
            <w:vAlign w:val="center"/>
          </w:tcPr>
          <w:p w:rsidR="00BD24D5" w:rsidRPr="006E71D6" w:rsidRDefault="00BD24D5" w:rsidP="008E3F4F">
            <w:pPr>
              <w:rPr>
                <w:color w:val="000000"/>
              </w:rPr>
            </w:pPr>
            <w:r w:rsidRPr="006E71D6">
              <w:rPr>
                <w:color w:val="000000"/>
              </w:rPr>
              <w:t>Призеры</w:t>
            </w:r>
          </w:p>
        </w:tc>
      </w:tr>
      <w:tr w:rsidR="00BD24D5" w:rsidRPr="006E71D6" w:rsidTr="00BD24D5">
        <w:trPr>
          <w:trHeight w:val="960"/>
        </w:trPr>
        <w:tc>
          <w:tcPr>
            <w:tcW w:w="724" w:type="dxa"/>
            <w:tcBorders>
              <w:top w:val="nil"/>
              <w:left w:val="single" w:sz="4" w:space="0" w:color="auto"/>
              <w:bottom w:val="single" w:sz="4" w:space="0" w:color="auto"/>
              <w:right w:val="single" w:sz="4" w:space="0" w:color="auto"/>
            </w:tcBorders>
            <w:vAlign w:val="center"/>
          </w:tcPr>
          <w:p w:rsidR="00BD24D5" w:rsidRPr="006E71D6" w:rsidRDefault="00BD24D5" w:rsidP="008E3F4F">
            <w:pPr>
              <w:rPr>
                <w:bCs/>
                <w:color w:val="000000"/>
              </w:rPr>
            </w:pPr>
            <w:r w:rsidRPr="006E71D6">
              <w:rPr>
                <w:bCs/>
                <w:color w:val="000000"/>
              </w:rPr>
              <w:t>2018</w:t>
            </w:r>
          </w:p>
        </w:tc>
        <w:tc>
          <w:tcPr>
            <w:tcW w:w="851" w:type="dxa"/>
            <w:tcBorders>
              <w:top w:val="nil"/>
              <w:left w:val="nil"/>
              <w:bottom w:val="single" w:sz="4" w:space="0" w:color="auto"/>
              <w:right w:val="single" w:sz="4" w:space="0" w:color="auto"/>
            </w:tcBorders>
            <w:noWrap/>
            <w:vAlign w:val="center"/>
          </w:tcPr>
          <w:p w:rsidR="00BD24D5" w:rsidRPr="006E71D6" w:rsidRDefault="00BD24D5" w:rsidP="008E3F4F">
            <w:pPr>
              <w:jc w:val="center"/>
              <w:rPr>
                <w:bCs/>
                <w:color w:val="000000"/>
              </w:rPr>
            </w:pPr>
            <w:r w:rsidRPr="006E71D6">
              <w:rPr>
                <w:bCs/>
                <w:color w:val="000000"/>
              </w:rPr>
              <w:t>21160</w:t>
            </w:r>
          </w:p>
        </w:tc>
        <w:tc>
          <w:tcPr>
            <w:tcW w:w="708" w:type="dxa"/>
            <w:tcBorders>
              <w:top w:val="nil"/>
              <w:left w:val="nil"/>
              <w:bottom w:val="single" w:sz="4" w:space="0" w:color="auto"/>
              <w:right w:val="single" w:sz="4" w:space="0" w:color="auto"/>
            </w:tcBorders>
            <w:noWrap/>
            <w:vAlign w:val="center"/>
          </w:tcPr>
          <w:p w:rsidR="00BD24D5" w:rsidRPr="006E71D6" w:rsidRDefault="00BD24D5" w:rsidP="008E3F4F">
            <w:pPr>
              <w:jc w:val="center"/>
              <w:rPr>
                <w:bCs/>
                <w:color w:val="000000"/>
              </w:rPr>
            </w:pPr>
            <w:r w:rsidRPr="006E71D6">
              <w:rPr>
                <w:bCs/>
                <w:color w:val="000000"/>
              </w:rPr>
              <w:t>1556</w:t>
            </w:r>
          </w:p>
        </w:tc>
        <w:tc>
          <w:tcPr>
            <w:tcW w:w="851" w:type="dxa"/>
            <w:tcBorders>
              <w:top w:val="nil"/>
              <w:left w:val="nil"/>
              <w:bottom w:val="single" w:sz="4" w:space="0" w:color="auto"/>
              <w:right w:val="single" w:sz="4" w:space="0" w:color="auto"/>
            </w:tcBorders>
            <w:noWrap/>
            <w:vAlign w:val="center"/>
          </w:tcPr>
          <w:p w:rsidR="00BD24D5" w:rsidRPr="006E71D6" w:rsidRDefault="00BD24D5" w:rsidP="008E3F4F">
            <w:pPr>
              <w:jc w:val="center"/>
              <w:rPr>
                <w:bCs/>
                <w:color w:val="000000"/>
              </w:rPr>
            </w:pPr>
            <w:r w:rsidRPr="006E71D6">
              <w:rPr>
                <w:bCs/>
                <w:color w:val="000000"/>
              </w:rPr>
              <w:t>3813</w:t>
            </w:r>
          </w:p>
        </w:tc>
        <w:tc>
          <w:tcPr>
            <w:tcW w:w="709" w:type="dxa"/>
            <w:tcBorders>
              <w:top w:val="nil"/>
              <w:left w:val="nil"/>
              <w:bottom w:val="single" w:sz="4" w:space="0" w:color="auto"/>
              <w:right w:val="single" w:sz="4" w:space="0" w:color="auto"/>
            </w:tcBorders>
            <w:noWrap/>
            <w:vAlign w:val="center"/>
          </w:tcPr>
          <w:p w:rsidR="00BD24D5" w:rsidRPr="006E71D6" w:rsidRDefault="00BD24D5" w:rsidP="008E3F4F">
            <w:pPr>
              <w:jc w:val="center"/>
              <w:rPr>
                <w:bCs/>
                <w:color w:val="000000"/>
              </w:rPr>
            </w:pPr>
            <w:r w:rsidRPr="006E71D6">
              <w:rPr>
                <w:bCs/>
                <w:color w:val="000000"/>
              </w:rPr>
              <w:t>3226</w:t>
            </w:r>
          </w:p>
        </w:tc>
        <w:tc>
          <w:tcPr>
            <w:tcW w:w="708" w:type="dxa"/>
            <w:tcBorders>
              <w:top w:val="nil"/>
              <w:left w:val="nil"/>
              <w:bottom w:val="single" w:sz="4" w:space="0" w:color="auto"/>
              <w:right w:val="single" w:sz="4" w:space="0" w:color="auto"/>
            </w:tcBorders>
            <w:noWrap/>
            <w:vAlign w:val="center"/>
          </w:tcPr>
          <w:p w:rsidR="00BD24D5" w:rsidRPr="006E71D6" w:rsidRDefault="00BD24D5" w:rsidP="008E3F4F">
            <w:pPr>
              <w:jc w:val="center"/>
              <w:rPr>
                <w:bCs/>
                <w:color w:val="000000"/>
              </w:rPr>
            </w:pPr>
            <w:r w:rsidRPr="006E71D6">
              <w:rPr>
                <w:bCs/>
                <w:color w:val="000000"/>
              </w:rPr>
              <w:t>90</w:t>
            </w:r>
          </w:p>
        </w:tc>
        <w:tc>
          <w:tcPr>
            <w:tcW w:w="709" w:type="dxa"/>
            <w:tcBorders>
              <w:top w:val="nil"/>
              <w:left w:val="nil"/>
              <w:bottom w:val="single" w:sz="4" w:space="0" w:color="auto"/>
              <w:right w:val="single" w:sz="4" w:space="0" w:color="auto"/>
            </w:tcBorders>
            <w:noWrap/>
            <w:vAlign w:val="center"/>
          </w:tcPr>
          <w:p w:rsidR="00BD24D5" w:rsidRPr="006E71D6" w:rsidRDefault="00BD24D5" w:rsidP="008E3F4F">
            <w:pPr>
              <w:jc w:val="center"/>
              <w:rPr>
                <w:bCs/>
                <w:color w:val="000000"/>
              </w:rPr>
            </w:pPr>
            <w:r w:rsidRPr="006E71D6">
              <w:rPr>
                <w:bCs/>
                <w:color w:val="000000"/>
              </w:rPr>
              <w:t>938</w:t>
            </w:r>
          </w:p>
        </w:tc>
        <w:tc>
          <w:tcPr>
            <w:tcW w:w="709" w:type="dxa"/>
            <w:tcBorders>
              <w:top w:val="nil"/>
              <w:left w:val="nil"/>
              <w:bottom w:val="single" w:sz="4" w:space="0" w:color="auto"/>
              <w:right w:val="single" w:sz="4" w:space="0" w:color="auto"/>
            </w:tcBorders>
            <w:noWrap/>
            <w:vAlign w:val="center"/>
          </w:tcPr>
          <w:p w:rsidR="00BD24D5" w:rsidRPr="006E71D6" w:rsidRDefault="00BD24D5" w:rsidP="008E3F4F">
            <w:pPr>
              <w:jc w:val="center"/>
              <w:rPr>
                <w:bCs/>
                <w:color w:val="000000"/>
              </w:rPr>
            </w:pPr>
            <w:r w:rsidRPr="006E71D6">
              <w:rPr>
                <w:bCs/>
                <w:color w:val="000000"/>
              </w:rPr>
              <w:t>383</w:t>
            </w:r>
          </w:p>
        </w:tc>
        <w:tc>
          <w:tcPr>
            <w:tcW w:w="709" w:type="dxa"/>
            <w:tcBorders>
              <w:top w:val="nil"/>
              <w:left w:val="nil"/>
              <w:bottom w:val="single" w:sz="4" w:space="0" w:color="auto"/>
              <w:right w:val="single" w:sz="4" w:space="0" w:color="auto"/>
            </w:tcBorders>
            <w:noWrap/>
            <w:vAlign w:val="center"/>
          </w:tcPr>
          <w:p w:rsidR="00BD24D5" w:rsidRPr="006E71D6" w:rsidRDefault="00BD24D5" w:rsidP="008E3F4F">
            <w:pPr>
              <w:jc w:val="center"/>
              <w:rPr>
                <w:bCs/>
                <w:color w:val="000000"/>
              </w:rPr>
            </w:pPr>
            <w:r w:rsidRPr="006E71D6">
              <w:rPr>
                <w:bCs/>
                <w:color w:val="000000"/>
              </w:rPr>
              <w:t>11</w:t>
            </w:r>
          </w:p>
        </w:tc>
        <w:tc>
          <w:tcPr>
            <w:tcW w:w="708" w:type="dxa"/>
            <w:tcBorders>
              <w:top w:val="nil"/>
              <w:left w:val="nil"/>
              <w:bottom w:val="single" w:sz="4" w:space="0" w:color="auto"/>
              <w:right w:val="single" w:sz="4" w:space="0" w:color="auto"/>
            </w:tcBorders>
            <w:noWrap/>
            <w:vAlign w:val="center"/>
          </w:tcPr>
          <w:p w:rsidR="00BD24D5" w:rsidRPr="006E71D6" w:rsidRDefault="00BD24D5" w:rsidP="008E3F4F">
            <w:pPr>
              <w:jc w:val="center"/>
              <w:rPr>
                <w:bCs/>
                <w:color w:val="000000"/>
              </w:rPr>
            </w:pPr>
            <w:r w:rsidRPr="006E71D6">
              <w:rPr>
                <w:bCs/>
                <w:color w:val="000000"/>
              </w:rPr>
              <w:t>103</w:t>
            </w:r>
          </w:p>
        </w:tc>
        <w:tc>
          <w:tcPr>
            <w:tcW w:w="709" w:type="dxa"/>
            <w:tcBorders>
              <w:top w:val="nil"/>
              <w:left w:val="nil"/>
              <w:bottom w:val="single" w:sz="4" w:space="0" w:color="auto"/>
              <w:right w:val="single" w:sz="4" w:space="0" w:color="auto"/>
            </w:tcBorders>
            <w:noWrap/>
            <w:vAlign w:val="center"/>
          </w:tcPr>
          <w:p w:rsidR="00BD24D5" w:rsidRPr="006E71D6" w:rsidRDefault="00BD24D5" w:rsidP="008E3F4F">
            <w:pPr>
              <w:jc w:val="center"/>
              <w:rPr>
                <w:bCs/>
                <w:color w:val="000000"/>
              </w:rPr>
            </w:pPr>
            <w:r w:rsidRPr="006E71D6">
              <w:rPr>
                <w:bCs/>
                <w:color w:val="000000"/>
              </w:rPr>
              <w:t>5</w:t>
            </w:r>
          </w:p>
        </w:tc>
        <w:tc>
          <w:tcPr>
            <w:tcW w:w="709" w:type="dxa"/>
            <w:tcBorders>
              <w:top w:val="nil"/>
              <w:left w:val="nil"/>
              <w:bottom w:val="single" w:sz="4" w:space="0" w:color="auto"/>
              <w:right w:val="single" w:sz="4" w:space="0" w:color="auto"/>
            </w:tcBorders>
            <w:noWrap/>
            <w:vAlign w:val="center"/>
          </w:tcPr>
          <w:p w:rsidR="00BD24D5" w:rsidRPr="006E71D6" w:rsidRDefault="00BD24D5" w:rsidP="008E3F4F">
            <w:pPr>
              <w:jc w:val="center"/>
              <w:rPr>
                <w:bCs/>
                <w:color w:val="000000"/>
              </w:rPr>
            </w:pPr>
            <w:r w:rsidRPr="006E71D6">
              <w:rPr>
                <w:bCs/>
                <w:color w:val="000000"/>
              </w:rPr>
              <w:t>0</w:t>
            </w:r>
          </w:p>
        </w:tc>
        <w:tc>
          <w:tcPr>
            <w:tcW w:w="709" w:type="dxa"/>
            <w:tcBorders>
              <w:top w:val="nil"/>
              <w:left w:val="nil"/>
              <w:bottom w:val="single" w:sz="4" w:space="0" w:color="auto"/>
              <w:right w:val="single" w:sz="4" w:space="0" w:color="auto"/>
            </w:tcBorders>
            <w:noWrap/>
            <w:vAlign w:val="center"/>
          </w:tcPr>
          <w:p w:rsidR="00BD24D5" w:rsidRPr="006E71D6" w:rsidRDefault="00BD24D5" w:rsidP="008E3F4F">
            <w:pPr>
              <w:jc w:val="center"/>
              <w:rPr>
                <w:bCs/>
                <w:color w:val="000000"/>
              </w:rPr>
            </w:pPr>
            <w:r w:rsidRPr="006E71D6">
              <w:rPr>
                <w:bCs/>
                <w:color w:val="000000"/>
              </w:rPr>
              <w:t>2</w:t>
            </w:r>
          </w:p>
        </w:tc>
      </w:tr>
      <w:tr w:rsidR="00BD24D5" w:rsidRPr="006E71D6" w:rsidTr="00BD24D5">
        <w:trPr>
          <w:trHeight w:val="840"/>
        </w:trPr>
        <w:tc>
          <w:tcPr>
            <w:tcW w:w="724" w:type="dxa"/>
            <w:tcBorders>
              <w:top w:val="nil"/>
              <w:left w:val="single" w:sz="4" w:space="0" w:color="auto"/>
              <w:bottom w:val="single" w:sz="4" w:space="0" w:color="auto"/>
              <w:right w:val="single" w:sz="4" w:space="0" w:color="auto"/>
            </w:tcBorders>
            <w:vAlign w:val="center"/>
          </w:tcPr>
          <w:p w:rsidR="00BD24D5" w:rsidRPr="006E71D6" w:rsidRDefault="00BD24D5" w:rsidP="008E3F4F">
            <w:pPr>
              <w:rPr>
                <w:bCs/>
                <w:color w:val="000000"/>
              </w:rPr>
            </w:pPr>
            <w:r w:rsidRPr="006E71D6">
              <w:rPr>
                <w:bCs/>
                <w:color w:val="000000"/>
              </w:rPr>
              <w:t>2019</w:t>
            </w:r>
          </w:p>
        </w:tc>
        <w:tc>
          <w:tcPr>
            <w:tcW w:w="851" w:type="dxa"/>
            <w:tcBorders>
              <w:top w:val="nil"/>
              <w:left w:val="nil"/>
              <w:bottom w:val="single" w:sz="4" w:space="0" w:color="auto"/>
              <w:right w:val="single" w:sz="4" w:space="0" w:color="auto"/>
            </w:tcBorders>
            <w:noWrap/>
            <w:vAlign w:val="center"/>
          </w:tcPr>
          <w:p w:rsidR="00BD24D5" w:rsidRPr="006E71D6" w:rsidRDefault="00BD24D5" w:rsidP="008E3F4F">
            <w:pPr>
              <w:jc w:val="center"/>
              <w:rPr>
                <w:bCs/>
                <w:color w:val="000000"/>
              </w:rPr>
            </w:pPr>
            <w:r w:rsidRPr="006E71D6">
              <w:rPr>
                <w:bCs/>
                <w:color w:val="000000"/>
              </w:rPr>
              <w:t>19694</w:t>
            </w:r>
          </w:p>
        </w:tc>
        <w:tc>
          <w:tcPr>
            <w:tcW w:w="708" w:type="dxa"/>
            <w:tcBorders>
              <w:top w:val="nil"/>
              <w:left w:val="nil"/>
              <w:bottom w:val="single" w:sz="4" w:space="0" w:color="auto"/>
              <w:right w:val="single" w:sz="4" w:space="0" w:color="auto"/>
            </w:tcBorders>
            <w:noWrap/>
            <w:vAlign w:val="center"/>
          </w:tcPr>
          <w:p w:rsidR="00BD24D5" w:rsidRPr="006E71D6" w:rsidRDefault="00BD24D5" w:rsidP="008E3F4F">
            <w:pPr>
              <w:jc w:val="center"/>
              <w:rPr>
                <w:bCs/>
                <w:color w:val="000000"/>
              </w:rPr>
            </w:pPr>
            <w:r w:rsidRPr="006E71D6">
              <w:rPr>
                <w:bCs/>
                <w:color w:val="000000"/>
              </w:rPr>
              <w:t>1429</w:t>
            </w:r>
          </w:p>
        </w:tc>
        <w:tc>
          <w:tcPr>
            <w:tcW w:w="851" w:type="dxa"/>
            <w:tcBorders>
              <w:top w:val="nil"/>
              <w:left w:val="nil"/>
              <w:bottom w:val="single" w:sz="4" w:space="0" w:color="auto"/>
              <w:right w:val="single" w:sz="4" w:space="0" w:color="auto"/>
            </w:tcBorders>
            <w:noWrap/>
            <w:vAlign w:val="center"/>
          </w:tcPr>
          <w:p w:rsidR="00BD24D5" w:rsidRPr="006E71D6" w:rsidRDefault="00BD24D5" w:rsidP="008E3F4F">
            <w:pPr>
              <w:jc w:val="center"/>
              <w:rPr>
                <w:bCs/>
                <w:color w:val="000000"/>
              </w:rPr>
            </w:pPr>
            <w:r w:rsidRPr="006E71D6">
              <w:rPr>
                <w:bCs/>
                <w:color w:val="000000"/>
              </w:rPr>
              <w:t>3736</w:t>
            </w:r>
          </w:p>
        </w:tc>
        <w:tc>
          <w:tcPr>
            <w:tcW w:w="709" w:type="dxa"/>
            <w:tcBorders>
              <w:top w:val="nil"/>
              <w:left w:val="nil"/>
              <w:bottom w:val="single" w:sz="4" w:space="0" w:color="auto"/>
              <w:right w:val="single" w:sz="4" w:space="0" w:color="auto"/>
            </w:tcBorders>
            <w:noWrap/>
            <w:vAlign w:val="center"/>
          </w:tcPr>
          <w:p w:rsidR="00BD24D5" w:rsidRPr="006E71D6" w:rsidRDefault="00BD24D5" w:rsidP="008E3F4F">
            <w:pPr>
              <w:jc w:val="center"/>
              <w:rPr>
                <w:bCs/>
                <w:color w:val="000000"/>
              </w:rPr>
            </w:pPr>
            <w:r w:rsidRPr="006E71D6">
              <w:rPr>
                <w:bCs/>
                <w:color w:val="000000"/>
              </w:rPr>
              <w:t>2939</w:t>
            </w:r>
          </w:p>
        </w:tc>
        <w:tc>
          <w:tcPr>
            <w:tcW w:w="708" w:type="dxa"/>
            <w:tcBorders>
              <w:top w:val="nil"/>
              <w:left w:val="nil"/>
              <w:bottom w:val="single" w:sz="4" w:space="0" w:color="auto"/>
              <w:right w:val="single" w:sz="4" w:space="0" w:color="auto"/>
            </w:tcBorders>
            <w:noWrap/>
            <w:vAlign w:val="center"/>
          </w:tcPr>
          <w:p w:rsidR="00BD24D5" w:rsidRPr="006E71D6" w:rsidRDefault="00BD24D5" w:rsidP="008E3F4F">
            <w:pPr>
              <w:jc w:val="center"/>
              <w:rPr>
                <w:bCs/>
                <w:color w:val="000000"/>
              </w:rPr>
            </w:pPr>
            <w:r w:rsidRPr="006E71D6">
              <w:rPr>
                <w:bCs/>
                <w:color w:val="000000"/>
              </w:rPr>
              <w:t>83</w:t>
            </w:r>
          </w:p>
        </w:tc>
        <w:tc>
          <w:tcPr>
            <w:tcW w:w="709" w:type="dxa"/>
            <w:tcBorders>
              <w:top w:val="nil"/>
              <w:left w:val="nil"/>
              <w:bottom w:val="single" w:sz="4" w:space="0" w:color="auto"/>
              <w:right w:val="single" w:sz="4" w:space="0" w:color="auto"/>
            </w:tcBorders>
            <w:noWrap/>
            <w:vAlign w:val="center"/>
          </w:tcPr>
          <w:p w:rsidR="00BD24D5" w:rsidRPr="006E71D6" w:rsidRDefault="00BD24D5" w:rsidP="008E3F4F">
            <w:pPr>
              <w:jc w:val="center"/>
              <w:rPr>
                <w:bCs/>
                <w:color w:val="000000"/>
              </w:rPr>
            </w:pPr>
            <w:r w:rsidRPr="006E71D6">
              <w:rPr>
                <w:bCs/>
                <w:color w:val="000000"/>
              </w:rPr>
              <w:t>866</w:t>
            </w:r>
          </w:p>
        </w:tc>
        <w:tc>
          <w:tcPr>
            <w:tcW w:w="709" w:type="dxa"/>
            <w:tcBorders>
              <w:top w:val="nil"/>
              <w:left w:val="nil"/>
              <w:bottom w:val="single" w:sz="4" w:space="0" w:color="auto"/>
              <w:right w:val="single" w:sz="4" w:space="0" w:color="auto"/>
            </w:tcBorders>
            <w:noWrap/>
            <w:vAlign w:val="center"/>
          </w:tcPr>
          <w:p w:rsidR="00BD24D5" w:rsidRPr="006E71D6" w:rsidRDefault="00BD24D5" w:rsidP="008E3F4F">
            <w:pPr>
              <w:jc w:val="center"/>
              <w:rPr>
                <w:bCs/>
                <w:color w:val="000000"/>
              </w:rPr>
            </w:pPr>
            <w:r w:rsidRPr="006E71D6">
              <w:rPr>
                <w:bCs/>
                <w:color w:val="000000"/>
              </w:rPr>
              <w:t>328</w:t>
            </w:r>
          </w:p>
        </w:tc>
        <w:tc>
          <w:tcPr>
            <w:tcW w:w="709" w:type="dxa"/>
            <w:tcBorders>
              <w:top w:val="nil"/>
              <w:left w:val="nil"/>
              <w:bottom w:val="single" w:sz="4" w:space="0" w:color="auto"/>
              <w:right w:val="single" w:sz="4" w:space="0" w:color="auto"/>
            </w:tcBorders>
            <w:noWrap/>
            <w:vAlign w:val="center"/>
          </w:tcPr>
          <w:p w:rsidR="00BD24D5" w:rsidRPr="006E71D6" w:rsidRDefault="00BD24D5" w:rsidP="008E3F4F">
            <w:pPr>
              <w:jc w:val="center"/>
              <w:rPr>
                <w:bCs/>
                <w:color w:val="000000"/>
              </w:rPr>
            </w:pPr>
            <w:r w:rsidRPr="006E71D6">
              <w:rPr>
                <w:bCs/>
                <w:color w:val="000000"/>
              </w:rPr>
              <w:t>8</w:t>
            </w:r>
          </w:p>
        </w:tc>
        <w:tc>
          <w:tcPr>
            <w:tcW w:w="708" w:type="dxa"/>
            <w:tcBorders>
              <w:top w:val="nil"/>
              <w:left w:val="nil"/>
              <w:bottom w:val="single" w:sz="4" w:space="0" w:color="auto"/>
              <w:right w:val="single" w:sz="4" w:space="0" w:color="auto"/>
            </w:tcBorders>
            <w:noWrap/>
            <w:vAlign w:val="center"/>
          </w:tcPr>
          <w:p w:rsidR="00BD24D5" w:rsidRPr="006E71D6" w:rsidRDefault="00BD24D5" w:rsidP="008E3F4F">
            <w:pPr>
              <w:jc w:val="center"/>
              <w:rPr>
                <w:bCs/>
                <w:color w:val="000000"/>
              </w:rPr>
            </w:pPr>
            <w:r w:rsidRPr="006E71D6">
              <w:rPr>
                <w:bCs/>
                <w:color w:val="000000"/>
              </w:rPr>
              <w:t>82</w:t>
            </w:r>
          </w:p>
        </w:tc>
        <w:tc>
          <w:tcPr>
            <w:tcW w:w="709" w:type="dxa"/>
            <w:tcBorders>
              <w:top w:val="nil"/>
              <w:left w:val="nil"/>
              <w:bottom w:val="single" w:sz="4" w:space="0" w:color="auto"/>
              <w:right w:val="single" w:sz="4" w:space="0" w:color="auto"/>
            </w:tcBorders>
            <w:noWrap/>
            <w:vAlign w:val="center"/>
          </w:tcPr>
          <w:p w:rsidR="00BD24D5" w:rsidRPr="006E71D6" w:rsidRDefault="00BD24D5" w:rsidP="008E3F4F">
            <w:pPr>
              <w:jc w:val="center"/>
              <w:rPr>
                <w:bCs/>
                <w:color w:val="000000"/>
              </w:rPr>
            </w:pPr>
            <w:r w:rsidRPr="006E71D6">
              <w:rPr>
                <w:bCs/>
                <w:color w:val="000000"/>
              </w:rPr>
              <w:t>8</w:t>
            </w:r>
          </w:p>
        </w:tc>
        <w:tc>
          <w:tcPr>
            <w:tcW w:w="709" w:type="dxa"/>
            <w:tcBorders>
              <w:top w:val="nil"/>
              <w:left w:val="nil"/>
              <w:bottom w:val="single" w:sz="4" w:space="0" w:color="auto"/>
              <w:right w:val="single" w:sz="4" w:space="0" w:color="auto"/>
            </w:tcBorders>
            <w:noWrap/>
            <w:vAlign w:val="center"/>
          </w:tcPr>
          <w:p w:rsidR="00BD24D5" w:rsidRPr="006E71D6" w:rsidRDefault="00BD24D5" w:rsidP="008E3F4F">
            <w:pPr>
              <w:jc w:val="center"/>
              <w:rPr>
                <w:bCs/>
                <w:color w:val="000000"/>
              </w:rPr>
            </w:pPr>
            <w:r w:rsidRPr="006E71D6">
              <w:rPr>
                <w:bCs/>
                <w:color w:val="000000"/>
              </w:rPr>
              <w:t>1</w:t>
            </w:r>
          </w:p>
        </w:tc>
        <w:tc>
          <w:tcPr>
            <w:tcW w:w="709" w:type="dxa"/>
            <w:tcBorders>
              <w:top w:val="nil"/>
              <w:left w:val="nil"/>
              <w:bottom w:val="single" w:sz="4" w:space="0" w:color="auto"/>
              <w:right w:val="single" w:sz="4" w:space="0" w:color="auto"/>
            </w:tcBorders>
            <w:noWrap/>
            <w:vAlign w:val="center"/>
          </w:tcPr>
          <w:p w:rsidR="00BD24D5" w:rsidRPr="006E71D6" w:rsidRDefault="00BD24D5" w:rsidP="008E3F4F">
            <w:pPr>
              <w:jc w:val="center"/>
              <w:rPr>
                <w:bCs/>
                <w:color w:val="000000"/>
              </w:rPr>
            </w:pPr>
            <w:r w:rsidRPr="006E71D6">
              <w:rPr>
                <w:bCs/>
                <w:color w:val="000000"/>
              </w:rPr>
              <w:t>1</w:t>
            </w:r>
          </w:p>
        </w:tc>
      </w:tr>
    </w:tbl>
    <w:p w:rsidR="00BD24D5" w:rsidRPr="008E3F4F" w:rsidRDefault="00BD24D5" w:rsidP="008E3F4F">
      <w:pPr>
        <w:pStyle w:val="a8"/>
        <w:tabs>
          <w:tab w:val="left" w:pos="0"/>
        </w:tabs>
        <w:spacing w:after="0"/>
        <w:jc w:val="both"/>
        <w:rPr>
          <w:spacing w:val="-6"/>
          <w:sz w:val="28"/>
          <w:szCs w:val="28"/>
        </w:rPr>
      </w:pPr>
    </w:p>
    <w:p w:rsidR="00BD24D5" w:rsidRPr="008E3F4F" w:rsidRDefault="00BD24D5" w:rsidP="008E3F4F">
      <w:pPr>
        <w:pStyle w:val="a8"/>
        <w:tabs>
          <w:tab w:val="left" w:pos="0"/>
        </w:tabs>
        <w:spacing w:after="0"/>
        <w:jc w:val="both"/>
        <w:rPr>
          <w:strike/>
          <w:spacing w:val="-6"/>
          <w:sz w:val="28"/>
          <w:szCs w:val="28"/>
        </w:rPr>
      </w:pPr>
      <w:r w:rsidRPr="008E3F4F">
        <w:rPr>
          <w:spacing w:val="-6"/>
          <w:sz w:val="28"/>
          <w:szCs w:val="28"/>
        </w:rPr>
        <w:tab/>
        <w:t xml:space="preserve">В заключительном этапе всероссийской олимпиады школьников 2019 года участвовали 8 человек, из них 1 победитель и 1 призер по информатике. Это </w:t>
      </w:r>
      <w:r w:rsidRPr="008E3F4F">
        <w:rPr>
          <w:spacing w:val="-6"/>
          <w:sz w:val="28"/>
          <w:szCs w:val="28"/>
        </w:rPr>
        <w:lastRenderedPageBreak/>
        <w:t>старшеклассники из школ № 10 и 30. Контингент обучающихся 9-11 классов составляет 3549 человек, из них победителями и призерами регионального этапа Всероссийской олимпиады школьников стали 90 человек, что составляет 27%.</w:t>
      </w:r>
    </w:p>
    <w:p w:rsidR="00BD24D5" w:rsidRPr="008E3F4F" w:rsidRDefault="00BD24D5" w:rsidP="008E3F4F">
      <w:pPr>
        <w:numPr>
          <w:ilvl w:val="0"/>
          <w:numId w:val="1"/>
        </w:numPr>
        <w:tabs>
          <w:tab w:val="clear" w:pos="502"/>
          <w:tab w:val="num" w:pos="0"/>
        </w:tabs>
        <w:ind w:left="0" w:firstLine="720"/>
        <w:jc w:val="both"/>
        <w:rPr>
          <w:spacing w:val="-6"/>
          <w:sz w:val="28"/>
          <w:szCs w:val="28"/>
        </w:rPr>
      </w:pPr>
      <w:proofErr w:type="gramStart"/>
      <w:r w:rsidRPr="008E3F4F">
        <w:rPr>
          <w:spacing w:val="-6"/>
          <w:sz w:val="28"/>
          <w:szCs w:val="28"/>
        </w:rPr>
        <w:t>В целях реализации приоритетного проекта «Доступное дополнительное образование для детей», утвержденного президиумом Совета при Президенте Российской Федерации по стратегическому развитию и приоритетным проектам (протокол № 11 от 30 ноября 2016 года) в Ярославской области реализуется проект «Доступное дополнительное образование для детей Ярославской области», что соответствует региональному проекту «Успех каждого ребенка» в рамках национального проекта «Образование».</w:t>
      </w:r>
      <w:proofErr w:type="gramEnd"/>
      <w:r w:rsidRPr="008E3F4F">
        <w:rPr>
          <w:spacing w:val="-6"/>
          <w:sz w:val="28"/>
          <w:szCs w:val="28"/>
        </w:rPr>
        <w:t xml:space="preserve"> Согласно нормативным документам федерального, регионального и муниципального уровней  услуга дополнительного образования предоставляется согласно Положению о персонифицированном дополнительном образовании детей в городском округе город Рыбинск. В систему персонифицированного финансирования дополнительного образования детей входят  муниципальные общеобразовательные организации, дошкольные учреждения и организации дополнительного образования, подведомственные Департаменту образования и Управлению культуры Администрации городского округа город Рыбинск. </w:t>
      </w:r>
    </w:p>
    <w:p w:rsidR="00BD24D5" w:rsidRPr="008E3F4F" w:rsidRDefault="00BD24D5" w:rsidP="008E3F4F">
      <w:pPr>
        <w:ind w:firstLine="708"/>
        <w:jc w:val="both"/>
        <w:rPr>
          <w:spacing w:val="-6"/>
          <w:sz w:val="28"/>
          <w:szCs w:val="28"/>
        </w:rPr>
      </w:pPr>
      <w:r w:rsidRPr="008E3F4F">
        <w:rPr>
          <w:spacing w:val="-6"/>
          <w:sz w:val="28"/>
          <w:szCs w:val="28"/>
        </w:rPr>
        <w:t xml:space="preserve">При наличии сертификата дети (старше 14 лет) или их родители (законные представители) выбирают любое из 6 направлений реализации  дополнительных общеобразовательных программ: технической, естественнонаучной, физкультурно-спортивной, художественной, туристско-краеведческой, социально-педагогической направленности.  По результатам 2019 года на </w:t>
      </w:r>
      <w:proofErr w:type="gramStart"/>
      <w:r w:rsidRPr="008E3F4F">
        <w:rPr>
          <w:spacing w:val="-6"/>
          <w:sz w:val="28"/>
          <w:szCs w:val="28"/>
        </w:rPr>
        <w:t>обучение по программам</w:t>
      </w:r>
      <w:proofErr w:type="gramEnd"/>
      <w:r w:rsidRPr="008E3F4F">
        <w:rPr>
          <w:spacing w:val="-6"/>
          <w:sz w:val="28"/>
          <w:szCs w:val="28"/>
        </w:rPr>
        <w:t xml:space="preserve"> технической направленности осуществлено 4713 зачислений, естественно – научной – 6012 зачислений. </w:t>
      </w:r>
    </w:p>
    <w:p w:rsidR="00BD24D5" w:rsidRPr="008E3F4F" w:rsidRDefault="00BD24D5" w:rsidP="009A10C5">
      <w:pPr>
        <w:pStyle w:val="11"/>
        <w:widowControl w:val="0"/>
        <w:tabs>
          <w:tab w:val="left" w:pos="851"/>
        </w:tabs>
        <w:overflowPunct w:val="0"/>
        <w:autoSpaceDE w:val="0"/>
        <w:autoSpaceDN w:val="0"/>
        <w:adjustRightInd w:val="0"/>
        <w:spacing w:after="0"/>
        <w:ind w:left="0"/>
        <w:jc w:val="both"/>
        <w:rPr>
          <w:rFonts w:ascii="Times New Roman" w:hAnsi="Times New Roman"/>
          <w:spacing w:val="-6"/>
          <w:sz w:val="28"/>
          <w:szCs w:val="28"/>
          <w:lang w:eastAsia="ru-RU"/>
        </w:rPr>
      </w:pPr>
      <w:r w:rsidRPr="008E3F4F">
        <w:rPr>
          <w:rFonts w:ascii="Times New Roman" w:hAnsi="Times New Roman"/>
          <w:spacing w:val="-6"/>
          <w:sz w:val="28"/>
          <w:szCs w:val="28"/>
          <w:lang w:eastAsia="ru-RU"/>
        </w:rPr>
        <w:tab/>
        <w:t xml:space="preserve">Из общей </w:t>
      </w:r>
      <w:proofErr w:type="gramStart"/>
      <w:r w:rsidRPr="008E3F4F">
        <w:rPr>
          <w:rFonts w:ascii="Times New Roman" w:hAnsi="Times New Roman"/>
          <w:spacing w:val="-6"/>
          <w:sz w:val="28"/>
          <w:szCs w:val="28"/>
          <w:lang w:eastAsia="ru-RU"/>
        </w:rPr>
        <w:t>численности</w:t>
      </w:r>
      <w:proofErr w:type="gramEnd"/>
      <w:r w:rsidRPr="008E3F4F">
        <w:rPr>
          <w:rFonts w:ascii="Times New Roman" w:hAnsi="Times New Roman"/>
          <w:spacing w:val="-6"/>
          <w:sz w:val="28"/>
          <w:szCs w:val="28"/>
          <w:lang w:eastAsia="ru-RU"/>
        </w:rPr>
        <w:t xml:space="preserve"> занимающихся в творческих объединениях муниципальных учреждений образования, детей с ограниченными возможностями здоровья 36 человек, детей-инвалидов – 23, детей сирот и детей, оставшихся без попечения родителей – 30. Большой потенциал для развития индивидуальных способностей детей имеет система внеурочных занятий, включенных в учебные планы каждой школы.  </w:t>
      </w:r>
    </w:p>
    <w:p w:rsidR="00BD24D5" w:rsidRPr="008E3F4F" w:rsidRDefault="00BD24D5" w:rsidP="008E3F4F">
      <w:pPr>
        <w:ind w:firstLine="708"/>
        <w:jc w:val="both"/>
        <w:rPr>
          <w:spacing w:val="-6"/>
          <w:sz w:val="28"/>
          <w:szCs w:val="28"/>
        </w:rPr>
      </w:pPr>
      <w:r w:rsidRPr="008E3F4F">
        <w:rPr>
          <w:spacing w:val="-6"/>
          <w:sz w:val="28"/>
          <w:szCs w:val="28"/>
        </w:rPr>
        <w:t>Результат реализации проекта на конец декабря 2018 и 2019 года по муниципальной системе образования, включая учреждения, подведомственные управлению культуры:</w:t>
      </w:r>
    </w:p>
    <w:p w:rsidR="00BD24D5" w:rsidRPr="008E3F4F" w:rsidRDefault="00BD24D5" w:rsidP="008E3F4F">
      <w:pPr>
        <w:ind w:firstLine="708"/>
        <w:jc w:val="both"/>
        <w:rPr>
          <w:spacing w:val="-6"/>
          <w:sz w:val="28"/>
          <w:szCs w:val="28"/>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93"/>
        <w:gridCol w:w="1745"/>
        <w:gridCol w:w="1985"/>
      </w:tblGrid>
      <w:tr w:rsidR="00BD24D5" w:rsidRPr="008E3F4F" w:rsidTr="00F155CD">
        <w:tc>
          <w:tcPr>
            <w:tcW w:w="6193" w:type="dxa"/>
            <w:tcBorders>
              <w:top w:val="single" w:sz="4" w:space="0" w:color="auto"/>
              <w:left w:val="single" w:sz="4" w:space="0" w:color="auto"/>
              <w:bottom w:val="single" w:sz="4" w:space="0" w:color="auto"/>
              <w:right w:val="single" w:sz="4" w:space="0" w:color="auto"/>
            </w:tcBorders>
          </w:tcPr>
          <w:p w:rsidR="00BD24D5" w:rsidRPr="008E3F4F" w:rsidRDefault="00BD24D5" w:rsidP="008E3F4F">
            <w:pPr>
              <w:rPr>
                <w:spacing w:val="-6"/>
                <w:sz w:val="28"/>
                <w:szCs w:val="28"/>
              </w:rPr>
            </w:pPr>
          </w:p>
        </w:tc>
        <w:tc>
          <w:tcPr>
            <w:tcW w:w="1745" w:type="dxa"/>
            <w:tcBorders>
              <w:top w:val="single" w:sz="4" w:space="0" w:color="auto"/>
              <w:left w:val="single" w:sz="4" w:space="0" w:color="auto"/>
              <w:bottom w:val="single" w:sz="4" w:space="0" w:color="auto"/>
              <w:right w:val="single" w:sz="4" w:space="0" w:color="auto"/>
            </w:tcBorders>
          </w:tcPr>
          <w:p w:rsidR="00BD24D5" w:rsidRPr="008E3F4F" w:rsidRDefault="00BD24D5" w:rsidP="008E3F4F">
            <w:pPr>
              <w:ind w:left="-108" w:firstLine="108"/>
              <w:jc w:val="both"/>
              <w:rPr>
                <w:spacing w:val="-6"/>
                <w:sz w:val="28"/>
                <w:szCs w:val="28"/>
              </w:rPr>
            </w:pPr>
            <w:r w:rsidRPr="008E3F4F">
              <w:rPr>
                <w:spacing w:val="-6"/>
                <w:sz w:val="28"/>
                <w:szCs w:val="28"/>
              </w:rPr>
              <w:t>2018</w:t>
            </w:r>
          </w:p>
        </w:tc>
        <w:tc>
          <w:tcPr>
            <w:tcW w:w="1985" w:type="dxa"/>
            <w:tcBorders>
              <w:top w:val="single" w:sz="4" w:space="0" w:color="auto"/>
              <w:left w:val="single" w:sz="4" w:space="0" w:color="auto"/>
              <w:bottom w:val="single" w:sz="4" w:space="0" w:color="auto"/>
              <w:right w:val="single" w:sz="4" w:space="0" w:color="auto"/>
            </w:tcBorders>
          </w:tcPr>
          <w:p w:rsidR="00BD24D5" w:rsidRPr="008E3F4F" w:rsidRDefault="00BD24D5" w:rsidP="008E3F4F">
            <w:pPr>
              <w:ind w:left="-108" w:firstLine="108"/>
              <w:jc w:val="both"/>
              <w:rPr>
                <w:spacing w:val="-6"/>
                <w:sz w:val="28"/>
                <w:szCs w:val="28"/>
              </w:rPr>
            </w:pPr>
            <w:r w:rsidRPr="008E3F4F">
              <w:rPr>
                <w:spacing w:val="-6"/>
                <w:sz w:val="28"/>
                <w:szCs w:val="28"/>
              </w:rPr>
              <w:t>2019</w:t>
            </w:r>
          </w:p>
        </w:tc>
      </w:tr>
      <w:tr w:rsidR="00BD24D5" w:rsidRPr="008E3F4F" w:rsidTr="00F155CD">
        <w:tc>
          <w:tcPr>
            <w:tcW w:w="6193" w:type="dxa"/>
            <w:tcBorders>
              <w:top w:val="single" w:sz="4" w:space="0" w:color="auto"/>
              <w:left w:val="single" w:sz="4" w:space="0" w:color="auto"/>
              <w:bottom w:val="single" w:sz="4" w:space="0" w:color="auto"/>
              <w:right w:val="single" w:sz="4" w:space="0" w:color="auto"/>
            </w:tcBorders>
          </w:tcPr>
          <w:p w:rsidR="00BD24D5" w:rsidRPr="008E3F4F" w:rsidRDefault="00BD24D5" w:rsidP="008E3F4F">
            <w:pPr>
              <w:rPr>
                <w:spacing w:val="-6"/>
                <w:sz w:val="28"/>
                <w:szCs w:val="28"/>
              </w:rPr>
            </w:pPr>
            <w:r w:rsidRPr="008E3F4F">
              <w:rPr>
                <w:spacing w:val="-6"/>
                <w:sz w:val="28"/>
                <w:szCs w:val="28"/>
              </w:rPr>
              <w:t>Общее число детей (по демографии)</w:t>
            </w:r>
          </w:p>
          <w:p w:rsidR="00BD24D5" w:rsidRPr="008E3F4F" w:rsidRDefault="00BD24D5" w:rsidP="008E3F4F">
            <w:pPr>
              <w:rPr>
                <w:spacing w:val="-6"/>
                <w:sz w:val="28"/>
                <w:szCs w:val="28"/>
              </w:rPr>
            </w:pPr>
            <w:r w:rsidRPr="008E3F4F">
              <w:rPr>
                <w:spacing w:val="-6"/>
                <w:sz w:val="28"/>
                <w:szCs w:val="28"/>
              </w:rPr>
              <w:t>Выдано сертификатов всего</w:t>
            </w:r>
          </w:p>
          <w:p w:rsidR="00BD24D5" w:rsidRPr="008E3F4F" w:rsidRDefault="00BD24D5" w:rsidP="008E3F4F">
            <w:pPr>
              <w:rPr>
                <w:spacing w:val="-6"/>
                <w:sz w:val="28"/>
                <w:szCs w:val="28"/>
              </w:rPr>
            </w:pPr>
            <w:r w:rsidRPr="008E3F4F">
              <w:rPr>
                <w:spacing w:val="-6"/>
                <w:sz w:val="28"/>
                <w:szCs w:val="28"/>
              </w:rPr>
              <w:t xml:space="preserve">Активировано </w:t>
            </w:r>
          </w:p>
          <w:p w:rsidR="00BD24D5" w:rsidRPr="008E3F4F" w:rsidRDefault="00BD24D5" w:rsidP="008E3F4F">
            <w:pPr>
              <w:rPr>
                <w:spacing w:val="-6"/>
                <w:sz w:val="28"/>
                <w:szCs w:val="28"/>
              </w:rPr>
            </w:pPr>
            <w:r w:rsidRPr="008E3F4F">
              <w:rPr>
                <w:spacing w:val="-6"/>
                <w:sz w:val="28"/>
                <w:szCs w:val="28"/>
              </w:rPr>
              <w:t>Сертификат учета</w:t>
            </w:r>
          </w:p>
          <w:p w:rsidR="00BD24D5" w:rsidRPr="008E3F4F" w:rsidRDefault="00BD24D5" w:rsidP="008E3F4F">
            <w:pPr>
              <w:rPr>
                <w:spacing w:val="-6"/>
                <w:sz w:val="28"/>
                <w:szCs w:val="28"/>
              </w:rPr>
            </w:pPr>
            <w:r w:rsidRPr="008E3F4F">
              <w:rPr>
                <w:spacing w:val="-6"/>
                <w:sz w:val="28"/>
                <w:szCs w:val="28"/>
              </w:rPr>
              <w:t>Сертификат ПФ</w:t>
            </w:r>
          </w:p>
          <w:p w:rsidR="00BD24D5" w:rsidRPr="008E3F4F" w:rsidRDefault="00BD24D5" w:rsidP="008E3F4F">
            <w:pPr>
              <w:rPr>
                <w:spacing w:val="-6"/>
                <w:sz w:val="28"/>
                <w:szCs w:val="28"/>
              </w:rPr>
            </w:pPr>
            <w:r w:rsidRPr="008E3F4F">
              <w:rPr>
                <w:spacing w:val="-6"/>
                <w:sz w:val="28"/>
                <w:szCs w:val="28"/>
              </w:rPr>
              <w:t>Всего детей, использующих сертификат</w:t>
            </w:r>
          </w:p>
        </w:tc>
        <w:tc>
          <w:tcPr>
            <w:tcW w:w="1745" w:type="dxa"/>
            <w:tcBorders>
              <w:top w:val="single" w:sz="4" w:space="0" w:color="auto"/>
              <w:left w:val="single" w:sz="4" w:space="0" w:color="auto"/>
              <w:bottom w:val="single" w:sz="4" w:space="0" w:color="auto"/>
              <w:right w:val="single" w:sz="4" w:space="0" w:color="auto"/>
            </w:tcBorders>
          </w:tcPr>
          <w:p w:rsidR="00BD24D5" w:rsidRPr="008E3F4F" w:rsidRDefault="00BD24D5" w:rsidP="008E3F4F">
            <w:pPr>
              <w:ind w:left="-108" w:firstLine="108"/>
              <w:jc w:val="both"/>
              <w:rPr>
                <w:spacing w:val="-6"/>
                <w:sz w:val="28"/>
                <w:szCs w:val="28"/>
              </w:rPr>
            </w:pPr>
            <w:r w:rsidRPr="008E3F4F">
              <w:rPr>
                <w:spacing w:val="-6"/>
                <w:sz w:val="28"/>
                <w:szCs w:val="28"/>
              </w:rPr>
              <w:t>24510</w:t>
            </w:r>
          </w:p>
          <w:p w:rsidR="00BD24D5" w:rsidRPr="008E3F4F" w:rsidRDefault="00BD24D5" w:rsidP="008E3F4F">
            <w:pPr>
              <w:jc w:val="both"/>
              <w:rPr>
                <w:spacing w:val="-6"/>
                <w:sz w:val="28"/>
                <w:szCs w:val="28"/>
              </w:rPr>
            </w:pPr>
            <w:r w:rsidRPr="008E3F4F">
              <w:rPr>
                <w:spacing w:val="-6"/>
                <w:sz w:val="28"/>
                <w:szCs w:val="28"/>
              </w:rPr>
              <w:t>21038</w:t>
            </w:r>
          </w:p>
          <w:p w:rsidR="00BD24D5" w:rsidRPr="008E3F4F" w:rsidRDefault="00BD24D5" w:rsidP="008E3F4F">
            <w:pPr>
              <w:jc w:val="both"/>
              <w:rPr>
                <w:spacing w:val="-6"/>
                <w:sz w:val="28"/>
                <w:szCs w:val="28"/>
              </w:rPr>
            </w:pPr>
            <w:r w:rsidRPr="008E3F4F">
              <w:rPr>
                <w:spacing w:val="-6"/>
                <w:sz w:val="28"/>
                <w:szCs w:val="28"/>
              </w:rPr>
              <w:t>17605</w:t>
            </w:r>
          </w:p>
          <w:p w:rsidR="00BD24D5" w:rsidRPr="008E3F4F" w:rsidRDefault="00BD24D5" w:rsidP="008E3F4F">
            <w:pPr>
              <w:jc w:val="both"/>
              <w:rPr>
                <w:spacing w:val="-6"/>
                <w:sz w:val="28"/>
                <w:szCs w:val="28"/>
              </w:rPr>
            </w:pPr>
            <w:r w:rsidRPr="008E3F4F">
              <w:rPr>
                <w:spacing w:val="-6"/>
                <w:sz w:val="28"/>
                <w:szCs w:val="28"/>
              </w:rPr>
              <w:t>5081</w:t>
            </w:r>
          </w:p>
          <w:p w:rsidR="00BD24D5" w:rsidRPr="008E3F4F" w:rsidRDefault="00BD24D5" w:rsidP="008E3F4F">
            <w:pPr>
              <w:jc w:val="both"/>
              <w:rPr>
                <w:spacing w:val="-6"/>
                <w:sz w:val="28"/>
                <w:szCs w:val="28"/>
              </w:rPr>
            </w:pPr>
            <w:r w:rsidRPr="008E3F4F">
              <w:rPr>
                <w:spacing w:val="-6"/>
                <w:sz w:val="28"/>
                <w:szCs w:val="28"/>
              </w:rPr>
              <w:t>2524</w:t>
            </w:r>
          </w:p>
          <w:p w:rsidR="00BD24D5" w:rsidRPr="008E3F4F" w:rsidRDefault="00BD24D5" w:rsidP="008E3F4F">
            <w:pPr>
              <w:jc w:val="both"/>
              <w:rPr>
                <w:spacing w:val="-6"/>
                <w:sz w:val="28"/>
                <w:szCs w:val="28"/>
              </w:rPr>
            </w:pPr>
            <w:r w:rsidRPr="008E3F4F">
              <w:rPr>
                <w:spacing w:val="-6"/>
                <w:sz w:val="28"/>
                <w:szCs w:val="28"/>
              </w:rPr>
              <w:t>17605</w:t>
            </w:r>
          </w:p>
        </w:tc>
        <w:tc>
          <w:tcPr>
            <w:tcW w:w="1985" w:type="dxa"/>
            <w:tcBorders>
              <w:top w:val="single" w:sz="4" w:space="0" w:color="auto"/>
              <w:left w:val="single" w:sz="4" w:space="0" w:color="auto"/>
              <w:bottom w:val="single" w:sz="4" w:space="0" w:color="auto"/>
              <w:right w:val="single" w:sz="4" w:space="0" w:color="auto"/>
            </w:tcBorders>
          </w:tcPr>
          <w:p w:rsidR="00BD24D5" w:rsidRPr="008E3F4F" w:rsidRDefault="00BD24D5" w:rsidP="008E3F4F">
            <w:pPr>
              <w:ind w:left="-108" w:firstLine="108"/>
              <w:jc w:val="both"/>
              <w:rPr>
                <w:spacing w:val="-6"/>
                <w:sz w:val="28"/>
                <w:szCs w:val="28"/>
                <w:lang w:val="en-US"/>
              </w:rPr>
            </w:pPr>
            <w:r w:rsidRPr="008E3F4F">
              <w:rPr>
                <w:spacing w:val="-6"/>
                <w:sz w:val="28"/>
                <w:szCs w:val="28"/>
                <w:lang w:val="en-US"/>
              </w:rPr>
              <w:t>25300</w:t>
            </w:r>
          </w:p>
          <w:p w:rsidR="00BD24D5" w:rsidRPr="008E3F4F" w:rsidRDefault="00BD24D5" w:rsidP="008E3F4F">
            <w:pPr>
              <w:ind w:left="-108" w:firstLine="108"/>
              <w:jc w:val="both"/>
              <w:rPr>
                <w:spacing w:val="-6"/>
                <w:sz w:val="28"/>
                <w:szCs w:val="28"/>
              </w:rPr>
            </w:pPr>
            <w:r w:rsidRPr="008E3F4F">
              <w:rPr>
                <w:spacing w:val="-6"/>
                <w:sz w:val="28"/>
                <w:szCs w:val="28"/>
              </w:rPr>
              <w:t>4962</w:t>
            </w:r>
          </w:p>
          <w:p w:rsidR="00BD24D5" w:rsidRPr="008E3F4F" w:rsidRDefault="00BD24D5" w:rsidP="008E3F4F">
            <w:pPr>
              <w:ind w:left="-108" w:firstLine="108"/>
              <w:jc w:val="both"/>
              <w:rPr>
                <w:spacing w:val="-6"/>
                <w:sz w:val="28"/>
                <w:szCs w:val="28"/>
              </w:rPr>
            </w:pPr>
            <w:r w:rsidRPr="008E3F4F">
              <w:rPr>
                <w:spacing w:val="-6"/>
                <w:sz w:val="28"/>
                <w:szCs w:val="28"/>
              </w:rPr>
              <w:t>4331</w:t>
            </w:r>
          </w:p>
          <w:p w:rsidR="00BD24D5" w:rsidRPr="008E3F4F" w:rsidRDefault="00BD24D5" w:rsidP="008E3F4F">
            <w:pPr>
              <w:ind w:left="-108" w:firstLine="108"/>
              <w:jc w:val="both"/>
              <w:rPr>
                <w:spacing w:val="-6"/>
                <w:sz w:val="28"/>
                <w:szCs w:val="28"/>
                <w:lang w:val="en-US"/>
              </w:rPr>
            </w:pPr>
            <w:r w:rsidRPr="008E3F4F">
              <w:rPr>
                <w:spacing w:val="-6"/>
                <w:sz w:val="28"/>
                <w:szCs w:val="28"/>
              </w:rPr>
              <w:t>1</w:t>
            </w:r>
            <w:r w:rsidRPr="008E3F4F">
              <w:rPr>
                <w:spacing w:val="-6"/>
                <w:sz w:val="28"/>
                <w:szCs w:val="28"/>
                <w:lang w:val="en-US"/>
              </w:rPr>
              <w:t>5255</w:t>
            </w:r>
          </w:p>
          <w:p w:rsidR="00BD24D5" w:rsidRPr="008E3F4F" w:rsidRDefault="00BD24D5" w:rsidP="008E3F4F">
            <w:pPr>
              <w:ind w:left="-108" w:firstLine="108"/>
              <w:jc w:val="both"/>
              <w:rPr>
                <w:spacing w:val="-6"/>
                <w:sz w:val="28"/>
                <w:szCs w:val="28"/>
              </w:rPr>
            </w:pPr>
            <w:r w:rsidRPr="008E3F4F">
              <w:rPr>
                <w:spacing w:val="-6"/>
                <w:sz w:val="28"/>
                <w:szCs w:val="28"/>
              </w:rPr>
              <w:t>4090</w:t>
            </w:r>
          </w:p>
          <w:p w:rsidR="00BD24D5" w:rsidRPr="008E3F4F" w:rsidRDefault="00BD24D5" w:rsidP="008E3F4F">
            <w:pPr>
              <w:ind w:left="-108" w:firstLine="108"/>
              <w:jc w:val="both"/>
              <w:rPr>
                <w:spacing w:val="-6"/>
                <w:sz w:val="28"/>
                <w:szCs w:val="28"/>
                <w:lang w:val="en-US"/>
              </w:rPr>
            </w:pPr>
            <w:r w:rsidRPr="008E3F4F">
              <w:rPr>
                <w:spacing w:val="-6"/>
                <w:sz w:val="28"/>
                <w:szCs w:val="28"/>
                <w:lang w:val="en-US"/>
              </w:rPr>
              <w:t>19345</w:t>
            </w:r>
          </w:p>
        </w:tc>
      </w:tr>
    </w:tbl>
    <w:p w:rsidR="00BD24D5" w:rsidRPr="008E3F4F" w:rsidRDefault="00BD24D5" w:rsidP="008E3F4F">
      <w:pPr>
        <w:pStyle w:val="11"/>
        <w:widowControl w:val="0"/>
        <w:numPr>
          <w:ilvl w:val="0"/>
          <w:numId w:val="1"/>
        </w:numPr>
        <w:tabs>
          <w:tab w:val="clear" w:pos="502"/>
          <w:tab w:val="num" w:pos="284"/>
          <w:tab w:val="num" w:pos="360"/>
          <w:tab w:val="left" w:pos="567"/>
          <w:tab w:val="left" w:pos="709"/>
          <w:tab w:val="left" w:pos="851"/>
        </w:tabs>
        <w:overflowPunct w:val="0"/>
        <w:autoSpaceDE w:val="0"/>
        <w:autoSpaceDN w:val="0"/>
        <w:adjustRightInd w:val="0"/>
        <w:spacing w:after="0"/>
        <w:ind w:left="0" w:firstLine="567"/>
        <w:contextualSpacing w:val="0"/>
        <w:jc w:val="both"/>
        <w:rPr>
          <w:rFonts w:ascii="Times New Roman" w:hAnsi="Times New Roman"/>
          <w:spacing w:val="-6"/>
          <w:sz w:val="28"/>
          <w:szCs w:val="28"/>
          <w:lang w:eastAsia="ru-RU"/>
        </w:rPr>
      </w:pPr>
      <w:r w:rsidRPr="008E3F4F">
        <w:rPr>
          <w:rFonts w:ascii="Times New Roman" w:hAnsi="Times New Roman"/>
          <w:spacing w:val="-6"/>
          <w:sz w:val="28"/>
          <w:szCs w:val="28"/>
          <w:lang w:eastAsia="ru-RU"/>
        </w:rPr>
        <w:t xml:space="preserve">Продолжает осуществляться в плановом режиме реализация Всероссийского физкультурно-спортивного комплекса «Готов к труду и обороне» (ВФСК ГТО) в </w:t>
      </w:r>
      <w:r w:rsidRPr="008E3F4F">
        <w:rPr>
          <w:rFonts w:ascii="Times New Roman" w:hAnsi="Times New Roman"/>
          <w:spacing w:val="-6"/>
          <w:sz w:val="28"/>
          <w:szCs w:val="28"/>
          <w:lang w:eastAsia="ru-RU"/>
        </w:rPr>
        <w:lastRenderedPageBreak/>
        <w:t>общеобразовательных организациях. В 2019 году данный комплекс реализован по трем направлениям:</w:t>
      </w:r>
    </w:p>
    <w:p w:rsidR="00BD24D5" w:rsidRPr="008E3F4F" w:rsidRDefault="00BD24D5" w:rsidP="008E3F4F">
      <w:pPr>
        <w:widowControl w:val="0"/>
        <w:numPr>
          <w:ilvl w:val="0"/>
          <w:numId w:val="8"/>
        </w:numPr>
        <w:tabs>
          <w:tab w:val="left" w:pos="567"/>
          <w:tab w:val="left" w:pos="709"/>
          <w:tab w:val="left" w:pos="851"/>
        </w:tabs>
        <w:autoSpaceDE w:val="0"/>
        <w:autoSpaceDN w:val="0"/>
        <w:adjustRightInd w:val="0"/>
        <w:ind w:left="0" w:firstLine="567"/>
        <w:jc w:val="both"/>
        <w:rPr>
          <w:spacing w:val="-6"/>
          <w:sz w:val="28"/>
          <w:szCs w:val="28"/>
        </w:rPr>
      </w:pPr>
      <w:r w:rsidRPr="008E3F4F">
        <w:rPr>
          <w:spacing w:val="-6"/>
          <w:sz w:val="28"/>
          <w:szCs w:val="28"/>
        </w:rPr>
        <w:t xml:space="preserve"> тестирование по нормативам ВФСК ГТО - для выпускников 11 классов;</w:t>
      </w:r>
    </w:p>
    <w:p w:rsidR="00BD24D5" w:rsidRPr="008E3F4F" w:rsidRDefault="00BD24D5" w:rsidP="008E3F4F">
      <w:pPr>
        <w:widowControl w:val="0"/>
        <w:numPr>
          <w:ilvl w:val="0"/>
          <w:numId w:val="8"/>
        </w:numPr>
        <w:tabs>
          <w:tab w:val="left" w:pos="567"/>
          <w:tab w:val="left" w:pos="709"/>
          <w:tab w:val="left" w:pos="851"/>
        </w:tabs>
        <w:autoSpaceDE w:val="0"/>
        <w:autoSpaceDN w:val="0"/>
        <w:adjustRightInd w:val="0"/>
        <w:ind w:left="0" w:firstLine="567"/>
        <w:jc w:val="both"/>
        <w:rPr>
          <w:spacing w:val="-6"/>
          <w:sz w:val="28"/>
          <w:szCs w:val="28"/>
        </w:rPr>
      </w:pPr>
      <w:r w:rsidRPr="008E3F4F">
        <w:rPr>
          <w:spacing w:val="-6"/>
          <w:sz w:val="28"/>
          <w:szCs w:val="28"/>
        </w:rPr>
        <w:t xml:space="preserve"> мониторинг уровня подготовленности по ВФСК ГТО - для учащихся 1-10 классов</w:t>
      </w:r>
    </w:p>
    <w:p w:rsidR="00BD24D5" w:rsidRPr="008E3F4F" w:rsidRDefault="00BD24D5" w:rsidP="008E3F4F">
      <w:pPr>
        <w:widowControl w:val="0"/>
        <w:numPr>
          <w:ilvl w:val="0"/>
          <w:numId w:val="8"/>
        </w:numPr>
        <w:tabs>
          <w:tab w:val="left" w:pos="567"/>
          <w:tab w:val="left" w:pos="709"/>
          <w:tab w:val="left" w:pos="851"/>
        </w:tabs>
        <w:autoSpaceDE w:val="0"/>
        <w:autoSpaceDN w:val="0"/>
        <w:adjustRightInd w:val="0"/>
        <w:ind w:left="0" w:firstLine="567"/>
        <w:jc w:val="both"/>
        <w:rPr>
          <w:spacing w:val="-6"/>
          <w:sz w:val="28"/>
          <w:szCs w:val="28"/>
        </w:rPr>
      </w:pPr>
      <w:r w:rsidRPr="008E3F4F">
        <w:rPr>
          <w:spacing w:val="-6"/>
          <w:sz w:val="28"/>
          <w:szCs w:val="28"/>
        </w:rPr>
        <w:t xml:space="preserve"> мониторинг уровня подготовленности по ВФСК ГТО - для дошкольников в возрасте от 5 лет.</w:t>
      </w:r>
    </w:p>
    <w:p w:rsidR="00BD24D5" w:rsidRPr="008E3F4F" w:rsidRDefault="00BD24D5" w:rsidP="008E3F4F">
      <w:pPr>
        <w:tabs>
          <w:tab w:val="left" w:pos="851"/>
        </w:tabs>
        <w:ind w:firstLine="567"/>
        <w:jc w:val="both"/>
        <w:rPr>
          <w:sz w:val="28"/>
          <w:szCs w:val="28"/>
        </w:rPr>
      </w:pPr>
      <w:r w:rsidRPr="008E3F4F">
        <w:rPr>
          <w:sz w:val="28"/>
          <w:szCs w:val="28"/>
        </w:rPr>
        <w:t xml:space="preserve">Для проведения мониторинга открыто 3 места тестирования: СОШ №№ 12,17,20. </w:t>
      </w:r>
    </w:p>
    <w:p w:rsidR="00BD24D5" w:rsidRPr="008E3F4F" w:rsidRDefault="00BD24D5" w:rsidP="008E3F4F">
      <w:pPr>
        <w:tabs>
          <w:tab w:val="left" w:pos="851"/>
        </w:tabs>
        <w:jc w:val="both"/>
        <w:rPr>
          <w:sz w:val="28"/>
          <w:szCs w:val="28"/>
        </w:rPr>
      </w:pPr>
      <w:r w:rsidRPr="008E3F4F">
        <w:rPr>
          <w:sz w:val="28"/>
          <w:szCs w:val="28"/>
        </w:rPr>
        <w:t xml:space="preserve">В 2019 году в мониторинге приняло участие – 7524 учащихся (40%). Учащиеся, выполнившие нормативы на знаки отличия ВФСК ГТО на базе общеобразовательных организаций, принимают участие в официальном тестировании по нормативам ВФСК ГТО. В тестировании приняли участие учащиеся 11 классов – 188 человек и учащиеся 1-10 классов – 673 человек. Дошкольники впервые принимали участие в тестировании. В 2019 году к нормативам приступили 115 воспитанников дошкольных учреждений. Знаком отмечены результаты 13 человек.  </w:t>
      </w:r>
    </w:p>
    <w:p w:rsidR="00BD24D5" w:rsidRPr="008E3F4F" w:rsidRDefault="00BD24D5" w:rsidP="008E3F4F">
      <w:pPr>
        <w:tabs>
          <w:tab w:val="left" w:pos="851"/>
        </w:tabs>
        <w:ind w:firstLine="567"/>
        <w:jc w:val="both"/>
        <w:rPr>
          <w:sz w:val="28"/>
          <w:szCs w:val="28"/>
        </w:rPr>
      </w:pPr>
      <w:r w:rsidRPr="008E3F4F">
        <w:rPr>
          <w:sz w:val="28"/>
          <w:szCs w:val="28"/>
        </w:rPr>
        <w:t xml:space="preserve">В 2019 года во всех 29 школах города Рыбинска (100%) активно работают школьные спортивные клубы, проводят различные мероприятия, направленные на формирование здорового образа жизни. В мае 2019 школьный спортивный клуб «Вектор» (СОШ № 12 имени П.Ф. </w:t>
      </w:r>
      <w:proofErr w:type="spellStart"/>
      <w:r w:rsidRPr="008E3F4F">
        <w:rPr>
          <w:sz w:val="28"/>
          <w:szCs w:val="28"/>
        </w:rPr>
        <w:t>Дерунова</w:t>
      </w:r>
      <w:proofErr w:type="spellEnd"/>
      <w:r w:rsidRPr="008E3F4F">
        <w:rPr>
          <w:sz w:val="28"/>
          <w:szCs w:val="28"/>
        </w:rPr>
        <w:t xml:space="preserve">) одержал победу в региональных играх школьных спортивных клубов.  С 29 </w:t>
      </w:r>
      <w:r w:rsidRPr="008E3F4F">
        <w:rPr>
          <w:color w:val="000000"/>
          <w:sz w:val="28"/>
          <w:szCs w:val="28"/>
          <w:shd w:val="clear" w:color="auto" w:fill="FFFFFF"/>
        </w:rPr>
        <w:t>мая по 18 июня 2019 года во Всероссийском детском центре «Смена» проходил финал Всероссийских спортивных игр школьных спортивных клубов</w:t>
      </w:r>
      <w:r w:rsidRPr="008E3F4F">
        <w:rPr>
          <w:sz w:val="28"/>
          <w:szCs w:val="28"/>
        </w:rPr>
        <w:t xml:space="preserve">, где школьный спортивный клуб «Вектор» представлял Ярославскую область. </w:t>
      </w:r>
      <w:r w:rsidRPr="008E3F4F">
        <w:rPr>
          <w:color w:val="000000"/>
          <w:sz w:val="28"/>
          <w:szCs w:val="28"/>
          <w:shd w:val="clear" w:color="auto" w:fill="FFFFFF"/>
        </w:rPr>
        <w:t>Команда ШСК показала хорошие  результаты: в плавании - 4 место, в футболе - 6 место, настольный теннис - 13 место.</w:t>
      </w:r>
    </w:p>
    <w:p w:rsidR="00BD24D5" w:rsidRPr="008E3F4F" w:rsidRDefault="00BD24D5" w:rsidP="008E3F4F">
      <w:pPr>
        <w:numPr>
          <w:ilvl w:val="0"/>
          <w:numId w:val="1"/>
        </w:numPr>
        <w:tabs>
          <w:tab w:val="clear" w:pos="502"/>
          <w:tab w:val="num" w:pos="0"/>
        </w:tabs>
        <w:autoSpaceDE w:val="0"/>
        <w:autoSpaceDN w:val="0"/>
        <w:ind w:left="0" w:firstLine="426"/>
        <w:jc w:val="both"/>
        <w:rPr>
          <w:sz w:val="28"/>
          <w:szCs w:val="28"/>
        </w:rPr>
      </w:pPr>
      <w:r w:rsidRPr="008E3F4F">
        <w:rPr>
          <w:sz w:val="28"/>
          <w:szCs w:val="28"/>
        </w:rPr>
        <w:t xml:space="preserve">Особое внимание уделяется </w:t>
      </w:r>
      <w:proofErr w:type="spellStart"/>
      <w:r w:rsidRPr="008E3F4F">
        <w:rPr>
          <w:sz w:val="28"/>
          <w:szCs w:val="28"/>
        </w:rPr>
        <w:t>профориентационной</w:t>
      </w:r>
      <w:proofErr w:type="spellEnd"/>
      <w:r w:rsidRPr="008E3F4F">
        <w:rPr>
          <w:sz w:val="28"/>
          <w:szCs w:val="28"/>
        </w:rPr>
        <w:t xml:space="preserve"> работе с </w:t>
      </w:r>
      <w:proofErr w:type="gramStart"/>
      <w:r w:rsidRPr="008E3F4F">
        <w:rPr>
          <w:sz w:val="28"/>
          <w:szCs w:val="28"/>
        </w:rPr>
        <w:t>обучающимися</w:t>
      </w:r>
      <w:proofErr w:type="gramEnd"/>
      <w:r w:rsidRPr="008E3F4F">
        <w:rPr>
          <w:sz w:val="28"/>
          <w:szCs w:val="28"/>
        </w:rPr>
        <w:t xml:space="preserve"> основной и средней школы образовательных организаций города. В данном направлении играет особую роль взаимодействие социальных партнеров, что происходит в рамках работы координационного совета по профориентации, действующем при заместителе Главы администрации городского округа город Рыбинск по социальным вопросам. За 2019 год через экскурсионную образовательную программу регионального </w:t>
      </w:r>
      <w:proofErr w:type="spellStart"/>
      <w:r w:rsidRPr="008E3F4F">
        <w:rPr>
          <w:sz w:val="28"/>
          <w:szCs w:val="28"/>
        </w:rPr>
        <w:t>музейно-профориентационного</w:t>
      </w:r>
      <w:proofErr w:type="spellEnd"/>
      <w:r w:rsidRPr="008E3F4F">
        <w:rPr>
          <w:sz w:val="28"/>
          <w:szCs w:val="28"/>
        </w:rPr>
        <w:t xml:space="preserve"> центра, открытого в  СОШ № 12 им. П.Ф. </w:t>
      </w:r>
      <w:proofErr w:type="spellStart"/>
      <w:r w:rsidRPr="008E3F4F">
        <w:rPr>
          <w:sz w:val="28"/>
          <w:szCs w:val="28"/>
        </w:rPr>
        <w:t>Дерунова</w:t>
      </w:r>
      <w:proofErr w:type="spellEnd"/>
      <w:r w:rsidRPr="008E3F4F">
        <w:rPr>
          <w:sz w:val="28"/>
          <w:szCs w:val="28"/>
        </w:rPr>
        <w:t xml:space="preserve"> прошли 81 организованная группа детей общей численностью 1720 человек, из которых 50 человек – ученики школ города Ярославля. Выставочный зал в МОУ СОШ № 30 способствует повышению интереса и информированности участников  сетевых проектов, которые школа проводит для своих учеников и учеников города и региона. Продолжает свою деятельность  по  развитию школьников в области инженерно-конструкторских способностей, детский технопарк «</w:t>
      </w:r>
      <w:proofErr w:type="spellStart"/>
      <w:r w:rsidRPr="008E3F4F">
        <w:rPr>
          <w:sz w:val="28"/>
          <w:szCs w:val="28"/>
        </w:rPr>
        <w:t>Кванториум</w:t>
      </w:r>
      <w:proofErr w:type="spellEnd"/>
      <w:r w:rsidRPr="008E3F4F">
        <w:rPr>
          <w:sz w:val="28"/>
          <w:szCs w:val="28"/>
        </w:rPr>
        <w:t xml:space="preserve"> 76». В 2019 году проведен значительный ремонт помещений муниципального учреждения Центр технического творчества, что позволит расширить возможности центра по формированию технической одаренности юных жителей Рыбинска. Продолжает </w:t>
      </w:r>
      <w:r w:rsidRPr="008E3F4F">
        <w:rPr>
          <w:sz w:val="28"/>
          <w:szCs w:val="28"/>
        </w:rPr>
        <w:lastRenderedPageBreak/>
        <w:t>свое развитие проект «Профессиональная проба», реализуемый для всех обучающихся 8 классов преподавателями Рыбинского промышленно-экономического колледжа и для учеников 9 классов – педагогами Рыбинского авиационного колледжа. Экскурсионная деятельность в рамках программы дополнительного образования «Промышленный туризм» помогает ученикам разного возраста знакомиться с различными предприятиями города и региона.</w:t>
      </w:r>
    </w:p>
    <w:p w:rsidR="00BD24D5" w:rsidRPr="008E3F4F" w:rsidRDefault="00BD24D5" w:rsidP="008E3F4F">
      <w:pPr>
        <w:autoSpaceDE w:val="0"/>
        <w:autoSpaceDN w:val="0"/>
        <w:ind w:firstLine="426"/>
        <w:jc w:val="both"/>
        <w:rPr>
          <w:sz w:val="28"/>
          <w:szCs w:val="28"/>
        </w:rPr>
      </w:pPr>
      <w:r w:rsidRPr="008E3F4F">
        <w:rPr>
          <w:sz w:val="28"/>
          <w:szCs w:val="28"/>
        </w:rPr>
        <w:t xml:space="preserve">Основной результат целенаправленной </w:t>
      </w:r>
      <w:proofErr w:type="spellStart"/>
      <w:r w:rsidRPr="008E3F4F">
        <w:rPr>
          <w:sz w:val="28"/>
          <w:szCs w:val="28"/>
        </w:rPr>
        <w:t>профориентационной</w:t>
      </w:r>
      <w:proofErr w:type="spellEnd"/>
      <w:r w:rsidRPr="008E3F4F">
        <w:rPr>
          <w:sz w:val="28"/>
          <w:szCs w:val="28"/>
        </w:rPr>
        <w:t xml:space="preserve"> деятельности – конкурсный набор в учреждения СПО на специальности машиностроительного кластера. </w:t>
      </w:r>
    </w:p>
    <w:p w:rsidR="00BD24D5" w:rsidRPr="008E3F4F" w:rsidRDefault="00BD24D5" w:rsidP="008E3F4F">
      <w:pPr>
        <w:autoSpaceDE w:val="0"/>
        <w:autoSpaceDN w:val="0"/>
        <w:ind w:firstLine="426"/>
        <w:jc w:val="both"/>
        <w:rPr>
          <w:sz w:val="28"/>
          <w:szCs w:val="28"/>
        </w:rPr>
      </w:pPr>
      <w:r w:rsidRPr="008E3F4F">
        <w:rPr>
          <w:sz w:val="28"/>
          <w:szCs w:val="28"/>
        </w:rPr>
        <w:t>ПАО «</w:t>
      </w:r>
      <w:proofErr w:type="spellStart"/>
      <w:r w:rsidRPr="008E3F4F">
        <w:rPr>
          <w:sz w:val="28"/>
          <w:szCs w:val="28"/>
        </w:rPr>
        <w:t>ОДК-Сатурн</w:t>
      </w:r>
      <w:proofErr w:type="spellEnd"/>
      <w:r w:rsidRPr="008E3F4F">
        <w:rPr>
          <w:sz w:val="28"/>
          <w:szCs w:val="28"/>
        </w:rPr>
        <w:t xml:space="preserve">» и ПАО «Газовые турбины» под эгидой АО «Объединённая двигателестроительная корпорация» ежегодно проводят </w:t>
      </w:r>
      <w:proofErr w:type="spellStart"/>
      <w:r w:rsidRPr="008E3F4F">
        <w:rPr>
          <w:sz w:val="28"/>
          <w:szCs w:val="28"/>
        </w:rPr>
        <w:t>профориентационный</w:t>
      </w:r>
      <w:proofErr w:type="spellEnd"/>
      <w:r w:rsidRPr="008E3F4F">
        <w:rPr>
          <w:sz w:val="28"/>
          <w:szCs w:val="28"/>
        </w:rPr>
        <w:t xml:space="preserve"> Чемпионат «Построй свою карьеру в ОДК» среди 9-11 классов по физике. В 2019 году ПАО «</w:t>
      </w:r>
      <w:proofErr w:type="spellStart"/>
      <w:r w:rsidRPr="008E3F4F">
        <w:rPr>
          <w:sz w:val="28"/>
          <w:szCs w:val="28"/>
        </w:rPr>
        <w:t>ОДК-Сатурн</w:t>
      </w:r>
      <w:proofErr w:type="spellEnd"/>
      <w:r w:rsidRPr="008E3F4F">
        <w:rPr>
          <w:sz w:val="28"/>
          <w:szCs w:val="28"/>
        </w:rPr>
        <w:t xml:space="preserve">» провел второй конкурс по выявлению и распространению лучших практик, проектов по ранней профориентации. </w:t>
      </w:r>
      <w:proofErr w:type="spellStart"/>
      <w:r w:rsidRPr="008E3F4F">
        <w:rPr>
          <w:sz w:val="28"/>
          <w:szCs w:val="28"/>
        </w:rPr>
        <w:t>Грантовую</w:t>
      </w:r>
      <w:proofErr w:type="spellEnd"/>
      <w:r w:rsidRPr="008E3F4F">
        <w:rPr>
          <w:sz w:val="28"/>
          <w:szCs w:val="28"/>
        </w:rPr>
        <w:t xml:space="preserve"> поддержку от ПАО «</w:t>
      </w:r>
      <w:proofErr w:type="spellStart"/>
      <w:r w:rsidRPr="008E3F4F">
        <w:rPr>
          <w:sz w:val="28"/>
          <w:szCs w:val="28"/>
        </w:rPr>
        <w:t>ОДК-Сатурн</w:t>
      </w:r>
      <w:proofErr w:type="spellEnd"/>
      <w:r w:rsidRPr="008E3F4F">
        <w:rPr>
          <w:sz w:val="28"/>
          <w:szCs w:val="28"/>
        </w:rPr>
        <w:t xml:space="preserve">» получили дошкольные образовательные организации №№ 113, 110, 99– победители конкурсного отбора на создание условий для ранней профориентации, на развитие технического образования дошкольников. </w:t>
      </w:r>
    </w:p>
    <w:p w:rsidR="00BD24D5" w:rsidRPr="008E3F4F" w:rsidRDefault="00BD24D5" w:rsidP="008E3F4F">
      <w:pPr>
        <w:autoSpaceDE w:val="0"/>
        <w:autoSpaceDN w:val="0"/>
        <w:ind w:firstLine="426"/>
        <w:jc w:val="both"/>
        <w:rPr>
          <w:sz w:val="28"/>
          <w:szCs w:val="28"/>
        </w:rPr>
      </w:pPr>
      <w:r w:rsidRPr="008E3F4F">
        <w:rPr>
          <w:sz w:val="28"/>
          <w:szCs w:val="28"/>
        </w:rPr>
        <w:t xml:space="preserve">Продолжает развитие проект  «Инженерные классы», созданные на базе СОШ № 5 и СОШ № 12, реализуемый педагогами школ и преподавателями РГАТУ при поддержке ПАО «ОДК «Сатурн». </w:t>
      </w:r>
    </w:p>
    <w:p w:rsidR="00BD24D5" w:rsidRPr="008E3F4F" w:rsidRDefault="00BD24D5" w:rsidP="008E3F4F">
      <w:pPr>
        <w:autoSpaceDE w:val="0"/>
        <w:autoSpaceDN w:val="0"/>
        <w:ind w:firstLine="426"/>
        <w:jc w:val="both"/>
        <w:rPr>
          <w:sz w:val="28"/>
          <w:szCs w:val="28"/>
        </w:rPr>
      </w:pPr>
      <w:r w:rsidRPr="008E3F4F">
        <w:rPr>
          <w:sz w:val="28"/>
          <w:szCs w:val="28"/>
        </w:rPr>
        <w:t xml:space="preserve">В 2019 году в рамках ежегодного международного форума «Инновации. Технологии. Производство» Департамент образования обеспечивал работу самостоятельной площадки «Рыбинск-город для будущего», в течение 2 дней участники которой обменивались опытом, идеями по организации </w:t>
      </w:r>
      <w:proofErr w:type="spellStart"/>
      <w:r w:rsidRPr="008E3F4F">
        <w:rPr>
          <w:sz w:val="28"/>
          <w:szCs w:val="28"/>
        </w:rPr>
        <w:t>профориентационной</w:t>
      </w:r>
      <w:proofErr w:type="spellEnd"/>
      <w:r w:rsidRPr="008E3F4F">
        <w:rPr>
          <w:sz w:val="28"/>
          <w:szCs w:val="28"/>
        </w:rPr>
        <w:t xml:space="preserve"> работы со школьниками. Выставки, </w:t>
      </w:r>
      <w:proofErr w:type="spellStart"/>
      <w:r w:rsidRPr="008E3F4F">
        <w:rPr>
          <w:sz w:val="28"/>
          <w:szCs w:val="28"/>
        </w:rPr>
        <w:t>мастерклассы</w:t>
      </w:r>
      <w:proofErr w:type="spellEnd"/>
      <w:r w:rsidRPr="008E3F4F">
        <w:rPr>
          <w:sz w:val="28"/>
          <w:szCs w:val="28"/>
        </w:rPr>
        <w:t xml:space="preserve">, тематические сессии позволили представить комплекс условий созданных в Рыбинске, услышать другие решения столь важной задачи для любой территории. В работе площадки приняли участие более 70 человек из других территорий Российской Федерации и муниципальных округов Ярославской области. Участников и организаторов из Рыбинска в тематической части работы площадки – более 300 человек. </w:t>
      </w:r>
    </w:p>
    <w:p w:rsidR="00BD24D5" w:rsidRPr="008E3F4F" w:rsidRDefault="00BD24D5" w:rsidP="008E3F4F">
      <w:pPr>
        <w:autoSpaceDE w:val="0"/>
        <w:autoSpaceDN w:val="0"/>
        <w:ind w:firstLine="426"/>
        <w:jc w:val="both"/>
        <w:rPr>
          <w:sz w:val="28"/>
          <w:szCs w:val="28"/>
        </w:rPr>
      </w:pPr>
      <w:r w:rsidRPr="008E3F4F">
        <w:rPr>
          <w:sz w:val="28"/>
          <w:szCs w:val="28"/>
        </w:rPr>
        <w:t xml:space="preserve">Новый ресурс для </w:t>
      </w:r>
      <w:proofErr w:type="spellStart"/>
      <w:r w:rsidRPr="008E3F4F">
        <w:rPr>
          <w:sz w:val="28"/>
          <w:szCs w:val="28"/>
        </w:rPr>
        <w:t>профориентационной</w:t>
      </w:r>
      <w:proofErr w:type="spellEnd"/>
      <w:r w:rsidRPr="008E3F4F">
        <w:rPr>
          <w:sz w:val="28"/>
          <w:szCs w:val="28"/>
        </w:rPr>
        <w:t xml:space="preserve"> деятельности осваивают ученики и педагоги каждой школы, учреждения дополнительного образования в рамках проектов «Билет в будущее» и «</w:t>
      </w:r>
      <w:proofErr w:type="spellStart"/>
      <w:r w:rsidRPr="008E3F4F">
        <w:rPr>
          <w:sz w:val="28"/>
          <w:szCs w:val="28"/>
        </w:rPr>
        <w:t>ПроеКТОриЯ</w:t>
      </w:r>
      <w:proofErr w:type="spellEnd"/>
      <w:r w:rsidRPr="008E3F4F">
        <w:rPr>
          <w:sz w:val="28"/>
          <w:szCs w:val="28"/>
        </w:rPr>
        <w:t>»</w:t>
      </w:r>
    </w:p>
    <w:p w:rsidR="00BD24D5" w:rsidRPr="008E3F4F" w:rsidRDefault="00BD24D5" w:rsidP="008E3F4F">
      <w:pPr>
        <w:autoSpaceDE w:val="0"/>
        <w:autoSpaceDN w:val="0"/>
        <w:ind w:firstLine="426"/>
        <w:jc w:val="both"/>
        <w:rPr>
          <w:sz w:val="28"/>
          <w:szCs w:val="28"/>
        </w:rPr>
      </w:pPr>
      <w:r w:rsidRPr="008E3F4F">
        <w:rPr>
          <w:b/>
          <w:sz w:val="28"/>
          <w:szCs w:val="28"/>
        </w:rPr>
        <w:t>8.</w:t>
      </w:r>
      <w:r w:rsidRPr="008E3F4F">
        <w:rPr>
          <w:sz w:val="28"/>
          <w:szCs w:val="28"/>
        </w:rPr>
        <w:t xml:space="preserve"> Отделом опеки и попечительства Департамента образования организовано выявление, учет и устройство детей-сирот и детей, оставшихся без попечения родителей. </w:t>
      </w:r>
      <w:proofErr w:type="gramStart"/>
      <w:r w:rsidRPr="008E3F4F">
        <w:rPr>
          <w:sz w:val="28"/>
          <w:szCs w:val="28"/>
        </w:rPr>
        <w:t>На конец</w:t>
      </w:r>
      <w:proofErr w:type="gramEnd"/>
      <w:r w:rsidRPr="008E3F4F">
        <w:rPr>
          <w:sz w:val="28"/>
          <w:szCs w:val="28"/>
        </w:rPr>
        <w:t xml:space="preserve"> 2019 года на учете в городском округе город Рыбинск  состояло 378 детей в возрасте от 0 до 18 лет, которые переданы в семьи опекунов и попечителей (2018-384 ребенка). В 2019 году в семью было устроено 42 ребенка (в 2018 году – 71 ребенок). Снято с учета, в том числе и в связи с совершеннолетием, 64 человека (2018 году - 76 детей), находящихся на воспитании в семьях. Сменили форму семейного устройства и были усыновлены </w:t>
      </w:r>
      <w:r w:rsidRPr="008E3F4F">
        <w:rPr>
          <w:sz w:val="28"/>
          <w:szCs w:val="28"/>
        </w:rPr>
        <w:lastRenderedPageBreak/>
        <w:t>4 детей-сирот и детей, оставшихся без попечения родителей (в 2018 году –  1 ребенок).</w:t>
      </w:r>
    </w:p>
    <w:p w:rsidR="00BD24D5" w:rsidRPr="008E3F4F" w:rsidRDefault="00BD24D5" w:rsidP="008E3F4F">
      <w:pPr>
        <w:shd w:val="clear" w:color="auto" w:fill="FFFFFF"/>
        <w:tabs>
          <w:tab w:val="left" w:pos="851"/>
        </w:tabs>
        <w:autoSpaceDE w:val="0"/>
        <w:ind w:firstLine="567"/>
        <w:jc w:val="both"/>
        <w:rPr>
          <w:sz w:val="28"/>
          <w:szCs w:val="28"/>
        </w:rPr>
      </w:pPr>
      <w:proofErr w:type="gramStart"/>
      <w:r w:rsidRPr="008E3F4F">
        <w:rPr>
          <w:sz w:val="28"/>
          <w:szCs w:val="28"/>
        </w:rPr>
        <w:t>В 2019 году лишено родительских прав – 63 родителя в отношении 72 детей; (2018 году: 44 родителей в отношении 46 детей); ограничены в родительских правах – 26 человек в отношении 33 детей (2018 году: 41 родитель в отношении 40 детей), все родители были ограничены в родительских правах по социальным причинам, в связи с заболеванием ограничений родителей не было.</w:t>
      </w:r>
      <w:proofErr w:type="gramEnd"/>
      <w:r w:rsidRPr="008E3F4F">
        <w:rPr>
          <w:sz w:val="28"/>
          <w:szCs w:val="28"/>
        </w:rPr>
        <w:t xml:space="preserve"> В течение 2019 года отмены ограничения родительских прав в отношении родителей не было. В течение 2019 года 3 родителя были восстановлены в родительских правах на основании решения суда. </w:t>
      </w:r>
      <w:proofErr w:type="gramStart"/>
      <w:r w:rsidRPr="008E3F4F">
        <w:rPr>
          <w:sz w:val="28"/>
          <w:szCs w:val="28"/>
        </w:rPr>
        <w:t xml:space="preserve">Численность детей, оставленных матерями (родителями), при рождении – 5 человек (2018 году  –  7 человек), из них 4 ребенка переданы в замещающие семьи на воспитание. </w:t>
      </w:r>
      <w:proofErr w:type="gramEnd"/>
    </w:p>
    <w:p w:rsidR="00BD24D5" w:rsidRPr="008E3F4F" w:rsidRDefault="00BD24D5" w:rsidP="008E3F4F">
      <w:pPr>
        <w:shd w:val="clear" w:color="auto" w:fill="FFFFFF"/>
        <w:tabs>
          <w:tab w:val="left" w:pos="851"/>
        </w:tabs>
        <w:autoSpaceDE w:val="0"/>
        <w:ind w:firstLine="567"/>
        <w:jc w:val="both"/>
        <w:rPr>
          <w:sz w:val="28"/>
          <w:szCs w:val="28"/>
        </w:rPr>
      </w:pPr>
      <w:r w:rsidRPr="008E3F4F">
        <w:rPr>
          <w:sz w:val="28"/>
          <w:szCs w:val="28"/>
        </w:rPr>
        <w:t xml:space="preserve">На 01.01.2020 в 107 приемных семьях воспитываются 150 детей-сирот и детей, оставшихся без попечения родителей (на 01.01.2019 в 106 приемных семьях воспитывались 146 детей). </w:t>
      </w:r>
    </w:p>
    <w:p w:rsidR="00BD24D5" w:rsidRPr="008E3F4F" w:rsidRDefault="00BD24D5" w:rsidP="008E3F4F">
      <w:pPr>
        <w:shd w:val="clear" w:color="auto" w:fill="FFFFFF"/>
        <w:tabs>
          <w:tab w:val="left" w:pos="851"/>
        </w:tabs>
        <w:autoSpaceDE w:val="0"/>
        <w:ind w:firstLine="567"/>
        <w:jc w:val="both"/>
        <w:rPr>
          <w:sz w:val="28"/>
          <w:szCs w:val="28"/>
        </w:rPr>
      </w:pPr>
      <w:r w:rsidRPr="008E3F4F">
        <w:rPr>
          <w:sz w:val="28"/>
          <w:szCs w:val="28"/>
        </w:rPr>
        <w:t>На 01.01.2020 в 187 семьях опекунов и попечителей воспитывается 221 несовершеннолетний, оставшийся без попечения родителей (на 01.01.2019 в 211 семьях опекунов и попечителей воспитывалось 238 детей-сирот и детей, оставшихся без попечения родителей).</w:t>
      </w:r>
    </w:p>
    <w:p w:rsidR="00BD24D5" w:rsidRPr="008E3F4F" w:rsidRDefault="00BD24D5" w:rsidP="008E3F4F">
      <w:pPr>
        <w:shd w:val="clear" w:color="auto" w:fill="FFFFFF"/>
        <w:tabs>
          <w:tab w:val="left" w:pos="567"/>
        </w:tabs>
        <w:autoSpaceDE w:val="0"/>
        <w:jc w:val="both"/>
        <w:rPr>
          <w:sz w:val="28"/>
          <w:szCs w:val="28"/>
        </w:rPr>
      </w:pPr>
      <w:r w:rsidRPr="008E3F4F">
        <w:rPr>
          <w:b/>
          <w:spacing w:val="-6"/>
          <w:sz w:val="28"/>
          <w:szCs w:val="28"/>
        </w:rPr>
        <w:t>9.</w:t>
      </w:r>
      <w:r w:rsidRPr="008E3F4F">
        <w:rPr>
          <w:spacing w:val="-6"/>
          <w:sz w:val="28"/>
          <w:szCs w:val="28"/>
        </w:rPr>
        <w:t xml:space="preserve"> </w:t>
      </w:r>
      <w:r w:rsidRPr="008E3F4F">
        <w:rPr>
          <w:spacing w:val="-6"/>
          <w:sz w:val="28"/>
          <w:szCs w:val="28"/>
        </w:rPr>
        <w:tab/>
        <w:t xml:space="preserve">В МУ ДПО «Информационно-образовательный центр» в 2019 году реализовано 7 дополнительных профессиональных программ, повышение квалификации по которым прошли </w:t>
      </w:r>
      <w:r w:rsidRPr="008E3F4F">
        <w:rPr>
          <w:sz w:val="28"/>
          <w:szCs w:val="28"/>
        </w:rPr>
        <w:t xml:space="preserve">342 работника системы образования. В 2019 году акцент в реализации программ был сделан на содержании в соответствии с национальным проектом «Образование». </w:t>
      </w:r>
    </w:p>
    <w:p w:rsidR="00BD24D5" w:rsidRPr="008E3F4F" w:rsidRDefault="00BD24D5" w:rsidP="008E3F4F">
      <w:pPr>
        <w:widowControl w:val="0"/>
        <w:tabs>
          <w:tab w:val="left" w:pos="567"/>
        </w:tabs>
        <w:overflowPunct w:val="0"/>
        <w:autoSpaceDE w:val="0"/>
        <w:autoSpaceDN w:val="0"/>
        <w:adjustRightInd w:val="0"/>
        <w:jc w:val="both"/>
        <w:rPr>
          <w:sz w:val="28"/>
          <w:szCs w:val="28"/>
        </w:rPr>
      </w:pPr>
      <w:r w:rsidRPr="008E3F4F">
        <w:rPr>
          <w:sz w:val="28"/>
          <w:szCs w:val="28"/>
        </w:rPr>
        <w:tab/>
        <w:t xml:space="preserve">По соглашению с ГАУ ДПО ЯО «Институт развития образования» и КГБЦ ДПО Алтайский ИРО имени А.М. Торопова в 2019 году на базе МУ ДПО «Информационно-образовательный Центр» из средств государственных заданий данных учреждений обучено 383 педагогических и руководящих работников муниципальных образовательных организаций </w:t>
      </w:r>
      <w:proofErr w:type="gramStart"/>
      <w:r w:rsidRPr="008E3F4F">
        <w:rPr>
          <w:sz w:val="28"/>
          <w:szCs w:val="28"/>
        </w:rPr>
        <w:t>г</w:t>
      </w:r>
      <w:proofErr w:type="gramEnd"/>
      <w:r w:rsidRPr="008E3F4F">
        <w:rPr>
          <w:sz w:val="28"/>
          <w:szCs w:val="28"/>
        </w:rPr>
        <w:t>. Рыбинска.</w:t>
      </w:r>
    </w:p>
    <w:p w:rsidR="00BD24D5" w:rsidRPr="008E3F4F" w:rsidRDefault="00BD24D5" w:rsidP="008E3F4F">
      <w:pPr>
        <w:widowControl w:val="0"/>
        <w:tabs>
          <w:tab w:val="left" w:pos="567"/>
        </w:tabs>
        <w:overflowPunct w:val="0"/>
        <w:autoSpaceDE w:val="0"/>
        <w:autoSpaceDN w:val="0"/>
        <w:adjustRightInd w:val="0"/>
        <w:jc w:val="both"/>
        <w:rPr>
          <w:sz w:val="28"/>
          <w:szCs w:val="28"/>
        </w:rPr>
      </w:pPr>
      <w:r w:rsidRPr="008E3F4F">
        <w:rPr>
          <w:spacing w:val="-6"/>
          <w:sz w:val="28"/>
          <w:szCs w:val="28"/>
        </w:rPr>
        <w:tab/>
        <w:t>Организационно-методическими услугами МУ ДПО «Информационно-образовательный центр» воспользовались 6187 педагогических и руководящих работников (2018 год – 5529 чел.). Сотрудниками МУ ДПО «Информационно-образовательный центр» организовано методическое сопровождение инновационной деятельности 24 инновационных субъектов муниципального уровня из 23 образовательных организаций. В 2019 году осуществлена методическая поддержка команд из 14 образовательных организаций в реализации 6 региональных инновационных проектов.</w:t>
      </w:r>
      <w:r w:rsidRPr="008E3F4F">
        <w:rPr>
          <w:sz w:val="28"/>
          <w:szCs w:val="28"/>
        </w:rPr>
        <w:t xml:space="preserve"> Также консультационная помощь оказана 4 образовательным организациям – участникам федеральных инновационных проектов.</w:t>
      </w:r>
    </w:p>
    <w:p w:rsidR="00BD24D5" w:rsidRPr="008E3F4F" w:rsidRDefault="00BD24D5" w:rsidP="008E3F4F">
      <w:pPr>
        <w:widowControl w:val="0"/>
        <w:tabs>
          <w:tab w:val="left" w:pos="0"/>
          <w:tab w:val="left" w:pos="567"/>
        </w:tabs>
        <w:autoSpaceDE w:val="0"/>
        <w:autoSpaceDN w:val="0"/>
        <w:adjustRightInd w:val="0"/>
        <w:jc w:val="both"/>
        <w:rPr>
          <w:sz w:val="28"/>
          <w:szCs w:val="28"/>
        </w:rPr>
      </w:pPr>
      <w:r w:rsidRPr="008E3F4F">
        <w:rPr>
          <w:sz w:val="28"/>
          <w:szCs w:val="28"/>
        </w:rPr>
        <w:tab/>
        <w:t xml:space="preserve">В 2019 году по запросу ГАУ ДПО ЯО «Институт развития образования» Департаментом образования Администрации городского округа город Рыбинск и МУ ДПО «Информационно-образовательный Центр» проведены стажировки и семинары для педагогов и руководителей образовательных организаций муниципальных территорий Ярославской области, а также Ивановской области.  </w:t>
      </w:r>
    </w:p>
    <w:p w:rsidR="00BD24D5" w:rsidRPr="008E3F4F" w:rsidRDefault="00BD24D5" w:rsidP="008E3F4F">
      <w:pPr>
        <w:tabs>
          <w:tab w:val="left" w:pos="567"/>
        </w:tabs>
        <w:jc w:val="both"/>
        <w:rPr>
          <w:sz w:val="28"/>
          <w:szCs w:val="28"/>
        </w:rPr>
      </w:pPr>
      <w:r w:rsidRPr="008E3F4F">
        <w:rPr>
          <w:sz w:val="28"/>
          <w:szCs w:val="28"/>
        </w:rPr>
        <w:lastRenderedPageBreak/>
        <w:tab/>
        <w:t>В 2019 году в соответствии с постановлением Администрации городского округа город Рыбинск № 2007 от 06.07.2018 на базе МУ ДПО «Информационно-образовательный Центр» продолжил деятельность муниципальный опорный центр по внедрению персонифицированного дополнительного образования детей. За период с 1 января 2019 по 31 декабря 2019 года дополнительным образованием всего охвачено 19 345 обучающихся, что составляет 78,61 % от общего числа детей возраста 5 – 18 лет (25300 человек). Это второй показатель по области, который свидетельствует о достижении поставленных на 2019 год задач. С 1 сентября присоединились к реализации проекта ПФДО 7 коммерческих организаций, имеющих лицензию и вошедших в число поставщиков услуг дополнительного образования детей, в которых по персонифицированным сертификатам финансирования дополнительного образования обучались 674 учащихся. Оказано консультационное содействие в подготовке к вхождению в реестр поставщиков и наполнению регионального навигатора персонифицированного дополнительного образования детей.</w:t>
      </w:r>
    </w:p>
    <w:p w:rsidR="00BD24D5" w:rsidRPr="008E3F4F" w:rsidRDefault="00BD24D5" w:rsidP="008E3F4F">
      <w:pPr>
        <w:widowControl w:val="0"/>
        <w:tabs>
          <w:tab w:val="left" w:pos="0"/>
          <w:tab w:val="left" w:pos="567"/>
        </w:tabs>
        <w:autoSpaceDE w:val="0"/>
        <w:autoSpaceDN w:val="0"/>
        <w:adjustRightInd w:val="0"/>
        <w:jc w:val="both"/>
        <w:rPr>
          <w:sz w:val="28"/>
          <w:szCs w:val="28"/>
        </w:rPr>
      </w:pPr>
      <w:r w:rsidRPr="008E3F4F">
        <w:rPr>
          <w:sz w:val="28"/>
          <w:szCs w:val="28"/>
        </w:rPr>
        <w:tab/>
        <w:t xml:space="preserve">На основании приказа Департамента образования городского округа город Рыбинск от 20.06.2018 № 053-01-09/219 «О создании единой точки ввода информации и передачи полномочий муниципального органа власти по ведению ФИС ФРДО» продолжена работа единой точки доступа к федеральной информационной системе «Федеральный реестр сведений о </w:t>
      </w:r>
      <w:proofErr w:type="gramStart"/>
      <w:r w:rsidRPr="008E3F4F">
        <w:rPr>
          <w:sz w:val="28"/>
          <w:szCs w:val="28"/>
        </w:rPr>
        <w:t>документах</w:t>
      </w:r>
      <w:proofErr w:type="gramEnd"/>
      <w:r w:rsidRPr="008E3F4F">
        <w:rPr>
          <w:sz w:val="28"/>
          <w:szCs w:val="28"/>
        </w:rPr>
        <w:t xml:space="preserve"> об образовании и (или) о квалификации, документах об обучении» (ФИС ФРДО) на базе МУ ДПО «Информационно-образовательный Центр». На конец 2019 года данные о </w:t>
      </w:r>
      <w:proofErr w:type="gramStart"/>
      <w:r w:rsidRPr="008E3F4F">
        <w:rPr>
          <w:sz w:val="28"/>
          <w:szCs w:val="28"/>
        </w:rPr>
        <w:t>документах</w:t>
      </w:r>
      <w:proofErr w:type="gramEnd"/>
      <w:r w:rsidRPr="008E3F4F">
        <w:rPr>
          <w:sz w:val="28"/>
          <w:szCs w:val="28"/>
        </w:rPr>
        <w:t xml:space="preserve"> об образовании, выданных в 2019 году, внесены всеми школами города. </w:t>
      </w:r>
    </w:p>
    <w:p w:rsidR="00BD24D5" w:rsidRPr="008E3F4F" w:rsidRDefault="00BD24D5" w:rsidP="008E3F4F">
      <w:pPr>
        <w:tabs>
          <w:tab w:val="left" w:pos="567"/>
        </w:tabs>
        <w:ind w:firstLine="708"/>
        <w:jc w:val="both"/>
        <w:rPr>
          <w:sz w:val="28"/>
          <w:szCs w:val="28"/>
        </w:rPr>
      </w:pPr>
      <w:r w:rsidRPr="008E3F4F">
        <w:rPr>
          <w:sz w:val="28"/>
          <w:szCs w:val="28"/>
        </w:rPr>
        <w:t xml:space="preserve">На основании Постановления Администрации городского округа город Рыбинск № 1892 от 26.06.2018 года на базе МУ ДПО «Информационно-образовательный Центр» создан учебно-консультационный пункт </w:t>
      </w:r>
      <w:proofErr w:type="spellStart"/>
      <w:r w:rsidRPr="008E3F4F">
        <w:rPr>
          <w:sz w:val="28"/>
          <w:szCs w:val="28"/>
        </w:rPr>
        <w:t>ГОиЧС</w:t>
      </w:r>
      <w:proofErr w:type="spellEnd"/>
      <w:r w:rsidRPr="008E3F4F">
        <w:rPr>
          <w:sz w:val="28"/>
          <w:szCs w:val="28"/>
        </w:rPr>
        <w:t xml:space="preserve"> для подготовки неработающего населения. С сентября 2019 года 1 раз в месяц проводились занятия для неработающего населения микрорайона </w:t>
      </w:r>
      <w:proofErr w:type="spellStart"/>
      <w:r w:rsidRPr="008E3F4F">
        <w:rPr>
          <w:sz w:val="28"/>
          <w:szCs w:val="28"/>
        </w:rPr>
        <w:t>Скоморохова</w:t>
      </w:r>
      <w:proofErr w:type="spellEnd"/>
      <w:r w:rsidRPr="008E3F4F">
        <w:rPr>
          <w:sz w:val="28"/>
          <w:szCs w:val="28"/>
        </w:rPr>
        <w:t xml:space="preserve"> гора (15 человек). Оборудованный кабинет для УКП </w:t>
      </w:r>
      <w:proofErr w:type="spellStart"/>
      <w:r w:rsidRPr="008E3F4F">
        <w:rPr>
          <w:sz w:val="28"/>
          <w:szCs w:val="28"/>
        </w:rPr>
        <w:t>ГОиЧС</w:t>
      </w:r>
      <w:proofErr w:type="spellEnd"/>
      <w:r w:rsidRPr="008E3F4F">
        <w:rPr>
          <w:sz w:val="28"/>
          <w:szCs w:val="28"/>
        </w:rPr>
        <w:t xml:space="preserve"> используется для проведения мероприятий с педагогами-организаторами ОБЖ и заместителями по обеспечению безопасности школ города. На ИМС для них представлен разработанный </w:t>
      </w:r>
      <w:proofErr w:type="spellStart"/>
      <w:r w:rsidRPr="008E3F4F">
        <w:rPr>
          <w:sz w:val="28"/>
          <w:szCs w:val="28"/>
        </w:rPr>
        <w:t>контент</w:t>
      </w:r>
      <w:proofErr w:type="spellEnd"/>
      <w:r w:rsidRPr="008E3F4F">
        <w:rPr>
          <w:sz w:val="28"/>
          <w:szCs w:val="28"/>
        </w:rPr>
        <w:t xml:space="preserve"> для дистанционной поддержки, который можно использовать в работе с родителями своих школ. В сентябре 2019 года была проведена проверка деятельности УКП № 17, получен акт о том, что УКП № 17 в целом соответствует предъявляемым требованиям.</w:t>
      </w:r>
    </w:p>
    <w:p w:rsidR="00BD24D5" w:rsidRPr="008E3F4F" w:rsidRDefault="00BD24D5" w:rsidP="008E3F4F">
      <w:pPr>
        <w:pStyle w:val="a8"/>
        <w:numPr>
          <w:ilvl w:val="0"/>
          <w:numId w:val="30"/>
        </w:numPr>
        <w:tabs>
          <w:tab w:val="left" w:pos="851"/>
        </w:tabs>
        <w:spacing w:after="0"/>
        <w:ind w:left="0" w:firstLine="567"/>
        <w:jc w:val="both"/>
        <w:rPr>
          <w:sz w:val="28"/>
          <w:szCs w:val="28"/>
        </w:rPr>
      </w:pPr>
      <w:proofErr w:type="gramStart"/>
      <w:r w:rsidRPr="008E3F4F">
        <w:rPr>
          <w:sz w:val="28"/>
          <w:szCs w:val="28"/>
        </w:rPr>
        <w:t xml:space="preserve">Для реализации мероприятий МП «Развитие муниципальной системы образования в городском округе город Рыбинск» в части модернизации материально-технической базы образовательных организаций в 2019 году освоено 28,3 млн. руб., в т.ч. из ОБ - 17,5 млн. руб., из ГБ – 10,8 млн. руб. Выполнено 17 проектов инициативного </w:t>
      </w:r>
      <w:proofErr w:type="spellStart"/>
      <w:r w:rsidRPr="008E3F4F">
        <w:rPr>
          <w:sz w:val="28"/>
          <w:szCs w:val="28"/>
        </w:rPr>
        <w:t>бюджетирования</w:t>
      </w:r>
      <w:proofErr w:type="spellEnd"/>
      <w:r w:rsidRPr="008E3F4F">
        <w:rPr>
          <w:sz w:val="28"/>
          <w:szCs w:val="28"/>
        </w:rPr>
        <w:t xml:space="preserve"> в рамках реализации губернаторского проекта «Решаем вместе!».</w:t>
      </w:r>
      <w:proofErr w:type="gramEnd"/>
      <w:r w:rsidRPr="008E3F4F">
        <w:rPr>
          <w:sz w:val="28"/>
          <w:szCs w:val="28"/>
        </w:rPr>
        <w:t xml:space="preserve"> Среди значимых работ и объектов в 2019 году были следующие:</w:t>
      </w:r>
    </w:p>
    <w:p w:rsidR="00BD24D5" w:rsidRPr="008E3F4F" w:rsidRDefault="00BD24D5" w:rsidP="008E3F4F">
      <w:pPr>
        <w:pStyle w:val="a8"/>
        <w:tabs>
          <w:tab w:val="left" w:pos="851"/>
        </w:tabs>
        <w:spacing w:after="0"/>
        <w:ind w:firstLine="426"/>
        <w:jc w:val="both"/>
        <w:rPr>
          <w:sz w:val="28"/>
          <w:szCs w:val="28"/>
        </w:rPr>
      </w:pPr>
      <w:r w:rsidRPr="008E3F4F">
        <w:rPr>
          <w:sz w:val="28"/>
          <w:szCs w:val="28"/>
        </w:rPr>
        <w:lastRenderedPageBreak/>
        <w:t>- капитальный ремонт кровли СОШ №№ 17, 28 – 6,4 млн. руб. (3,0 млн. руб. -  ОБ, 3,4 млн. руб. - ГБ);</w:t>
      </w:r>
    </w:p>
    <w:p w:rsidR="00BD24D5" w:rsidRPr="008E3F4F" w:rsidRDefault="00BD24D5" w:rsidP="008E3F4F">
      <w:pPr>
        <w:pStyle w:val="a8"/>
        <w:tabs>
          <w:tab w:val="left" w:pos="851"/>
        </w:tabs>
        <w:spacing w:after="0"/>
        <w:ind w:firstLine="426"/>
        <w:jc w:val="both"/>
        <w:rPr>
          <w:sz w:val="28"/>
          <w:szCs w:val="28"/>
        </w:rPr>
      </w:pPr>
      <w:r w:rsidRPr="008E3F4F">
        <w:rPr>
          <w:sz w:val="28"/>
          <w:szCs w:val="28"/>
        </w:rPr>
        <w:t xml:space="preserve">- начат капитальный ремонт корпуса детского сада № 94 – 10 млн. руб. выделено </w:t>
      </w:r>
      <w:proofErr w:type="gramStart"/>
      <w:r w:rsidRPr="008E3F4F">
        <w:rPr>
          <w:sz w:val="28"/>
          <w:szCs w:val="28"/>
        </w:rPr>
        <w:t>из</w:t>
      </w:r>
      <w:proofErr w:type="gramEnd"/>
      <w:r w:rsidRPr="008E3F4F">
        <w:rPr>
          <w:sz w:val="28"/>
          <w:szCs w:val="28"/>
        </w:rPr>
        <w:t xml:space="preserve"> ОБ. Закончен ремонт будет в 2020 году, на что в бюджете города предусмотрено 8 млн. руб.;</w:t>
      </w:r>
    </w:p>
    <w:p w:rsidR="00BD24D5" w:rsidRPr="008E3F4F" w:rsidRDefault="00BD24D5" w:rsidP="008E3F4F">
      <w:pPr>
        <w:pStyle w:val="a8"/>
        <w:tabs>
          <w:tab w:val="left" w:pos="851"/>
        </w:tabs>
        <w:spacing w:after="0"/>
        <w:ind w:firstLine="426"/>
        <w:jc w:val="both"/>
        <w:rPr>
          <w:sz w:val="28"/>
          <w:szCs w:val="28"/>
        </w:rPr>
      </w:pPr>
      <w:r w:rsidRPr="008E3F4F">
        <w:rPr>
          <w:sz w:val="28"/>
          <w:szCs w:val="28"/>
        </w:rPr>
        <w:t>- монтаж АПС в СОШ № 3 и гимназии № 18  на сумму 3,4 млн. руб. (ГБ);</w:t>
      </w:r>
    </w:p>
    <w:p w:rsidR="00BD24D5" w:rsidRPr="008E3F4F" w:rsidRDefault="00BD24D5" w:rsidP="008E3F4F">
      <w:pPr>
        <w:pStyle w:val="a8"/>
        <w:tabs>
          <w:tab w:val="left" w:pos="851"/>
        </w:tabs>
        <w:spacing w:after="0"/>
        <w:ind w:firstLine="426"/>
        <w:jc w:val="both"/>
        <w:rPr>
          <w:sz w:val="28"/>
          <w:szCs w:val="28"/>
        </w:rPr>
      </w:pPr>
      <w:r w:rsidRPr="008E3F4F">
        <w:rPr>
          <w:sz w:val="28"/>
          <w:szCs w:val="28"/>
        </w:rPr>
        <w:t>- ремонт электропроводки в детском саду № 54 на сумму 2,3 млн. руб. (ГБ);</w:t>
      </w:r>
    </w:p>
    <w:p w:rsidR="00BD24D5" w:rsidRPr="008E3F4F" w:rsidRDefault="00BD24D5" w:rsidP="008E3F4F">
      <w:pPr>
        <w:pStyle w:val="a8"/>
        <w:tabs>
          <w:tab w:val="left" w:pos="851"/>
        </w:tabs>
        <w:spacing w:after="0"/>
        <w:ind w:firstLine="426"/>
        <w:jc w:val="both"/>
        <w:rPr>
          <w:sz w:val="28"/>
          <w:szCs w:val="28"/>
        </w:rPr>
      </w:pPr>
      <w:r w:rsidRPr="008E3F4F">
        <w:rPr>
          <w:sz w:val="28"/>
          <w:szCs w:val="28"/>
        </w:rPr>
        <w:t xml:space="preserve">- оборудование эвакуационных выходов в </w:t>
      </w:r>
      <w:proofErr w:type="spellStart"/>
      <w:r w:rsidRPr="008E3F4F">
        <w:rPr>
          <w:sz w:val="28"/>
          <w:szCs w:val="28"/>
        </w:rPr>
        <w:t>д</w:t>
      </w:r>
      <w:proofErr w:type="spellEnd"/>
      <w:r w:rsidRPr="008E3F4F">
        <w:rPr>
          <w:sz w:val="28"/>
          <w:szCs w:val="28"/>
        </w:rPr>
        <w:t>/с №№ 38, 114, 115 на сумму 1,5 млн. руб. (1,0 млн. руб. – ОБ, 0,5 млн. руб. – ГБ);</w:t>
      </w:r>
    </w:p>
    <w:p w:rsidR="00BD24D5" w:rsidRPr="008E3F4F" w:rsidRDefault="00BD24D5" w:rsidP="008E3F4F">
      <w:pPr>
        <w:pStyle w:val="a8"/>
        <w:tabs>
          <w:tab w:val="left" w:pos="851"/>
        </w:tabs>
        <w:spacing w:after="0"/>
        <w:ind w:firstLine="426"/>
        <w:jc w:val="both"/>
        <w:rPr>
          <w:sz w:val="28"/>
          <w:szCs w:val="28"/>
        </w:rPr>
      </w:pPr>
      <w:proofErr w:type="gramStart"/>
      <w:r w:rsidRPr="008E3F4F">
        <w:rPr>
          <w:sz w:val="28"/>
          <w:szCs w:val="28"/>
        </w:rPr>
        <w:t>- неотложные ремонтно-восстановительные работы (ремонт фасадов, помещений, замена окон) – 4,7 млн. руб. (3,5 млн. руб. – ОБ, 1,2 млн. руб. – ГБ).</w:t>
      </w:r>
      <w:proofErr w:type="gramEnd"/>
    </w:p>
    <w:p w:rsidR="00BD24D5" w:rsidRPr="008E3F4F" w:rsidRDefault="00BD24D5" w:rsidP="008E3F4F">
      <w:pPr>
        <w:shd w:val="clear" w:color="auto" w:fill="FFFFFF"/>
        <w:tabs>
          <w:tab w:val="left" w:pos="851"/>
        </w:tabs>
        <w:ind w:firstLine="567"/>
        <w:jc w:val="both"/>
        <w:rPr>
          <w:spacing w:val="-6"/>
          <w:sz w:val="28"/>
          <w:szCs w:val="28"/>
        </w:rPr>
      </w:pPr>
      <w:r w:rsidRPr="008E3F4F">
        <w:rPr>
          <w:b/>
          <w:sz w:val="28"/>
          <w:szCs w:val="28"/>
        </w:rPr>
        <w:t xml:space="preserve">11. </w:t>
      </w:r>
      <w:r w:rsidRPr="008E3F4F">
        <w:rPr>
          <w:spacing w:val="-6"/>
          <w:sz w:val="28"/>
          <w:szCs w:val="28"/>
        </w:rPr>
        <w:t xml:space="preserve">По итогам 2019 года образовательные учреждения, обучающиеся, педагоги учреждений, специалисты Департамента приняли участие в различных региональных и Всероссийских конкурсах. Достигли высоких результатов: </w:t>
      </w:r>
    </w:p>
    <w:p w:rsidR="00BD24D5" w:rsidRPr="008E3F4F" w:rsidRDefault="00BD24D5" w:rsidP="008E3F4F">
      <w:pPr>
        <w:numPr>
          <w:ilvl w:val="0"/>
          <w:numId w:val="9"/>
        </w:numPr>
        <w:tabs>
          <w:tab w:val="left" w:pos="851"/>
        </w:tabs>
        <w:ind w:left="0" w:firstLine="567"/>
        <w:jc w:val="both"/>
        <w:rPr>
          <w:color w:val="000000"/>
          <w:sz w:val="28"/>
          <w:szCs w:val="28"/>
        </w:rPr>
      </w:pPr>
      <w:proofErr w:type="gramStart"/>
      <w:r w:rsidRPr="008E3F4F">
        <w:rPr>
          <w:sz w:val="28"/>
          <w:szCs w:val="28"/>
        </w:rPr>
        <w:t>82 выпускника получили аттестат особого образца и награждены медалью «За особые успехи в учении»; 28 выпускников награждены Почётным знаком Губернатора Ярославской области «За особые успехи в учении», получили стипендию различного уровня: 6 - Губернатора ЯО; 2 – департамента образования ЯО, 15 – Главы городского округа г. Рыбинск;</w:t>
      </w:r>
      <w:proofErr w:type="gramEnd"/>
    </w:p>
    <w:p w:rsidR="00BD24D5" w:rsidRPr="008E3F4F" w:rsidRDefault="00BD24D5" w:rsidP="008E3F4F">
      <w:pPr>
        <w:numPr>
          <w:ilvl w:val="0"/>
          <w:numId w:val="9"/>
        </w:numPr>
        <w:tabs>
          <w:tab w:val="left" w:pos="851"/>
        </w:tabs>
        <w:autoSpaceDE w:val="0"/>
        <w:autoSpaceDN w:val="0"/>
        <w:adjustRightInd w:val="0"/>
        <w:ind w:left="0" w:firstLine="567"/>
        <w:jc w:val="both"/>
        <w:rPr>
          <w:sz w:val="28"/>
          <w:szCs w:val="28"/>
        </w:rPr>
      </w:pPr>
      <w:r w:rsidRPr="008E3F4F">
        <w:rPr>
          <w:sz w:val="28"/>
          <w:szCs w:val="28"/>
        </w:rPr>
        <w:t>учитель истории СОШ № 44 Попова В.А. стала лауреатом регионального этапа Всероссийского конкурса «Учитель года России» в 2019;</w:t>
      </w:r>
    </w:p>
    <w:p w:rsidR="00BD24D5" w:rsidRPr="008E3F4F" w:rsidRDefault="00BD24D5" w:rsidP="008E3F4F">
      <w:pPr>
        <w:numPr>
          <w:ilvl w:val="0"/>
          <w:numId w:val="9"/>
        </w:numPr>
        <w:tabs>
          <w:tab w:val="left" w:pos="851"/>
        </w:tabs>
        <w:autoSpaceDE w:val="0"/>
        <w:autoSpaceDN w:val="0"/>
        <w:adjustRightInd w:val="0"/>
        <w:ind w:left="0" w:firstLine="567"/>
        <w:jc w:val="both"/>
        <w:rPr>
          <w:sz w:val="28"/>
          <w:szCs w:val="28"/>
        </w:rPr>
      </w:pPr>
      <w:r w:rsidRPr="008E3F4F">
        <w:rPr>
          <w:sz w:val="28"/>
          <w:szCs w:val="28"/>
        </w:rPr>
        <w:t>учитель-дефектолог детского сада № 93 Хитрова О.В.  стала лауреатом регионального этапа Всероссийского конкурса «Педагогический дебют» в 2019;</w:t>
      </w:r>
    </w:p>
    <w:p w:rsidR="00BD24D5" w:rsidRPr="008E3F4F" w:rsidRDefault="00BD24D5" w:rsidP="008E3F4F">
      <w:pPr>
        <w:numPr>
          <w:ilvl w:val="0"/>
          <w:numId w:val="9"/>
        </w:numPr>
        <w:tabs>
          <w:tab w:val="left" w:pos="851"/>
        </w:tabs>
        <w:autoSpaceDE w:val="0"/>
        <w:autoSpaceDN w:val="0"/>
        <w:adjustRightInd w:val="0"/>
        <w:ind w:left="0" w:firstLine="567"/>
        <w:jc w:val="both"/>
        <w:rPr>
          <w:sz w:val="28"/>
          <w:szCs w:val="28"/>
        </w:rPr>
      </w:pPr>
      <w:r w:rsidRPr="008E3F4F">
        <w:rPr>
          <w:sz w:val="28"/>
          <w:szCs w:val="28"/>
        </w:rPr>
        <w:t xml:space="preserve">учитель-дефектолог детского сада № 10 </w:t>
      </w:r>
      <w:proofErr w:type="spellStart"/>
      <w:r w:rsidRPr="008E3F4F">
        <w:rPr>
          <w:sz w:val="28"/>
          <w:szCs w:val="28"/>
        </w:rPr>
        <w:t>Коржева</w:t>
      </w:r>
      <w:proofErr w:type="spellEnd"/>
      <w:r w:rsidRPr="008E3F4F">
        <w:rPr>
          <w:sz w:val="28"/>
          <w:szCs w:val="28"/>
        </w:rPr>
        <w:t xml:space="preserve"> М.М. стала лауреатом регионального этапа Всероссийского конкурса «Учитель-дефектолог России - 2019»;</w:t>
      </w:r>
    </w:p>
    <w:p w:rsidR="00BD24D5" w:rsidRPr="008E3F4F" w:rsidRDefault="00BD24D5" w:rsidP="008E3F4F">
      <w:pPr>
        <w:numPr>
          <w:ilvl w:val="0"/>
          <w:numId w:val="9"/>
        </w:numPr>
        <w:tabs>
          <w:tab w:val="left" w:pos="851"/>
        </w:tabs>
        <w:autoSpaceDE w:val="0"/>
        <w:autoSpaceDN w:val="0"/>
        <w:adjustRightInd w:val="0"/>
        <w:ind w:left="0" w:firstLine="567"/>
        <w:jc w:val="both"/>
        <w:rPr>
          <w:sz w:val="28"/>
          <w:szCs w:val="28"/>
        </w:rPr>
      </w:pPr>
      <w:r w:rsidRPr="008E3F4F">
        <w:rPr>
          <w:sz w:val="28"/>
          <w:szCs w:val="28"/>
        </w:rPr>
        <w:t>международная ярмарка социально-педагогических инноваций. Команды педагогов МУ ДПО «Информационно-образовательный Центр» и школы № 6, 11, 15, 17, 35, гимназия № 18, детские сады № 5 и 107; детские сады № 22 и 31; детский сад № 106; детский сад № 112; детский сад № 114; Центра «Солнечный»; СОШ 36 – победители межрегионального этапа в городе Ростов Великий;</w:t>
      </w:r>
    </w:p>
    <w:p w:rsidR="00BD24D5" w:rsidRPr="008E3F4F" w:rsidRDefault="00BD24D5" w:rsidP="008E3F4F">
      <w:pPr>
        <w:numPr>
          <w:ilvl w:val="0"/>
          <w:numId w:val="9"/>
        </w:numPr>
        <w:tabs>
          <w:tab w:val="left" w:pos="851"/>
        </w:tabs>
        <w:autoSpaceDE w:val="0"/>
        <w:autoSpaceDN w:val="0"/>
        <w:adjustRightInd w:val="0"/>
        <w:ind w:left="0" w:firstLine="567"/>
        <w:jc w:val="both"/>
        <w:rPr>
          <w:sz w:val="28"/>
          <w:szCs w:val="28"/>
        </w:rPr>
      </w:pPr>
      <w:r w:rsidRPr="008E3F4F">
        <w:rPr>
          <w:sz w:val="28"/>
          <w:szCs w:val="28"/>
        </w:rPr>
        <w:t>Команда руководителей и заместителей директоров школ 12, 15, 20, 28, 32 приняли участие и стали Серебряными лауреатами (заняли 2 место) в региональном Чемпионате менеджеров-профессионалов «Эффективные решения для управленческих команд» из числа 16 команд участников муниципальных территорий Ярославской области.</w:t>
      </w:r>
    </w:p>
    <w:p w:rsidR="00BD24D5" w:rsidRPr="008E3F4F" w:rsidRDefault="00BD24D5" w:rsidP="008E3F4F">
      <w:pPr>
        <w:numPr>
          <w:ilvl w:val="0"/>
          <w:numId w:val="9"/>
        </w:numPr>
        <w:tabs>
          <w:tab w:val="left" w:pos="851"/>
        </w:tabs>
        <w:autoSpaceDE w:val="0"/>
        <w:autoSpaceDN w:val="0"/>
        <w:adjustRightInd w:val="0"/>
        <w:ind w:left="0" w:firstLine="567"/>
        <w:jc w:val="both"/>
        <w:rPr>
          <w:sz w:val="28"/>
          <w:szCs w:val="28"/>
        </w:rPr>
      </w:pPr>
      <w:r w:rsidRPr="008E3F4F">
        <w:rPr>
          <w:sz w:val="28"/>
          <w:szCs w:val="28"/>
        </w:rPr>
        <w:t>детский сад № 113 – лауреат премии Губернатора в сфере образования в 2019 году,</w:t>
      </w:r>
    </w:p>
    <w:p w:rsidR="00BD24D5" w:rsidRPr="008E3F4F" w:rsidRDefault="00BD24D5" w:rsidP="008E3F4F">
      <w:pPr>
        <w:numPr>
          <w:ilvl w:val="0"/>
          <w:numId w:val="9"/>
        </w:numPr>
        <w:tabs>
          <w:tab w:val="left" w:pos="851"/>
        </w:tabs>
        <w:autoSpaceDE w:val="0"/>
        <w:autoSpaceDN w:val="0"/>
        <w:adjustRightInd w:val="0"/>
        <w:ind w:left="0" w:firstLine="567"/>
        <w:jc w:val="both"/>
        <w:rPr>
          <w:sz w:val="28"/>
          <w:szCs w:val="28"/>
        </w:rPr>
      </w:pPr>
      <w:r w:rsidRPr="008E3F4F">
        <w:rPr>
          <w:sz w:val="28"/>
          <w:szCs w:val="28"/>
        </w:rPr>
        <w:t>детский сад № 115 – победитель регионального этапа конкурса «Детский сад года - 2019»</w:t>
      </w:r>
    </w:p>
    <w:p w:rsidR="00BD24D5" w:rsidRPr="008E3F4F" w:rsidRDefault="00BD24D5" w:rsidP="008E3F4F">
      <w:pPr>
        <w:numPr>
          <w:ilvl w:val="0"/>
          <w:numId w:val="9"/>
        </w:numPr>
        <w:tabs>
          <w:tab w:val="left" w:pos="851"/>
        </w:tabs>
        <w:autoSpaceDE w:val="0"/>
        <w:autoSpaceDN w:val="0"/>
        <w:adjustRightInd w:val="0"/>
        <w:ind w:left="0" w:firstLine="567"/>
        <w:jc w:val="both"/>
        <w:rPr>
          <w:sz w:val="28"/>
          <w:szCs w:val="28"/>
        </w:rPr>
      </w:pPr>
      <w:r w:rsidRPr="008E3F4F">
        <w:rPr>
          <w:sz w:val="28"/>
          <w:szCs w:val="28"/>
        </w:rPr>
        <w:t>детские сады №№ 113, 110, 99 – лауреаты конкура (гранта) на лучшую организацию работы в области трудового воспитания дошкольников, учрежденного совместно с  ПАО «</w:t>
      </w:r>
      <w:proofErr w:type="spellStart"/>
      <w:r w:rsidRPr="008E3F4F">
        <w:rPr>
          <w:sz w:val="28"/>
          <w:szCs w:val="28"/>
        </w:rPr>
        <w:t>ОДК-Сатурн</w:t>
      </w:r>
      <w:proofErr w:type="spellEnd"/>
      <w:r w:rsidRPr="008E3F4F">
        <w:rPr>
          <w:sz w:val="28"/>
          <w:szCs w:val="28"/>
        </w:rPr>
        <w:t>».</w:t>
      </w:r>
    </w:p>
    <w:p w:rsidR="005062FF" w:rsidRDefault="005062FF" w:rsidP="008E3F4F">
      <w:pPr>
        <w:tabs>
          <w:tab w:val="left" w:pos="851"/>
        </w:tabs>
        <w:autoSpaceDE w:val="0"/>
        <w:autoSpaceDN w:val="0"/>
        <w:adjustRightInd w:val="0"/>
        <w:jc w:val="both"/>
        <w:rPr>
          <w:b/>
          <w:sz w:val="28"/>
          <w:szCs w:val="28"/>
        </w:rPr>
      </w:pPr>
    </w:p>
    <w:p w:rsidR="00BD24D5" w:rsidRPr="008E3F4F" w:rsidRDefault="005062FF" w:rsidP="008E3F4F">
      <w:pPr>
        <w:tabs>
          <w:tab w:val="left" w:pos="851"/>
        </w:tabs>
        <w:autoSpaceDE w:val="0"/>
        <w:autoSpaceDN w:val="0"/>
        <w:adjustRightInd w:val="0"/>
        <w:jc w:val="both"/>
        <w:rPr>
          <w:sz w:val="28"/>
          <w:szCs w:val="28"/>
        </w:rPr>
      </w:pPr>
      <w:r>
        <w:rPr>
          <w:b/>
          <w:sz w:val="28"/>
          <w:szCs w:val="28"/>
        </w:rPr>
        <w:lastRenderedPageBreak/>
        <w:tab/>
      </w:r>
      <w:r w:rsidR="00BD24D5" w:rsidRPr="008E3F4F">
        <w:rPr>
          <w:b/>
          <w:sz w:val="28"/>
          <w:szCs w:val="28"/>
        </w:rPr>
        <w:t>12.</w:t>
      </w:r>
      <w:r w:rsidR="00BD24D5" w:rsidRPr="008E3F4F">
        <w:rPr>
          <w:sz w:val="28"/>
          <w:szCs w:val="28"/>
        </w:rPr>
        <w:t>Задачи, перешедшие на 2020 год:</w:t>
      </w:r>
    </w:p>
    <w:p w:rsidR="00BD24D5" w:rsidRPr="008E3F4F" w:rsidRDefault="00BD24D5" w:rsidP="008E3F4F">
      <w:pPr>
        <w:numPr>
          <w:ilvl w:val="0"/>
          <w:numId w:val="31"/>
        </w:numPr>
        <w:tabs>
          <w:tab w:val="left" w:pos="709"/>
        </w:tabs>
        <w:autoSpaceDE w:val="0"/>
        <w:autoSpaceDN w:val="0"/>
        <w:adjustRightInd w:val="0"/>
        <w:jc w:val="both"/>
        <w:rPr>
          <w:sz w:val="28"/>
          <w:szCs w:val="28"/>
        </w:rPr>
      </w:pPr>
      <w:r w:rsidRPr="008E3F4F">
        <w:rPr>
          <w:sz w:val="28"/>
          <w:szCs w:val="28"/>
        </w:rPr>
        <w:t>Завершение строительства объектов образовательной инфраструктуры: школа на ул. Тракторная, 12; ясли в детских садах №№ 92, 46, ГДДВ СОШ № 10;</w:t>
      </w:r>
    </w:p>
    <w:p w:rsidR="00BD24D5" w:rsidRPr="008E3F4F" w:rsidRDefault="00BD24D5" w:rsidP="008E3F4F">
      <w:pPr>
        <w:numPr>
          <w:ilvl w:val="0"/>
          <w:numId w:val="31"/>
        </w:numPr>
        <w:tabs>
          <w:tab w:val="left" w:pos="709"/>
        </w:tabs>
        <w:autoSpaceDE w:val="0"/>
        <w:autoSpaceDN w:val="0"/>
        <w:adjustRightInd w:val="0"/>
        <w:jc w:val="both"/>
        <w:rPr>
          <w:sz w:val="28"/>
          <w:szCs w:val="28"/>
        </w:rPr>
      </w:pPr>
      <w:r w:rsidRPr="008E3F4F">
        <w:rPr>
          <w:sz w:val="28"/>
          <w:szCs w:val="28"/>
        </w:rPr>
        <w:t>Оснащение необходимым оборудованием для обеспечения образовательного процесса;</w:t>
      </w:r>
    </w:p>
    <w:p w:rsidR="00BD24D5" w:rsidRPr="008E3F4F" w:rsidRDefault="00BD24D5" w:rsidP="008E3F4F">
      <w:pPr>
        <w:numPr>
          <w:ilvl w:val="0"/>
          <w:numId w:val="31"/>
        </w:numPr>
        <w:tabs>
          <w:tab w:val="left" w:pos="709"/>
        </w:tabs>
        <w:autoSpaceDE w:val="0"/>
        <w:autoSpaceDN w:val="0"/>
        <w:adjustRightInd w:val="0"/>
        <w:jc w:val="both"/>
        <w:rPr>
          <w:sz w:val="28"/>
          <w:szCs w:val="28"/>
        </w:rPr>
      </w:pPr>
      <w:r w:rsidRPr="008E3F4F">
        <w:rPr>
          <w:sz w:val="28"/>
          <w:szCs w:val="28"/>
        </w:rPr>
        <w:t>Создание условий безопасности в образовательных организациях с учетом требования категорирования;</w:t>
      </w:r>
    </w:p>
    <w:p w:rsidR="00BD24D5" w:rsidRPr="008E3F4F" w:rsidRDefault="00BD24D5" w:rsidP="008E3F4F">
      <w:pPr>
        <w:numPr>
          <w:ilvl w:val="0"/>
          <w:numId w:val="31"/>
        </w:numPr>
        <w:tabs>
          <w:tab w:val="left" w:pos="709"/>
        </w:tabs>
        <w:autoSpaceDE w:val="0"/>
        <w:autoSpaceDN w:val="0"/>
        <w:adjustRightInd w:val="0"/>
        <w:jc w:val="both"/>
        <w:rPr>
          <w:sz w:val="28"/>
          <w:szCs w:val="28"/>
        </w:rPr>
      </w:pPr>
      <w:r w:rsidRPr="008E3F4F">
        <w:rPr>
          <w:sz w:val="28"/>
          <w:szCs w:val="28"/>
        </w:rPr>
        <w:t>Продолжение ремонтных работ, способствующих улучшению материально-технической базы;</w:t>
      </w:r>
    </w:p>
    <w:p w:rsidR="00BD24D5" w:rsidRPr="008E3F4F" w:rsidRDefault="00BD24D5" w:rsidP="008E3F4F">
      <w:pPr>
        <w:numPr>
          <w:ilvl w:val="0"/>
          <w:numId w:val="31"/>
        </w:numPr>
        <w:tabs>
          <w:tab w:val="left" w:pos="709"/>
        </w:tabs>
        <w:autoSpaceDE w:val="0"/>
        <w:autoSpaceDN w:val="0"/>
        <w:adjustRightInd w:val="0"/>
        <w:jc w:val="both"/>
        <w:rPr>
          <w:sz w:val="28"/>
          <w:szCs w:val="28"/>
        </w:rPr>
      </w:pPr>
      <w:r w:rsidRPr="008E3F4F">
        <w:rPr>
          <w:sz w:val="28"/>
          <w:szCs w:val="28"/>
        </w:rPr>
        <w:t xml:space="preserve">Развитие </w:t>
      </w:r>
      <w:proofErr w:type="spellStart"/>
      <w:r w:rsidRPr="008E3F4F">
        <w:rPr>
          <w:sz w:val="28"/>
          <w:szCs w:val="28"/>
        </w:rPr>
        <w:t>профориентационной</w:t>
      </w:r>
      <w:proofErr w:type="spellEnd"/>
      <w:r w:rsidRPr="008E3F4F">
        <w:rPr>
          <w:sz w:val="28"/>
          <w:szCs w:val="28"/>
        </w:rPr>
        <w:t xml:space="preserve"> работы с целью обеспечения  вуза и учреждений среднего профессионального образования конкурентоспособными абитуриентами;</w:t>
      </w:r>
    </w:p>
    <w:p w:rsidR="00BD24D5" w:rsidRPr="008E3F4F" w:rsidRDefault="00BD24D5" w:rsidP="008E3F4F">
      <w:pPr>
        <w:numPr>
          <w:ilvl w:val="0"/>
          <w:numId w:val="31"/>
        </w:numPr>
        <w:tabs>
          <w:tab w:val="left" w:pos="709"/>
        </w:tabs>
        <w:autoSpaceDE w:val="0"/>
        <w:autoSpaceDN w:val="0"/>
        <w:adjustRightInd w:val="0"/>
        <w:jc w:val="both"/>
        <w:rPr>
          <w:sz w:val="28"/>
          <w:szCs w:val="28"/>
        </w:rPr>
      </w:pPr>
      <w:r w:rsidRPr="008E3F4F">
        <w:rPr>
          <w:sz w:val="28"/>
          <w:szCs w:val="28"/>
        </w:rPr>
        <w:t>Создание условий для успешной реализации национального проекта «Образование» на территории городского округа город Рыбинск.</w:t>
      </w:r>
    </w:p>
    <w:p w:rsidR="00B966B7" w:rsidRPr="009A10C5" w:rsidRDefault="00B966B7" w:rsidP="009A10C5">
      <w:pPr>
        <w:ind w:firstLine="708"/>
        <w:jc w:val="both"/>
        <w:rPr>
          <w:spacing w:val="-6"/>
          <w:sz w:val="28"/>
          <w:szCs w:val="28"/>
        </w:rPr>
      </w:pPr>
    </w:p>
    <w:p w:rsidR="0003655B" w:rsidRPr="008E3F4F" w:rsidRDefault="00497543" w:rsidP="008E3F4F">
      <w:pPr>
        <w:pStyle w:val="2"/>
        <w:spacing w:before="0" w:after="0"/>
        <w:jc w:val="center"/>
        <w:rPr>
          <w:rFonts w:ascii="Times New Roman" w:hAnsi="Times New Roman"/>
          <w:i w:val="0"/>
        </w:rPr>
      </w:pPr>
      <w:bookmarkStart w:id="66" w:name="_Toc37938751"/>
      <w:bookmarkStart w:id="67" w:name="_Toc38004919"/>
      <w:r w:rsidRPr="008E3F4F">
        <w:rPr>
          <w:rFonts w:ascii="Times New Roman" w:hAnsi="Times New Roman"/>
          <w:i w:val="0"/>
        </w:rPr>
        <w:t>5</w:t>
      </w:r>
      <w:r w:rsidR="0003655B" w:rsidRPr="008E3F4F">
        <w:rPr>
          <w:rFonts w:ascii="Times New Roman" w:hAnsi="Times New Roman"/>
          <w:i w:val="0"/>
        </w:rPr>
        <w:t>.2. Физическая культура и спорт</w:t>
      </w:r>
      <w:bookmarkEnd w:id="64"/>
      <w:bookmarkEnd w:id="65"/>
      <w:bookmarkEnd w:id="66"/>
      <w:bookmarkEnd w:id="67"/>
    </w:p>
    <w:p w:rsidR="00BD24D5" w:rsidRPr="008E3F4F" w:rsidRDefault="00BD24D5" w:rsidP="008E3F4F">
      <w:pPr>
        <w:ind w:firstLine="567"/>
        <w:jc w:val="both"/>
        <w:rPr>
          <w:sz w:val="28"/>
          <w:szCs w:val="28"/>
        </w:rPr>
      </w:pPr>
      <w:bookmarkStart w:id="68" w:name="_Toc352682353"/>
      <w:bookmarkStart w:id="69" w:name="_Toc480193832"/>
      <w:r w:rsidRPr="008E3F4F">
        <w:rPr>
          <w:sz w:val="28"/>
          <w:szCs w:val="28"/>
        </w:rPr>
        <w:t>По состоянию на 31.12.2019 численность занимающихся физической культурой и спортом в городском округе город Рыбинск в возрасте от 3 до 79 лет -</w:t>
      </w:r>
      <w:r w:rsidRPr="008E3F4F">
        <w:rPr>
          <w:color w:val="FF0000"/>
          <w:sz w:val="28"/>
          <w:szCs w:val="28"/>
        </w:rPr>
        <w:t xml:space="preserve"> </w:t>
      </w:r>
      <w:r w:rsidRPr="008E3F4F">
        <w:rPr>
          <w:sz w:val="28"/>
          <w:szCs w:val="28"/>
        </w:rPr>
        <w:t>71 687 человек (41,6%).</w:t>
      </w:r>
    </w:p>
    <w:p w:rsidR="00BD24D5" w:rsidRPr="008E3F4F" w:rsidRDefault="00BD24D5" w:rsidP="008E3F4F">
      <w:pPr>
        <w:ind w:firstLine="567"/>
        <w:jc w:val="both"/>
        <w:rPr>
          <w:sz w:val="28"/>
          <w:szCs w:val="28"/>
        </w:rPr>
      </w:pPr>
      <w:r w:rsidRPr="008E3F4F">
        <w:rPr>
          <w:sz w:val="28"/>
          <w:szCs w:val="28"/>
        </w:rPr>
        <w:t>По итогам 2019 года в городе работало 15 муниципальных спортивных школ: 6 спортивных школ и 9 спортивных школ олимпийского резерва, в которых в рамках муниципального задания занимается 5738 человек и 945 человек</w:t>
      </w:r>
      <w:r w:rsidRPr="008E3F4F">
        <w:rPr>
          <w:color w:val="FF0000"/>
          <w:sz w:val="28"/>
          <w:szCs w:val="28"/>
        </w:rPr>
        <w:t xml:space="preserve"> </w:t>
      </w:r>
      <w:r w:rsidRPr="008E3F4F">
        <w:rPr>
          <w:sz w:val="28"/>
          <w:szCs w:val="28"/>
        </w:rPr>
        <w:t>на платной основе, культивируется 37 видов спорта.</w:t>
      </w:r>
    </w:p>
    <w:p w:rsidR="00BD24D5" w:rsidRPr="008E3F4F" w:rsidRDefault="00BD24D5" w:rsidP="008E3F4F">
      <w:pPr>
        <w:overflowPunct w:val="0"/>
        <w:autoSpaceDE w:val="0"/>
        <w:autoSpaceDN w:val="0"/>
        <w:adjustRightInd w:val="0"/>
        <w:ind w:firstLine="567"/>
        <w:jc w:val="both"/>
        <w:textAlignment w:val="baseline"/>
        <w:rPr>
          <w:sz w:val="28"/>
          <w:szCs w:val="28"/>
        </w:rPr>
      </w:pPr>
      <w:r w:rsidRPr="008E3F4F">
        <w:rPr>
          <w:noProof/>
          <w:sz w:val="28"/>
          <w:szCs w:val="28"/>
        </w:rPr>
        <w:drawing>
          <wp:anchor distT="0" distB="10287" distL="114300" distR="116967" simplePos="0" relativeHeight="252002304" behindDoc="0" locked="0" layoutInCell="1" allowOverlap="1">
            <wp:simplePos x="0" y="0"/>
            <wp:positionH relativeFrom="column">
              <wp:posOffset>60325</wp:posOffset>
            </wp:positionH>
            <wp:positionV relativeFrom="paragraph">
              <wp:posOffset>73025</wp:posOffset>
            </wp:positionV>
            <wp:extent cx="2630805" cy="1909445"/>
            <wp:effectExtent l="19050" t="0" r="0" b="0"/>
            <wp:wrapSquare wrapText="bothSides"/>
            <wp:docPr id="24" name="Объект 5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anchor>
        </w:drawing>
      </w:r>
      <w:r w:rsidRPr="008E3F4F">
        <w:rPr>
          <w:sz w:val="28"/>
          <w:szCs w:val="28"/>
        </w:rPr>
        <w:t>В городе имеется материально-спортивная база:</w:t>
      </w:r>
      <w:r w:rsidRPr="008E3F4F">
        <w:rPr>
          <w:color w:val="FF0000"/>
          <w:sz w:val="28"/>
          <w:szCs w:val="28"/>
        </w:rPr>
        <w:t xml:space="preserve"> </w:t>
      </w:r>
      <w:r w:rsidRPr="008E3F4F">
        <w:rPr>
          <w:sz w:val="28"/>
          <w:szCs w:val="28"/>
        </w:rPr>
        <w:t xml:space="preserve">321 спортсооружение, единовременная пропускная способность которых 8566 человек. </w:t>
      </w:r>
      <w:proofErr w:type="gramStart"/>
      <w:r w:rsidRPr="008E3F4F">
        <w:rPr>
          <w:sz w:val="28"/>
          <w:szCs w:val="28"/>
        </w:rPr>
        <w:t>Из них: 4 стадиона, 4 плавательных бассейна, 64 спортивных зала, 1 крытый спортивный объект с искусственным льдом, 2 легкоатлетических манежа с 200 метровой круговой дорожкой, 133 плоскостных сооружения, 3 лыжных базы, 9 тиров, 1 биатлонный комплекс и 62 других спортивных сооружения, 38 объектов городской и рекреационной инфраструктуры (спорт, площадка с тренажерами, сезонный каток).</w:t>
      </w:r>
      <w:proofErr w:type="gramEnd"/>
    </w:p>
    <w:p w:rsidR="00BD24D5" w:rsidRPr="008E3F4F" w:rsidRDefault="00BD24D5" w:rsidP="008E3F4F">
      <w:pPr>
        <w:overflowPunct w:val="0"/>
        <w:autoSpaceDE w:val="0"/>
        <w:autoSpaceDN w:val="0"/>
        <w:adjustRightInd w:val="0"/>
        <w:ind w:firstLine="567"/>
        <w:jc w:val="both"/>
        <w:textAlignment w:val="baseline"/>
        <w:rPr>
          <w:sz w:val="28"/>
          <w:szCs w:val="28"/>
        </w:rPr>
      </w:pPr>
      <w:r w:rsidRPr="008E3F4F">
        <w:rPr>
          <w:sz w:val="28"/>
          <w:szCs w:val="28"/>
        </w:rPr>
        <w:t>В зимнее время функционируют 30 хоккейных кортов и ледовых площадок для массового катания на коньках, проводятся игры на приз «Золотая шайба». В сезоне 2018 - 2019 г. приняли участие 22 команды (220 участников) клубов по месту жительства.</w:t>
      </w:r>
    </w:p>
    <w:p w:rsidR="00BD24D5" w:rsidRPr="008E3F4F" w:rsidRDefault="00BD24D5" w:rsidP="008E3F4F">
      <w:pPr>
        <w:widowControl w:val="0"/>
        <w:overflowPunct w:val="0"/>
        <w:autoSpaceDE w:val="0"/>
        <w:autoSpaceDN w:val="0"/>
        <w:adjustRightInd w:val="0"/>
        <w:ind w:firstLine="567"/>
        <w:jc w:val="both"/>
        <w:textAlignment w:val="baseline"/>
        <w:rPr>
          <w:spacing w:val="-5"/>
          <w:sz w:val="28"/>
          <w:szCs w:val="28"/>
        </w:rPr>
      </w:pPr>
      <w:r w:rsidRPr="008E3F4F">
        <w:rPr>
          <w:spacing w:val="-5"/>
          <w:sz w:val="28"/>
          <w:szCs w:val="28"/>
        </w:rPr>
        <w:t>Мероприятия по улучшению материально-технической базы физической культуры и спорта в 2019 году:</w:t>
      </w:r>
    </w:p>
    <w:p w:rsidR="00BD24D5" w:rsidRPr="008E3F4F" w:rsidRDefault="00BD24D5" w:rsidP="008E3F4F">
      <w:pPr>
        <w:widowControl w:val="0"/>
        <w:overflowPunct w:val="0"/>
        <w:autoSpaceDE w:val="0"/>
        <w:autoSpaceDN w:val="0"/>
        <w:adjustRightInd w:val="0"/>
        <w:ind w:firstLine="567"/>
        <w:jc w:val="both"/>
        <w:textAlignment w:val="baseline"/>
        <w:rPr>
          <w:spacing w:val="-5"/>
          <w:sz w:val="28"/>
          <w:szCs w:val="28"/>
        </w:rPr>
      </w:pPr>
      <w:r w:rsidRPr="008E3F4F">
        <w:rPr>
          <w:spacing w:val="-5"/>
          <w:sz w:val="28"/>
          <w:szCs w:val="28"/>
        </w:rPr>
        <w:t xml:space="preserve">Четыре спортивных школы (МАУ СШОР № 1, МУ СШОР № 7, МУ СШОР № 10, МАУ СШ «Метеор») стали победителями и призерами смотра-конкурса на </w:t>
      </w:r>
      <w:r w:rsidRPr="008E3F4F">
        <w:rPr>
          <w:spacing w:val="-5"/>
          <w:sz w:val="28"/>
          <w:szCs w:val="28"/>
        </w:rPr>
        <w:lastRenderedPageBreak/>
        <w:t>лучшую постановку учебно-тренировочной работы по подготовке спортивного резерва и спортсменов высокого класса и получили из областного бюджета 600 000 рублей</w:t>
      </w:r>
      <w:r w:rsidRPr="008E3F4F">
        <w:rPr>
          <w:color w:val="FF0000"/>
          <w:spacing w:val="-5"/>
          <w:sz w:val="28"/>
          <w:szCs w:val="28"/>
        </w:rPr>
        <w:t xml:space="preserve"> </w:t>
      </w:r>
      <w:r w:rsidRPr="008E3F4F">
        <w:rPr>
          <w:spacing w:val="-5"/>
          <w:sz w:val="28"/>
          <w:szCs w:val="28"/>
        </w:rPr>
        <w:t>на приобретение спортивного оборудования.</w:t>
      </w:r>
    </w:p>
    <w:p w:rsidR="00BD24D5" w:rsidRPr="008E3F4F" w:rsidRDefault="00BD24D5" w:rsidP="008E3F4F">
      <w:pPr>
        <w:ind w:firstLine="567"/>
        <w:jc w:val="both"/>
        <w:rPr>
          <w:sz w:val="28"/>
          <w:szCs w:val="28"/>
        </w:rPr>
      </w:pPr>
      <w:r w:rsidRPr="008E3F4F">
        <w:rPr>
          <w:rFonts w:eastAsia="Calibri"/>
          <w:sz w:val="28"/>
          <w:szCs w:val="28"/>
          <w:lang w:eastAsia="en-US"/>
        </w:rPr>
        <w:t>В рамках национального проекта «Демография», Федерального проекта «Спорт – норма жизни» в 2019 года подведомственные учреждения спорта получили субсидию на государственную поддержку спортивных организаций городского округа город Рыбинск, осуществляющих подготовку резерва для сборных команд Российской Федерации:</w:t>
      </w:r>
      <w:r w:rsidRPr="008E3F4F">
        <w:rPr>
          <w:sz w:val="28"/>
          <w:szCs w:val="28"/>
        </w:rPr>
        <w:t xml:space="preserve"> МАУ </w:t>
      </w:r>
      <w:r w:rsidRPr="008E3F4F">
        <w:rPr>
          <w:spacing w:val="-5"/>
          <w:sz w:val="28"/>
          <w:szCs w:val="28"/>
        </w:rPr>
        <w:t>СШОР № 2, МАУ СШОР № 4, МУ СШОР «Металлист», МАУ СШОР «ТЕМП» (общая сумма</w:t>
      </w:r>
      <w:r w:rsidRPr="008E3F4F">
        <w:rPr>
          <w:sz w:val="28"/>
          <w:szCs w:val="28"/>
        </w:rPr>
        <w:t xml:space="preserve"> 1 833 505 рублей 06 копеек за счет средств вышестоящих бюджетов).</w:t>
      </w:r>
    </w:p>
    <w:p w:rsidR="00BD24D5" w:rsidRPr="008E3F4F" w:rsidRDefault="00BD24D5" w:rsidP="008E3F4F">
      <w:pPr>
        <w:widowControl w:val="0"/>
        <w:ind w:firstLine="567"/>
        <w:jc w:val="both"/>
        <w:rPr>
          <w:rFonts w:eastAsia="Calibri"/>
          <w:sz w:val="28"/>
          <w:szCs w:val="28"/>
          <w:lang w:eastAsia="en-US"/>
        </w:rPr>
      </w:pPr>
      <w:r w:rsidRPr="008E3F4F">
        <w:rPr>
          <w:sz w:val="28"/>
          <w:szCs w:val="28"/>
        </w:rPr>
        <w:t>В</w:t>
      </w:r>
      <w:r w:rsidRPr="008E3F4F">
        <w:rPr>
          <w:rFonts w:eastAsia="Calibri"/>
          <w:sz w:val="28"/>
          <w:szCs w:val="28"/>
          <w:lang w:eastAsia="en-US"/>
        </w:rPr>
        <w:t xml:space="preserve"> рамках Губернаторского проекта «Решаем вместе» в 2019 году выполнены следующие работы, направленные на укрепление материально – технической базы общей стоимостью </w:t>
      </w:r>
      <w:r w:rsidRPr="008E3F4F">
        <w:rPr>
          <w:sz w:val="28"/>
          <w:szCs w:val="28"/>
        </w:rPr>
        <w:t>1 989 727,30 рублей.</w:t>
      </w:r>
    </w:p>
    <w:p w:rsidR="00BD24D5" w:rsidRPr="008E3F4F" w:rsidRDefault="00BD24D5" w:rsidP="008E3F4F">
      <w:pPr>
        <w:widowControl w:val="0"/>
        <w:ind w:firstLine="567"/>
        <w:jc w:val="both"/>
        <w:rPr>
          <w:spacing w:val="-5"/>
          <w:sz w:val="28"/>
          <w:szCs w:val="28"/>
        </w:rPr>
      </w:pPr>
      <w:r w:rsidRPr="008E3F4F">
        <w:rPr>
          <w:spacing w:val="-5"/>
          <w:sz w:val="28"/>
          <w:szCs w:val="28"/>
        </w:rPr>
        <w:t>- приобретение и установка оконных блоков (спортивный комплекс МУ СШ «</w:t>
      </w:r>
      <w:proofErr w:type="spellStart"/>
      <w:r w:rsidRPr="008E3F4F">
        <w:rPr>
          <w:spacing w:val="-5"/>
          <w:sz w:val="28"/>
          <w:szCs w:val="28"/>
        </w:rPr>
        <w:t>Переборец</w:t>
      </w:r>
      <w:proofErr w:type="spellEnd"/>
      <w:r w:rsidRPr="008E3F4F">
        <w:rPr>
          <w:spacing w:val="-5"/>
          <w:sz w:val="28"/>
          <w:szCs w:val="28"/>
        </w:rPr>
        <w:t>»)</w:t>
      </w:r>
      <w:r w:rsidRPr="008E3F4F">
        <w:rPr>
          <w:color w:val="000000"/>
          <w:sz w:val="28"/>
          <w:szCs w:val="28"/>
        </w:rPr>
        <w:t xml:space="preserve"> ул. Спортивная, 6;</w:t>
      </w:r>
    </w:p>
    <w:p w:rsidR="00BD24D5" w:rsidRPr="008E3F4F" w:rsidRDefault="00BD24D5" w:rsidP="008E3F4F">
      <w:pPr>
        <w:widowControl w:val="0"/>
        <w:ind w:firstLine="567"/>
        <w:jc w:val="both"/>
        <w:rPr>
          <w:color w:val="000000"/>
          <w:sz w:val="28"/>
          <w:szCs w:val="28"/>
        </w:rPr>
      </w:pPr>
      <w:r w:rsidRPr="008E3F4F">
        <w:rPr>
          <w:color w:val="000000"/>
          <w:sz w:val="28"/>
          <w:szCs w:val="28"/>
        </w:rPr>
        <w:t>- приобретение и установка конструкций из ПВХ профиля (окна и двери) (спортивный  комплекс МАУ СШ «Метеор») пр. Серова, 21;</w:t>
      </w:r>
    </w:p>
    <w:p w:rsidR="00BD24D5" w:rsidRPr="008E3F4F" w:rsidRDefault="00BD24D5" w:rsidP="008E3F4F">
      <w:pPr>
        <w:widowControl w:val="0"/>
        <w:ind w:firstLine="567"/>
        <w:jc w:val="both"/>
        <w:rPr>
          <w:color w:val="000000"/>
          <w:sz w:val="28"/>
          <w:szCs w:val="28"/>
        </w:rPr>
      </w:pPr>
      <w:r w:rsidRPr="008E3F4F">
        <w:rPr>
          <w:color w:val="000000"/>
          <w:sz w:val="28"/>
          <w:szCs w:val="28"/>
        </w:rPr>
        <w:t>- приобретение и установка системы охранного телевидения (видеонаблюдения) (стадион  «Авангард» МАУ СШ №6)</w:t>
      </w:r>
      <w:r w:rsidRPr="008E3F4F">
        <w:rPr>
          <w:sz w:val="28"/>
          <w:szCs w:val="28"/>
        </w:rPr>
        <w:t xml:space="preserve"> </w:t>
      </w:r>
      <w:r w:rsidRPr="008E3F4F">
        <w:rPr>
          <w:color w:val="000000"/>
          <w:sz w:val="28"/>
          <w:szCs w:val="28"/>
        </w:rPr>
        <w:t>ул. Баженова, 11а;</w:t>
      </w:r>
    </w:p>
    <w:p w:rsidR="00BD24D5" w:rsidRPr="008E3F4F" w:rsidRDefault="00BD24D5" w:rsidP="008E3F4F">
      <w:pPr>
        <w:widowControl w:val="0"/>
        <w:ind w:firstLine="567"/>
        <w:jc w:val="both"/>
        <w:rPr>
          <w:spacing w:val="-5"/>
          <w:sz w:val="28"/>
          <w:szCs w:val="28"/>
        </w:rPr>
      </w:pPr>
      <w:r w:rsidRPr="008E3F4F">
        <w:rPr>
          <w:spacing w:val="-5"/>
          <w:sz w:val="28"/>
          <w:szCs w:val="28"/>
        </w:rPr>
        <w:t>- приобретение спортивной формы и спортинвентаря для воспитанников МАУ СШ №6</w:t>
      </w:r>
      <w:r w:rsidRPr="008E3F4F">
        <w:rPr>
          <w:color w:val="000000"/>
          <w:sz w:val="28"/>
          <w:szCs w:val="28"/>
        </w:rPr>
        <w:t xml:space="preserve"> ул. Баженова, 11а;</w:t>
      </w:r>
    </w:p>
    <w:p w:rsidR="00BD24D5" w:rsidRPr="008E3F4F" w:rsidRDefault="00BD24D5" w:rsidP="008E3F4F">
      <w:pPr>
        <w:widowControl w:val="0"/>
        <w:ind w:firstLine="567"/>
        <w:jc w:val="both"/>
        <w:rPr>
          <w:spacing w:val="-5"/>
          <w:sz w:val="28"/>
          <w:szCs w:val="28"/>
        </w:rPr>
      </w:pPr>
      <w:r w:rsidRPr="008E3F4F">
        <w:rPr>
          <w:spacing w:val="-5"/>
          <w:sz w:val="28"/>
          <w:szCs w:val="28"/>
        </w:rPr>
        <w:t xml:space="preserve">- приобретение и установка подъемника для инвалидов для бассейна </w:t>
      </w:r>
    </w:p>
    <w:p w:rsidR="00BD24D5" w:rsidRPr="008E3F4F" w:rsidRDefault="00BD24D5" w:rsidP="008E3F4F">
      <w:pPr>
        <w:widowControl w:val="0"/>
        <w:ind w:firstLine="567"/>
        <w:jc w:val="both"/>
        <w:rPr>
          <w:spacing w:val="-5"/>
          <w:sz w:val="28"/>
          <w:szCs w:val="28"/>
        </w:rPr>
      </w:pPr>
      <w:r w:rsidRPr="008E3F4F">
        <w:rPr>
          <w:spacing w:val="-5"/>
          <w:sz w:val="28"/>
          <w:szCs w:val="28"/>
        </w:rPr>
        <w:t>(спортивный зал МУ СШОР №8)</w:t>
      </w:r>
      <w:r w:rsidRPr="008E3F4F">
        <w:rPr>
          <w:sz w:val="28"/>
          <w:szCs w:val="28"/>
        </w:rPr>
        <w:t xml:space="preserve"> </w:t>
      </w:r>
      <w:r w:rsidRPr="008E3F4F">
        <w:rPr>
          <w:spacing w:val="-5"/>
          <w:sz w:val="28"/>
          <w:szCs w:val="28"/>
        </w:rPr>
        <w:t>ул. Моторостроителей, 21;</w:t>
      </w:r>
    </w:p>
    <w:p w:rsidR="00BD24D5" w:rsidRPr="008E3F4F" w:rsidRDefault="00BD24D5" w:rsidP="008E3F4F">
      <w:pPr>
        <w:widowControl w:val="0"/>
        <w:ind w:firstLine="567"/>
        <w:jc w:val="both"/>
        <w:rPr>
          <w:spacing w:val="-5"/>
          <w:sz w:val="28"/>
          <w:szCs w:val="28"/>
        </w:rPr>
      </w:pPr>
      <w:r w:rsidRPr="008E3F4F">
        <w:rPr>
          <w:spacing w:val="-5"/>
          <w:sz w:val="28"/>
          <w:szCs w:val="28"/>
        </w:rPr>
        <w:t xml:space="preserve">-  приобретение и установка поручней для инвалидов </w:t>
      </w:r>
    </w:p>
    <w:p w:rsidR="00BD24D5" w:rsidRPr="008E3F4F" w:rsidRDefault="00BD24D5" w:rsidP="008E3F4F">
      <w:pPr>
        <w:widowControl w:val="0"/>
        <w:ind w:firstLine="567"/>
        <w:jc w:val="both"/>
        <w:rPr>
          <w:spacing w:val="-5"/>
          <w:sz w:val="28"/>
          <w:szCs w:val="28"/>
        </w:rPr>
      </w:pPr>
      <w:r w:rsidRPr="008E3F4F">
        <w:rPr>
          <w:spacing w:val="-5"/>
          <w:sz w:val="28"/>
          <w:szCs w:val="28"/>
        </w:rPr>
        <w:t>(спортивный зал МУ СШОР №8)</w:t>
      </w:r>
      <w:r w:rsidRPr="008E3F4F">
        <w:rPr>
          <w:sz w:val="28"/>
          <w:szCs w:val="28"/>
        </w:rPr>
        <w:t xml:space="preserve"> </w:t>
      </w:r>
      <w:r w:rsidRPr="008E3F4F">
        <w:rPr>
          <w:spacing w:val="-5"/>
          <w:sz w:val="28"/>
          <w:szCs w:val="28"/>
        </w:rPr>
        <w:t>ул. Моторостроителей, 21;</w:t>
      </w:r>
    </w:p>
    <w:p w:rsidR="00BD24D5" w:rsidRPr="008E3F4F" w:rsidRDefault="00BD24D5" w:rsidP="008E3F4F">
      <w:pPr>
        <w:widowControl w:val="0"/>
        <w:ind w:firstLine="567"/>
        <w:jc w:val="both"/>
        <w:rPr>
          <w:spacing w:val="-5"/>
          <w:sz w:val="28"/>
          <w:szCs w:val="28"/>
        </w:rPr>
      </w:pPr>
      <w:r w:rsidRPr="008E3F4F">
        <w:rPr>
          <w:spacing w:val="-5"/>
          <w:sz w:val="28"/>
          <w:szCs w:val="28"/>
        </w:rPr>
        <w:t>- приобретение электронной судейской системы для проведения соревнований по пауэрлифтингу (спортивный зал по тяжелой атлетике спортивного комплекса «Метеор» МУ СШОР №7)</w:t>
      </w:r>
      <w:r w:rsidRPr="008E3F4F">
        <w:rPr>
          <w:sz w:val="28"/>
          <w:szCs w:val="28"/>
        </w:rPr>
        <w:t xml:space="preserve"> </w:t>
      </w:r>
      <w:r w:rsidRPr="008E3F4F">
        <w:rPr>
          <w:spacing w:val="-5"/>
          <w:sz w:val="28"/>
          <w:szCs w:val="28"/>
        </w:rPr>
        <w:t>пр. Серова, 21.</w:t>
      </w:r>
    </w:p>
    <w:p w:rsidR="00BD24D5" w:rsidRPr="008E3F4F" w:rsidRDefault="00BD24D5" w:rsidP="008E3F4F">
      <w:pPr>
        <w:widowControl w:val="0"/>
        <w:ind w:firstLine="567"/>
        <w:jc w:val="both"/>
        <w:rPr>
          <w:spacing w:val="-5"/>
          <w:sz w:val="28"/>
          <w:szCs w:val="28"/>
        </w:rPr>
      </w:pPr>
      <w:r w:rsidRPr="008E3F4F">
        <w:rPr>
          <w:spacing w:val="-5"/>
          <w:sz w:val="28"/>
          <w:szCs w:val="28"/>
        </w:rPr>
        <w:t xml:space="preserve">Также в 2019 году произведен частичный ремонт большой ванны плавательного бассейна МАУ СШОР «ТЕМП». </w:t>
      </w:r>
    </w:p>
    <w:p w:rsidR="00BD24D5" w:rsidRPr="008E3F4F" w:rsidRDefault="00BD24D5" w:rsidP="008E3F4F">
      <w:pPr>
        <w:widowControl w:val="0"/>
        <w:ind w:firstLine="567"/>
        <w:jc w:val="both"/>
        <w:rPr>
          <w:spacing w:val="-5"/>
          <w:sz w:val="28"/>
          <w:szCs w:val="28"/>
        </w:rPr>
      </w:pPr>
      <w:r w:rsidRPr="008E3F4F">
        <w:rPr>
          <w:spacing w:val="-5"/>
          <w:sz w:val="28"/>
          <w:szCs w:val="28"/>
        </w:rPr>
        <w:t>В МАУ СШ «Метеор» выполнен ремонт зала самбо и универсального зала единоборств. Произведено восстановление покрытия игрового зала. Выполнен частичный ремонт трибун стадиона. Восстановлен детский городок. Установлены уличные светодиодные прожекторы на прилегающей территории и частично на стадионе.</w:t>
      </w:r>
    </w:p>
    <w:p w:rsidR="00BD24D5" w:rsidRPr="008E3F4F" w:rsidRDefault="00BD24D5" w:rsidP="008E3F4F">
      <w:pPr>
        <w:overflowPunct w:val="0"/>
        <w:autoSpaceDE w:val="0"/>
        <w:autoSpaceDN w:val="0"/>
        <w:adjustRightInd w:val="0"/>
        <w:ind w:firstLine="567"/>
        <w:jc w:val="both"/>
        <w:textAlignment w:val="baseline"/>
        <w:rPr>
          <w:sz w:val="28"/>
          <w:szCs w:val="28"/>
        </w:rPr>
      </w:pPr>
      <w:proofErr w:type="gramStart"/>
      <w:r w:rsidRPr="008E3F4F">
        <w:rPr>
          <w:sz w:val="28"/>
          <w:szCs w:val="28"/>
        </w:rPr>
        <w:t xml:space="preserve">В 2019 году работника сферы физической культуры и спорта отмечены следующими наградами: 2 человека награждены Почетным знаком «За заслуги в развитии физической культуры и спорта» Смирнова Светлана Анатольевна - заместитель директора МАУ СШОР № 4, </w:t>
      </w:r>
      <w:proofErr w:type="spellStart"/>
      <w:r w:rsidRPr="008E3F4F">
        <w:rPr>
          <w:sz w:val="28"/>
          <w:szCs w:val="28"/>
        </w:rPr>
        <w:t>Тулупова</w:t>
      </w:r>
      <w:proofErr w:type="spellEnd"/>
      <w:r w:rsidRPr="008E3F4F">
        <w:rPr>
          <w:sz w:val="28"/>
          <w:szCs w:val="28"/>
        </w:rPr>
        <w:t xml:space="preserve"> Анна Анатольевна - тренер МАУ СШОР «ТЕМП»; 2 человека награждены нагрудным знаком «Отличник физической культуры и спорта» Постников Михаил Валерьевич - заместитель директора МУ СШОР №10;</w:t>
      </w:r>
      <w:proofErr w:type="gramEnd"/>
      <w:r w:rsidRPr="008E3F4F">
        <w:rPr>
          <w:sz w:val="28"/>
          <w:szCs w:val="28"/>
        </w:rPr>
        <w:t xml:space="preserve"> </w:t>
      </w:r>
      <w:proofErr w:type="spellStart"/>
      <w:r w:rsidRPr="008E3F4F">
        <w:rPr>
          <w:sz w:val="28"/>
          <w:szCs w:val="28"/>
        </w:rPr>
        <w:t>Стребелева</w:t>
      </w:r>
      <w:proofErr w:type="spellEnd"/>
      <w:r w:rsidRPr="008E3F4F">
        <w:rPr>
          <w:sz w:val="28"/>
          <w:szCs w:val="28"/>
        </w:rPr>
        <w:t xml:space="preserve"> Татьяна Сергеевна - тренер МУ СШОР №10; 5 человек награждены - Почетной Грамотой Министерства спорта </w:t>
      </w:r>
      <w:r w:rsidRPr="008E3F4F">
        <w:rPr>
          <w:sz w:val="28"/>
          <w:szCs w:val="28"/>
        </w:rPr>
        <w:lastRenderedPageBreak/>
        <w:t>Российской Федерации, 11 человек награждены Благодарностью Министра спорта Российской Федерации.</w:t>
      </w:r>
    </w:p>
    <w:p w:rsidR="00BD24D5" w:rsidRPr="008E3F4F" w:rsidRDefault="00BD24D5" w:rsidP="008E3F4F">
      <w:pPr>
        <w:overflowPunct w:val="0"/>
        <w:autoSpaceDE w:val="0"/>
        <w:autoSpaceDN w:val="0"/>
        <w:adjustRightInd w:val="0"/>
        <w:ind w:firstLine="567"/>
        <w:jc w:val="both"/>
        <w:textAlignment w:val="baseline"/>
        <w:rPr>
          <w:sz w:val="28"/>
          <w:szCs w:val="28"/>
        </w:rPr>
      </w:pPr>
      <w:r w:rsidRPr="008E3F4F">
        <w:rPr>
          <w:sz w:val="28"/>
          <w:szCs w:val="28"/>
        </w:rPr>
        <w:t xml:space="preserve">Директор МАУ СШОР №4 – </w:t>
      </w:r>
      <w:proofErr w:type="spellStart"/>
      <w:r w:rsidRPr="008E3F4F">
        <w:rPr>
          <w:sz w:val="28"/>
          <w:szCs w:val="28"/>
        </w:rPr>
        <w:t>Емелина</w:t>
      </w:r>
      <w:proofErr w:type="spellEnd"/>
      <w:r w:rsidRPr="008E3F4F">
        <w:rPr>
          <w:sz w:val="28"/>
          <w:szCs w:val="28"/>
        </w:rPr>
        <w:t xml:space="preserve"> Светлана Владимировна награждена наградой Губернатора Ярославской области – «Почетный знак Алексея Петровича Мельгунова».</w:t>
      </w:r>
    </w:p>
    <w:p w:rsidR="00BD24D5" w:rsidRPr="008E3F4F" w:rsidRDefault="00BD24D5" w:rsidP="008E3F4F">
      <w:pPr>
        <w:ind w:firstLine="567"/>
        <w:jc w:val="both"/>
        <w:rPr>
          <w:sz w:val="28"/>
          <w:szCs w:val="28"/>
        </w:rPr>
      </w:pPr>
      <w:r w:rsidRPr="008E3F4F">
        <w:rPr>
          <w:sz w:val="28"/>
          <w:szCs w:val="28"/>
        </w:rPr>
        <w:t xml:space="preserve">По состоянию на 31.12.2019 года в спортивных школах города занимаются 372 спортсмена высокого уровня, в том числе: 1 Заслуженный мастер спорта России, 15 мастеров спорта России международного класса, 99 мастеров спорта России и 273 кандидата в мастера спорта России. </w:t>
      </w:r>
    </w:p>
    <w:p w:rsidR="00BD24D5" w:rsidRPr="008E3F4F" w:rsidRDefault="00BD24D5" w:rsidP="008E3F4F">
      <w:pPr>
        <w:overflowPunct w:val="0"/>
        <w:autoSpaceDE w:val="0"/>
        <w:autoSpaceDN w:val="0"/>
        <w:adjustRightInd w:val="0"/>
        <w:ind w:firstLine="567"/>
        <w:jc w:val="both"/>
        <w:textAlignment w:val="baseline"/>
        <w:rPr>
          <w:sz w:val="28"/>
          <w:szCs w:val="28"/>
        </w:rPr>
      </w:pPr>
      <w:r w:rsidRPr="008E3F4F">
        <w:rPr>
          <w:sz w:val="28"/>
          <w:szCs w:val="28"/>
        </w:rPr>
        <w:t>В 2019 году присвоены следующие спортивные звания:</w:t>
      </w:r>
    </w:p>
    <w:p w:rsidR="00BD24D5" w:rsidRPr="008E3F4F" w:rsidRDefault="00BD24D5" w:rsidP="008E3F4F">
      <w:pPr>
        <w:overflowPunct w:val="0"/>
        <w:autoSpaceDE w:val="0"/>
        <w:autoSpaceDN w:val="0"/>
        <w:adjustRightInd w:val="0"/>
        <w:ind w:firstLine="567"/>
        <w:jc w:val="both"/>
        <w:textAlignment w:val="baseline"/>
        <w:rPr>
          <w:sz w:val="28"/>
          <w:szCs w:val="28"/>
        </w:rPr>
      </w:pPr>
      <w:r w:rsidRPr="008E3F4F">
        <w:rPr>
          <w:sz w:val="28"/>
          <w:szCs w:val="28"/>
        </w:rPr>
        <w:t>- Мастера спорта России</w:t>
      </w:r>
      <w:r w:rsidRPr="008E3F4F">
        <w:rPr>
          <w:color w:val="FF0000"/>
          <w:sz w:val="28"/>
          <w:szCs w:val="28"/>
        </w:rPr>
        <w:t xml:space="preserve"> </w:t>
      </w:r>
      <w:r w:rsidRPr="008E3F4F">
        <w:rPr>
          <w:sz w:val="28"/>
          <w:szCs w:val="28"/>
        </w:rPr>
        <w:t xml:space="preserve">– 15 спортсменам (гиревой спорт – 1, пауэрлифтинг – 7, шорт – трек – 1, морское многоборье – 4, стрельба из лука – 1, спортивная акробатика - 1). </w:t>
      </w:r>
    </w:p>
    <w:p w:rsidR="00BD24D5" w:rsidRPr="008E3F4F" w:rsidRDefault="00BD24D5" w:rsidP="008E3F4F">
      <w:pPr>
        <w:overflowPunct w:val="0"/>
        <w:autoSpaceDE w:val="0"/>
        <w:autoSpaceDN w:val="0"/>
        <w:adjustRightInd w:val="0"/>
        <w:ind w:firstLine="567"/>
        <w:jc w:val="both"/>
        <w:textAlignment w:val="baseline"/>
        <w:rPr>
          <w:color w:val="FF0000"/>
          <w:sz w:val="28"/>
          <w:szCs w:val="28"/>
        </w:rPr>
      </w:pPr>
      <w:r w:rsidRPr="008E3F4F">
        <w:rPr>
          <w:sz w:val="28"/>
          <w:szCs w:val="28"/>
        </w:rPr>
        <w:t xml:space="preserve">За отчетный период </w:t>
      </w:r>
      <w:proofErr w:type="spellStart"/>
      <w:r w:rsidRPr="008E3F4F">
        <w:rPr>
          <w:sz w:val="28"/>
          <w:szCs w:val="28"/>
        </w:rPr>
        <w:t>рыбинскими</w:t>
      </w:r>
      <w:proofErr w:type="spellEnd"/>
      <w:r w:rsidRPr="008E3F4F">
        <w:rPr>
          <w:sz w:val="28"/>
          <w:szCs w:val="28"/>
        </w:rPr>
        <w:t xml:space="preserve"> спортсменами завоевано:</w:t>
      </w:r>
      <w:r w:rsidRPr="008E3F4F">
        <w:rPr>
          <w:color w:val="FF0000"/>
          <w:sz w:val="28"/>
          <w:szCs w:val="28"/>
        </w:rPr>
        <w:t xml:space="preserve"> </w:t>
      </w:r>
      <w:r w:rsidRPr="008E3F4F">
        <w:rPr>
          <w:sz w:val="28"/>
          <w:szCs w:val="28"/>
        </w:rPr>
        <w:t>528 призовых мест на Российских соревнованиях и 46 призовых мест – на международных соревнованиях.</w:t>
      </w:r>
    </w:p>
    <w:p w:rsidR="00BD24D5" w:rsidRPr="008E3F4F" w:rsidRDefault="00BD24D5" w:rsidP="008E3F4F">
      <w:pPr>
        <w:ind w:firstLine="567"/>
        <w:jc w:val="both"/>
        <w:rPr>
          <w:sz w:val="28"/>
          <w:szCs w:val="28"/>
        </w:rPr>
      </w:pPr>
      <w:r w:rsidRPr="008E3F4F">
        <w:rPr>
          <w:sz w:val="28"/>
          <w:szCs w:val="28"/>
        </w:rPr>
        <w:t>В целях материального стимулирования лучших перспективных спортсменов города Рыбинска в 2019 году (на период с января – декабрь) назначено 25 ежемесячных персональных стипендий Главы городского округа город Рыбинск лучшим перспективным спортсменам города. Общая сумма выплат из средств городского бюджета составила 2 352 000,00 рублей.</w:t>
      </w:r>
    </w:p>
    <w:p w:rsidR="00BD24D5" w:rsidRPr="008E3F4F" w:rsidRDefault="00BD24D5" w:rsidP="008E3F4F">
      <w:pPr>
        <w:ind w:firstLine="567"/>
        <w:jc w:val="both"/>
        <w:rPr>
          <w:sz w:val="28"/>
          <w:szCs w:val="28"/>
        </w:rPr>
      </w:pPr>
      <w:r w:rsidRPr="008E3F4F">
        <w:rPr>
          <w:sz w:val="28"/>
          <w:szCs w:val="28"/>
        </w:rPr>
        <w:t xml:space="preserve">За высокие достижения в спорте: 27 спортсменов получают областную стипендию, 20 спортсменов областное питание, 6 спортсменов Губернаторскую стипендию по программе «Одаренные дети», 6 тренеров получили единовременную премию за воспитание одаренных детей; 2 тренера: </w:t>
      </w:r>
      <w:proofErr w:type="spellStart"/>
      <w:r w:rsidRPr="008E3F4F">
        <w:rPr>
          <w:sz w:val="28"/>
          <w:szCs w:val="28"/>
        </w:rPr>
        <w:t>Доколина</w:t>
      </w:r>
      <w:proofErr w:type="spellEnd"/>
      <w:r w:rsidRPr="008E3F4F">
        <w:rPr>
          <w:sz w:val="28"/>
          <w:szCs w:val="28"/>
        </w:rPr>
        <w:t xml:space="preserve"> Ольга (МАУ СШОР №4) и Алексеев Сергей (МУ СШОР «Металлист») получили Губернаторскую выплату специалистам за исключительный личный вклад в решение социальных проблем области.</w:t>
      </w:r>
    </w:p>
    <w:p w:rsidR="00BD24D5" w:rsidRPr="008E3F4F" w:rsidRDefault="00BD24D5" w:rsidP="008E3F4F">
      <w:pPr>
        <w:ind w:firstLine="567"/>
        <w:jc w:val="both"/>
        <w:rPr>
          <w:sz w:val="28"/>
          <w:szCs w:val="28"/>
        </w:rPr>
      </w:pPr>
      <w:r w:rsidRPr="008E3F4F">
        <w:rPr>
          <w:sz w:val="28"/>
          <w:szCs w:val="28"/>
        </w:rPr>
        <w:t>За отчетный период проведено</w:t>
      </w:r>
      <w:r w:rsidRPr="008E3F4F">
        <w:rPr>
          <w:color w:val="FF0000"/>
          <w:sz w:val="28"/>
          <w:szCs w:val="28"/>
        </w:rPr>
        <w:t xml:space="preserve"> </w:t>
      </w:r>
      <w:r w:rsidRPr="008E3F4F">
        <w:rPr>
          <w:sz w:val="28"/>
          <w:szCs w:val="28"/>
        </w:rPr>
        <w:t xml:space="preserve">398 соревнований различного уровня с участием 46144 человек: 301 </w:t>
      </w:r>
      <w:proofErr w:type="gramStart"/>
      <w:r w:rsidRPr="008E3F4F">
        <w:rPr>
          <w:sz w:val="28"/>
          <w:szCs w:val="28"/>
        </w:rPr>
        <w:t>городское</w:t>
      </w:r>
      <w:proofErr w:type="gramEnd"/>
      <w:r w:rsidRPr="008E3F4F">
        <w:rPr>
          <w:sz w:val="28"/>
          <w:szCs w:val="28"/>
        </w:rPr>
        <w:t xml:space="preserve"> с участием 29922 человек, 63 областных с участием 8641 человек, 33 всероссийских с участием 4987 человек и</w:t>
      </w:r>
      <w:r w:rsidRPr="008E3F4F">
        <w:rPr>
          <w:color w:val="FF0000"/>
          <w:sz w:val="28"/>
          <w:szCs w:val="28"/>
        </w:rPr>
        <w:t xml:space="preserve"> </w:t>
      </w:r>
      <w:r w:rsidRPr="008E3F4F">
        <w:rPr>
          <w:sz w:val="28"/>
          <w:szCs w:val="28"/>
        </w:rPr>
        <w:t>1 международное с участием 2594 человека («</w:t>
      </w:r>
      <w:proofErr w:type="spellStart"/>
      <w:r w:rsidRPr="008E3F4F">
        <w:rPr>
          <w:sz w:val="28"/>
          <w:szCs w:val="28"/>
        </w:rPr>
        <w:t>Деминский</w:t>
      </w:r>
      <w:proofErr w:type="spellEnd"/>
      <w:r w:rsidRPr="008E3F4F">
        <w:rPr>
          <w:sz w:val="28"/>
          <w:szCs w:val="28"/>
        </w:rPr>
        <w:t xml:space="preserve"> лыжный марафон»). В соответствии с утвержденным планом мероприятий за 2019 год организовано и проведено 66 мероприятий (40 по плану и 26 дополнительных), направленных на развитие массового спорта, в которых приняли участие 76 572 человека.</w:t>
      </w:r>
    </w:p>
    <w:p w:rsidR="00BD24D5" w:rsidRPr="008E3F4F" w:rsidRDefault="00BD24D5" w:rsidP="008E3F4F">
      <w:pPr>
        <w:overflowPunct w:val="0"/>
        <w:autoSpaceDE w:val="0"/>
        <w:autoSpaceDN w:val="0"/>
        <w:adjustRightInd w:val="0"/>
        <w:ind w:firstLine="567"/>
        <w:jc w:val="both"/>
        <w:textAlignment w:val="baseline"/>
        <w:rPr>
          <w:sz w:val="28"/>
          <w:szCs w:val="28"/>
        </w:rPr>
      </w:pPr>
      <w:r w:rsidRPr="008E3F4F">
        <w:rPr>
          <w:sz w:val="28"/>
          <w:szCs w:val="28"/>
        </w:rPr>
        <w:t>В городе организованы бесплатные группы здоровья среди инвалидов по плаванию и настольному теннису. Проводятся городские соревнования среди инвалидов по настольному теннису, шашкам, шахматам, региональные по пауэрлифтингу. Ежегодно сборная команда города участвует в Областном фестивале инвалидов. Лучшие спортсмены - инвалиды участвуют в первенствах Мира, Европы, России и области, всероссийских международных соревнованиях.</w:t>
      </w:r>
    </w:p>
    <w:p w:rsidR="00BD24D5" w:rsidRPr="008E3F4F" w:rsidRDefault="00BD24D5" w:rsidP="008E3F4F">
      <w:pPr>
        <w:overflowPunct w:val="0"/>
        <w:autoSpaceDE w:val="0"/>
        <w:autoSpaceDN w:val="0"/>
        <w:adjustRightInd w:val="0"/>
        <w:ind w:firstLine="567"/>
        <w:jc w:val="both"/>
        <w:textAlignment w:val="baseline"/>
        <w:rPr>
          <w:sz w:val="28"/>
          <w:szCs w:val="28"/>
        </w:rPr>
      </w:pPr>
      <w:r w:rsidRPr="008E3F4F">
        <w:rPr>
          <w:sz w:val="28"/>
          <w:szCs w:val="28"/>
        </w:rPr>
        <w:t>Ежегодно Департаментом проводятся летние и зимние спортивные праздники во всех районах города.</w:t>
      </w:r>
    </w:p>
    <w:p w:rsidR="00BD24D5" w:rsidRPr="008E3F4F" w:rsidRDefault="00BD24D5" w:rsidP="008E3F4F">
      <w:pPr>
        <w:ind w:firstLine="567"/>
        <w:jc w:val="both"/>
        <w:rPr>
          <w:sz w:val="28"/>
          <w:szCs w:val="28"/>
        </w:rPr>
      </w:pPr>
      <w:r w:rsidRPr="008E3F4F">
        <w:rPr>
          <w:sz w:val="28"/>
          <w:szCs w:val="28"/>
        </w:rPr>
        <w:lastRenderedPageBreak/>
        <w:t xml:space="preserve">В соответствии с утвержденным планом мероприятий за 2019 год организовано и проведено 66 мероприятий (40 по плану и 26 дополнительных), направленных на развитие массового спорта, в которых приняли участие 76 572 человека. </w:t>
      </w:r>
    </w:p>
    <w:p w:rsidR="00BD24D5" w:rsidRPr="008E3F4F" w:rsidRDefault="00BD24D5" w:rsidP="008E3F4F">
      <w:pPr>
        <w:ind w:firstLine="567"/>
        <w:jc w:val="both"/>
        <w:rPr>
          <w:sz w:val="28"/>
          <w:szCs w:val="28"/>
        </w:rPr>
      </w:pPr>
      <w:r w:rsidRPr="008E3F4F">
        <w:rPr>
          <w:sz w:val="28"/>
          <w:szCs w:val="28"/>
        </w:rPr>
        <w:t>В летний период в 2019 году в городе была организована работа                  9 лагерей дневного пребывания (спортивное направление) на базе учреждений спорта (СШОР №2,3,10 «Темп», и СШ №5,6, «Метеор», «</w:t>
      </w:r>
      <w:proofErr w:type="spellStart"/>
      <w:r w:rsidRPr="008E3F4F">
        <w:rPr>
          <w:sz w:val="28"/>
          <w:szCs w:val="28"/>
        </w:rPr>
        <w:t>Переборец</w:t>
      </w:r>
      <w:proofErr w:type="spellEnd"/>
      <w:r w:rsidRPr="008E3F4F">
        <w:rPr>
          <w:sz w:val="28"/>
          <w:szCs w:val="28"/>
        </w:rPr>
        <w:t>») и молодежной политики (МАУ «МЦ «Максимум») с охватом 567 детей.</w:t>
      </w:r>
    </w:p>
    <w:p w:rsidR="00BD24D5" w:rsidRPr="008E3F4F" w:rsidRDefault="00BD24D5" w:rsidP="008E3F4F">
      <w:pPr>
        <w:ind w:firstLine="567"/>
        <w:jc w:val="both"/>
        <w:rPr>
          <w:sz w:val="28"/>
          <w:szCs w:val="28"/>
        </w:rPr>
      </w:pPr>
      <w:r w:rsidRPr="008E3F4F">
        <w:rPr>
          <w:color w:val="000000"/>
          <w:sz w:val="28"/>
          <w:szCs w:val="28"/>
        </w:rPr>
        <w:t xml:space="preserve">С целью популяризации физической культуры и спорта среди обучающихся общеобразовательных и дошкольных учреждений города с 2017 года на территории города Рыбинска реализуется </w:t>
      </w:r>
      <w:r w:rsidRPr="008E3F4F">
        <w:rPr>
          <w:sz w:val="28"/>
          <w:szCs w:val="28"/>
        </w:rPr>
        <w:t xml:space="preserve">областной фестиваль  «Я спортсмен»! Количество участников за 2019 год 5044 человек (учащиеся школ, воспитанники детских садов). </w:t>
      </w:r>
    </w:p>
    <w:p w:rsidR="00BD24D5" w:rsidRPr="008E3F4F" w:rsidRDefault="00BD24D5" w:rsidP="008E3F4F">
      <w:pPr>
        <w:ind w:firstLine="567"/>
        <w:jc w:val="both"/>
        <w:rPr>
          <w:sz w:val="28"/>
          <w:szCs w:val="28"/>
        </w:rPr>
      </w:pPr>
      <w:r w:rsidRPr="008E3F4F">
        <w:rPr>
          <w:sz w:val="28"/>
          <w:szCs w:val="28"/>
        </w:rPr>
        <w:t xml:space="preserve">Одним из важных аспектов привлечения жителей города к здоровому образу жизни является сдача нормативов Всероссийского физкультурно-спортивного комплекса «Готов к труду и обороне» (ГТО). </w:t>
      </w:r>
      <w:proofErr w:type="gramStart"/>
      <w:r w:rsidRPr="008E3F4F">
        <w:rPr>
          <w:sz w:val="28"/>
          <w:szCs w:val="28"/>
        </w:rPr>
        <w:t>За отчетный период приняли участие в выполнении нормативов, испытаний (тестов) комплекса ВФСК ГТО – 2186 человек в возрасте от 18 до 79 лет (VI-XI ступени), зарегистрированные в электронной базе).</w:t>
      </w:r>
      <w:proofErr w:type="gramEnd"/>
      <w:r w:rsidRPr="008E3F4F">
        <w:rPr>
          <w:sz w:val="28"/>
          <w:szCs w:val="28"/>
        </w:rPr>
        <w:t xml:space="preserve"> Плановый показатель численности населения в возрасте от 18 до 70 лет и старше, вовлеченного в участие по выполнению нормативов испытаний (тестов) </w:t>
      </w:r>
      <w:r w:rsidRPr="008E3F4F">
        <w:rPr>
          <w:sz w:val="28"/>
          <w:szCs w:val="28"/>
          <w:lang w:val="en-US"/>
        </w:rPr>
        <w:t>VI</w:t>
      </w:r>
      <w:r w:rsidRPr="008E3F4F">
        <w:rPr>
          <w:sz w:val="28"/>
          <w:szCs w:val="28"/>
        </w:rPr>
        <w:t xml:space="preserve"> – </w:t>
      </w:r>
      <w:r w:rsidRPr="008E3F4F">
        <w:rPr>
          <w:sz w:val="28"/>
          <w:szCs w:val="28"/>
          <w:lang w:val="en-US"/>
        </w:rPr>
        <w:t>XI</w:t>
      </w:r>
      <w:r w:rsidRPr="008E3F4F">
        <w:rPr>
          <w:sz w:val="28"/>
          <w:szCs w:val="28"/>
        </w:rPr>
        <w:t xml:space="preserve"> ступеней комплекса ГТО в рамках мониторинга деятельности ОМСУ ЯО «Рейтинг 76» по итогам 2019 года выполнен.</w:t>
      </w:r>
    </w:p>
    <w:p w:rsidR="00BD24D5" w:rsidRPr="008E3F4F" w:rsidRDefault="00BD24D5" w:rsidP="008E3F4F">
      <w:pPr>
        <w:ind w:firstLine="567"/>
        <w:jc w:val="both"/>
        <w:rPr>
          <w:sz w:val="28"/>
          <w:szCs w:val="28"/>
        </w:rPr>
      </w:pPr>
      <w:proofErr w:type="gramStart"/>
      <w:r w:rsidRPr="008E3F4F">
        <w:rPr>
          <w:sz w:val="28"/>
          <w:szCs w:val="28"/>
        </w:rPr>
        <w:t>На территории городского округа город Рыбинск осуществляют деятельность: 29 спортивных клубов по месту учебы (количество занимающихся 8455 человек), 1 спортивный клуб Муниципальной системы образования городского округа город Рыбинск «</w:t>
      </w:r>
      <w:proofErr w:type="spellStart"/>
      <w:r w:rsidRPr="008E3F4F">
        <w:rPr>
          <w:sz w:val="28"/>
          <w:szCs w:val="28"/>
        </w:rPr>
        <w:t>МоПеды</w:t>
      </w:r>
      <w:proofErr w:type="spellEnd"/>
      <w:r w:rsidRPr="008E3F4F">
        <w:rPr>
          <w:sz w:val="28"/>
          <w:szCs w:val="28"/>
        </w:rPr>
        <w:t>» (35 человек), 9 спортивных клубов на базе спортивных школ (количество занимающихся 511 человек),  10 клубов по месту жительства (количество занимающихся 661 человек), 1 спортивный клуб на базе высшего учебного заведения (РГАТУ</w:t>
      </w:r>
      <w:proofErr w:type="gramEnd"/>
      <w:r w:rsidRPr="008E3F4F">
        <w:rPr>
          <w:sz w:val="28"/>
          <w:szCs w:val="28"/>
        </w:rPr>
        <w:t xml:space="preserve"> </w:t>
      </w:r>
      <w:proofErr w:type="gramStart"/>
      <w:r w:rsidRPr="008E3F4F">
        <w:rPr>
          <w:sz w:val="28"/>
          <w:szCs w:val="28"/>
        </w:rPr>
        <w:t>им. П.А. Соловьева), количество занимающихся 580 человек), 1 спортивный клуб на базе государственных профессиональных образовательный учреждений (ГПОАУ ЯО «</w:t>
      </w:r>
      <w:proofErr w:type="spellStart"/>
      <w:r w:rsidRPr="008E3F4F">
        <w:rPr>
          <w:sz w:val="28"/>
          <w:szCs w:val="28"/>
        </w:rPr>
        <w:t>Рыбинский</w:t>
      </w:r>
      <w:proofErr w:type="spellEnd"/>
      <w:r w:rsidRPr="008E3F4F">
        <w:rPr>
          <w:sz w:val="28"/>
          <w:szCs w:val="28"/>
        </w:rPr>
        <w:t xml:space="preserve"> профессионально – педагогический колледж») ФСК "</w:t>
      </w:r>
      <w:proofErr w:type="spellStart"/>
      <w:r w:rsidRPr="008E3F4F">
        <w:rPr>
          <w:sz w:val="28"/>
          <w:szCs w:val="28"/>
        </w:rPr>
        <w:t>Волга-РППК</w:t>
      </w:r>
      <w:proofErr w:type="spellEnd"/>
      <w:r w:rsidRPr="008E3F4F">
        <w:rPr>
          <w:sz w:val="28"/>
          <w:szCs w:val="28"/>
        </w:rPr>
        <w:t>", 3 клуба на базе предприятий города Рыбинска, (общее количество участников 13 000 человек), 12 спортивных клубов города Рыбинска (общественные организации), ориентировочное количество занимающихся 975 человек, 26 фитнес – клубов и фитнес – центров.</w:t>
      </w:r>
      <w:proofErr w:type="gramEnd"/>
    </w:p>
    <w:p w:rsidR="00BD24D5" w:rsidRPr="008E3F4F" w:rsidRDefault="00BD24D5" w:rsidP="008E3F4F">
      <w:pPr>
        <w:ind w:firstLine="567"/>
        <w:jc w:val="both"/>
        <w:rPr>
          <w:sz w:val="28"/>
          <w:szCs w:val="28"/>
        </w:rPr>
      </w:pPr>
      <w:proofErr w:type="gramStart"/>
      <w:r w:rsidRPr="008E3F4F">
        <w:rPr>
          <w:sz w:val="28"/>
          <w:szCs w:val="28"/>
        </w:rPr>
        <w:t>Для развития конкурентной среды, доступности и повышения качества предоставляемых услуг в Ярославской области (в том числе в городском округе город Рыбинск) с 2017 года реализуется муниципальный социальный заказ на оказание муниципальных услуг в сфере физической культуры и спорта, в соответствии с постановлением Правительства Ярославской области от 19.05.2017 №412-п «О проведении в Ярославской области эксперимента по реализации государственного (муниципального) социального заказа</w:t>
      </w:r>
      <w:proofErr w:type="gramEnd"/>
      <w:r w:rsidRPr="008E3F4F">
        <w:rPr>
          <w:sz w:val="28"/>
          <w:szCs w:val="28"/>
        </w:rPr>
        <w:t xml:space="preserve"> на оказание отдельных государственных (муниципальных) услуг в социальных сферах». В 2019 году из </w:t>
      </w:r>
      <w:r w:rsidRPr="008E3F4F">
        <w:rPr>
          <w:sz w:val="28"/>
          <w:szCs w:val="28"/>
        </w:rPr>
        <w:lastRenderedPageBreak/>
        <w:t>бюджета городского округа город Рыбинск выделены средства в размере 600,00 тыс. руб. на реализацию муниципального социального заказа в сфере физической культуры, спорта и молодежной политике. Победителями стали следующие организации:</w:t>
      </w:r>
    </w:p>
    <w:p w:rsidR="00BD24D5" w:rsidRPr="008E3F4F" w:rsidRDefault="00BD24D5" w:rsidP="008E3F4F">
      <w:pPr>
        <w:ind w:firstLine="567"/>
        <w:jc w:val="both"/>
        <w:rPr>
          <w:sz w:val="28"/>
          <w:szCs w:val="28"/>
        </w:rPr>
      </w:pPr>
      <w:r w:rsidRPr="008E3F4F">
        <w:rPr>
          <w:sz w:val="28"/>
          <w:szCs w:val="28"/>
        </w:rPr>
        <w:t xml:space="preserve"> – </w:t>
      </w:r>
      <w:proofErr w:type="spellStart"/>
      <w:r w:rsidRPr="008E3F4F">
        <w:rPr>
          <w:sz w:val="28"/>
          <w:szCs w:val="28"/>
        </w:rPr>
        <w:t>ЯРООДиЮС</w:t>
      </w:r>
      <w:proofErr w:type="spellEnd"/>
      <w:r w:rsidRPr="008E3F4F">
        <w:rPr>
          <w:sz w:val="28"/>
          <w:szCs w:val="28"/>
        </w:rPr>
        <w:t xml:space="preserve"> «Спортивный клуб «КУМИТЭ», РГООЯО «Молодежный футбольный клуб Рыбинск», ЯРФСОО «Федерация спортивной борьбы», АНО «</w:t>
      </w:r>
      <w:proofErr w:type="spellStart"/>
      <w:r w:rsidRPr="008E3F4F">
        <w:rPr>
          <w:sz w:val="28"/>
          <w:szCs w:val="28"/>
        </w:rPr>
        <w:t>Рыбинский</w:t>
      </w:r>
      <w:proofErr w:type="spellEnd"/>
      <w:r w:rsidRPr="008E3F4F">
        <w:rPr>
          <w:sz w:val="28"/>
          <w:szCs w:val="28"/>
        </w:rPr>
        <w:t xml:space="preserve"> спортивный клуб «Единоборец».</w:t>
      </w:r>
    </w:p>
    <w:p w:rsidR="00B966B7" w:rsidRPr="009A10C5" w:rsidRDefault="00B966B7" w:rsidP="009A10C5">
      <w:pPr>
        <w:ind w:firstLine="708"/>
        <w:jc w:val="both"/>
        <w:rPr>
          <w:spacing w:val="-6"/>
          <w:sz w:val="28"/>
          <w:szCs w:val="28"/>
        </w:rPr>
      </w:pPr>
    </w:p>
    <w:p w:rsidR="00244E13" w:rsidRPr="008E3F4F" w:rsidRDefault="00497543" w:rsidP="008E3F4F">
      <w:pPr>
        <w:pStyle w:val="2"/>
        <w:spacing w:before="0" w:after="0"/>
        <w:jc w:val="center"/>
        <w:rPr>
          <w:rFonts w:ascii="Times New Roman" w:hAnsi="Times New Roman"/>
          <w:i w:val="0"/>
        </w:rPr>
      </w:pPr>
      <w:bookmarkStart w:id="70" w:name="_Toc37938752"/>
      <w:bookmarkStart w:id="71" w:name="_Toc38004920"/>
      <w:r w:rsidRPr="008E3F4F">
        <w:rPr>
          <w:rFonts w:ascii="Times New Roman" w:hAnsi="Times New Roman"/>
          <w:i w:val="0"/>
        </w:rPr>
        <w:t>5</w:t>
      </w:r>
      <w:r w:rsidR="0003655B" w:rsidRPr="008E3F4F">
        <w:rPr>
          <w:rFonts w:ascii="Times New Roman" w:hAnsi="Times New Roman"/>
          <w:i w:val="0"/>
        </w:rPr>
        <w:t>.3. Молодежная политика</w:t>
      </w:r>
      <w:bookmarkStart w:id="72" w:name="_Toc352682354"/>
      <w:bookmarkEnd w:id="68"/>
      <w:bookmarkEnd w:id="69"/>
      <w:bookmarkEnd w:id="70"/>
      <w:bookmarkEnd w:id="71"/>
    </w:p>
    <w:p w:rsidR="00BD24D5" w:rsidRPr="008E3F4F" w:rsidRDefault="00BD24D5" w:rsidP="008E3F4F">
      <w:pPr>
        <w:ind w:firstLine="567"/>
        <w:jc w:val="both"/>
        <w:rPr>
          <w:sz w:val="28"/>
          <w:szCs w:val="28"/>
        </w:rPr>
      </w:pPr>
      <w:r w:rsidRPr="008E3F4F">
        <w:rPr>
          <w:sz w:val="28"/>
          <w:szCs w:val="28"/>
        </w:rPr>
        <w:t>Основной целью реализации молодежной политики в Рыбинске является обеспечение разностороннего развития молодых людей, их деловой активности, творческих способностей, навыков самоорганизации и самореализации личности.</w:t>
      </w:r>
    </w:p>
    <w:p w:rsidR="00BD24D5" w:rsidRPr="008E3F4F" w:rsidRDefault="00BD24D5" w:rsidP="008E3F4F">
      <w:pPr>
        <w:ind w:firstLine="567"/>
        <w:jc w:val="both"/>
        <w:rPr>
          <w:sz w:val="28"/>
          <w:szCs w:val="28"/>
        </w:rPr>
      </w:pPr>
      <w:r w:rsidRPr="008E3F4F">
        <w:rPr>
          <w:sz w:val="28"/>
          <w:szCs w:val="28"/>
        </w:rPr>
        <w:t xml:space="preserve">В городе на 01.01.2019 проживают 30716 (на 01.01.2018 32077) молодых людей в возрасте от 14 до 30 лет. </w:t>
      </w:r>
    </w:p>
    <w:p w:rsidR="00BD24D5" w:rsidRPr="008E3F4F" w:rsidRDefault="00BD24D5" w:rsidP="008E3F4F">
      <w:pPr>
        <w:ind w:firstLine="567"/>
        <w:jc w:val="both"/>
        <w:rPr>
          <w:sz w:val="28"/>
          <w:szCs w:val="28"/>
        </w:rPr>
      </w:pPr>
      <w:r w:rsidRPr="008E3F4F">
        <w:rPr>
          <w:sz w:val="28"/>
          <w:szCs w:val="28"/>
        </w:rPr>
        <w:t xml:space="preserve">Инфраструктура молодежной политики города Рыбинска  включает: </w:t>
      </w:r>
    </w:p>
    <w:p w:rsidR="00BD24D5" w:rsidRPr="008E3F4F" w:rsidRDefault="00BD24D5" w:rsidP="008E3F4F">
      <w:pPr>
        <w:ind w:firstLine="567"/>
        <w:jc w:val="both"/>
        <w:rPr>
          <w:sz w:val="28"/>
          <w:szCs w:val="28"/>
        </w:rPr>
      </w:pPr>
      <w:r w:rsidRPr="008E3F4F">
        <w:rPr>
          <w:sz w:val="28"/>
          <w:szCs w:val="28"/>
        </w:rPr>
        <w:t xml:space="preserve">- 2 </w:t>
      </w:r>
      <w:proofErr w:type="gramStart"/>
      <w:r w:rsidRPr="008E3F4F">
        <w:rPr>
          <w:sz w:val="28"/>
          <w:szCs w:val="28"/>
        </w:rPr>
        <w:t>муниципальных</w:t>
      </w:r>
      <w:proofErr w:type="gramEnd"/>
      <w:r w:rsidRPr="008E3F4F">
        <w:rPr>
          <w:sz w:val="28"/>
          <w:szCs w:val="28"/>
        </w:rPr>
        <w:t xml:space="preserve"> учреждения сферы молодежной политики: </w:t>
      </w:r>
      <w:proofErr w:type="gramStart"/>
      <w:r w:rsidRPr="008E3F4F">
        <w:rPr>
          <w:sz w:val="28"/>
          <w:szCs w:val="28"/>
        </w:rPr>
        <w:t>МАУ «Молодежный центр «Максимум» и МАУ «Центр отдыха «Содружество», в состав которого входят ДОЛ им. Ю.Гагарина, ДОЛ им.А. Матросова, ДОЛ «Полянка»;</w:t>
      </w:r>
      <w:proofErr w:type="gramEnd"/>
    </w:p>
    <w:p w:rsidR="00BD24D5" w:rsidRPr="008E3F4F" w:rsidRDefault="00BD24D5" w:rsidP="008E3F4F">
      <w:pPr>
        <w:ind w:firstLine="567"/>
        <w:jc w:val="both"/>
        <w:rPr>
          <w:sz w:val="28"/>
          <w:szCs w:val="28"/>
        </w:rPr>
      </w:pPr>
      <w:r w:rsidRPr="008E3F4F">
        <w:rPr>
          <w:sz w:val="28"/>
          <w:szCs w:val="28"/>
        </w:rPr>
        <w:t>- 44 детских и молодежных общественных организации и объединения, состоящих в муниципальном реестре – 11406 чел., в т.ч. 16 организаций патриотической направленности - 964 чел.;</w:t>
      </w:r>
    </w:p>
    <w:p w:rsidR="00BD24D5" w:rsidRPr="008E3F4F" w:rsidRDefault="00BD24D5" w:rsidP="008E3F4F">
      <w:pPr>
        <w:ind w:firstLine="567"/>
        <w:jc w:val="both"/>
        <w:rPr>
          <w:sz w:val="28"/>
          <w:szCs w:val="28"/>
        </w:rPr>
      </w:pPr>
      <w:r w:rsidRPr="008E3F4F">
        <w:rPr>
          <w:sz w:val="28"/>
          <w:szCs w:val="28"/>
        </w:rPr>
        <w:t>- 12 органов молодежного самоуправления на базе средних специальных и высших учебных заведений, предприятий, учреждений;</w:t>
      </w:r>
    </w:p>
    <w:p w:rsidR="00BD24D5" w:rsidRPr="008E3F4F" w:rsidRDefault="00BD24D5" w:rsidP="008E3F4F">
      <w:pPr>
        <w:ind w:firstLine="567"/>
        <w:jc w:val="both"/>
        <w:rPr>
          <w:sz w:val="28"/>
          <w:szCs w:val="28"/>
        </w:rPr>
      </w:pPr>
      <w:r w:rsidRPr="008E3F4F">
        <w:rPr>
          <w:sz w:val="28"/>
          <w:szCs w:val="28"/>
        </w:rPr>
        <w:t xml:space="preserve">- Молодежный Совет городского округа город Рыбинск. </w:t>
      </w:r>
    </w:p>
    <w:p w:rsidR="00BD24D5" w:rsidRPr="008E3F4F" w:rsidRDefault="00BD24D5" w:rsidP="008E3F4F">
      <w:pPr>
        <w:ind w:firstLine="567"/>
        <w:jc w:val="both"/>
        <w:rPr>
          <w:sz w:val="28"/>
          <w:szCs w:val="28"/>
        </w:rPr>
      </w:pPr>
      <w:r w:rsidRPr="008E3F4F">
        <w:rPr>
          <w:sz w:val="28"/>
          <w:szCs w:val="28"/>
        </w:rPr>
        <w:t>В 2019 году с целью выявления, продвижения и поддержки активности молодежи проведены городские конкурсы молодежных инициатив и социальных проектов - 16 проектов (2018 г. - 16 проектов); вариативных программ в сфере отдыха, оздоровления и занятости детей и молодежи - 4 проекта (2018 г. - 16 проектов).</w:t>
      </w:r>
    </w:p>
    <w:p w:rsidR="00BD24D5" w:rsidRPr="008E3F4F" w:rsidRDefault="00BD24D5" w:rsidP="008E3F4F">
      <w:pPr>
        <w:ind w:firstLine="567"/>
        <w:jc w:val="both"/>
        <w:rPr>
          <w:sz w:val="28"/>
          <w:szCs w:val="28"/>
        </w:rPr>
      </w:pPr>
      <w:r w:rsidRPr="008E3F4F">
        <w:rPr>
          <w:sz w:val="28"/>
          <w:szCs w:val="28"/>
        </w:rPr>
        <w:t>Для проведения мероприятий городского и регионального уровня 16 общественным организациям и объединениям города оказана методическая, организационная и финансовая поддержка (2018 г. - 16 организациям).</w:t>
      </w:r>
    </w:p>
    <w:p w:rsidR="00BD24D5" w:rsidRPr="008E3F4F" w:rsidRDefault="00BD24D5" w:rsidP="008E3F4F">
      <w:pPr>
        <w:ind w:firstLine="567"/>
        <w:jc w:val="both"/>
        <w:rPr>
          <w:sz w:val="28"/>
          <w:szCs w:val="28"/>
        </w:rPr>
      </w:pPr>
      <w:r w:rsidRPr="008E3F4F">
        <w:rPr>
          <w:sz w:val="28"/>
          <w:szCs w:val="28"/>
        </w:rPr>
        <w:t xml:space="preserve">Проведены 5 сессий по обучению молодежного актива в рамках проекта «Формула успеха», количество участников 200 человек (2018 г . - 150 человек). </w:t>
      </w:r>
    </w:p>
    <w:p w:rsidR="00BD24D5" w:rsidRPr="008E3F4F" w:rsidRDefault="00BD24D5" w:rsidP="008E3F4F">
      <w:pPr>
        <w:ind w:firstLine="567"/>
        <w:jc w:val="both"/>
        <w:rPr>
          <w:sz w:val="28"/>
          <w:szCs w:val="28"/>
        </w:rPr>
      </w:pPr>
      <w:r w:rsidRPr="008E3F4F">
        <w:rPr>
          <w:sz w:val="28"/>
          <w:szCs w:val="28"/>
        </w:rPr>
        <w:t xml:space="preserve">Проведен городской этап областного конкурса лидеров «Лидер </w:t>
      </w:r>
      <w:r w:rsidRPr="008E3F4F">
        <w:rPr>
          <w:sz w:val="28"/>
          <w:szCs w:val="28"/>
          <w:lang w:val="en-US"/>
        </w:rPr>
        <w:t>XXI</w:t>
      </w:r>
      <w:r w:rsidRPr="008E3F4F">
        <w:rPr>
          <w:sz w:val="28"/>
          <w:szCs w:val="28"/>
        </w:rPr>
        <w:t xml:space="preserve"> века», участниками которого стали представители молодежного актива средних специальных учебных заведений, детских и молодежных общественных объединений - 16 участников (2018 г. – 5 участника). </w:t>
      </w:r>
    </w:p>
    <w:p w:rsidR="00BD24D5" w:rsidRPr="008E3F4F" w:rsidRDefault="00BD24D5" w:rsidP="008E3F4F">
      <w:pPr>
        <w:ind w:firstLine="567"/>
        <w:jc w:val="both"/>
        <w:rPr>
          <w:sz w:val="28"/>
          <w:szCs w:val="28"/>
        </w:rPr>
      </w:pPr>
      <w:r w:rsidRPr="008E3F4F">
        <w:rPr>
          <w:sz w:val="28"/>
          <w:szCs w:val="28"/>
        </w:rPr>
        <w:t>В областном конкурсе лидеров «Вектор в будущее» педагог МОУ школы-интерната №2 «</w:t>
      </w:r>
      <w:proofErr w:type="spellStart"/>
      <w:r w:rsidRPr="008E3F4F">
        <w:rPr>
          <w:sz w:val="28"/>
          <w:szCs w:val="28"/>
        </w:rPr>
        <w:t>Рыбинский</w:t>
      </w:r>
      <w:proofErr w:type="spellEnd"/>
      <w:r w:rsidRPr="008E3F4F">
        <w:rPr>
          <w:sz w:val="28"/>
          <w:szCs w:val="28"/>
        </w:rPr>
        <w:t xml:space="preserve"> кадетский корпус» </w:t>
      </w:r>
      <w:proofErr w:type="spellStart"/>
      <w:r w:rsidRPr="008E3F4F">
        <w:rPr>
          <w:sz w:val="28"/>
          <w:szCs w:val="28"/>
        </w:rPr>
        <w:t>Левичев</w:t>
      </w:r>
      <w:proofErr w:type="spellEnd"/>
      <w:r w:rsidRPr="008E3F4F">
        <w:rPr>
          <w:sz w:val="28"/>
          <w:szCs w:val="28"/>
        </w:rPr>
        <w:t xml:space="preserve"> Илья Владимирович  в номинации «Руководители общественных объединений» занял 2 место. </w:t>
      </w:r>
    </w:p>
    <w:p w:rsidR="00BD24D5" w:rsidRPr="008E3F4F" w:rsidRDefault="00BD24D5" w:rsidP="008E3F4F">
      <w:pPr>
        <w:ind w:firstLine="567"/>
        <w:jc w:val="both"/>
        <w:rPr>
          <w:sz w:val="28"/>
          <w:szCs w:val="28"/>
        </w:rPr>
      </w:pPr>
      <w:r w:rsidRPr="008E3F4F">
        <w:rPr>
          <w:sz w:val="28"/>
          <w:szCs w:val="28"/>
        </w:rPr>
        <w:t xml:space="preserve">В целях поддержки и развития волонтерского движения в городском округе город Рыбинск были проведены городские конкурсы «Лучший волонтер» и </w:t>
      </w:r>
      <w:r w:rsidRPr="008E3F4F">
        <w:rPr>
          <w:sz w:val="28"/>
          <w:szCs w:val="28"/>
        </w:rPr>
        <w:lastRenderedPageBreak/>
        <w:t xml:space="preserve">«Лучший волонтерский отряд». Участниками конкурса стали 9 волонтерских отрядов (2018 г. – 10 отрядов), созданных на базе общеобразовательных организаций и учреждений среднего профессионального образования. Всего в городском округе город Рыбинск действует 28 волонтерских отрядов, общей численностью 735 человек, выдано 440 волонтерских книжек. </w:t>
      </w:r>
    </w:p>
    <w:p w:rsidR="00BD24D5" w:rsidRPr="008E3F4F" w:rsidRDefault="00BD24D5" w:rsidP="008E3F4F">
      <w:pPr>
        <w:ind w:firstLine="567"/>
        <w:jc w:val="both"/>
        <w:rPr>
          <w:sz w:val="28"/>
          <w:szCs w:val="28"/>
        </w:rPr>
      </w:pPr>
      <w:r w:rsidRPr="008E3F4F">
        <w:rPr>
          <w:sz w:val="28"/>
          <w:szCs w:val="28"/>
        </w:rPr>
        <w:t xml:space="preserve">Во второй раз в городе Рыбинске проведен городской волонтерский фестиваль «От добрых слов к добрым делам» </w:t>
      </w:r>
      <w:r w:rsidRPr="008E3F4F">
        <w:rPr>
          <w:sz w:val="28"/>
          <w:szCs w:val="28"/>
          <w:shd w:val="clear" w:color="auto" w:fill="FFFFFF"/>
        </w:rPr>
        <w:t xml:space="preserve">для награждения лучших волонтеров, волонтерских отрядов и их руководителей за помощь в реализации добровольческих мероприятий. </w:t>
      </w:r>
    </w:p>
    <w:p w:rsidR="00BD24D5" w:rsidRPr="008E3F4F" w:rsidRDefault="00BD24D5" w:rsidP="008E3F4F">
      <w:pPr>
        <w:ind w:firstLine="567"/>
        <w:jc w:val="both"/>
        <w:rPr>
          <w:sz w:val="28"/>
          <w:szCs w:val="28"/>
        </w:rPr>
      </w:pPr>
      <w:r w:rsidRPr="008E3F4F">
        <w:rPr>
          <w:sz w:val="28"/>
          <w:szCs w:val="28"/>
        </w:rPr>
        <w:t>В 2019 году МАУ «Молодежный центр «Максимум» принял участие в областном конкурсе на лучший прое</w:t>
      </w:r>
      <w:proofErr w:type="gramStart"/>
      <w:r w:rsidRPr="008E3F4F">
        <w:rPr>
          <w:sz w:val="28"/>
          <w:szCs w:val="28"/>
        </w:rPr>
        <w:t>кт в сф</w:t>
      </w:r>
      <w:proofErr w:type="gramEnd"/>
      <w:r w:rsidRPr="008E3F4F">
        <w:rPr>
          <w:sz w:val="28"/>
          <w:szCs w:val="28"/>
        </w:rPr>
        <w:t>ере добровольчества на территории Ярославской области и получил грант на реализацию проекта «Пространство тепла» на сумму 92,0 тыс. руб.</w:t>
      </w:r>
    </w:p>
    <w:p w:rsidR="00BD24D5" w:rsidRPr="008E3F4F" w:rsidRDefault="00BD24D5" w:rsidP="008E3F4F">
      <w:pPr>
        <w:ind w:firstLine="567"/>
        <w:jc w:val="both"/>
        <w:rPr>
          <w:sz w:val="28"/>
          <w:szCs w:val="28"/>
        </w:rPr>
      </w:pPr>
      <w:r w:rsidRPr="008E3F4F">
        <w:rPr>
          <w:sz w:val="28"/>
          <w:szCs w:val="28"/>
        </w:rPr>
        <w:t>Работа по патриотическому воспитанию детей и молодежи города является одним из приоритетных направлений деятельности отдела по молодежной политике, муниципальных учреждений, органов молодежного самоуправления.</w:t>
      </w:r>
    </w:p>
    <w:p w:rsidR="00BD24D5" w:rsidRPr="008E3F4F" w:rsidRDefault="00BD24D5" w:rsidP="008E3F4F">
      <w:pPr>
        <w:ind w:firstLine="567"/>
        <w:jc w:val="both"/>
        <w:rPr>
          <w:sz w:val="28"/>
          <w:szCs w:val="28"/>
        </w:rPr>
      </w:pPr>
      <w:r w:rsidRPr="008E3F4F">
        <w:rPr>
          <w:sz w:val="28"/>
          <w:szCs w:val="28"/>
        </w:rPr>
        <w:t>Наиболее важными результатами в 2019 году в области патриотического воспитания детей и молодежи города являются следующие:</w:t>
      </w:r>
    </w:p>
    <w:p w:rsidR="00BD24D5" w:rsidRPr="008E3F4F" w:rsidRDefault="00BD24D5" w:rsidP="008E3F4F">
      <w:pPr>
        <w:ind w:firstLine="567"/>
        <w:jc w:val="both"/>
        <w:rPr>
          <w:sz w:val="28"/>
          <w:szCs w:val="28"/>
        </w:rPr>
      </w:pPr>
      <w:r w:rsidRPr="008E3F4F">
        <w:rPr>
          <w:sz w:val="28"/>
          <w:szCs w:val="28"/>
        </w:rPr>
        <w:t>- городской округ город Рыбинск – победитель конкурса на предоставление субсидий из бюджета Ярославской области бюджетам муниципальных районов и городских округов Ярославской области  на реализацию мероприятий по патриотическому воспитанию граждан – предоставлено 112,2 тыс</w:t>
      </w:r>
      <w:proofErr w:type="gramStart"/>
      <w:r w:rsidRPr="008E3F4F">
        <w:rPr>
          <w:sz w:val="28"/>
          <w:szCs w:val="28"/>
        </w:rPr>
        <w:t>.р</w:t>
      </w:r>
      <w:proofErr w:type="gramEnd"/>
      <w:r w:rsidRPr="008E3F4F">
        <w:rPr>
          <w:sz w:val="28"/>
          <w:szCs w:val="28"/>
        </w:rPr>
        <w:t>уб.;</w:t>
      </w:r>
    </w:p>
    <w:p w:rsidR="00BD24D5" w:rsidRPr="008E3F4F" w:rsidRDefault="00BD24D5" w:rsidP="008E3F4F">
      <w:pPr>
        <w:ind w:firstLine="567"/>
        <w:jc w:val="both"/>
        <w:rPr>
          <w:sz w:val="28"/>
          <w:szCs w:val="28"/>
        </w:rPr>
      </w:pPr>
      <w:r w:rsidRPr="008E3F4F">
        <w:rPr>
          <w:sz w:val="28"/>
          <w:szCs w:val="28"/>
        </w:rPr>
        <w:t>- ЯРДМВПОО «Центр «Патриот» - призер областного конкурса на лучший проект в сфере патриотического воспитания (проект «Поисковая экспедиция «Эхо войны»- 58,67 тыс</w:t>
      </w:r>
      <w:proofErr w:type="gramStart"/>
      <w:r w:rsidRPr="008E3F4F">
        <w:rPr>
          <w:sz w:val="28"/>
          <w:szCs w:val="28"/>
        </w:rPr>
        <w:t>.р</w:t>
      </w:r>
      <w:proofErr w:type="gramEnd"/>
      <w:r w:rsidRPr="008E3F4F">
        <w:rPr>
          <w:sz w:val="28"/>
          <w:szCs w:val="28"/>
        </w:rPr>
        <w:t>уб.);</w:t>
      </w:r>
    </w:p>
    <w:p w:rsidR="00BD24D5" w:rsidRPr="008E3F4F" w:rsidRDefault="00BD24D5" w:rsidP="008E3F4F">
      <w:pPr>
        <w:ind w:firstLine="567"/>
        <w:jc w:val="both"/>
        <w:rPr>
          <w:sz w:val="28"/>
          <w:szCs w:val="28"/>
        </w:rPr>
      </w:pPr>
      <w:r w:rsidRPr="008E3F4F">
        <w:rPr>
          <w:sz w:val="28"/>
          <w:szCs w:val="28"/>
        </w:rPr>
        <w:t>- АНО «Лагерь спортивного и патриотического воспитания детей и молодежи  «Витязь» - призер областного конкурса на лучший прое</w:t>
      </w:r>
      <w:proofErr w:type="gramStart"/>
      <w:r w:rsidRPr="008E3F4F">
        <w:rPr>
          <w:sz w:val="28"/>
          <w:szCs w:val="28"/>
        </w:rPr>
        <w:t>кт в сф</w:t>
      </w:r>
      <w:proofErr w:type="gramEnd"/>
      <w:r w:rsidRPr="008E3F4F">
        <w:rPr>
          <w:sz w:val="28"/>
          <w:szCs w:val="28"/>
        </w:rPr>
        <w:t>ере патриотического воспитания (проект «Открытый областной военно-патриотический слет «Театр военных действий» - 61,83 тыс. руб.);</w:t>
      </w:r>
    </w:p>
    <w:p w:rsidR="00BD24D5" w:rsidRPr="008E3F4F" w:rsidRDefault="00BD24D5" w:rsidP="008E3F4F">
      <w:pPr>
        <w:ind w:firstLine="567"/>
        <w:jc w:val="both"/>
        <w:rPr>
          <w:sz w:val="28"/>
          <w:szCs w:val="28"/>
        </w:rPr>
      </w:pPr>
      <w:r w:rsidRPr="008E3F4F">
        <w:rPr>
          <w:sz w:val="28"/>
          <w:szCs w:val="28"/>
        </w:rPr>
        <w:t>- МАУ «Молодежный центр «Максимум» призер областного конкурса на лучший проект в сфере патриотического воспитания («Крепкая семья – сильная Россия»- 56,77 тыс</w:t>
      </w:r>
      <w:proofErr w:type="gramStart"/>
      <w:r w:rsidRPr="008E3F4F">
        <w:rPr>
          <w:sz w:val="28"/>
          <w:szCs w:val="28"/>
        </w:rPr>
        <w:t>.р</w:t>
      </w:r>
      <w:proofErr w:type="gramEnd"/>
      <w:r w:rsidRPr="008E3F4F">
        <w:rPr>
          <w:sz w:val="28"/>
          <w:szCs w:val="28"/>
        </w:rPr>
        <w:t>уб.);</w:t>
      </w:r>
    </w:p>
    <w:p w:rsidR="00BD24D5" w:rsidRPr="008E3F4F" w:rsidRDefault="00BD24D5" w:rsidP="008E3F4F">
      <w:pPr>
        <w:tabs>
          <w:tab w:val="left" w:pos="900"/>
        </w:tabs>
        <w:ind w:firstLine="567"/>
        <w:jc w:val="both"/>
        <w:rPr>
          <w:sz w:val="28"/>
          <w:szCs w:val="28"/>
        </w:rPr>
      </w:pPr>
      <w:r w:rsidRPr="008E3F4F">
        <w:rPr>
          <w:sz w:val="28"/>
          <w:szCs w:val="28"/>
        </w:rPr>
        <w:t>В комплексном спортивном мероприятии «Р.А.З.У.М.» команды городского округа город Рыбинск в категориях «студенты» заняли 3 место, в категории  «школьники» - 4 место.</w:t>
      </w:r>
    </w:p>
    <w:p w:rsidR="00BD24D5" w:rsidRPr="008E3F4F" w:rsidRDefault="00BD24D5" w:rsidP="008E3F4F">
      <w:pPr>
        <w:tabs>
          <w:tab w:val="left" w:pos="900"/>
        </w:tabs>
        <w:ind w:firstLine="567"/>
        <w:jc w:val="both"/>
        <w:rPr>
          <w:spacing w:val="-5"/>
          <w:sz w:val="28"/>
          <w:szCs w:val="28"/>
        </w:rPr>
      </w:pPr>
      <w:r w:rsidRPr="008E3F4F">
        <w:rPr>
          <w:spacing w:val="-5"/>
          <w:sz w:val="28"/>
          <w:szCs w:val="28"/>
        </w:rPr>
        <w:t>С целью реализации мероприятий творческой и спортивной направленности для молодежи в городском округе город Рыбинск проведено:</w:t>
      </w:r>
    </w:p>
    <w:p w:rsidR="00BD24D5" w:rsidRPr="008E3F4F" w:rsidRDefault="00BD24D5" w:rsidP="008E3F4F">
      <w:pPr>
        <w:tabs>
          <w:tab w:val="left" w:pos="900"/>
        </w:tabs>
        <w:ind w:firstLine="567"/>
        <w:jc w:val="both"/>
        <w:rPr>
          <w:spacing w:val="-5"/>
          <w:sz w:val="28"/>
          <w:szCs w:val="28"/>
        </w:rPr>
      </w:pPr>
      <w:r w:rsidRPr="008E3F4F">
        <w:rPr>
          <w:spacing w:val="-5"/>
          <w:sz w:val="28"/>
          <w:szCs w:val="28"/>
        </w:rPr>
        <w:t xml:space="preserve"> - городской молодежный фестиваль, посвященный Всемирному Дню танца, в котором приняли участие танцевальные команды Рыбинска и Ярославля более 1000 человек.</w:t>
      </w:r>
    </w:p>
    <w:p w:rsidR="00BD24D5" w:rsidRPr="008E3F4F" w:rsidRDefault="00BD24D5" w:rsidP="008E3F4F">
      <w:pPr>
        <w:tabs>
          <w:tab w:val="left" w:pos="900"/>
        </w:tabs>
        <w:ind w:firstLine="567"/>
        <w:jc w:val="both"/>
        <w:rPr>
          <w:spacing w:val="-5"/>
          <w:sz w:val="28"/>
          <w:szCs w:val="28"/>
        </w:rPr>
      </w:pPr>
      <w:r w:rsidRPr="008E3F4F">
        <w:rPr>
          <w:spacing w:val="-5"/>
          <w:sz w:val="28"/>
          <w:szCs w:val="28"/>
        </w:rPr>
        <w:t xml:space="preserve">-  4 сентября город Рыбинск стал площадкой проведения в Ярославской области Всероссийской информационно - пропагандисткой оздоровительной акции «Волна здоровья», количество участников более 500 человек. </w:t>
      </w:r>
    </w:p>
    <w:p w:rsidR="00BD24D5" w:rsidRPr="008E3F4F" w:rsidRDefault="00BD24D5" w:rsidP="008E3F4F">
      <w:pPr>
        <w:tabs>
          <w:tab w:val="left" w:pos="900"/>
        </w:tabs>
        <w:ind w:firstLine="567"/>
        <w:jc w:val="both"/>
        <w:rPr>
          <w:spacing w:val="-5"/>
          <w:sz w:val="28"/>
          <w:szCs w:val="28"/>
        </w:rPr>
      </w:pPr>
      <w:r w:rsidRPr="008E3F4F">
        <w:rPr>
          <w:spacing w:val="-5"/>
          <w:sz w:val="28"/>
          <w:szCs w:val="28"/>
        </w:rPr>
        <w:t>- спортивно – социальная акция «День подтягиваний», участвовали 214 человек;</w:t>
      </w:r>
    </w:p>
    <w:p w:rsidR="00BD24D5" w:rsidRPr="008E3F4F" w:rsidRDefault="00BD24D5" w:rsidP="008E3F4F">
      <w:pPr>
        <w:tabs>
          <w:tab w:val="left" w:pos="900"/>
        </w:tabs>
        <w:ind w:firstLine="567"/>
        <w:jc w:val="both"/>
        <w:rPr>
          <w:spacing w:val="-5"/>
          <w:sz w:val="28"/>
          <w:szCs w:val="28"/>
        </w:rPr>
      </w:pPr>
      <w:r w:rsidRPr="008E3F4F">
        <w:rPr>
          <w:spacing w:val="-5"/>
          <w:sz w:val="28"/>
          <w:szCs w:val="28"/>
        </w:rPr>
        <w:lastRenderedPageBreak/>
        <w:t>- проект профилактической направленности «Энергия улиц» в рамках празднования Дня города, участвовало более 250 человек.</w:t>
      </w:r>
    </w:p>
    <w:p w:rsidR="00BD24D5" w:rsidRPr="008E3F4F" w:rsidRDefault="00BD24D5" w:rsidP="008E3F4F">
      <w:pPr>
        <w:tabs>
          <w:tab w:val="left" w:pos="900"/>
        </w:tabs>
        <w:ind w:firstLine="567"/>
        <w:jc w:val="both"/>
        <w:rPr>
          <w:spacing w:val="-5"/>
          <w:sz w:val="28"/>
          <w:szCs w:val="28"/>
        </w:rPr>
      </w:pPr>
      <w:r w:rsidRPr="008E3F4F">
        <w:rPr>
          <w:spacing w:val="-5"/>
          <w:sz w:val="28"/>
          <w:szCs w:val="28"/>
        </w:rPr>
        <w:t xml:space="preserve">Впервые в 2019 году была учреждена городская молодежная премия «Признание», приуроченная к празднованию Дня молодежи в Российской Федерации. </w:t>
      </w:r>
      <w:r w:rsidRPr="008E3F4F">
        <w:rPr>
          <w:sz w:val="28"/>
          <w:szCs w:val="28"/>
        </w:rPr>
        <w:t>Номинантами премии стали представители предприятий города, учреждений среднего профессионального образования, учащиеся общеобразовательных организаций: волонтеры, общественные деятели, руководители творческих коллективов, молодежные СМИ и другие.</w:t>
      </w:r>
      <w:r w:rsidRPr="008E3F4F">
        <w:rPr>
          <w:rFonts w:ascii="Century Gothic" w:hAnsi="Century Gothic"/>
          <w:sz w:val="28"/>
          <w:szCs w:val="28"/>
        </w:rPr>
        <w:t xml:space="preserve">  </w:t>
      </w:r>
    </w:p>
    <w:p w:rsidR="00BD24D5" w:rsidRPr="008E3F4F" w:rsidRDefault="00BD24D5" w:rsidP="008E3F4F">
      <w:pPr>
        <w:tabs>
          <w:tab w:val="left" w:pos="900"/>
        </w:tabs>
        <w:ind w:firstLine="567"/>
        <w:jc w:val="both"/>
        <w:rPr>
          <w:sz w:val="28"/>
          <w:szCs w:val="28"/>
        </w:rPr>
      </w:pPr>
      <w:r w:rsidRPr="008E3F4F">
        <w:rPr>
          <w:spacing w:val="-5"/>
          <w:sz w:val="28"/>
          <w:szCs w:val="28"/>
        </w:rPr>
        <w:t>В течение года муниципальными учреждениями молодежной политики было оказано услуг 16365  молодым людям в возрасте о</w:t>
      </w:r>
      <w:r w:rsidRPr="008E3F4F">
        <w:rPr>
          <w:sz w:val="28"/>
          <w:szCs w:val="28"/>
        </w:rPr>
        <w:t>т 14 до 30 лет</w:t>
      </w:r>
      <w:r w:rsidRPr="008E3F4F">
        <w:rPr>
          <w:spacing w:val="-5"/>
          <w:sz w:val="28"/>
          <w:szCs w:val="28"/>
        </w:rPr>
        <w:t xml:space="preserve"> в части содействия трудовому воспитанию молодежи, </w:t>
      </w:r>
      <w:proofErr w:type="spellStart"/>
      <w:r w:rsidRPr="008E3F4F">
        <w:rPr>
          <w:spacing w:val="-5"/>
          <w:sz w:val="28"/>
          <w:szCs w:val="28"/>
        </w:rPr>
        <w:t>волонтерства</w:t>
      </w:r>
      <w:proofErr w:type="spellEnd"/>
      <w:r w:rsidRPr="008E3F4F">
        <w:rPr>
          <w:spacing w:val="-5"/>
          <w:sz w:val="28"/>
          <w:szCs w:val="28"/>
        </w:rPr>
        <w:t xml:space="preserve"> и социального наставничества, профилактики асоциальных проявлений в молодежной среде, поддержки  молодых семей, что составило 53,3% от общего количества молодежи.</w:t>
      </w:r>
    </w:p>
    <w:p w:rsidR="00BD24D5" w:rsidRPr="006E71D6" w:rsidRDefault="00BD24D5" w:rsidP="008E3F4F">
      <w:pPr>
        <w:tabs>
          <w:tab w:val="left" w:pos="900"/>
        </w:tabs>
        <w:ind w:firstLine="567"/>
        <w:jc w:val="both"/>
        <w:rPr>
          <w:spacing w:val="-5"/>
          <w:sz w:val="28"/>
          <w:szCs w:val="28"/>
        </w:rPr>
      </w:pPr>
      <w:r w:rsidRPr="006E71D6">
        <w:rPr>
          <w:spacing w:val="-5"/>
          <w:sz w:val="28"/>
          <w:szCs w:val="28"/>
        </w:rPr>
        <w:t xml:space="preserve">Наиболее значимые мероприятия 2019 года: </w:t>
      </w:r>
    </w:p>
    <w:p w:rsidR="00BD24D5" w:rsidRPr="008E3F4F" w:rsidRDefault="00BD24D5" w:rsidP="008E3F4F">
      <w:pPr>
        <w:tabs>
          <w:tab w:val="left" w:pos="900"/>
        </w:tabs>
        <w:ind w:firstLine="567"/>
        <w:jc w:val="both"/>
        <w:rPr>
          <w:spacing w:val="-5"/>
          <w:sz w:val="28"/>
          <w:szCs w:val="28"/>
        </w:rPr>
      </w:pPr>
      <w:proofErr w:type="gramStart"/>
      <w:r w:rsidRPr="008E3F4F">
        <w:rPr>
          <w:spacing w:val="-5"/>
          <w:sz w:val="28"/>
          <w:szCs w:val="28"/>
        </w:rPr>
        <w:t>- молодежные слеты «</w:t>
      </w:r>
      <w:proofErr w:type="spellStart"/>
      <w:r w:rsidRPr="008E3F4F">
        <w:rPr>
          <w:spacing w:val="-5"/>
          <w:sz w:val="28"/>
          <w:szCs w:val="28"/>
        </w:rPr>
        <w:t>Рыбинская</w:t>
      </w:r>
      <w:proofErr w:type="spellEnd"/>
      <w:r w:rsidRPr="008E3F4F">
        <w:rPr>
          <w:spacing w:val="-5"/>
          <w:sz w:val="28"/>
          <w:szCs w:val="28"/>
        </w:rPr>
        <w:t xml:space="preserve"> зима» и «Дни молодежи», молодежный фестиваль «</w:t>
      </w:r>
      <w:proofErr w:type="spellStart"/>
      <w:r w:rsidRPr="008E3F4F">
        <w:rPr>
          <w:spacing w:val="-5"/>
          <w:sz w:val="28"/>
          <w:szCs w:val="28"/>
        </w:rPr>
        <w:t>Воркаут</w:t>
      </w:r>
      <w:proofErr w:type="spellEnd"/>
      <w:r w:rsidRPr="008E3F4F">
        <w:rPr>
          <w:spacing w:val="-5"/>
          <w:sz w:val="28"/>
          <w:szCs w:val="28"/>
        </w:rPr>
        <w:t xml:space="preserve"> Рыбинск», фестиваль уличных видов спорта «Рыбинск ВНЕ формата», фестиваль молодежного творчества «Я – молодой!», турниры по хоккею -  «Золотая шайба», по футболу «Кожаный мяч», молодежная конференция. </w:t>
      </w:r>
      <w:proofErr w:type="gramEnd"/>
    </w:p>
    <w:p w:rsidR="00BD24D5" w:rsidRPr="008E3F4F" w:rsidRDefault="00BD24D5" w:rsidP="008E3F4F">
      <w:pPr>
        <w:tabs>
          <w:tab w:val="left" w:pos="900"/>
        </w:tabs>
        <w:ind w:firstLine="567"/>
        <w:jc w:val="both"/>
        <w:rPr>
          <w:spacing w:val="-5"/>
          <w:sz w:val="28"/>
          <w:szCs w:val="28"/>
        </w:rPr>
      </w:pPr>
      <w:r w:rsidRPr="008E3F4F">
        <w:rPr>
          <w:spacing w:val="-5"/>
          <w:sz w:val="28"/>
          <w:szCs w:val="28"/>
        </w:rPr>
        <w:t>- военно-спортивные, гражданско-патриотические мероприятия: «Защитник Отчества», «Юность. Отвага. Спорт», «Победа», турнир по военно-прикладным видам спорта «</w:t>
      </w:r>
      <w:proofErr w:type="spellStart"/>
      <w:r w:rsidRPr="008E3F4F">
        <w:rPr>
          <w:spacing w:val="-5"/>
          <w:sz w:val="28"/>
          <w:szCs w:val="28"/>
        </w:rPr>
        <w:t>Ушаковский</w:t>
      </w:r>
      <w:proofErr w:type="spellEnd"/>
      <w:r w:rsidRPr="008E3F4F">
        <w:rPr>
          <w:spacing w:val="-5"/>
          <w:sz w:val="28"/>
          <w:szCs w:val="28"/>
        </w:rPr>
        <w:t xml:space="preserve"> берег»,  сбор поисковых отрядов, </w:t>
      </w:r>
      <w:r w:rsidRPr="008E3F4F">
        <w:rPr>
          <w:sz w:val="28"/>
          <w:szCs w:val="28"/>
        </w:rPr>
        <w:t>учебные военно-полевые сборы для учащихся школ и учреждений среднего профессионального образования,</w:t>
      </w:r>
      <w:r w:rsidRPr="008E3F4F">
        <w:rPr>
          <w:spacing w:val="-5"/>
          <w:sz w:val="28"/>
          <w:szCs w:val="28"/>
        </w:rPr>
        <w:t xml:space="preserve"> торжественное  вручение паспортов, акции «Георгиевская ленточка», «Ветеран живет рядом», «Автобус победы», «Бессмертный полк», «Знамя Победы», «Рекорд Победы», организация Поста №1 у мемориала «Огонь Славы».</w:t>
      </w:r>
    </w:p>
    <w:p w:rsidR="00BD24D5" w:rsidRPr="008E3F4F" w:rsidRDefault="00BD24D5" w:rsidP="008E3F4F">
      <w:pPr>
        <w:ind w:firstLine="567"/>
        <w:jc w:val="both"/>
        <w:rPr>
          <w:sz w:val="28"/>
          <w:szCs w:val="28"/>
        </w:rPr>
      </w:pPr>
      <w:r w:rsidRPr="008E3F4F">
        <w:rPr>
          <w:sz w:val="28"/>
          <w:szCs w:val="28"/>
        </w:rPr>
        <w:t>В 2019 году проведено 88 мероприятий, направленных на вовлечение молодежи в социально-экономическую, культурную, спортивно-массовую жизнь города, патриотическое воспитание, содействие социальному становлению молодых граждан, количество участников – 24850 чел. / 80,9 % от общей численности молодежи (2018 год- 28539 чел. / 89,0% от общей численности молодежи).</w:t>
      </w:r>
    </w:p>
    <w:p w:rsidR="00BD24D5" w:rsidRPr="008E3F4F" w:rsidRDefault="00BD24D5" w:rsidP="008E3F4F">
      <w:pPr>
        <w:jc w:val="center"/>
        <w:rPr>
          <w:b/>
          <w:sz w:val="28"/>
          <w:szCs w:val="28"/>
        </w:rPr>
      </w:pPr>
      <w:r w:rsidRPr="008E3F4F">
        <w:rPr>
          <w:b/>
          <w:sz w:val="28"/>
          <w:szCs w:val="28"/>
        </w:rPr>
        <w:t xml:space="preserve">Организация отдыха, оздоровления и занятости детей и молодежи </w:t>
      </w:r>
    </w:p>
    <w:p w:rsidR="00BD24D5" w:rsidRPr="008E3F4F" w:rsidRDefault="00BD24D5" w:rsidP="008E3F4F">
      <w:pPr>
        <w:ind w:firstLine="567"/>
        <w:jc w:val="both"/>
        <w:rPr>
          <w:sz w:val="28"/>
          <w:szCs w:val="28"/>
        </w:rPr>
      </w:pPr>
      <w:r w:rsidRPr="008E3F4F">
        <w:rPr>
          <w:sz w:val="28"/>
          <w:szCs w:val="28"/>
        </w:rPr>
        <w:t xml:space="preserve">В ходе оздоровительной кампании 2019 года организованным отдыхом и оздоровлением охвачены 14633 детей и молодежи города - 73,7% от общего количества детей в возрасте от 7 до 17 лет, проживающих на территории городского округа город Рыбинск, в том числе:  </w:t>
      </w:r>
    </w:p>
    <w:p w:rsidR="00BD24D5" w:rsidRPr="008E3F4F" w:rsidRDefault="005062FF" w:rsidP="008E3F4F">
      <w:pPr>
        <w:ind w:firstLine="567"/>
        <w:jc w:val="both"/>
        <w:rPr>
          <w:sz w:val="28"/>
          <w:szCs w:val="28"/>
        </w:rPr>
      </w:pPr>
      <w:r>
        <w:rPr>
          <w:noProof/>
          <w:sz w:val="28"/>
          <w:szCs w:val="28"/>
        </w:rPr>
        <w:drawing>
          <wp:anchor distT="0" distB="13716" distL="114300" distR="114300" simplePos="0" relativeHeight="252004352" behindDoc="0" locked="0" layoutInCell="1" allowOverlap="1">
            <wp:simplePos x="0" y="0"/>
            <wp:positionH relativeFrom="column">
              <wp:posOffset>2975610</wp:posOffset>
            </wp:positionH>
            <wp:positionV relativeFrom="paragraph">
              <wp:posOffset>107315</wp:posOffset>
            </wp:positionV>
            <wp:extent cx="3105150" cy="1866900"/>
            <wp:effectExtent l="19050" t="0" r="0" b="0"/>
            <wp:wrapSquare wrapText="bothSides"/>
            <wp:docPr id="25" name="Объект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anchor>
        </w:drawing>
      </w:r>
      <w:r w:rsidR="00BD24D5" w:rsidRPr="008E3F4F">
        <w:rPr>
          <w:sz w:val="28"/>
          <w:szCs w:val="28"/>
        </w:rPr>
        <w:t>в летний период в городском округе функционировали:</w:t>
      </w:r>
    </w:p>
    <w:p w:rsidR="00BD24D5" w:rsidRPr="008E3F4F" w:rsidRDefault="00BD24D5" w:rsidP="008E3F4F">
      <w:pPr>
        <w:ind w:firstLine="567"/>
        <w:jc w:val="both"/>
        <w:rPr>
          <w:sz w:val="28"/>
          <w:szCs w:val="28"/>
        </w:rPr>
      </w:pPr>
      <w:r w:rsidRPr="008E3F4F">
        <w:rPr>
          <w:sz w:val="28"/>
          <w:szCs w:val="28"/>
        </w:rPr>
        <w:t xml:space="preserve">- 44 лагеря с дневным пребыванием детей на базе образовательных организаций, учреждений культуры и спорта, с общим охватом 2797 чел. (2018 г. –  </w:t>
      </w:r>
      <w:r w:rsidRPr="008E3F4F">
        <w:rPr>
          <w:sz w:val="28"/>
          <w:szCs w:val="28"/>
        </w:rPr>
        <w:lastRenderedPageBreak/>
        <w:t xml:space="preserve">44 лагеря, с общим охватом 2791 чел.). </w:t>
      </w:r>
    </w:p>
    <w:p w:rsidR="00BD24D5" w:rsidRPr="008E3F4F" w:rsidRDefault="00BD24D5" w:rsidP="008E3F4F">
      <w:pPr>
        <w:ind w:firstLine="567"/>
        <w:jc w:val="both"/>
        <w:rPr>
          <w:sz w:val="28"/>
          <w:szCs w:val="28"/>
        </w:rPr>
      </w:pPr>
      <w:r w:rsidRPr="008E3F4F">
        <w:rPr>
          <w:sz w:val="28"/>
          <w:szCs w:val="28"/>
        </w:rPr>
        <w:t xml:space="preserve">- 4 загородных организаций отдыха и оздоровления детей (из них 3 – муниципальных), в которых отдохнули 3057 чел. (2018 г. – 4 организации отдыха и оздоровления детей – 3024 чел.). </w:t>
      </w:r>
    </w:p>
    <w:p w:rsidR="00BD24D5" w:rsidRPr="008E3F4F" w:rsidRDefault="00BD24D5" w:rsidP="008E3F4F">
      <w:pPr>
        <w:ind w:firstLine="567"/>
        <w:jc w:val="both"/>
        <w:rPr>
          <w:sz w:val="28"/>
          <w:szCs w:val="28"/>
        </w:rPr>
      </w:pPr>
      <w:proofErr w:type="gramStart"/>
      <w:r w:rsidRPr="008E3F4F">
        <w:rPr>
          <w:sz w:val="28"/>
          <w:szCs w:val="28"/>
        </w:rPr>
        <w:t>- 12 профильных лагерей (походов, слетов, соревнований), организованных отделом по молодежной политике Департамента по физической культуре, спорту и молодежной политике, Департаментом образования, молодежными и детскими общественными организациями, органами молодежного самоуправления с общим количеством участников 4092 чел., в т.ч. детские и молодежные профильные лагеря: школьного актива «Ступени», студенческого актива «Версия», для молодых семей «</w:t>
      </w:r>
      <w:proofErr w:type="spellStart"/>
      <w:r w:rsidRPr="008E3F4F">
        <w:rPr>
          <w:sz w:val="28"/>
          <w:szCs w:val="28"/>
        </w:rPr>
        <w:t>СемьЯ</w:t>
      </w:r>
      <w:proofErr w:type="spellEnd"/>
      <w:r w:rsidRPr="008E3F4F">
        <w:rPr>
          <w:sz w:val="28"/>
          <w:szCs w:val="28"/>
        </w:rPr>
        <w:t>!», лагерь отдыха и развития творческих способностей «Летний</w:t>
      </w:r>
      <w:proofErr w:type="gramEnd"/>
      <w:r w:rsidRPr="008E3F4F">
        <w:rPr>
          <w:sz w:val="28"/>
          <w:szCs w:val="28"/>
        </w:rPr>
        <w:t xml:space="preserve"> лицей», (2018 г. – 20 лагерей / 4474 человека). </w:t>
      </w:r>
    </w:p>
    <w:p w:rsidR="00BD24D5" w:rsidRPr="008E3F4F" w:rsidRDefault="00BD24D5" w:rsidP="008E3F4F">
      <w:pPr>
        <w:ind w:firstLine="567"/>
        <w:jc w:val="both"/>
        <w:rPr>
          <w:sz w:val="28"/>
          <w:szCs w:val="28"/>
        </w:rPr>
      </w:pPr>
      <w:r w:rsidRPr="008E3F4F">
        <w:rPr>
          <w:sz w:val="28"/>
          <w:szCs w:val="28"/>
        </w:rPr>
        <w:t>В летний период муниципальными учреждениями образования, культуры и спорта за счет привлеченных средств организованы выезды 1419 детей за пределы Ярославской области (Краснодарский край, побережье Черного моря) на отдых, для участия в творческих конкурсах, фестивалях, соревнованиях, сборах. (2018 г. - 1854 чел.).</w:t>
      </w:r>
    </w:p>
    <w:p w:rsidR="00BD24D5" w:rsidRPr="008E3F4F" w:rsidRDefault="00BD24D5" w:rsidP="008E3F4F">
      <w:pPr>
        <w:ind w:firstLine="567"/>
        <w:jc w:val="both"/>
        <w:rPr>
          <w:sz w:val="28"/>
          <w:szCs w:val="28"/>
        </w:rPr>
      </w:pPr>
      <w:r w:rsidRPr="008E3F4F">
        <w:rPr>
          <w:sz w:val="28"/>
          <w:szCs w:val="28"/>
        </w:rPr>
        <w:t>Реализован проект «Мой двор – моя команда», участники - около 3000 детей и подростков в возрасте от 7 до 18 лет.</w:t>
      </w:r>
    </w:p>
    <w:p w:rsidR="00BD24D5" w:rsidRPr="008E3F4F" w:rsidRDefault="00BD24D5" w:rsidP="008E3F4F">
      <w:pPr>
        <w:ind w:right="-2" w:firstLine="567"/>
        <w:jc w:val="both"/>
        <w:rPr>
          <w:sz w:val="28"/>
          <w:szCs w:val="28"/>
          <w:shd w:val="clear" w:color="auto" w:fill="FFFFFF"/>
        </w:rPr>
      </w:pPr>
      <w:r w:rsidRPr="008E3F4F">
        <w:rPr>
          <w:sz w:val="28"/>
          <w:szCs w:val="28"/>
        </w:rPr>
        <w:t xml:space="preserve">В 2019 году учреждения сферы молодежной политики стали призерами ежегодного областного конкурса социально значимых проектов в сфере отдыха и оздоровления: </w:t>
      </w:r>
      <w:proofErr w:type="gramStart"/>
      <w:r w:rsidRPr="008E3F4F">
        <w:rPr>
          <w:sz w:val="28"/>
          <w:szCs w:val="28"/>
        </w:rPr>
        <w:t xml:space="preserve">МАУ </w:t>
      </w:r>
      <w:r w:rsidRPr="008E3F4F">
        <w:rPr>
          <w:rFonts w:eastAsia="Calibri"/>
          <w:sz w:val="28"/>
          <w:szCs w:val="28"/>
        </w:rPr>
        <w:t>«Молодежный центр «Максимум» проект «Лагерь молодых семей «</w:t>
      </w:r>
      <w:proofErr w:type="spellStart"/>
      <w:r w:rsidRPr="008E3F4F">
        <w:rPr>
          <w:rFonts w:eastAsia="Calibri"/>
          <w:sz w:val="28"/>
          <w:szCs w:val="28"/>
        </w:rPr>
        <w:t>СемьЯ</w:t>
      </w:r>
      <w:proofErr w:type="spellEnd"/>
      <w:r w:rsidRPr="008E3F4F">
        <w:rPr>
          <w:rFonts w:eastAsia="Calibri"/>
          <w:sz w:val="28"/>
          <w:szCs w:val="28"/>
        </w:rPr>
        <w:t xml:space="preserve">», </w:t>
      </w:r>
      <w:r w:rsidRPr="008E3F4F">
        <w:rPr>
          <w:sz w:val="28"/>
          <w:szCs w:val="28"/>
        </w:rPr>
        <w:t xml:space="preserve"> проект «Мой двор – моя команда!», </w:t>
      </w:r>
      <w:r w:rsidRPr="008E3F4F">
        <w:rPr>
          <w:rFonts w:eastAsia="Calibri"/>
          <w:sz w:val="28"/>
          <w:szCs w:val="28"/>
        </w:rPr>
        <w:t xml:space="preserve"> МАУ «Центр отдыха «Содружество» проект «Солнце в ладонях» для детей с ограниченными возможностями здоровья», всего на сумму 344 тыс. руб.</w:t>
      </w:r>
      <w:r w:rsidRPr="008E3F4F">
        <w:rPr>
          <w:sz w:val="28"/>
          <w:szCs w:val="28"/>
          <w:shd w:val="clear" w:color="auto" w:fill="FFFFFF"/>
        </w:rPr>
        <w:t xml:space="preserve"> </w:t>
      </w:r>
      <w:proofErr w:type="gramEnd"/>
    </w:p>
    <w:p w:rsidR="00BD24D5" w:rsidRPr="008E3F4F" w:rsidRDefault="00BD24D5" w:rsidP="008E3F4F">
      <w:pPr>
        <w:ind w:firstLine="567"/>
        <w:jc w:val="both"/>
        <w:rPr>
          <w:sz w:val="28"/>
          <w:szCs w:val="28"/>
        </w:rPr>
      </w:pPr>
      <w:r w:rsidRPr="008E3F4F">
        <w:rPr>
          <w:sz w:val="28"/>
          <w:szCs w:val="28"/>
        </w:rPr>
        <w:t>В муниципальных загородных оздоровительных центрах в 2019 году выполнены работы по укреплению материально-технической базы организаций отдыха детей и их оздоровления на сумму 6,251 млн. руб. из областного бюджета, 1,563 млн. руб. из городского бюджета.</w:t>
      </w:r>
    </w:p>
    <w:p w:rsidR="00BD24D5" w:rsidRPr="008E3F4F" w:rsidRDefault="00BD24D5" w:rsidP="008E3F4F">
      <w:pPr>
        <w:ind w:firstLine="567"/>
        <w:jc w:val="both"/>
        <w:rPr>
          <w:sz w:val="28"/>
          <w:szCs w:val="28"/>
        </w:rPr>
      </w:pPr>
      <w:r w:rsidRPr="008E3F4F">
        <w:rPr>
          <w:sz w:val="28"/>
          <w:szCs w:val="28"/>
        </w:rPr>
        <w:t xml:space="preserve">Муниципальным учреждением «Молодежный центр «Максимум» совместно с ГКУ ЯО Центр занятости населения города Рыбинска заключены договоры с муниципальными учреждениями спорта, молодежной политики о сотрудничестве по организации временной занятости несовершеннолетних. В 2019 году трудоустроено 192 подростка (2018 г. – 203 чел.). </w:t>
      </w:r>
    </w:p>
    <w:p w:rsidR="00BD24D5" w:rsidRPr="008E3F4F" w:rsidRDefault="00BD24D5" w:rsidP="008E3F4F">
      <w:pPr>
        <w:ind w:firstLine="567"/>
        <w:jc w:val="both"/>
        <w:rPr>
          <w:sz w:val="28"/>
          <w:szCs w:val="28"/>
        </w:rPr>
      </w:pPr>
      <w:r w:rsidRPr="008E3F4F">
        <w:rPr>
          <w:sz w:val="28"/>
          <w:szCs w:val="28"/>
        </w:rPr>
        <w:t>Для организации занятости детей и молодежи привлечено из областного бюджета 1,469 млн. руб. (2018 г. – 1,442 млн. руб.), из городского бюджета – 102,81 тыс. руб. (2018 г. –200,0 тыс. руб.).</w:t>
      </w:r>
    </w:p>
    <w:p w:rsidR="001229CE" w:rsidRPr="009A10C5" w:rsidRDefault="001229CE" w:rsidP="009A10C5">
      <w:pPr>
        <w:ind w:firstLine="708"/>
        <w:jc w:val="both"/>
        <w:rPr>
          <w:spacing w:val="-6"/>
          <w:sz w:val="28"/>
          <w:szCs w:val="28"/>
        </w:rPr>
      </w:pPr>
    </w:p>
    <w:p w:rsidR="004C448B" w:rsidRPr="008E3F4F" w:rsidRDefault="00D41246" w:rsidP="008E3F4F">
      <w:pPr>
        <w:pStyle w:val="2"/>
        <w:spacing w:before="0" w:after="0"/>
        <w:jc w:val="center"/>
        <w:rPr>
          <w:rFonts w:ascii="Times New Roman" w:hAnsi="Times New Roman"/>
          <w:i w:val="0"/>
        </w:rPr>
      </w:pPr>
      <w:bookmarkStart w:id="73" w:name="_Toc480193833"/>
      <w:bookmarkStart w:id="74" w:name="_Toc37938753"/>
      <w:bookmarkStart w:id="75" w:name="_Toc38004921"/>
      <w:r w:rsidRPr="008E3F4F">
        <w:rPr>
          <w:rFonts w:ascii="Times New Roman" w:hAnsi="Times New Roman"/>
          <w:i w:val="0"/>
        </w:rPr>
        <w:t xml:space="preserve">5.4. </w:t>
      </w:r>
      <w:r w:rsidR="00497543" w:rsidRPr="008E3F4F">
        <w:rPr>
          <w:rFonts w:ascii="Times New Roman" w:hAnsi="Times New Roman"/>
          <w:i w:val="0"/>
        </w:rPr>
        <w:t>Развитие к</w:t>
      </w:r>
      <w:r w:rsidR="0003655B" w:rsidRPr="008E3F4F">
        <w:rPr>
          <w:rFonts w:ascii="Times New Roman" w:hAnsi="Times New Roman"/>
          <w:i w:val="0"/>
        </w:rPr>
        <w:t>ультур</w:t>
      </w:r>
      <w:r w:rsidR="00497543" w:rsidRPr="008E3F4F">
        <w:rPr>
          <w:rFonts w:ascii="Times New Roman" w:hAnsi="Times New Roman"/>
          <w:i w:val="0"/>
        </w:rPr>
        <w:t>ы</w:t>
      </w:r>
      <w:bookmarkStart w:id="76" w:name="_Toc318460442"/>
      <w:bookmarkStart w:id="77" w:name="_Toc352682355"/>
      <w:bookmarkEnd w:id="72"/>
      <w:bookmarkEnd w:id="73"/>
      <w:bookmarkEnd w:id="74"/>
      <w:bookmarkEnd w:id="75"/>
    </w:p>
    <w:p w:rsidR="00BD24D5" w:rsidRPr="008E3F4F" w:rsidRDefault="00BD24D5" w:rsidP="008E3F4F">
      <w:pPr>
        <w:shd w:val="clear" w:color="auto" w:fill="FFFFFF"/>
        <w:ind w:right="75" w:firstLine="567"/>
        <w:jc w:val="both"/>
        <w:rPr>
          <w:sz w:val="28"/>
          <w:szCs w:val="28"/>
        </w:rPr>
      </w:pPr>
      <w:r w:rsidRPr="008E3F4F">
        <w:rPr>
          <w:sz w:val="28"/>
          <w:szCs w:val="28"/>
        </w:rPr>
        <w:t xml:space="preserve">Отрасль культуры города Рыбинска представлена деятельностью учреждений культуры, основная работа которых направлена на сохранение, создание, распространение и представление культурных благ и ценностей для жителей города. Основу отрасли составляет 21 учреждение, 15 из которых являются муниципальными, в т.ч. 6 автономных и 9 бюджетных учреждений. Это </w:t>
      </w:r>
      <w:r w:rsidRPr="008E3F4F">
        <w:rPr>
          <w:sz w:val="28"/>
          <w:szCs w:val="28"/>
        </w:rPr>
        <w:lastRenderedPageBreak/>
        <w:t xml:space="preserve">сложившаяся культурная инфраструктура, представленная театрами, библиотеками, </w:t>
      </w:r>
      <w:proofErr w:type="spellStart"/>
      <w:r w:rsidRPr="008E3F4F">
        <w:rPr>
          <w:sz w:val="28"/>
          <w:szCs w:val="28"/>
        </w:rPr>
        <w:t>культурно-досуговыми</w:t>
      </w:r>
      <w:proofErr w:type="spellEnd"/>
      <w:r w:rsidRPr="008E3F4F">
        <w:rPr>
          <w:sz w:val="28"/>
          <w:szCs w:val="28"/>
        </w:rPr>
        <w:t xml:space="preserve"> учреждениями, музыкальными школами и школами искусств, художественной школой, музеями, кинотеатрами. </w:t>
      </w:r>
    </w:p>
    <w:p w:rsidR="00BD24D5" w:rsidRPr="008E3F4F" w:rsidRDefault="00BD24D5" w:rsidP="008E3F4F">
      <w:pPr>
        <w:tabs>
          <w:tab w:val="left" w:pos="851"/>
        </w:tabs>
        <w:ind w:firstLine="567"/>
        <w:contextualSpacing/>
        <w:jc w:val="both"/>
        <w:rPr>
          <w:sz w:val="28"/>
          <w:szCs w:val="28"/>
        </w:rPr>
      </w:pPr>
      <w:r w:rsidRPr="008E3F4F">
        <w:rPr>
          <w:sz w:val="28"/>
          <w:szCs w:val="28"/>
        </w:rPr>
        <w:t xml:space="preserve">В Рыбинске функционирует 7 муниципальных учреждений дополнительного образования: Детская музыкальная школа № 1 им. П.И. Чайковского, Детская музыкальная школа № 2, Детская музыкальная школа № 3, Детская школа искусств № 5, Детская школа искусств № 6, Детская музыкальная школа № 7, Детская художественная школа. Учреждения посещают дети с 4 до 16 лет. Количество учащихся 2329 человека, обучающихся по </w:t>
      </w:r>
      <w:proofErr w:type="spellStart"/>
      <w:r w:rsidRPr="008E3F4F">
        <w:rPr>
          <w:sz w:val="28"/>
          <w:szCs w:val="28"/>
        </w:rPr>
        <w:t>предпрофессиональным</w:t>
      </w:r>
      <w:proofErr w:type="spellEnd"/>
      <w:r w:rsidRPr="008E3F4F">
        <w:rPr>
          <w:sz w:val="28"/>
          <w:szCs w:val="28"/>
        </w:rPr>
        <w:t xml:space="preserve"> и </w:t>
      </w:r>
      <w:proofErr w:type="spellStart"/>
      <w:r w:rsidRPr="008E3F4F">
        <w:rPr>
          <w:sz w:val="28"/>
          <w:szCs w:val="28"/>
        </w:rPr>
        <w:t>общеразвивающим</w:t>
      </w:r>
      <w:proofErr w:type="spellEnd"/>
      <w:r w:rsidRPr="008E3F4F">
        <w:rPr>
          <w:sz w:val="28"/>
          <w:szCs w:val="28"/>
        </w:rPr>
        <w:t xml:space="preserve"> программам обучения. В целом, художественным образованием охвачено 10,1 % от  числа детей до 18 лет, проживающих в городе. </w:t>
      </w:r>
    </w:p>
    <w:p w:rsidR="00BD24D5" w:rsidRPr="008E3F4F" w:rsidRDefault="00BD24D5" w:rsidP="008E3F4F">
      <w:pPr>
        <w:ind w:firstLine="567"/>
        <w:jc w:val="both"/>
        <w:rPr>
          <w:sz w:val="28"/>
          <w:szCs w:val="28"/>
        </w:rPr>
      </w:pPr>
      <w:r w:rsidRPr="008E3F4F">
        <w:rPr>
          <w:sz w:val="28"/>
          <w:szCs w:val="28"/>
        </w:rPr>
        <w:t>В 2019 году организовано 327 массовых  концертных мероприятий. Учащиеся приняли участие в 31 областных, 34 региональных, 39 всероссийских, 49 международных конкурсах, в том числе стали лауреатами и дипломантами 489 чел.</w:t>
      </w:r>
    </w:p>
    <w:p w:rsidR="00BD24D5" w:rsidRPr="008E3F4F" w:rsidRDefault="00BD24D5" w:rsidP="008E3F4F">
      <w:pPr>
        <w:ind w:firstLine="709"/>
        <w:jc w:val="both"/>
        <w:rPr>
          <w:sz w:val="28"/>
          <w:szCs w:val="28"/>
        </w:rPr>
      </w:pPr>
      <w:r w:rsidRPr="008E3F4F">
        <w:rPr>
          <w:sz w:val="28"/>
          <w:szCs w:val="28"/>
        </w:rPr>
        <w:t xml:space="preserve">Впервые в городе Рыбинске состоялся межрегиональный конкурс Союза городов и </w:t>
      </w:r>
      <w:proofErr w:type="spellStart"/>
      <w:r w:rsidRPr="008E3F4F">
        <w:rPr>
          <w:sz w:val="28"/>
          <w:szCs w:val="28"/>
        </w:rPr>
        <w:t>Северо-Запада</w:t>
      </w:r>
      <w:proofErr w:type="spellEnd"/>
      <w:r w:rsidRPr="008E3F4F">
        <w:rPr>
          <w:sz w:val="28"/>
          <w:szCs w:val="28"/>
        </w:rPr>
        <w:t xml:space="preserve"> России «Вокзал моего города» среди обучающихся детских художественных школ и художественных отделений детских школ искусств, организатором выступила детская художественная школа города Рыбинска. </w:t>
      </w:r>
    </w:p>
    <w:p w:rsidR="00BD24D5" w:rsidRPr="008E3F4F" w:rsidRDefault="00BD24D5" w:rsidP="008E3F4F">
      <w:pPr>
        <w:ind w:firstLine="709"/>
        <w:jc w:val="both"/>
        <w:rPr>
          <w:sz w:val="28"/>
          <w:szCs w:val="28"/>
        </w:rPr>
      </w:pPr>
      <w:r w:rsidRPr="008E3F4F">
        <w:rPr>
          <w:sz w:val="28"/>
          <w:szCs w:val="28"/>
        </w:rPr>
        <w:t>35 выпускников музыкальных и художественной школ стали учащимися средних  и высших профильных учебных заведений.</w:t>
      </w:r>
    </w:p>
    <w:p w:rsidR="00BD24D5" w:rsidRPr="008E3F4F" w:rsidRDefault="00505917" w:rsidP="008E3F4F">
      <w:pPr>
        <w:tabs>
          <w:tab w:val="left" w:pos="142"/>
          <w:tab w:val="left" w:pos="851"/>
        </w:tabs>
        <w:ind w:firstLine="567"/>
        <w:contextualSpacing/>
        <w:jc w:val="both"/>
        <w:rPr>
          <w:sz w:val="28"/>
          <w:szCs w:val="28"/>
        </w:rPr>
      </w:pPr>
      <w:r>
        <w:rPr>
          <w:noProof/>
          <w:sz w:val="28"/>
          <w:szCs w:val="28"/>
        </w:rPr>
        <w:drawing>
          <wp:anchor distT="0" distB="0" distL="114300" distR="114300" simplePos="0" relativeHeight="252006400" behindDoc="0" locked="0" layoutInCell="1" allowOverlap="1">
            <wp:simplePos x="0" y="0"/>
            <wp:positionH relativeFrom="margin">
              <wp:align>right</wp:align>
            </wp:positionH>
            <wp:positionV relativeFrom="margin">
              <wp:posOffset>4772025</wp:posOffset>
            </wp:positionV>
            <wp:extent cx="5867400" cy="2095500"/>
            <wp:effectExtent l="19050" t="0" r="0" b="0"/>
            <wp:wrapTopAndBottom/>
            <wp:docPr id="61" name="Объект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anchor>
        </w:drawing>
      </w:r>
      <w:r w:rsidR="00BD24D5" w:rsidRPr="008E3F4F">
        <w:rPr>
          <w:sz w:val="28"/>
          <w:szCs w:val="28"/>
        </w:rPr>
        <w:t>В Рыбинске работают два старейших театра России: «</w:t>
      </w:r>
      <w:proofErr w:type="spellStart"/>
      <w:r w:rsidR="00BD24D5" w:rsidRPr="008E3F4F">
        <w:rPr>
          <w:sz w:val="28"/>
          <w:szCs w:val="28"/>
        </w:rPr>
        <w:t>Рыбинский</w:t>
      </w:r>
      <w:proofErr w:type="spellEnd"/>
      <w:r w:rsidR="00BD24D5" w:rsidRPr="008E3F4F">
        <w:rPr>
          <w:sz w:val="28"/>
          <w:szCs w:val="28"/>
        </w:rPr>
        <w:t xml:space="preserve"> театр кукол», основанный в 1933 году, и «</w:t>
      </w:r>
      <w:proofErr w:type="spellStart"/>
      <w:r w:rsidR="00BD24D5" w:rsidRPr="008E3F4F">
        <w:rPr>
          <w:sz w:val="28"/>
          <w:szCs w:val="28"/>
        </w:rPr>
        <w:t>Рыбинский</w:t>
      </w:r>
      <w:proofErr w:type="spellEnd"/>
      <w:r w:rsidR="00BD24D5" w:rsidRPr="008E3F4F">
        <w:rPr>
          <w:sz w:val="28"/>
          <w:szCs w:val="28"/>
        </w:rPr>
        <w:t xml:space="preserve"> драматический театр», основанный в 1825 году.</w:t>
      </w:r>
    </w:p>
    <w:p w:rsidR="00BD24D5" w:rsidRPr="008E3F4F" w:rsidRDefault="00BD24D5" w:rsidP="008E3F4F">
      <w:pPr>
        <w:tabs>
          <w:tab w:val="left" w:pos="142"/>
          <w:tab w:val="left" w:pos="851"/>
        </w:tabs>
        <w:ind w:firstLine="567"/>
        <w:contextualSpacing/>
        <w:jc w:val="both"/>
        <w:rPr>
          <w:sz w:val="28"/>
          <w:szCs w:val="28"/>
        </w:rPr>
      </w:pPr>
      <w:r w:rsidRPr="008E3F4F">
        <w:rPr>
          <w:sz w:val="28"/>
          <w:szCs w:val="28"/>
        </w:rPr>
        <w:t xml:space="preserve">В течение последних трех лет театры являются участниками федерального проекта, направленного на поддержку творческой деятельности муниципальных театров, в рамках которого созданы новые спектакли: «Безумный день или женитьба Фигаро», «Братья Карамазовы», «Красавец мужчина», «Станционный смотритель. Метель», «Саня, Ваня, с ними </w:t>
      </w:r>
      <w:proofErr w:type="spellStart"/>
      <w:r w:rsidRPr="008E3F4F">
        <w:rPr>
          <w:sz w:val="28"/>
          <w:szCs w:val="28"/>
        </w:rPr>
        <w:t>Римас</w:t>
      </w:r>
      <w:proofErr w:type="spellEnd"/>
      <w:r w:rsidRPr="008E3F4F">
        <w:rPr>
          <w:sz w:val="28"/>
          <w:szCs w:val="28"/>
        </w:rPr>
        <w:t xml:space="preserve">», «Федор Ушаков. Жизнь замечательных людей – для детей», «Приключения Буратино», «Сказка о царе </w:t>
      </w:r>
      <w:proofErr w:type="spellStart"/>
      <w:r w:rsidRPr="008E3F4F">
        <w:rPr>
          <w:sz w:val="28"/>
          <w:szCs w:val="28"/>
        </w:rPr>
        <w:t>Салтане</w:t>
      </w:r>
      <w:proofErr w:type="spellEnd"/>
      <w:r w:rsidRPr="008E3F4F">
        <w:rPr>
          <w:sz w:val="28"/>
          <w:szCs w:val="28"/>
        </w:rPr>
        <w:t>», «Черная курица».</w:t>
      </w:r>
    </w:p>
    <w:p w:rsidR="00BD24D5" w:rsidRPr="008E3F4F" w:rsidRDefault="00BD24D5" w:rsidP="008E3F4F">
      <w:pPr>
        <w:tabs>
          <w:tab w:val="left" w:pos="142"/>
          <w:tab w:val="num" w:pos="720"/>
          <w:tab w:val="left" w:pos="851"/>
        </w:tabs>
        <w:ind w:firstLine="567"/>
        <w:contextualSpacing/>
        <w:jc w:val="both"/>
        <w:rPr>
          <w:sz w:val="28"/>
          <w:szCs w:val="28"/>
        </w:rPr>
      </w:pPr>
      <w:r w:rsidRPr="008E3F4F">
        <w:rPr>
          <w:sz w:val="28"/>
          <w:szCs w:val="28"/>
        </w:rPr>
        <w:t>Количество посетителей театров составило 106 505 человек.</w:t>
      </w:r>
    </w:p>
    <w:p w:rsidR="00BD24D5" w:rsidRPr="008E3F4F" w:rsidRDefault="00BD24D5" w:rsidP="008E3F4F">
      <w:pPr>
        <w:tabs>
          <w:tab w:val="left" w:pos="851"/>
        </w:tabs>
        <w:ind w:firstLine="567"/>
        <w:contextualSpacing/>
        <w:jc w:val="both"/>
        <w:rPr>
          <w:sz w:val="28"/>
          <w:szCs w:val="28"/>
        </w:rPr>
      </w:pPr>
      <w:r w:rsidRPr="008E3F4F">
        <w:rPr>
          <w:sz w:val="28"/>
          <w:szCs w:val="28"/>
        </w:rPr>
        <w:lastRenderedPageBreak/>
        <w:t xml:space="preserve">Сеть </w:t>
      </w:r>
      <w:proofErr w:type="spellStart"/>
      <w:r w:rsidRPr="008E3F4F">
        <w:rPr>
          <w:sz w:val="28"/>
          <w:szCs w:val="28"/>
        </w:rPr>
        <w:t>культурно-досуговых</w:t>
      </w:r>
      <w:proofErr w:type="spellEnd"/>
      <w:r w:rsidRPr="008E3F4F">
        <w:rPr>
          <w:sz w:val="28"/>
          <w:szCs w:val="28"/>
        </w:rPr>
        <w:t xml:space="preserve"> учреждений представлена шестью учреждениями: </w:t>
      </w:r>
      <w:proofErr w:type="gramStart"/>
      <w:r w:rsidRPr="008E3F4F">
        <w:rPr>
          <w:sz w:val="28"/>
          <w:szCs w:val="28"/>
        </w:rPr>
        <w:t xml:space="preserve">ДК «Вымпел», ДК «Волжский», ДК «Слип», КДК «Переборы», «Общественно-культурный центр», ДК «Авиатор» (не является муниципальным учреждением). </w:t>
      </w:r>
      <w:proofErr w:type="gramEnd"/>
    </w:p>
    <w:p w:rsidR="00BD24D5" w:rsidRPr="008E3F4F" w:rsidRDefault="00BD24D5" w:rsidP="008E3F4F">
      <w:pPr>
        <w:ind w:right="-144" w:firstLine="708"/>
        <w:jc w:val="both"/>
        <w:rPr>
          <w:sz w:val="28"/>
          <w:szCs w:val="28"/>
        </w:rPr>
      </w:pPr>
      <w:r w:rsidRPr="008E3F4F">
        <w:rPr>
          <w:sz w:val="28"/>
          <w:szCs w:val="28"/>
        </w:rPr>
        <w:t>По итогам 2019 года в Рыбинске действуют 138 клубных формирований, участниками которых являются 3909 человек, в т.ч. 59 детских самодеятельных коллективов, в них детей до 14 лет – 869.</w:t>
      </w:r>
    </w:p>
    <w:p w:rsidR="00BD24D5" w:rsidRPr="008E3F4F" w:rsidRDefault="00BD24D5" w:rsidP="008E3F4F">
      <w:pPr>
        <w:ind w:firstLine="708"/>
        <w:jc w:val="both"/>
        <w:rPr>
          <w:sz w:val="28"/>
          <w:szCs w:val="28"/>
        </w:rPr>
      </w:pPr>
      <w:r w:rsidRPr="008E3F4F">
        <w:rPr>
          <w:sz w:val="28"/>
          <w:szCs w:val="28"/>
        </w:rPr>
        <w:t xml:space="preserve">Количество массовых мероприятий в 2019 году составило 1995 в их числе: </w:t>
      </w:r>
    </w:p>
    <w:p w:rsidR="00BD24D5" w:rsidRPr="008E3F4F" w:rsidRDefault="00BD24D5" w:rsidP="008E3F4F">
      <w:pPr>
        <w:ind w:firstLine="709"/>
        <w:jc w:val="both"/>
        <w:rPr>
          <w:sz w:val="28"/>
          <w:szCs w:val="28"/>
        </w:rPr>
      </w:pPr>
      <w:r w:rsidRPr="008E3F4F">
        <w:rPr>
          <w:sz w:val="28"/>
          <w:szCs w:val="28"/>
        </w:rPr>
        <w:t>- мероприятий патриотической направленности 108;</w:t>
      </w:r>
    </w:p>
    <w:p w:rsidR="00BD24D5" w:rsidRPr="008E3F4F" w:rsidRDefault="00BD24D5" w:rsidP="008E3F4F">
      <w:pPr>
        <w:ind w:firstLine="709"/>
        <w:jc w:val="both"/>
        <w:rPr>
          <w:sz w:val="28"/>
          <w:szCs w:val="28"/>
        </w:rPr>
      </w:pPr>
      <w:r w:rsidRPr="008E3F4F">
        <w:rPr>
          <w:sz w:val="28"/>
          <w:szCs w:val="28"/>
        </w:rPr>
        <w:t>- мероприятий для несовершеннолетних, в том числе состоящих на различных видах учета в органах и учреждениях системы профилактики безнадзорности и правонарушений несовершеннолетних 321;</w:t>
      </w:r>
    </w:p>
    <w:p w:rsidR="00BD24D5" w:rsidRPr="008E3F4F" w:rsidRDefault="00BD24D5" w:rsidP="008E3F4F">
      <w:pPr>
        <w:ind w:firstLine="709"/>
        <w:jc w:val="both"/>
        <w:rPr>
          <w:sz w:val="28"/>
          <w:szCs w:val="28"/>
        </w:rPr>
      </w:pPr>
      <w:r w:rsidRPr="008E3F4F">
        <w:rPr>
          <w:sz w:val="28"/>
          <w:szCs w:val="28"/>
        </w:rPr>
        <w:t>- мероприятий по профилактике правонарушений 78;</w:t>
      </w:r>
    </w:p>
    <w:p w:rsidR="00BD24D5" w:rsidRPr="008E3F4F" w:rsidRDefault="00BD24D5" w:rsidP="008E3F4F">
      <w:pPr>
        <w:ind w:firstLine="709"/>
        <w:jc w:val="both"/>
        <w:rPr>
          <w:sz w:val="28"/>
          <w:szCs w:val="28"/>
        </w:rPr>
      </w:pPr>
      <w:r w:rsidRPr="008E3F4F">
        <w:rPr>
          <w:sz w:val="28"/>
          <w:szCs w:val="28"/>
        </w:rPr>
        <w:t>- мероприятий по профилактике здорового образа жизни 57;</w:t>
      </w:r>
    </w:p>
    <w:p w:rsidR="00BD24D5" w:rsidRPr="008E3F4F" w:rsidRDefault="00BD24D5" w:rsidP="008E3F4F">
      <w:pPr>
        <w:ind w:firstLine="709"/>
        <w:jc w:val="both"/>
        <w:rPr>
          <w:sz w:val="28"/>
          <w:szCs w:val="28"/>
        </w:rPr>
      </w:pPr>
      <w:r w:rsidRPr="008E3F4F">
        <w:rPr>
          <w:sz w:val="28"/>
          <w:szCs w:val="28"/>
        </w:rPr>
        <w:t>- мероприятий, направленных на гармонизацию межнациональных отношений 19.</w:t>
      </w:r>
    </w:p>
    <w:p w:rsidR="00BD24D5" w:rsidRPr="008E3F4F" w:rsidRDefault="00BD24D5" w:rsidP="008E3F4F">
      <w:pPr>
        <w:ind w:right="-144" w:firstLine="708"/>
        <w:jc w:val="both"/>
        <w:rPr>
          <w:sz w:val="28"/>
          <w:szCs w:val="28"/>
        </w:rPr>
      </w:pPr>
      <w:r w:rsidRPr="008E3F4F">
        <w:rPr>
          <w:sz w:val="28"/>
          <w:szCs w:val="28"/>
        </w:rPr>
        <w:t>Посетителями мероприятий  стали 367,1 тысяч  человек.</w:t>
      </w:r>
    </w:p>
    <w:p w:rsidR="00BD24D5" w:rsidRPr="008E3F4F" w:rsidRDefault="00BD24D5" w:rsidP="008E3F4F">
      <w:pPr>
        <w:ind w:right="-144" w:firstLine="708"/>
        <w:jc w:val="both"/>
        <w:rPr>
          <w:sz w:val="28"/>
          <w:szCs w:val="28"/>
        </w:rPr>
      </w:pPr>
      <w:r w:rsidRPr="008E3F4F">
        <w:rPr>
          <w:sz w:val="28"/>
          <w:szCs w:val="28"/>
        </w:rPr>
        <w:t>В городском округе город Рыбинск в текущем году насчитывается 26 самодеятельных  коллективов, имеющих звание «Народный/образцовый, 1 коллектив имеет звание «Заслуженный». На территории городского округа город Рыбинск ежегодно  проводится в среднем не менее 470 традиционных массовых мероприятий различной тематической и жанровой направленности, в том числе с участием самодеятельных  коллективов, имеющих звание «Народный/образцовый».</w:t>
      </w:r>
    </w:p>
    <w:p w:rsidR="00BD24D5" w:rsidRPr="008E3F4F" w:rsidRDefault="00BD24D5" w:rsidP="008E3F4F">
      <w:pPr>
        <w:ind w:firstLine="567"/>
        <w:contextualSpacing/>
        <w:jc w:val="both"/>
        <w:rPr>
          <w:sz w:val="28"/>
          <w:szCs w:val="28"/>
        </w:rPr>
      </w:pPr>
      <w:r w:rsidRPr="008E3F4F">
        <w:rPr>
          <w:sz w:val="28"/>
          <w:szCs w:val="28"/>
        </w:rPr>
        <w:t xml:space="preserve">Публичные библиотеки объединяет МУК «Централизованная библиотечная система», включающая в себя 13 библиотек-филиалов. Процент охвата населения территории города библиотечным обслуживанием составляет 32,3%. </w:t>
      </w:r>
    </w:p>
    <w:p w:rsidR="00BD24D5" w:rsidRPr="008E3F4F" w:rsidRDefault="00BD24D5" w:rsidP="008E3F4F">
      <w:pPr>
        <w:ind w:firstLine="709"/>
        <w:jc w:val="both"/>
        <w:rPr>
          <w:sz w:val="28"/>
          <w:szCs w:val="28"/>
        </w:rPr>
      </w:pPr>
      <w:r w:rsidRPr="008E3F4F">
        <w:rPr>
          <w:sz w:val="28"/>
          <w:szCs w:val="28"/>
        </w:rPr>
        <w:t>Число читателей 2019 году - 61415 человек. Количество посещений в отчетном году составило 389 796.</w:t>
      </w:r>
    </w:p>
    <w:p w:rsidR="00BD24D5" w:rsidRPr="008E3F4F" w:rsidRDefault="00BD24D5" w:rsidP="008E3F4F">
      <w:pPr>
        <w:pStyle w:val="a3"/>
        <w:ind w:left="0" w:firstLine="708"/>
        <w:jc w:val="both"/>
        <w:rPr>
          <w:sz w:val="28"/>
          <w:szCs w:val="28"/>
        </w:rPr>
      </w:pPr>
      <w:r w:rsidRPr="008E3F4F">
        <w:rPr>
          <w:sz w:val="28"/>
          <w:szCs w:val="28"/>
        </w:rPr>
        <w:t xml:space="preserve"> В 2019 году продолжилось проведение библиотечной акции «</w:t>
      </w:r>
      <w:proofErr w:type="spellStart"/>
      <w:r w:rsidRPr="008E3F4F">
        <w:rPr>
          <w:sz w:val="28"/>
          <w:szCs w:val="28"/>
        </w:rPr>
        <w:t>Библиодесант</w:t>
      </w:r>
      <w:proofErr w:type="spellEnd"/>
      <w:r w:rsidRPr="008E3F4F">
        <w:rPr>
          <w:sz w:val="28"/>
          <w:szCs w:val="28"/>
        </w:rPr>
        <w:t xml:space="preserve">» в рамках крупных городских мероприятий. Жители города принимают участие в интеллектуальных, литературных и подвижных играх, посвященных культурным событиям. </w:t>
      </w:r>
    </w:p>
    <w:p w:rsidR="00BD24D5" w:rsidRPr="008E3F4F" w:rsidRDefault="00BD24D5" w:rsidP="008E3F4F">
      <w:pPr>
        <w:ind w:firstLine="709"/>
        <w:jc w:val="both"/>
        <w:rPr>
          <w:sz w:val="28"/>
          <w:szCs w:val="28"/>
        </w:rPr>
      </w:pPr>
      <w:r w:rsidRPr="008E3F4F">
        <w:rPr>
          <w:sz w:val="28"/>
          <w:szCs w:val="28"/>
        </w:rPr>
        <w:t>В настоящее время в Рыбинске  функционируют следующие частные кинотеатры и кинозалы:</w:t>
      </w:r>
    </w:p>
    <w:p w:rsidR="00BD24D5" w:rsidRPr="008E3F4F" w:rsidRDefault="00BD24D5" w:rsidP="008E3F4F">
      <w:pPr>
        <w:numPr>
          <w:ilvl w:val="0"/>
          <w:numId w:val="32"/>
        </w:numPr>
        <w:tabs>
          <w:tab w:val="left" w:pos="993"/>
        </w:tabs>
        <w:ind w:left="0" w:firstLine="709"/>
        <w:jc w:val="both"/>
        <w:rPr>
          <w:sz w:val="28"/>
          <w:szCs w:val="28"/>
        </w:rPr>
      </w:pPr>
      <w:r w:rsidRPr="008E3F4F">
        <w:rPr>
          <w:sz w:val="28"/>
          <w:szCs w:val="28"/>
        </w:rPr>
        <w:t>2 кинозала в ТРК «Эпицентр» (ул. Луначарского, 10) - (342  места);</w:t>
      </w:r>
    </w:p>
    <w:p w:rsidR="00BD24D5" w:rsidRPr="008E3F4F" w:rsidRDefault="00BD24D5" w:rsidP="008E3F4F">
      <w:pPr>
        <w:numPr>
          <w:ilvl w:val="0"/>
          <w:numId w:val="32"/>
        </w:numPr>
        <w:tabs>
          <w:tab w:val="left" w:pos="993"/>
        </w:tabs>
        <w:ind w:left="0" w:firstLine="709"/>
        <w:jc w:val="both"/>
        <w:rPr>
          <w:sz w:val="28"/>
          <w:szCs w:val="28"/>
        </w:rPr>
      </w:pPr>
      <w:r w:rsidRPr="008E3F4F">
        <w:rPr>
          <w:sz w:val="28"/>
          <w:szCs w:val="28"/>
        </w:rPr>
        <w:t xml:space="preserve">кинотеатр «Космос» (ул. Гагарина, 2) - 1 кинозал (201 место); </w:t>
      </w:r>
    </w:p>
    <w:p w:rsidR="00BD24D5" w:rsidRPr="008E3F4F" w:rsidRDefault="00BD24D5" w:rsidP="008E3F4F">
      <w:pPr>
        <w:numPr>
          <w:ilvl w:val="0"/>
          <w:numId w:val="32"/>
        </w:numPr>
        <w:tabs>
          <w:tab w:val="left" w:pos="993"/>
        </w:tabs>
        <w:ind w:left="0" w:firstLine="709"/>
        <w:jc w:val="both"/>
        <w:rPr>
          <w:sz w:val="28"/>
          <w:szCs w:val="28"/>
        </w:rPr>
      </w:pPr>
      <w:r w:rsidRPr="008E3F4F">
        <w:rPr>
          <w:sz w:val="28"/>
          <w:szCs w:val="28"/>
        </w:rPr>
        <w:t>кинотеатр «</w:t>
      </w:r>
      <w:proofErr w:type="spellStart"/>
      <w:r w:rsidRPr="008E3F4F">
        <w:rPr>
          <w:sz w:val="28"/>
          <w:szCs w:val="28"/>
        </w:rPr>
        <w:t>Cinema</w:t>
      </w:r>
      <w:proofErr w:type="spellEnd"/>
      <w:r w:rsidRPr="008E3F4F">
        <w:rPr>
          <w:sz w:val="28"/>
          <w:szCs w:val="28"/>
        </w:rPr>
        <w:t xml:space="preserve"> V» в ТРЦ «</w:t>
      </w:r>
      <w:proofErr w:type="spellStart"/>
      <w:r w:rsidRPr="008E3F4F">
        <w:rPr>
          <w:sz w:val="28"/>
          <w:szCs w:val="28"/>
        </w:rPr>
        <w:t>Виконда</w:t>
      </w:r>
      <w:proofErr w:type="spellEnd"/>
      <w:r w:rsidRPr="008E3F4F">
        <w:rPr>
          <w:sz w:val="28"/>
          <w:szCs w:val="28"/>
        </w:rPr>
        <w:t xml:space="preserve">» (ул. Бабушкина, 29) - 5 кинозалов (624 места). </w:t>
      </w:r>
    </w:p>
    <w:p w:rsidR="00BD24D5" w:rsidRPr="008E3F4F" w:rsidRDefault="00BD24D5" w:rsidP="008E3F4F">
      <w:pPr>
        <w:ind w:firstLine="709"/>
        <w:jc w:val="both"/>
        <w:rPr>
          <w:sz w:val="28"/>
          <w:szCs w:val="28"/>
        </w:rPr>
      </w:pPr>
      <w:r w:rsidRPr="008E3F4F">
        <w:rPr>
          <w:sz w:val="28"/>
          <w:szCs w:val="28"/>
        </w:rPr>
        <w:t>Федеральный фонд социальной и экономической поддержки отечественной кинематографии (Фонд кино) выделил грант в размере 10 миллионов рублей предприятию «</w:t>
      </w:r>
      <w:proofErr w:type="spellStart"/>
      <w:r w:rsidR="00E258E6">
        <w:fldChar w:fldCharType="begin"/>
      </w:r>
      <w:r w:rsidR="00E258E6">
        <w:instrText>HYPERLINK "http://ryabinsk.bezformata.com/word/vikonda-development/10061439/" \o "Виконда Девелопмент"</w:instrText>
      </w:r>
      <w:r w:rsidR="00E258E6">
        <w:fldChar w:fldCharType="separate"/>
      </w:r>
      <w:r w:rsidRPr="008E3F4F">
        <w:rPr>
          <w:sz w:val="28"/>
          <w:szCs w:val="28"/>
        </w:rPr>
        <w:t>Виконда</w:t>
      </w:r>
      <w:proofErr w:type="spellEnd"/>
      <w:r w:rsidRPr="008E3F4F">
        <w:rPr>
          <w:sz w:val="28"/>
          <w:szCs w:val="28"/>
        </w:rPr>
        <w:t xml:space="preserve"> </w:t>
      </w:r>
      <w:proofErr w:type="spellStart"/>
      <w:r w:rsidRPr="008E3F4F">
        <w:rPr>
          <w:sz w:val="28"/>
          <w:szCs w:val="28"/>
        </w:rPr>
        <w:t>Девелопмент</w:t>
      </w:r>
      <w:proofErr w:type="spellEnd"/>
      <w:r w:rsidR="00E258E6">
        <w:fldChar w:fldCharType="end"/>
      </w:r>
      <w:r w:rsidRPr="008E3F4F">
        <w:rPr>
          <w:sz w:val="28"/>
          <w:szCs w:val="28"/>
        </w:rPr>
        <w:t xml:space="preserve">» на оборудование 2-х залов кинотеатра в Рыбинске. </w:t>
      </w:r>
    </w:p>
    <w:p w:rsidR="00BD24D5" w:rsidRPr="008E3F4F" w:rsidRDefault="00BD24D5" w:rsidP="008E3F4F">
      <w:pPr>
        <w:tabs>
          <w:tab w:val="left" w:pos="6237"/>
        </w:tabs>
        <w:ind w:firstLine="709"/>
        <w:jc w:val="both"/>
        <w:rPr>
          <w:sz w:val="28"/>
          <w:szCs w:val="28"/>
        </w:rPr>
      </w:pPr>
      <w:r w:rsidRPr="008E3F4F">
        <w:rPr>
          <w:sz w:val="28"/>
          <w:szCs w:val="28"/>
        </w:rPr>
        <w:t xml:space="preserve">В городе Рыбинск осуществляет деятельность клуб «Современник», который в 2019 году отметил свое пятидесятилетие. На протяжении многих лет </w:t>
      </w:r>
      <w:r w:rsidRPr="008E3F4F">
        <w:rPr>
          <w:sz w:val="28"/>
          <w:szCs w:val="28"/>
        </w:rPr>
        <w:lastRenderedPageBreak/>
        <w:t xml:space="preserve">целью работы </w:t>
      </w:r>
      <w:proofErr w:type="spellStart"/>
      <w:r w:rsidRPr="008E3F4F">
        <w:rPr>
          <w:sz w:val="28"/>
          <w:szCs w:val="28"/>
        </w:rPr>
        <w:t>киноклуба</w:t>
      </w:r>
      <w:proofErr w:type="spellEnd"/>
      <w:r w:rsidRPr="008E3F4F">
        <w:rPr>
          <w:sz w:val="28"/>
          <w:szCs w:val="28"/>
        </w:rPr>
        <w:t xml:space="preserve"> «Современник» является приобщение к достойным и интересным произведениям  отечественного и мирового кинематографа и организация встреч с известными режиссерами.</w:t>
      </w:r>
    </w:p>
    <w:p w:rsidR="00BD24D5" w:rsidRPr="008E3F4F" w:rsidRDefault="00BD24D5" w:rsidP="008E3F4F">
      <w:pPr>
        <w:tabs>
          <w:tab w:val="left" w:pos="993"/>
        </w:tabs>
        <w:ind w:firstLine="709"/>
        <w:contextualSpacing/>
        <w:jc w:val="both"/>
        <w:rPr>
          <w:sz w:val="28"/>
          <w:szCs w:val="28"/>
        </w:rPr>
      </w:pPr>
      <w:r w:rsidRPr="008E3F4F">
        <w:rPr>
          <w:sz w:val="28"/>
          <w:szCs w:val="28"/>
        </w:rPr>
        <w:t xml:space="preserve">Музейную деятельность в городе осуществляют: </w:t>
      </w:r>
    </w:p>
    <w:p w:rsidR="00BD24D5" w:rsidRPr="008E3F4F" w:rsidRDefault="00BD24D5" w:rsidP="008E3F4F">
      <w:pPr>
        <w:numPr>
          <w:ilvl w:val="0"/>
          <w:numId w:val="33"/>
        </w:numPr>
        <w:tabs>
          <w:tab w:val="left" w:pos="993"/>
        </w:tabs>
        <w:ind w:left="0" w:firstLine="709"/>
        <w:contextualSpacing/>
        <w:jc w:val="both"/>
        <w:rPr>
          <w:sz w:val="28"/>
          <w:szCs w:val="28"/>
        </w:rPr>
      </w:pPr>
      <w:proofErr w:type="spellStart"/>
      <w:r w:rsidRPr="008E3F4F">
        <w:rPr>
          <w:sz w:val="28"/>
          <w:szCs w:val="28"/>
        </w:rPr>
        <w:t>Рыбинский</w:t>
      </w:r>
      <w:proofErr w:type="spellEnd"/>
      <w:r w:rsidRPr="008E3F4F">
        <w:rPr>
          <w:sz w:val="28"/>
          <w:szCs w:val="28"/>
        </w:rPr>
        <w:t xml:space="preserve"> государственный историко-архитектурный и художественный музей-заповедник. Музейный фонд - более 120 тыс. предметов, в т.ч.,  коллекции богатейших дворянских усадеб, уникальные экспонаты из государственного музейного фонда. В состав музея входят Музей </w:t>
      </w:r>
      <w:proofErr w:type="spellStart"/>
      <w:r w:rsidRPr="008E3F4F">
        <w:rPr>
          <w:sz w:val="28"/>
          <w:szCs w:val="28"/>
        </w:rPr>
        <w:t>Мологского</w:t>
      </w:r>
      <w:proofErr w:type="spellEnd"/>
      <w:r w:rsidRPr="008E3F4F">
        <w:rPr>
          <w:sz w:val="28"/>
          <w:szCs w:val="28"/>
        </w:rPr>
        <w:t xml:space="preserve"> края и мемориальный дом-музей академика А.А. Ухтомского. За 2019 год музей посетили 126 837 человек.</w:t>
      </w:r>
    </w:p>
    <w:p w:rsidR="00BD24D5" w:rsidRPr="008E3F4F" w:rsidRDefault="00BD24D5" w:rsidP="008E3F4F">
      <w:pPr>
        <w:numPr>
          <w:ilvl w:val="0"/>
          <w:numId w:val="33"/>
        </w:numPr>
        <w:ind w:left="0" w:firstLine="709"/>
        <w:jc w:val="both"/>
        <w:rPr>
          <w:sz w:val="28"/>
          <w:szCs w:val="28"/>
        </w:rPr>
      </w:pPr>
      <w:proofErr w:type="gramStart"/>
      <w:r w:rsidRPr="008E3F4F">
        <w:rPr>
          <w:sz w:val="28"/>
          <w:szCs w:val="28"/>
        </w:rPr>
        <w:t>3 негосударственных (частных, корпоративных, общественных) музея: музейно-выставочный комплекс «Нобели и Нобелевское движение», ЧУК «</w:t>
      </w:r>
      <w:proofErr w:type="spellStart"/>
      <w:r w:rsidRPr="008E3F4F">
        <w:rPr>
          <w:sz w:val="28"/>
          <w:szCs w:val="28"/>
        </w:rPr>
        <w:t>Рыбинский</w:t>
      </w:r>
      <w:proofErr w:type="spellEnd"/>
      <w:r w:rsidRPr="008E3F4F">
        <w:rPr>
          <w:sz w:val="28"/>
          <w:szCs w:val="28"/>
        </w:rPr>
        <w:t xml:space="preserve"> музей адмирала Федора Федоровича Ушакова» (в состав входит «Морской музей» и </w:t>
      </w:r>
      <w:proofErr w:type="spellStart"/>
      <w:r w:rsidRPr="008E3F4F">
        <w:rPr>
          <w:sz w:val="28"/>
          <w:szCs w:val="28"/>
        </w:rPr>
        <w:t>арт-галерея</w:t>
      </w:r>
      <w:proofErr w:type="spellEnd"/>
      <w:r w:rsidRPr="008E3F4F">
        <w:rPr>
          <w:sz w:val="28"/>
          <w:szCs w:val="28"/>
        </w:rPr>
        <w:t>), НЧУК «Музей «</w:t>
      </w:r>
      <w:proofErr w:type="spellStart"/>
      <w:r w:rsidRPr="008E3F4F">
        <w:rPr>
          <w:sz w:val="28"/>
          <w:szCs w:val="28"/>
        </w:rPr>
        <w:t>Рыбинские</w:t>
      </w:r>
      <w:proofErr w:type="spellEnd"/>
      <w:r w:rsidRPr="008E3F4F">
        <w:rPr>
          <w:sz w:val="28"/>
          <w:szCs w:val="28"/>
        </w:rPr>
        <w:t xml:space="preserve"> рыбы».</w:t>
      </w:r>
      <w:proofErr w:type="gramEnd"/>
      <w:r w:rsidRPr="008E3F4F">
        <w:rPr>
          <w:sz w:val="28"/>
          <w:szCs w:val="28"/>
        </w:rPr>
        <w:t xml:space="preserve"> Количество посещений в 2019 году составило 22932 человека.</w:t>
      </w:r>
    </w:p>
    <w:p w:rsidR="00BD24D5" w:rsidRPr="008E3F4F" w:rsidRDefault="00BD24D5" w:rsidP="008E3F4F">
      <w:pPr>
        <w:numPr>
          <w:ilvl w:val="0"/>
          <w:numId w:val="33"/>
        </w:numPr>
        <w:ind w:left="0" w:firstLine="709"/>
        <w:jc w:val="both"/>
        <w:rPr>
          <w:sz w:val="28"/>
          <w:szCs w:val="28"/>
        </w:rPr>
      </w:pPr>
      <w:r w:rsidRPr="008E3F4F">
        <w:rPr>
          <w:sz w:val="28"/>
          <w:szCs w:val="28"/>
        </w:rPr>
        <w:t>Экспозиционный комплекс «Советская эпоха», включающий 10 экспозиционных залов: «Советский кинозал», «Выставка радио и телевизоров 50-х годов 20 века», «Кабинет партийного работника», «Советская столовая», «Комната коммунальной квартиры», «Рыбинск – речной флот», «</w:t>
      </w:r>
      <w:proofErr w:type="spellStart"/>
      <w:r w:rsidRPr="008E3F4F">
        <w:rPr>
          <w:sz w:val="28"/>
          <w:szCs w:val="28"/>
        </w:rPr>
        <w:t>Молога</w:t>
      </w:r>
      <w:proofErr w:type="spellEnd"/>
      <w:r w:rsidRPr="008E3F4F">
        <w:rPr>
          <w:sz w:val="28"/>
          <w:szCs w:val="28"/>
        </w:rPr>
        <w:t xml:space="preserve">», «Спорт Рыбинска. Советский период»; «Музыкальная культура. Люди и время», «Советское детство в картинках» сегодня </w:t>
      </w:r>
      <w:proofErr w:type="gramStart"/>
      <w:r w:rsidRPr="008E3F4F">
        <w:rPr>
          <w:sz w:val="28"/>
          <w:szCs w:val="28"/>
        </w:rPr>
        <w:t>известен</w:t>
      </w:r>
      <w:proofErr w:type="gramEnd"/>
      <w:r w:rsidRPr="008E3F4F">
        <w:rPr>
          <w:sz w:val="28"/>
          <w:szCs w:val="28"/>
        </w:rPr>
        <w:t xml:space="preserve"> далеко за пределами России, входит в туристские программы крупных туроператоров. Количество посещений – более 10 000 человек</w:t>
      </w:r>
    </w:p>
    <w:p w:rsidR="00BD24D5" w:rsidRPr="008E3F4F" w:rsidRDefault="00BD24D5" w:rsidP="008E3F4F">
      <w:pPr>
        <w:numPr>
          <w:ilvl w:val="0"/>
          <w:numId w:val="33"/>
        </w:numPr>
        <w:ind w:left="0" w:firstLine="709"/>
        <w:jc w:val="both"/>
        <w:rPr>
          <w:sz w:val="28"/>
          <w:szCs w:val="28"/>
        </w:rPr>
      </w:pPr>
      <w:r w:rsidRPr="008E3F4F">
        <w:rPr>
          <w:sz w:val="28"/>
          <w:szCs w:val="28"/>
        </w:rPr>
        <w:t>В 2019 году открыт уникальный музей-мастерская фортепьяно А.В. </w:t>
      </w:r>
      <w:proofErr w:type="spellStart"/>
      <w:r w:rsidRPr="008E3F4F">
        <w:rPr>
          <w:sz w:val="28"/>
          <w:szCs w:val="28"/>
        </w:rPr>
        <w:t>Ставицкого</w:t>
      </w:r>
      <w:proofErr w:type="spellEnd"/>
      <w:r w:rsidRPr="008E3F4F">
        <w:rPr>
          <w:sz w:val="28"/>
          <w:szCs w:val="28"/>
        </w:rPr>
        <w:t>, где представлено более 20 старинных музыкальных инструментов.</w:t>
      </w:r>
    </w:p>
    <w:p w:rsidR="00BD24D5" w:rsidRPr="008E3F4F" w:rsidRDefault="00BD24D5" w:rsidP="008E3F4F">
      <w:pPr>
        <w:ind w:firstLine="708"/>
        <w:jc w:val="both"/>
        <w:rPr>
          <w:sz w:val="28"/>
          <w:szCs w:val="28"/>
        </w:rPr>
      </w:pPr>
      <w:r w:rsidRPr="008E3F4F">
        <w:rPr>
          <w:sz w:val="28"/>
          <w:szCs w:val="28"/>
        </w:rPr>
        <w:t>В отчетном году выполнены и профинансированы выборочные капитальные ремонты отдельных конструктивных элементов в 6 учреждениях культуры на 1,65 млн. руб., из них:</w:t>
      </w:r>
    </w:p>
    <w:p w:rsidR="00BD24D5" w:rsidRPr="008E3F4F" w:rsidRDefault="00BD24D5" w:rsidP="008E3F4F">
      <w:pPr>
        <w:pStyle w:val="a3"/>
        <w:numPr>
          <w:ilvl w:val="0"/>
          <w:numId w:val="41"/>
        </w:numPr>
        <w:ind w:left="0" w:firstLine="426"/>
        <w:jc w:val="both"/>
        <w:rPr>
          <w:sz w:val="28"/>
          <w:szCs w:val="28"/>
        </w:rPr>
      </w:pPr>
      <w:r w:rsidRPr="008E3F4F">
        <w:rPr>
          <w:sz w:val="28"/>
          <w:szCs w:val="28"/>
        </w:rPr>
        <w:t xml:space="preserve">Поставка и монтаж противопожарных дверных блоков, </w:t>
      </w:r>
      <w:proofErr w:type="spellStart"/>
      <w:r w:rsidRPr="008E3F4F">
        <w:rPr>
          <w:sz w:val="28"/>
          <w:szCs w:val="28"/>
        </w:rPr>
        <w:t>свето-прозрачных</w:t>
      </w:r>
      <w:proofErr w:type="spellEnd"/>
      <w:r w:rsidRPr="008E3F4F">
        <w:rPr>
          <w:sz w:val="28"/>
          <w:szCs w:val="28"/>
        </w:rPr>
        <w:t xml:space="preserve"> конструкций из ПВХ/алюминиевого профиля в здании МУК ДК «Волжский»;</w:t>
      </w:r>
    </w:p>
    <w:p w:rsidR="00BD24D5" w:rsidRPr="008E3F4F" w:rsidRDefault="00BD24D5" w:rsidP="008E3F4F">
      <w:pPr>
        <w:pStyle w:val="a3"/>
        <w:numPr>
          <w:ilvl w:val="0"/>
          <w:numId w:val="41"/>
        </w:numPr>
        <w:ind w:left="0" w:firstLine="426"/>
        <w:jc w:val="both"/>
        <w:rPr>
          <w:sz w:val="28"/>
          <w:szCs w:val="28"/>
        </w:rPr>
      </w:pPr>
      <w:r w:rsidRPr="008E3F4F">
        <w:rPr>
          <w:sz w:val="28"/>
          <w:szCs w:val="28"/>
        </w:rPr>
        <w:t xml:space="preserve">Ремонт фойе МБУ ДО </w:t>
      </w:r>
      <w:proofErr w:type="gramStart"/>
      <w:r w:rsidRPr="008E3F4F">
        <w:rPr>
          <w:sz w:val="28"/>
          <w:szCs w:val="28"/>
        </w:rPr>
        <w:t>г</w:t>
      </w:r>
      <w:proofErr w:type="gramEnd"/>
      <w:r w:rsidRPr="008E3F4F">
        <w:rPr>
          <w:sz w:val="28"/>
          <w:szCs w:val="28"/>
        </w:rPr>
        <w:t>. Рыбинска «ДМШ № 3»;</w:t>
      </w:r>
    </w:p>
    <w:p w:rsidR="00BD24D5" w:rsidRPr="008E3F4F" w:rsidRDefault="00BD24D5" w:rsidP="008E3F4F">
      <w:pPr>
        <w:pStyle w:val="a3"/>
        <w:numPr>
          <w:ilvl w:val="0"/>
          <w:numId w:val="41"/>
        </w:numPr>
        <w:ind w:left="0" w:firstLine="426"/>
        <w:jc w:val="both"/>
        <w:rPr>
          <w:sz w:val="28"/>
          <w:szCs w:val="28"/>
        </w:rPr>
      </w:pPr>
      <w:r w:rsidRPr="008E3F4F">
        <w:rPr>
          <w:sz w:val="28"/>
          <w:szCs w:val="28"/>
        </w:rPr>
        <w:t xml:space="preserve">Ремонт учебного кабинета № 206 МБУ ДО </w:t>
      </w:r>
      <w:proofErr w:type="gramStart"/>
      <w:r w:rsidRPr="008E3F4F">
        <w:rPr>
          <w:sz w:val="28"/>
          <w:szCs w:val="28"/>
        </w:rPr>
        <w:t>г</w:t>
      </w:r>
      <w:proofErr w:type="gramEnd"/>
      <w:r w:rsidRPr="008E3F4F">
        <w:rPr>
          <w:sz w:val="28"/>
          <w:szCs w:val="28"/>
        </w:rPr>
        <w:t>. Рыбинска «ДМШ № 7»;</w:t>
      </w:r>
    </w:p>
    <w:p w:rsidR="00BD24D5" w:rsidRPr="008E3F4F" w:rsidRDefault="00BD24D5" w:rsidP="008E3F4F">
      <w:pPr>
        <w:pStyle w:val="a3"/>
        <w:numPr>
          <w:ilvl w:val="0"/>
          <w:numId w:val="41"/>
        </w:numPr>
        <w:ind w:left="0" w:firstLine="426"/>
        <w:jc w:val="both"/>
        <w:rPr>
          <w:sz w:val="28"/>
          <w:szCs w:val="28"/>
        </w:rPr>
      </w:pPr>
      <w:r w:rsidRPr="008E3F4F">
        <w:rPr>
          <w:sz w:val="28"/>
          <w:szCs w:val="28"/>
        </w:rPr>
        <w:t xml:space="preserve">Поставка и монтаж окон ПВХ, ремонт МОП  на 1 этаже,  кабинета в здании по адресу: ул. Радищева, д. 50, МБУ ДО </w:t>
      </w:r>
      <w:proofErr w:type="gramStart"/>
      <w:r w:rsidRPr="008E3F4F">
        <w:rPr>
          <w:sz w:val="28"/>
          <w:szCs w:val="28"/>
        </w:rPr>
        <w:t>г</w:t>
      </w:r>
      <w:proofErr w:type="gramEnd"/>
      <w:r w:rsidRPr="008E3F4F">
        <w:rPr>
          <w:sz w:val="28"/>
          <w:szCs w:val="28"/>
        </w:rPr>
        <w:t>. Рыбинска «ДМШ № 1»;</w:t>
      </w:r>
    </w:p>
    <w:p w:rsidR="00BD24D5" w:rsidRPr="008E3F4F" w:rsidRDefault="00BD24D5" w:rsidP="008E3F4F">
      <w:pPr>
        <w:pStyle w:val="a3"/>
        <w:numPr>
          <w:ilvl w:val="0"/>
          <w:numId w:val="41"/>
        </w:numPr>
        <w:ind w:left="0" w:firstLine="426"/>
        <w:jc w:val="both"/>
        <w:rPr>
          <w:sz w:val="28"/>
          <w:szCs w:val="28"/>
        </w:rPr>
      </w:pPr>
      <w:r w:rsidRPr="008E3F4F">
        <w:rPr>
          <w:sz w:val="28"/>
          <w:szCs w:val="28"/>
        </w:rPr>
        <w:t>Приобретено оборудование из бюджетных и внебюджетных источников в 15 учреждениях на общую сумму 16,83 млн. руб.</w:t>
      </w:r>
    </w:p>
    <w:p w:rsidR="00BD24D5" w:rsidRPr="008E3F4F" w:rsidRDefault="00BD24D5" w:rsidP="008E3F4F">
      <w:pPr>
        <w:pStyle w:val="a3"/>
        <w:ind w:left="426"/>
        <w:jc w:val="both"/>
        <w:rPr>
          <w:sz w:val="28"/>
          <w:szCs w:val="28"/>
        </w:rPr>
      </w:pPr>
    </w:p>
    <w:p w:rsidR="00BD24D5" w:rsidRPr="008E3F4F" w:rsidRDefault="00BD24D5" w:rsidP="008E3F4F">
      <w:pPr>
        <w:ind w:firstLine="708"/>
        <w:jc w:val="both"/>
        <w:rPr>
          <w:sz w:val="28"/>
          <w:szCs w:val="28"/>
        </w:rPr>
      </w:pPr>
      <w:r w:rsidRPr="008E3F4F">
        <w:rPr>
          <w:sz w:val="28"/>
          <w:szCs w:val="28"/>
        </w:rPr>
        <w:t>Наиболее значимые мероприятия по приобретению оборудования в отчетном году:</w:t>
      </w:r>
    </w:p>
    <w:p w:rsidR="00BD24D5" w:rsidRPr="008E3F4F" w:rsidRDefault="00BD24D5" w:rsidP="008E3F4F">
      <w:pPr>
        <w:pStyle w:val="a3"/>
        <w:numPr>
          <w:ilvl w:val="0"/>
          <w:numId w:val="42"/>
        </w:numPr>
        <w:ind w:left="0" w:firstLine="426"/>
        <w:jc w:val="both"/>
        <w:rPr>
          <w:sz w:val="28"/>
          <w:szCs w:val="28"/>
        </w:rPr>
      </w:pPr>
      <w:r w:rsidRPr="008E3F4F">
        <w:rPr>
          <w:sz w:val="28"/>
          <w:szCs w:val="28"/>
        </w:rPr>
        <w:t>МУК «</w:t>
      </w:r>
      <w:proofErr w:type="spellStart"/>
      <w:r w:rsidRPr="008E3F4F">
        <w:rPr>
          <w:sz w:val="28"/>
          <w:szCs w:val="28"/>
        </w:rPr>
        <w:t>Рыбинский</w:t>
      </w:r>
      <w:proofErr w:type="spellEnd"/>
      <w:r w:rsidRPr="008E3F4F">
        <w:rPr>
          <w:sz w:val="28"/>
          <w:szCs w:val="28"/>
        </w:rPr>
        <w:t xml:space="preserve"> драматический театр» - приобретение кресел в зрительный зал;</w:t>
      </w:r>
    </w:p>
    <w:p w:rsidR="00BD24D5" w:rsidRPr="008E3F4F" w:rsidRDefault="00BD24D5" w:rsidP="008E3F4F">
      <w:pPr>
        <w:pStyle w:val="a3"/>
        <w:numPr>
          <w:ilvl w:val="0"/>
          <w:numId w:val="42"/>
        </w:numPr>
        <w:ind w:left="0" w:firstLine="426"/>
        <w:jc w:val="both"/>
        <w:rPr>
          <w:sz w:val="28"/>
          <w:szCs w:val="28"/>
        </w:rPr>
      </w:pPr>
      <w:proofErr w:type="gramStart"/>
      <w:r w:rsidRPr="008E3F4F">
        <w:rPr>
          <w:sz w:val="28"/>
          <w:szCs w:val="28"/>
        </w:rPr>
        <w:t>МУК ДК «Слип», МУК КДК «Переборы», МУК «ОКЦ», МУК ДК «Вымпел», МУК ДК «Волжский» - приобретение заглубленных контейнеров;</w:t>
      </w:r>
      <w:proofErr w:type="gramEnd"/>
    </w:p>
    <w:p w:rsidR="00BD24D5" w:rsidRPr="008E3F4F" w:rsidRDefault="00BD24D5" w:rsidP="008E3F4F">
      <w:pPr>
        <w:pStyle w:val="a3"/>
        <w:numPr>
          <w:ilvl w:val="0"/>
          <w:numId w:val="42"/>
        </w:numPr>
        <w:ind w:left="0" w:firstLine="426"/>
        <w:jc w:val="both"/>
        <w:rPr>
          <w:sz w:val="28"/>
          <w:szCs w:val="28"/>
        </w:rPr>
      </w:pPr>
      <w:r w:rsidRPr="008E3F4F">
        <w:rPr>
          <w:sz w:val="28"/>
          <w:szCs w:val="28"/>
        </w:rPr>
        <w:lastRenderedPageBreak/>
        <w:t>МУК ДК «Слип» - приобретение растяжек светодиодных;</w:t>
      </w:r>
    </w:p>
    <w:p w:rsidR="00BD24D5" w:rsidRPr="008E3F4F" w:rsidRDefault="00BD24D5" w:rsidP="008E3F4F">
      <w:pPr>
        <w:pStyle w:val="a3"/>
        <w:numPr>
          <w:ilvl w:val="0"/>
          <w:numId w:val="42"/>
        </w:numPr>
        <w:ind w:left="0" w:firstLine="426"/>
        <w:jc w:val="both"/>
        <w:rPr>
          <w:sz w:val="28"/>
          <w:szCs w:val="28"/>
        </w:rPr>
      </w:pPr>
      <w:r w:rsidRPr="008E3F4F">
        <w:rPr>
          <w:sz w:val="28"/>
          <w:szCs w:val="28"/>
        </w:rPr>
        <w:t xml:space="preserve">МАУ </w:t>
      </w:r>
      <w:proofErr w:type="gramStart"/>
      <w:r w:rsidRPr="008E3F4F">
        <w:rPr>
          <w:sz w:val="28"/>
          <w:szCs w:val="28"/>
        </w:rPr>
        <w:t>ДО</w:t>
      </w:r>
      <w:proofErr w:type="gramEnd"/>
      <w:r w:rsidRPr="008E3F4F">
        <w:rPr>
          <w:sz w:val="28"/>
          <w:szCs w:val="28"/>
        </w:rPr>
        <w:t xml:space="preserve"> «</w:t>
      </w:r>
      <w:proofErr w:type="gramStart"/>
      <w:r w:rsidRPr="008E3F4F">
        <w:rPr>
          <w:sz w:val="28"/>
          <w:szCs w:val="28"/>
        </w:rPr>
        <w:t>Детская</w:t>
      </w:r>
      <w:proofErr w:type="gramEnd"/>
      <w:r w:rsidRPr="008E3F4F">
        <w:rPr>
          <w:sz w:val="28"/>
          <w:szCs w:val="28"/>
        </w:rPr>
        <w:t xml:space="preserve"> художественная школа» - мольберты, дисплеи, кресла офисные, огнетушители;</w:t>
      </w:r>
    </w:p>
    <w:p w:rsidR="00BD24D5" w:rsidRPr="008E3F4F" w:rsidRDefault="00BD24D5" w:rsidP="008E3F4F">
      <w:pPr>
        <w:pStyle w:val="a3"/>
        <w:numPr>
          <w:ilvl w:val="0"/>
          <w:numId w:val="42"/>
        </w:numPr>
        <w:ind w:left="0" w:firstLine="426"/>
        <w:jc w:val="both"/>
        <w:rPr>
          <w:sz w:val="28"/>
          <w:szCs w:val="28"/>
        </w:rPr>
      </w:pPr>
      <w:r w:rsidRPr="008E3F4F">
        <w:rPr>
          <w:sz w:val="28"/>
          <w:szCs w:val="28"/>
        </w:rPr>
        <w:t xml:space="preserve">МБУ </w:t>
      </w:r>
      <w:proofErr w:type="gramStart"/>
      <w:r w:rsidRPr="008E3F4F">
        <w:rPr>
          <w:sz w:val="28"/>
          <w:szCs w:val="28"/>
        </w:rPr>
        <w:t>ДО</w:t>
      </w:r>
      <w:proofErr w:type="gramEnd"/>
      <w:r w:rsidRPr="008E3F4F">
        <w:rPr>
          <w:sz w:val="28"/>
          <w:szCs w:val="28"/>
        </w:rPr>
        <w:t xml:space="preserve"> «Детская музыкальная школа № 1» - музыкальные инструменты, акустическое оборудование и комплектующие к ним.</w:t>
      </w:r>
    </w:p>
    <w:p w:rsidR="00BD24D5" w:rsidRPr="008E3F4F" w:rsidRDefault="00BD24D5" w:rsidP="008E3F4F">
      <w:pPr>
        <w:pStyle w:val="11"/>
        <w:tabs>
          <w:tab w:val="left" w:pos="709"/>
          <w:tab w:val="left" w:pos="851"/>
        </w:tabs>
        <w:spacing w:after="0"/>
        <w:ind w:left="0" w:firstLine="709"/>
        <w:jc w:val="both"/>
        <w:rPr>
          <w:rFonts w:ascii="Times New Roman" w:hAnsi="Times New Roman"/>
          <w:sz w:val="28"/>
          <w:szCs w:val="28"/>
          <w:lang w:eastAsia="ru-RU"/>
        </w:rPr>
      </w:pPr>
      <w:r w:rsidRPr="008E3F4F">
        <w:rPr>
          <w:rFonts w:ascii="Times New Roman" w:hAnsi="Times New Roman"/>
          <w:sz w:val="28"/>
          <w:szCs w:val="28"/>
          <w:lang w:eastAsia="ru-RU"/>
        </w:rPr>
        <w:t>Основными приоритетами муниципальной политики в сфере культуры в 2019 году стали:</w:t>
      </w:r>
    </w:p>
    <w:p w:rsidR="00BD24D5" w:rsidRPr="008E3F4F" w:rsidRDefault="00BD24D5" w:rsidP="008E3F4F">
      <w:pPr>
        <w:numPr>
          <w:ilvl w:val="0"/>
          <w:numId w:val="19"/>
        </w:numPr>
        <w:tabs>
          <w:tab w:val="clear" w:pos="720"/>
          <w:tab w:val="num" w:pos="993"/>
        </w:tabs>
        <w:ind w:left="0" w:firstLine="567"/>
        <w:jc w:val="both"/>
        <w:rPr>
          <w:sz w:val="28"/>
          <w:szCs w:val="28"/>
        </w:rPr>
      </w:pPr>
      <w:r w:rsidRPr="008E3F4F">
        <w:rPr>
          <w:sz w:val="28"/>
          <w:szCs w:val="28"/>
        </w:rPr>
        <w:t>реализация значимых проектов и фестивалей в сфере культуры;</w:t>
      </w:r>
    </w:p>
    <w:p w:rsidR="00BD24D5" w:rsidRPr="008E3F4F" w:rsidRDefault="00BD24D5" w:rsidP="008E3F4F">
      <w:pPr>
        <w:numPr>
          <w:ilvl w:val="0"/>
          <w:numId w:val="19"/>
        </w:numPr>
        <w:tabs>
          <w:tab w:val="clear" w:pos="720"/>
          <w:tab w:val="num" w:pos="993"/>
        </w:tabs>
        <w:ind w:left="0" w:firstLine="567"/>
        <w:jc w:val="both"/>
        <w:rPr>
          <w:sz w:val="28"/>
          <w:szCs w:val="28"/>
        </w:rPr>
      </w:pPr>
      <w:r w:rsidRPr="008E3F4F">
        <w:rPr>
          <w:sz w:val="28"/>
          <w:szCs w:val="28"/>
        </w:rPr>
        <w:t>реализация мероприятий в рамках национального проекта «Культура»;</w:t>
      </w:r>
    </w:p>
    <w:p w:rsidR="00BD24D5" w:rsidRPr="008E3F4F" w:rsidRDefault="00BD24D5" w:rsidP="008E3F4F">
      <w:pPr>
        <w:numPr>
          <w:ilvl w:val="0"/>
          <w:numId w:val="19"/>
        </w:numPr>
        <w:tabs>
          <w:tab w:val="clear" w:pos="720"/>
          <w:tab w:val="num" w:pos="993"/>
        </w:tabs>
        <w:ind w:left="0" w:firstLine="567"/>
        <w:jc w:val="both"/>
        <w:rPr>
          <w:sz w:val="28"/>
          <w:szCs w:val="28"/>
        </w:rPr>
      </w:pPr>
      <w:r w:rsidRPr="008E3F4F">
        <w:rPr>
          <w:sz w:val="28"/>
          <w:szCs w:val="28"/>
        </w:rPr>
        <w:t>реализация мероприятий федеральных проектов «Театры малых городов»;</w:t>
      </w:r>
    </w:p>
    <w:p w:rsidR="00BD24D5" w:rsidRPr="008E3F4F" w:rsidRDefault="00BD24D5" w:rsidP="008E3F4F">
      <w:pPr>
        <w:numPr>
          <w:ilvl w:val="0"/>
          <w:numId w:val="19"/>
        </w:numPr>
        <w:tabs>
          <w:tab w:val="clear" w:pos="720"/>
          <w:tab w:val="num" w:pos="993"/>
        </w:tabs>
        <w:ind w:left="0" w:firstLine="567"/>
        <w:jc w:val="both"/>
        <w:rPr>
          <w:sz w:val="28"/>
          <w:szCs w:val="28"/>
        </w:rPr>
      </w:pPr>
      <w:r w:rsidRPr="008E3F4F">
        <w:rPr>
          <w:sz w:val="28"/>
          <w:szCs w:val="28"/>
        </w:rPr>
        <w:t>исполнение мероприятий государственной программы «Развитие культуры и туризма в Ярославской области», муниципальной программа «Развитие культуры и искусства»;</w:t>
      </w:r>
    </w:p>
    <w:p w:rsidR="00BD24D5" w:rsidRPr="008E3F4F" w:rsidRDefault="00BD24D5" w:rsidP="008E3F4F">
      <w:pPr>
        <w:numPr>
          <w:ilvl w:val="0"/>
          <w:numId w:val="19"/>
        </w:numPr>
        <w:tabs>
          <w:tab w:val="clear" w:pos="720"/>
          <w:tab w:val="num" w:pos="993"/>
        </w:tabs>
        <w:ind w:left="0" w:firstLine="567"/>
        <w:jc w:val="both"/>
        <w:rPr>
          <w:sz w:val="28"/>
          <w:szCs w:val="28"/>
        </w:rPr>
      </w:pPr>
      <w:r w:rsidRPr="008E3F4F">
        <w:rPr>
          <w:sz w:val="28"/>
          <w:szCs w:val="28"/>
        </w:rPr>
        <w:t>реализация мероприятий региональной «дорожной карты» в части достижения уровня соотношения среднемесячной заработной платы работников учреждений культуры к среднемесячной заработной плате в Ярославской области в размере 90 %:</w:t>
      </w:r>
    </w:p>
    <w:p w:rsidR="00BD24D5" w:rsidRPr="008E3F4F" w:rsidRDefault="00BD24D5" w:rsidP="008E3F4F">
      <w:pPr>
        <w:numPr>
          <w:ilvl w:val="0"/>
          <w:numId w:val="19"/>
        </w:numPr>
        <w:tabs>
          <w:tab w:val="clear" w:pos="720"/>
          <w:tab w:val="num" w:pos="993"/>
        </w:tabs>
        <w:ind w:left="0" w:firstLine="567"/>
        <w:jc w:val="both"/>
        <w:rPr>
          <w:sz w:val="28"/>
          <w:szCs w:val="28"/>
        </w:rPr>
      </w:pPr>
      <w:r w:rsidRPr="008E3F4F">
        <w:rPr>
          <w:sz w:val="28"/>
          <w:szCs w:val="28"/>
        </w:rPr>
        <w:t>бюджетная обеспеченность деятельности учреждений культуры;</w:t>
      </w:r>
    </w:p>
    <w:p w:rsidR="00BD24D5" w:rsidRPr="008E3F4F" w:rsidRDefault="00BD24D5" w:rsidP="008E3F4F">
      <w:pPr>
        <w:numPr>
          <w:ilvl w:val="0"/>
          <w:numId w:val="19"/>
        </w:numPr>
        <w:tabs>
          <w:tab w:val="clear" w:pos="720"/>
          <w:tab w:val="num" w:pos="993"/>
        </w:tabs>
        <w:ind w:left="0" w:firstLine="567"/>
        <w:jc w:val="both"/>
        <w:rPr>
          <w:sz w:val="28"/>
          <w:szCs w:val="28"/>
        </w:rPr>
      </w:pPr>
      <w:r w:rsidRPr="008E3F4F">
        <w:rPr>
          <w:sz w:val="28"/>
          <w:szCs w:val="28"/>
        </w:rPr>
        <w:t xml:space="preserve">реализация губернаторского проекта «Решаем вместе!». </w:t>
      </w:r>
    </w:p>
    <w:p w:rsidR="00BD24D5" w:rsidRPr="008E3F4F" w:rsidRDefault="00BD24D5" w:rsidP="008E3F4F">
      <w:pPr>
        <w:tabs>
          <w:tab w:val="num" w:pos="993"/>
        </w:tabs>
        <w:ind w:firstLine="567"/>
        <w:rPr>
          <w:sz w:val="28"/>
          <w:szCs w:val="28"/>
        </w:rPr>
      </w:pPr>
      <w:r w:rsidRPr="008E3F4F">
        <w:rPr>
          <w:sz w:val="28"/>
          <w:szCs w:val="28"/>
        </w:rPr>
        <w:t>Основные культурные события 2019 года:</w:t>
      </w:r>
    </w:p>
    <w:p w:rsidR="00BD24D5" w:rsidRPr="008E3F4F" w:rsidRDefault="00BD24D5" w:rsidP="008E3F4F">
      <w:pPr>
        <w:numPr>
          <w:ilvl w:val="0"/>
          <w:numId w:val="34"/>
        </w:numPr>
        <w:tabs>
          <w:tab w:val="num" w:pos="993"/>
        </w:tabs>
        <w:ind w:left="0" w:firstLine="567"/>
        <w:jc w:val="both"/>
        <w:rPr>
          <w:sz w:val="28"/>
          <w:szCs w:val="28"/>
        </w:rPr>
      </w:pPr>
      <w:r w:rsidRPr="008E3F4F">
        <w:rPr>
          <w:sz w:val="28"/>
          <w:szCs w:val="28"/>
        </w:rPr>
        <w:t>государственные праздники и дни воинской славы: Новый год; Рождество Христово; День полного освобождения Ленинграда от фашистской блокады; День защитника Отечества; Международный женский день; День Победы; День России; День Государственного Флага; День народного единства;</w:t>
      </w:r>
    </w:p>
    <w:p w:rsidR="00BD24D5" w:rsidRPr="008E3F4F" w:rsidRDefault="00BD24D5" w:rsidP="008E3F4F">
      <w:pPr>
        <w:numPr>
          <w:ilvl w:val="0"/>
          <w:numId w:val="34"/>
        </w:numPr>
        <w:tabs>
          <w:tab w:val="num" w:pos="993"/>
        </w:tabs>
        <w:ind w:left="0" w:firstLine="567"/>
        <w:jc w:val="both"/>
        <w:rPr>
          <w:sz w:val="28"/>
          <w:szCs w:val="28"/>
        </w:rPr>
      </w:pPr>
      <w:r w:rsidRPr="008E3F4F">
        <w:rPr>
          <w:sz w:val="28"/>
          <w:szCs w:val="28"/>
        </w:rPr>
        <w:t>межмуниципальный фестиваль «</w:t>
      </w:r>
      <w:proofErr w:type="spellStart"/>
      <w:r w:rsidRPr="008E3F4F">
        <w:rPr>
          <w:sz w:val="28"/>
          <w:szCs w:val="28"/>
        </w:rPr>
        <w:t>Ярославия</w:t>
      </w:r>
      <w:proofErr w:type="spellEnd"/>
      <w:r w:rsidRPr="008E3F4F">
        <w:rPr>
          <w:sz w:val="28"/>
          <w:szCs w:val="28"/>
        </w:rPr>
        <w:t xml:space="preserve"> </w:t>
      </w:r>
      <w:proofErr w:type="spellStart"/>
      <w:r w:rsidRPr="008E3F4F">
        <w:rPr>
          <w:sz w:val="28"/>
          <w:szCs w:val="28"/>
        </w:rPr>
        <w:t>ФЕСТивальная</w:t>
      </w:r>
      <w:proofErr w:type="spellEnd"/>
      <w:r w:rsidRPr="008E3F4F">
        <w:rPr>
          <w:sz w:val="28"/>
          <w:szCs w:val="28"/>
        </w:rPr>
        <w:t>» в рамках «</w:t>
      </w:r>
      <w:proofErr w:type="spellStart"/>
      <w:r w:rsidRPr="008E3F4F">
        <w:rPr>
          <w:sz w:val="28"/>
          <w:szCs w:val="28"/>
        </w:rPr>
        <w:t>Деминского</w:t>
      </w:r>
      <w:proofErr w:type="spellEnd"/>
      <w:r w:rsidRPr="008E3F4F">
        <w:rPr>
          <w:sz w:val="28"/>
          <w:szCs w:val="28"/>
        </w:rPr>
        <w:t xml:space="preserve"> лыжного марафона»;</w:t>
      </w:r>
    </w:p>
    <w:p w:rsidR="00BD24D5" w:rsidRPr="008E3F4F" w:rsidRDefault="00BD24D5" w:rsidP="008E3F4F">
      <w:pPr>
        <w:pStyle w:val="a3"/>
        <w:numPr>
          <w:ilvl w:val="0"/>
          <w:numId w:val="34"/>
        </w:numPr>
        <w:tabs>
          <w:tab w:val="num" w:pos="993"/>
        </w:tabs>
        <w:ind w:left="0" w:firstLine="567"/>
        <w:jc w:val="both"/>
        <w:rPr>
          <w:sz w:val="28"/>
          <w:szCs w:val="28"/>
        </w:rPr>
      </w:pPr>
      <w:r w:rsidRPr="008E3F4F">
        <w:rPr>
          <w:sz w:val="28"/>
          <w:szCs w:val="28"/>
        </w:rPr>
        <w:t>городской праздник по народному календарю «Масленица»;</w:t>
      </w:r>
    </w:p>
    <w:p w:rsidR="00BD24D5" w:rsidRPr="008E3F4F" w:rsidRDefault="00BD24D5" w:rsidP="008E3F4F">
      <w:pPr>
        <w:pStyle w:val="a3"/>
        <w:numPr>
          <w:ilvl w:val="0"/>
          <w:numId w:val="34"/>
        </w:numPr>
        <w:tabs>
          <w:tab w:val="num" w:pos="993"/>
        </w:tabs>
        <w:ind w:left="0" w:firstLine="567"/>
        <w:jc w:val="both"/>
        <w:rPr>
          <w:sz w:val="28"/>
          <w:szCs w:val="28"/>
        </w:rPr>
      </w:pPr>
      <w:r w:rsidRPr="008E3F4F">
        <w:rPr>
          <w:sz w:val="28"/>
          <w:szCs w:val="28"/>
        </w:rPr>
        <w:t xml:space="preserve">концерты классической музыки: Международный фестиваль Юрия </w:t>
      </w:r>
      <w:proofErr w:type="spellStart"/>
      <w:r w:rsidRPr="008E3F4F">
        <w:rPr>
          <w:sz w:val="28"/>
          <w:szCs w:val="28"/>
        </w:rPr>
        <w:t>Башмета</w:t>
      </w:r>
      <w:proofErr w:type="spellEnd"/>
      <w:r w:rsidRPr="008E3F4F">
        <w:rPr>
          <w:sz w:val="28"/>
          <w:szCs w:val="28"/>
        </w:rPr>
        <w:t>;  Международный музыкальный «Коган-фестиваль»;</w:t>
      </w:r>
    </w:p>
    <w:p w:rsidR="00BD24D5" w:rsidRPr="008E3F4F" w:rsidRDefault="00BD24D5" w:rsidP="008E3F4F">
      <w:pPr>
        <w:pStyle w:val="a3"/>
        <w:numPr>
          <w:ilvl w:val="0"/>
          <w:numId w:val="34"/>
        </w:numPr>
        <w:tabs>
          <w:tab w:val="num" w:pos="993"/>
        </w:tabs>
        <w:ind w:left="0" w:firstLine="567"/>
        <w:jc w:val="both"/>
        <w:rPr>
          <w:sz w:val="28"/>
          <w:szCs w:val="28"/>
        </w:rPr>
      </w:pPr>
      <w:r w:rsidRPr="008E3F4F">
        <w:rPr>
          <w:sz w:val="28"/>
          <w:szCs w:val="28"/>
        </w:rPr>
        <w:t>межрегиональный конкурс вокального, хореографического и инструментального исполнительства «Музыкальная весна»;</w:t>
      </w:r>
    </w:p>
    <w:p w:rsidR="00BD24D5" w:rsidRPr="008E3F4F" w:rsidRDefault="00BD24D5" w:rsidP="008E3F4F">
      <w:pPr>
        <w:pStyle w:val="a3"/>
        <w:numPr>
          <w:ilvl w:val="0"/>
          <w:numId w:val="34"/>
        </w:numPr>
        <w:tabs>
          <w:tab w:val="num" w:pos="993"/>
        </w:tabs>
        <w:ind w:left="0" w:firstLine="567"/>
        <w:jc w:val="both"/>
        <w:rPr>
          <w:sz w:val="28"/>
          <w:szCs w:val="28"/>
        </w:rPr>
      </w:pPr>
      <w:proofErr w:type="gramStart"/>
      <w:r w:rsidRPr="008E3F4F">
        <w:rPr>
          <w:sz w:val="28"/>
          <w:szCs w:val="28"/>
        </w:rPr>
        <w:t>федеральный</w:t>
      </w:r>
      <w:proofErr w:type="gramEnd"/>
      <w:r w:rsidRPr="008E3F4F">
        <w:rPr>
          <w:sz w:val="28"/>
          <w:szCs w:val="28"/>
        </w:rPr>
        <w:t xml:space="preserve"> </w:t>
      </w:r>
      <w:proofErr w:type="spellStart"/>
      <w:r w:rsidRPr="008E3F4F">
        <w:rPr>
          <w:sz w:val="28"/>
          <w:szCs w:val="28"/>
        </w:rPr>
        <w:t>арт-проект</w:t>
      </w:r>
      <w:proofErr w:type="spellEnd"/>
      <w:r w:rsidRPr="008E3F4F">
        <w:rPr>
          <w:sz w:val="28"/>
          <w:szCs w:val="28"/>
        </w:rPr>
        <w:t xml:space="preserve"> «</w:t>
      </w:r>
      <w:proofErr w:type="spellStart"/>
      <w:r w:rsidRPr="008E3F4F">
        <w:rPr>
          <w:sz w:val="28"/>
          <w:szCs w:val="28"/>
        </w:rPr>
        <w:t>РиоРита</w:t>
      </w:r>
      <w:proofErr w:type="spellEnd"/>
      <w:r w:rsidRPr="008E3F4F">
        <w:rPr>
          <w:sz w:val="28"/>
          <w:szCs w:val="28"/>
        </w:rPr>
        <w:t xml:space="preserve"> – Радость Победы»;</w:t>
      </w:r>
    </w:p>
    <w:p w:rsidR="00BD24D5" w:rsidRPr="008E3F4F" w:rsidRDefault="00BD24D5" w:rsidP="008E3F4F">
      <w:pPr>
        <w:pStyle w:val="a3"/>
        <w:numPr>
          <w:ilvl w:val="0"/>
          <w:numId w:val="34"/>
        </w:numPr>
        <w:tabs>
          <w:tab w:val="num" w:pos="993"/>
        </w:tabs>
        <w:ind w:left="0" w:firstLine="567"/>
        <w:jc w:val="both"/>
        <w:rPr>
          <w:sz w:val="28"/>
          <w:szCs w:val="28"/>
        </w:rPr>
      </w:pPr>
      <w:r w:rsidRPr="008E3F4F">
        <w:rPr>
          <w:sz w:val="28"/>
          <w:szCs w:val="28"/>
        </w:rPr>
        <w:t>авиационный фестиваль «Рыбинское небо»</w:t>
      </w:r>
    </w:p>
    <w:p w:rsidR="00BD24D5" w:rsidRPr="008E3F4F" w:rsidRDefault="00BD24D5" w:rsidP="008E3F4F">
      <w:pPr>
        <w:pStyle w:val="a3"/>
        <w:numPr>
          <w:ilvl w:val="0"/>
          <w:numId w:val="34"/>
        </w:numPr>
        <w:tabs>
          <w:tab w:val="num" w:pos="993"/>
        </w:tabs>
        <w:ind w:left="0" w:firstLine="567"/>
        <w:jc w:val="both"/>
        <w:rPr>
          <w:sz w:val="28"/>
          <w:szCs w:val="28"/>
        </w:rPr>
      </w:pPr>
      <w:r w:rsidRPr="008E3F4F">
        <w:rPr>
          <w:sz w:val="28"/>
          <w:szCs w:val="28"/>
        </w:rPr>
        <w:t>памятные мероприятия: День памяти о россиянах, исполнявших служебный долг за пределами Отечества; День участников ликвидации последствий радиационных аварий и катастроф и памяти жертв этих аварий и катастроф; День памяти и скорби;</w:t>
      </w:r>
    </w:p>
    <w:p w:rsidR="00BD24D5" w:rsidRPr="008E3F4F" w:rsidRDefault="00BD24D5" w:rsidP="008E3F4F">
      <w:pPr>
        <w:pStyle w:val="a3"/>
        <w:numPr>
          <w:ilvl w:val="0"/>
          <w:numId w:val="34"/>
        </w:numPr>
        <w:tabs>
          <w:tab w:val="num" w:pos="993"/>
        </w:tabs>
        <w:ind w:left="0" w:firstLine="567"/>
        <w:jc w:val="both"/>
        <w:rPr>
          <w:sz w:val="28"/>
          <w:szCs w:val="28"/>
        </w:rPr>
      </w:pPr>
      <w:r w:rsidRPr="008E3F4F">
        <w:rPr>
          <w:sz w:val="28"/>
          <w:szCs w:val="28"/>
        </w:rPr>
        <w:t>единый хоровой концерт в День славянской письменности;</w:t>
      </w:r>
    </w:p>
    <w:p w:rsidR="00BD24D5" w:rsidRPr="008E3F4F" w:rsidRDefault="00BD24D5" w:rsidP="008E3F4F">
      <w:pPr>
        <w:pStyle w:val="a3"/>
        <w:numPr>
          <w:ilvl w:val="0"/>
          <w:numId w:val="34"/>
        </w:numPr>
        <w:tabs>
          <w:tab w:val="num" w:pos="993"/>
        </w:tabs>
        <w:ind w:left="0" w:firstLine="567"/>
        <w:jc w:val="both"/>
        <w:rPr>
          <w:sz w:val="28"/>
          <w:szCs w:val="28"/>
        </w:rPr>
      </w:pPr>
      <w:r w:rsidRPr="008E3F4F">
        <w:rPr>
          <w:sz w:val="28"/>
          <w:szCs w:val="28"/>
        </w:rPr>
        <w:t xml:space="preserve">цикл концертов под открытым небом "Джаз в </w:t>
      </w:r>
      <w:proofErr w:type="spellStart"/>
      <w:r w:rsidRPr="008E3F4F">
        <w:rPr>
          <w:sz w:val="28"/>
          <w:szCs w:val="28"/>
        </w:rPr>
        <w:t>Карякинском</w:t>
      </w:r>
      <w:proofErr w:type="spellEnd"/>
      <w:r w:rsidRPr="008E3F4F">
        <w:rPr>
          <w:sz w:val="28"/>
          <w:szCs w:val="28"/>
        </w:rPr>
        <w:t xml:space="preserve"> саду"</w:t>
      </w:r>
    </w:p>
    <w:p w:rsidR="00BD24D5" w:rsidRPr="008E3F4F" w:rsidRDefault="00BD24D5" w:rsidP="008E3F4F">
      <w:pPr>
        <w:pStyle w:val="a3"/>
        <w:numPr>
          <w:ilvl w:val="0"/>
          <w:numId w:val="34"/>
        </w:numPr>
        <w:tabs>
          <w:tab w:val="num" w:pos="993"/>
        </w:tabs>
        <w:ind w:left="0" w:firstLine="567"/>
        <w:jc w:val="both"/>
        <w:rPr>
          <w:sz w:val="28"/>
          <w:szCs w:val="28"/>
        </w:rPr>
      </w:pPr>
      <w:r w:rsidRPr="008E3F4F">
        <w:rPr>
          <w:sz w:val="28"/>
          <w:szCs w:val="28"/>
        </w:rPr>
        <w:t>праздник «День города»;</w:t>
      </w:r>
    </w:p>
    <w:p w:rsidR="00BD24D5" w:rsidRPr="008E3F4F" w:rsidRDefault="00BD24D5" w:rsidP="008E3F4F">
      <w:pPr>
        <w:pStyle w:val="a3"/>
        <w:numPr>
          <w:ilvl w:val="0"/>
          <w:numId w:val="34"/>
        </w:numPr>
        <w:tabs>
          <w:tab w:val="num" w:pos="993"/>
        </w:tabs>
        <w:ind w:left="0" w:firstLine="567"/>
        <w:jc w:val="both"/>
        <w:rPr>
          <w:sz w:val="28"/>
          <w:szCs w:val="28"/>
        </w:rPr>
      </w:pPr>
      <w:r w:rsidRPr="008E3F4F">
        <w:rPr>
          <w:sz w:val="28"/>
          <w:szCs w:val="28"/>
        </w:rPr>
        <w:t>всероссийский фестиваль культуры и искусства имени святого праведного Феодора Ушакова;</w:t>
      </w:r>
    </w:p>
    <w:p w:rsidR="00BD24D5" w:rsidRPr="008E3F4F" w:rsidRDefault="00BD24D5" w:rsidP="008E3F4F">
      <w:pPr>
        <w:pStyle w:val="a3"/>
        <w:numPr>
          <w:ilvl w:val="0"/>
          <w:numId w:val="34"/>
        </w:numPr>
        <w:tabs>
          <w:tab w:val="num" w:pos="993"/>
        </w:tabs>
        <w:ind w:left="0" w:firstLine="567"/>
        <w:jc w:val="both"/>
        <w:rPr>
          <w:sz w:val="28"/>
          <w:szCs w:val="28"/>
        </w:rPr>
      </w:pPr>
      <w:r w:rsidRPr="008E3F4F">
        <w:rPr>
          <w:sz w:val="28"/>
          <w:szCs w:val="28"/>
        </w:rPr>
        <w:lastRenderedPageBreak/>
        <w:t>исторические реконструкции: «Бурлаки вдоль Волги; «Ретро-поезд»; «</w:t>
      </w:r>
      <w:proofErr w:type="spellStart"/>
      <w:r w:rsidRPr="008E3F4F">
        <w:rPr>
          <w:sz w:val="28"/>
          <w:szCs w:val="28"/>
        </w:rPr>
        <w:t>Рыбинский</w:t>
      </w:r>
      <w:proofErr w:type="spellEnd"/>
      <w:r w:rsidRPr="008E3F4F">
        <w:rPr>
          <w:sz w:val="28"/>
          <w:szCs w:val="28"/>
        </w:rPr>
        <w:t xml:space="preserve"> купец»;</w:t>
      </w:r>
    </w:p>
    <w:p w:rsidR="00BD24D5" w:rsidRPr="008E3F4F" w:rsidRDefault="00BD24D5" w:rsidP="008E3F4F">
      <w:pPr>
        <w:pStyle w:val="a3"/>
        <w:numPr>
          <w:ilvl w:val="0"/>
          <w:numId w:val="34"/>
        </w:numPr>
        <w:tabs>
          <w:tab w:val="num" w:pos="993"/>
        </w:tabs>
        <w:ind w:left="0" w:firstLine="567"/>
        <w:jc w:val="both"/>
        <w:rPr>
          <w:sz w:val="28"/>
          <w:szCs w:val="28"/>
        </w:rPr>
      </w:pPr>
      <w:r w:rsidRPr="008E3F4F">
        <w:rPr>
          <w:sz w:val="28"/>
          <w:szCs w:val="28"/>
        </w:rPr>
        <w:t>праздник «</w:t>
      </w:r>
      <w:proofErr w:type="spellStart"/>
      <w:r w:rsidRPr="008E3F4F">
        <w:rPr>
          <w:sz w:val="28"/>
          <w:szCs w:val="28"/>
        </w:rPr>
        <w:t>НаШествие</w:t>
      </w:r>
      <w:proofErr w:type="spellEnd"/>
      <w:r w:rsidRPr="008E3F4F">
        <w:rPr>
          <w:sz w:val="28"/>
          <w:szCs w:val="28"/>
        </w:rPr>
        <w:t xml:space="preserve"> Дедов морозов в Рыбинске»;</w:t>
      </w:r>
    </w:p>
    <w:p w:rsidR="00BD24D5" w:rsidRPr="008E3F4F" w:rsidRDefault="00BD24D5" w:rsidP="008E3F4F">
      <w:pPr>
        <w:pStyle w:val="a3"/>
        <w:numPr>
          <w:ilvl w:val="0"/>
          <w:numId w:val="34"/>
        </w:numPr>
        <w:tabs>
          <w:tab w:val="num" w:pos="993"/>
        </w:tabs>
        <w:ind w:left="0" w:firstLine="567"/>
        <w:jc w:val="both"/>
        <w:rPr>
          <w:sz w:val="28"/>
          <w:szCs w:val="28"/>
        </w:rPr>
      </w:pPr>
      <w:r w:rsidRPr="008E3F4F">
        <w:rPr>
          <w:sz w:val="28"/>
          <w:szCs w:val="28"/>
        </w:rPr>
        <w:t>международный хоровой фестиваль имени В.Г. Соколова;</w:t>
      </w:r>
    </w:p>
    <w:p w:rsidR="00BD24D5" w:rsidRPr="008E3F4F" w:rsidRDefault="00BD24D5" w:rsidP="008E3F4F">
      <w:pPr>
        <w:pStyle w:val="a3"/>
        <w:numPr>
          <w:ilvl w:val="0"/>
          <w:numId w:val="34"/>
        </w:numPr>
        <w:tabs>
          <w:tab w:val="num" w:pos="993"/>
        </w:tabs>
        <w:ind w:left="0" w:firstLine="567"/>
        <w:jc w:val="both"/>
        <w:rPr>
          <w:sz w:val="28"/>
          <w:szCs w:val="28"/>
        </w:rPr>
      </w:pPr>
      <w:r w:rsidRPr="008E3F4F">
        <w:rPr>
          <w:sz w:val="28"/>
          <w:szCs w:val="28"/>
        </w:rPr>
        <w:t>концерты на Красной площади и Рыбинском железнодорожном вокзале.</w:t>
      </w:r>
    </w:p>
    <w:p w:rsidR="00BD24D5" w:rsidRPr="008E3F4F" w:rsidRDefault="00BD24D5" w:rsidP="008E3F4F">
      <w:pPr>
        <w:ind w:firstLine="709"/>
        <w:rPr>
          <w:sz w:val="28"/>
          <w:szCs w:val="28"/>
        </w:rPr>
      </w:pPr>
      <w:r w:rsidRPr="008E3F4F">
        <w:rPr>
          <w:sz w:val="28"/>
          <w:szCs w:val="28"/>
        </w:rPr>
        <w:t>Приоритеты 2020 года:</w:t>
      </w:r>
    </w:p>
    <w:p w:rsidR="00BD24D5" w:rsidRPr="008E3F4F" w:rsidRDefault="00BD24D5" w:rsidP="008E3F4F">
      <w:pPr>
        <w:pStyle w:val="11"/>
        <w:numPr>
          <w:ilvl w:val="0"/>
          <w:numId w:val="35"/>
        </w:numPr>
        <w:tabs>
          <w:tab w:val="left" w:pos="709"/>
          <w:tab w:val="left" w:pos="851"/>
        </w:tabs>
        <w:spacing w:after="0"/>
        <w:ind w:left="0" w:firstLine="709"/>
        <w:jc w:val="both"/>
        <w:rPr>
          <w:rFonts w:ascii="Times New Roman" w:hAnsi="Times New Roman"/>
          <w:sz w:val="28"/>
          <w:szCs w:val="28"/>
          <w:lang w:eastAsia="ru-RU"/>
        </w:rPr>
      </w:pPr>
      <w:r w:rsidRPr="008E3F4F">
        <w:rPr>
          <w:rFonts w:ascii="Times New Roman" w:hAnsi="Times New Roman"/>
          <w:sz w:val="28"/>
          <w:szCs w:val="28"/>
          <w:lang w:eastAsia="ru-RU"/>
        </w:rPr>
        <w:t>участие в реализации Федерального проекта «Культура» (проект 1 – Культурная среда; проект 2 – творческие люди; проект 3 – Цифровая культура);</w:t>
      </w:r>
    </w:p>
    <w:p w:rsidR="00BD24D5" w:rsidRPr="008E3F4F" w:rsidRDefault="00BD24D5" w:rsidP="008E3F4F">
      <w:pPr>
        <w:numPr>
          <w:ilvl w:val="0"/>
          <w:numId w:val="35"/>
        </w:numPr>
        <w:ind w:left="0" w:firstLine="709"/>
        <w:jc w:val="both"/>
        <w:rPr>
          <w:sz w:val="28"/>
          <w:szCs w:val="28"/>
        </w:rPr>
      </w:pPr>
      <w:r w:rsidRPr="008E3F4F">
        <w:rPr>
          <w:sz w:val="28"/>
          <w:szCs w:val="28"/>
        </w:rPr>
        <w:t xml:space="preserve">реализация мероприятий федерального проекта «Театры малых городов»; </w:t>
      </w:r>
    </w:p>
    <w:p w:rsidR="00BD24D5" w:rsidRPr="008E3F4F" w:rsidRDefault="00BD24D5" w:rsidP="008E3F4F">
      <w:pPr>
        <w:pStyle w:val="11"/>
        <w:numPr>
          <w:ilvl w:val="0"/>
          <w:numId w:val="35"/>
        </w:numPr>
        <w:tabs>
          <w:tab w:val="left" w:pos="851"/>
        </w:tabs>
        <w:spacing w:after="0"/>
        <w:ind w:left="0" w:firstLine="709"/>
        <w:jc w:val="both"/>
        <w:rPr>
          <w:rFonts w:ascii="Times New Roman" w:hAnsi="Times New Roman"/>
          <w:sz w:val="28"/>
          <w:szCs w:val="28"/>
          <w:lang w:eastAsia="ru-RU"/>
        </w:rPr>
      </w:pPr>
      <w:r w:rsidRPr="008E3F4F">
        <w:rPr>
          <w:rFonts w:ascii="Times New Roman" w:hAnsi="Times New Roman"/>
          <w:sz w:val="28"/>
          <w:szCs w:val="28"/>
          <w:lang w:eastAsia="ru-RU"/>
        </w:rPr>
        <w:t xml:space="preserve"> исполнение мероприятий государственной программы «Развитие культуры и туризма в Ярославской области», муниципальной программа «Развитие культуры и искусства»;</w:t>
      </w:r>
    </w:p>
    <w:p w:rsidR="00BD24D5" w:rsidRPr="008E3F4F" w:rsidRDefault="00BD24D5" w:rsidP="008E3F4F">
      <w:pPr>
        <w:pStyle w:val="11"/>
        <w:numPr>
          <w:ilvl w:val="0"/>
          <w:numId w:val="35"/>
        </w:numPr>
        <w:tabs>
          <w:tab w:val="left" w:pos="851"/>
        </w:tabs>
        <w:spacing w:after="0"/>
        <w:ind w:left="0" w:firstLine="709"/>
        <w:jc w:val="both"/>
        <w:rPr>
          <w:rFonts w:ascii="Times New Roman" w:hAnsi="Times New Roman"/>
          <w:sz w:val="28"/>
          <w:szCs w:val="28"/>
          <w:lang w:eastAsia="ru-RU"/>
        </w:rPr>
      </w:pPr>
      <w:r w:rsidRPr="008E3F4F">
        <w:rPr>
          <w:rFonts w:ascii="Times New Roman" w:hAnsi="Times New Roman"/>
          <w:sz w:val="28"/>
          <w:szCs w:val="28"/>
          <w:lang w:eastAsia="ru-RU"/>
        </w:rPr>
        <w:t>реализация регионального проекта «Решаем вместе!»;</w:t>
      </w:r>
    </w:p>
    <w:p w:rsidR="00BD24D5" w:rsidRPr="008E3F4F" w:rsidRDefault="00BD24D5" w:rsidP="008E3F4F">
      <w:pPr>
        <w:pStyle w:val="11"/>
        <w:numPr>
          <w:ilvl w:val="0"/>
          <w:numId w:val="35"/>
        </w:numPr>
        <w:tabs>
          <w:tab w:val="left" w:pos="851"/>
        </w:tabs>
        <w:spacing w:after="0"/>
        <w:ind w:left="0" w:firstLine="709"/>
        <w:jc w:val="both"/>
        <w:rPr>
          <w:rFonts w:ascii="Times New Roman" w:hAnsi="Times New Roman"/>
          <w:sz w:val="28"/>
          <w:szCs w:val="28"/>
          <w:lang w:eastAsia="ru-RU"/>
        </w:rPr>
      </w:pPr>
      <w:r w:rsidRPr="008E3F4F">
        <w:rPr>
          <w:rFonts w:ascii="Times New Roman" w:hAnsi="Times New Roman"/>
          <w:sz w:val="28"/>
          <w:szCs w:val="28"/>
          <w:lang w:eastAsia="ru-RU"/>
        </w:rPr>
        <w:t xml:space="preserve"> развитие сектора негосударственных (немуниципальных) организаций в сфере культуры (в рамках «Стандарта развития конкуренции в субъектах Российской Федерации»).</w:t>
      </w:r>
    </w:p>
    <w:p w:rsidR="00BD24D5" w:rsidRPr="008E3F4F" w:rsidRDefault="00BD24D5" w:rsidP="008E3F4F">
      <w:pPr>
        <w:tabs>
          <w:tab w:val="left" w:pos="851"/>
        </w:tabs>
        <w:ind w:firstLine="567"/>
        <w:jc w:val="both"/>
        <w:rPr>
          <w:sz w:val="28"/>
          <w:szCs w:val="28"/>
        </w:rPr>
      </w:pPr>
      <w:r w:rsidRPr="008E3F4F">
        <w:rPr>
          <w:sz w:val="28"/>
          <w:szCs w:val="28"/>
        </w:rPr>
        <w:t>Ключевыми проблемами в отрасли «культура» на протяжении ряда лет остаются:</w:t>
      </w:r>
    </w:p>
    <w:p w:rsidR="00BD24D5" w:rsidRPr="008E3F4F" w:rsidRDefault="00BD24D5" w:rsidP="008E3F4F">
      <w:pPr>
        <w:pStyle w:val="a3"/>
        <w:numPr>
          <w:ilvl w:val="0"/>
          <w:numId w:val="10"/>
        </w:numPr>
        <w:tabs>
          <w:tab w:val="left" w:pos="851"/>
        </w:tabs>
        <w:ind w:left="0" w:firstLine="567"/>
        <w:jc w:val="both"/>
        <w:rPr>
          <w:sz w:val="28"/>
          <w:szCs w:val="28"/>
        </w:rPr>
      </w:pPr>
      <w:r w:rsidRPr="008E3F4F">
        <w:rPr>
          <w:sz w:val="28"/>
          <w:szCs w:val="28"/>
        </w:rPr>
        <w:t xml:space="preserve">Отставание темпов обновления материально-технической базы учреждений культуры и учреждений дополнительного образования - износ зданий, износ музыкального инструментария, оборудования; обновление костюмерного фонда, что не способствует развитию предоставления муниципальных услуг для жителей города в полном объёме; </w:t>
      </w:r>
    </w:p>
    <w:p w:rsidR="00BD24D5" w:rsidRPr="008E3F4F" w:rsidRDefault="00BD24D5" w:rsidP="008E3F4F">
      <w:pPr>
        <w:pStyle w:val="a3"/>
        <w:numPr>
          <w:ilvl w:val="0"/>
          <w:numId w:val="10"/>
        </w:numPr>
        <w:tabs>
          <w:tab w:val="left" w:pos="851"/>
        </w:tabs>
        <w:ind w:left="0" w:firstLine="567"/>
        <w:jc w:val="both"/>
        <w:rPr>
          <w:sz w:val="28"/>
          <w:szCs w:val="28"/>
        </w:rPr>
      </w:pPr>
      <w:r w:rsidRPr="008E3F4F">
        <w:rPr>
          <w:sz w:val="28"/>
          <w:szCs w:val="28"/>
        </w:rPr>
        <w:t xml:space="preserve">Старение основного кадрового состава отрасли. </w:t>
      </w:r>
    </w:p>
    <w:p w:rsidR="00BD24D5" w:rsidRPr="008E3F4F" w:rsidRDefault="00BD24D5" w:rsidP="008E3F4F">
      <w:pPr>
        <w:rPr>
          <w:sz w:val="28"/>
          <w:szCs w:val="28"/>
        </w:rPr>
      </w:pPr>
    </w:p>
    <w:p w:rsidR="00BD24D5" w:rsidRPr="008E3F4F" w:rsidRDefault="00BD24D5" w:rsidP="008E3F4F">
      <w:pPr>
        <w:pStyle w:val="2"/>
        <w:spacing w:before="0" w:after="0"/>
        <w:jc w:val="center"/>
        <w:rPr>
          <w:rFonts w:ascii="Times New Roman" w:hAnsi="Times New Roman"/>
          <w:i w:val="0"/>
        </w:rPr>
      </w:pPr>
      <w:bookmarkStart w:id="78" w:name="_Toc37938754"/>
      <w:bookmarkStart w:id="79" w:name="_Toc38004922"/>
      <w:r w:rsidRPr="008E3F4F">
        <w:rPr>
          <w:rFonts w:ascii="Times New Roman" w:hAnsi="Times New Roman"/>
          <w:i w:val="0"/>
        </w:rPr>
        <w:t>5.5. Развитие туризма</w:t>
      </w:r>
      <w:bookmarkEnd w:id="78"/>
      <w:bookmarkEnd w:id="79"/>
    </w:p>
    <w:p w:rsidR="00BD24D5" w:rsidRPr="008E3F4F" w:rsidRDefault="00BD24D5" w:rsidP="008E3F4F">
      <w:pPr>
        <w:ind w:firstLine="709"/>
        <w:contextualSpacing/>
        <w:jc w:val="both"/>
        <w:rPr>
          <w:sz w:val="28"/>
          <w:szCs w:val="28"/>
        </w:rPr>
      </w:pPr>
      <w:r w:rsidRPr="008E3F4F">
        <w:rPr>
          <w:sz w:val="28"/>
          <w:szCs w:val="28"/>
        </w:rPr>
        <w:t>В соответствии со стратегией социально-экономического развития Ярославской области до 2025 года «10 точек роста» сфера туризма отнесена к приоритетным направлениям развития экономики региона. С июня 2019 года сфера туризма перешла в ведомство Управления культуры Администрации городского округа город Рыбинск. Разработана и утверждена Муниципальная программа «Развитие культуры и туризма в городском округе город Рыбинск» на 2019-2022 годы.</w:t>
      </w:r>
    </w:p>
    <w:p w:rsidR="00BD24D5" w:rsidRPr="009A10C5" w:rsidRDefault="00BD24D5" w:rsidP="009A10C5">
      <w:pPr>
        <w:ind w:firstLine="709"/>
        <w:contextualSpacing/>
        <w:jc w:val="both"/>
        <w:rPr>
          <w:b/>
          <w:sz w:val="28"/>
          <w:szCs w:val="28"/>
        </w:rPr>
      </w:pPr>
      <w:r w:rsidRPr="009A10C5">
        <w:rPr>
          <w:b/>
          <w:sz w:val="28"/>
          <w:szCs w:val="28"/>
        </w:rPr>
        <w:t>Количество туристов и экскурсантов, тыс. чел.</w:t>
      </w:r>
    </w:p>
    <w:p w:rsidR="00BD24D5" w:rsidRPr="008E3F4F" w:rsidRDefault="00BD24D5" w:rsidP="009A10C5">
      <w:pPr>
        <w:contextualSpacing/>
        <w:jc w:val="center"/>
        <w:rPr>
          <w:sz w:val="28"/>
          <w:szCs w:val="28"/>
        </w:rPr>
      </w:pPr>
      <w:r w:rsidRPr="008E3F4F">
        <w:rPr>
          <w:noProof/>
          <w:sz w:val="28"/>
          <w:szCs w:val="28"/>
        </w:rPr>
        <w:drawing>
          <wp:inline distT="0" distB="0" distL="0" distR="0">
            <wp:extent cx="3635382" cy="1883391"/>
            <wp:effectExtent l="0" t="0" r="0" b="0"/>
            <wp:docPr id="63"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BD24D5" w:rsidRPr="008E3F4F" w:rsidRDefault="00BD24D5" w:rsidP="008E3F4F">
      <w:pPr>
        <w:ind w:firstLine="709"/>
        <w:contextualSpacing/>
        <w:jc w:val="both"/>
        <w:rPr>
          <w:sz w:val="28"/>
          <w:szCs w:val="28"/>
        </w:rPr>
      </w:pPr>
      <w:r w:rsidRPr="008E3F4F">
        <w:rPr>
          <w:sz w:val="28"/>
          <w:szCs w:val="28"/>
        </w:rPr>
        <w:lastRenderedPageBreak/>
        <w:t xml:space="preserve">Итогом реализации мероприятий программы стало увеличение туристического потока в 2019 году до 212,7 тыс. чел. </w:t>
      </w:r>
    </w:p>
    <w:p w:rsidR="00BD24D5" w:rsidRPr="008E3F4F" w:rsidRDefault="00BD24D5" w:rsidP="008E3F4F">
      <w:pPr>
        <w:ind w:firstLine="709"/>
        <w:contextualSpacing/>
        <w:jc w:val="both"/>
        <w:rPr>
          <w:sz w:val="28"/>
          <w:szCs w:val="28"/>
        </w:rPr>
      </w:pPr>
      <w:r w:rsidRPr="008E3F4F">
        <w:rPr>
          <w:sz w:val="28"/>
          <w:szCs w:val="28"/>
        </w:rPr>
        <w:t xml:space="preserve">В Рыбинске осуществляют туристскую деятельность 34 фирмы, в том числе 5 туроператоров. Разработано более 30 обзорных туристических маршрутов по различным направлениям. </w:t>
      </w:r>
    </w:p>
    <w:p w:rsidR="00BD24D5" w:rsidRPr="008E3F4F" w:rsidRDefault="00BD24D5" w:rsidP="008E3F4F">
      <w:pPr>
        <w:ind w:firstLine="709"/>
        <w:contextualSpacing/>
        <w:jc w:val="both"/>
        <w:rPr>
          <w:sz w:val="28"/>
          <w:szCs w:val="28"/>
        </w:rPr>
      </w:pPr>
      <w:proofErr w:type="gramStart"/>
      <w:r w:rsidRPr="008E3F4F">
        <w:rPr>
          <w:sz w:val="28"/>
          <w:szCs w:val="28"/>
        </w:rPr>
        <w:t>Размещением приезжающих гостей занимаются 16 организаций (ГК «Рыбинск», гостиницы «Волга», «</w:t>
      </w:r>
      <w:proofErr w:type="spellStart"/>
      <w:r w:rsidRPr="008E3F4F">
        <w:rPr>
          <w:sz w:val="28"/>
          <w:szCs w:val="28"/>
        </w:rPr>
        <w:t>ЮрЛа</w:t>
      </w:r>
      <w:proofErr w:type="spellEnd"/>
      <w:r w:rsidRPr="008E3F4F">
        <w:rPr>
          <w:sz w:val="28"/>
          <w:szCs w:val="28"/>
        </w:rPr>
        <w:t>», «Гостевой дом», отель «</w:t>
      </w:r>
      <w:proofErr w:type="spellStart"/>
      <w:r w:rsidRPr="008E3F4F">
        <w:rPr>
          <w:sz w:val="28"/>
          <w:szCs w:val="28"/>
        </w:rPr>
        <w:t>Виконда</w:t>
      </w:r>
      <w:proofErr w:type="spellEnd"/>
      <w:r w:rsidRPr="008E3F4F">
        <w:rPr>
          <w:sz w:val="28"/>
          <w:szCs w:val="28"/>
        </w:rPr>
        <w:t>», гостевой дом «Бурлак» и др.).</w:t>
      </w:r>
      <w:proofErr w:type="gramEnd"/>
      <w:r w:rsidRPr="008E3F4F">
        <w:rPr>
          <w:sz w:val="28"/>
          <w:szCs w:val="28"/>
        </w:rPr>
        <w:t xml:space="preserve"> Одновременно в коллективных средствах размещения можно разместить более 1200 чел. Средняя продолжительность пребывания одного туриста в городе - два дня.</w:t>
      </w:r>
    </w:p>
    <w:p w:rsidR="00BD24D5" w:rsidRPr="008E3F4F" w:rsidRDefault="00BD24D5" w:rsidP="008E3F4F">
      <w:pPr>
        <w:ind w:firstLine="709"/>
        <w:contextualSpacing/>
        <w:jc w:val="both"/>
        <w:rPr>
          <w:sz w:val="28"/>
          <w:szCs w:val="28"/>
        </w:rPr>
      </w:pPr>
      <w:r w:rsidRPr="008E3F4F">
        <w:rPr>
          <w:sz w:val="28"/>
          <w:szCs w:val="28"/>
        </w:rPr>
        <w:t>По итогам работы в 2019 году удалось добиться следующих результатов:</w:t>
      </w:r>
    </w:p>
    <w:p w:rsidR="00BD24D5" w:rsidRPr="008E3F4F" w:rsidRDefault="00BD24D5" w:rsidP="008E3F4F">
      <w:pPr>
        <w:numPr>
          <w:ilvl w:val="0"/>
          <w:numId w:val="37"/>
        </w:numPr>
        <w:ind w:left="0" w:firstLine="1069"/>
        <w:contextualSpacing/>
        <w:jc w:val="both"/>
        <w:rPr>
          <w:sz w:val="28"/>
          <w:szCs w:val="28"/>
        </w:rPr>
      </w:pPr>
      <w:r w:rsidRPr="008E3F4F">
        <w:rPr>
          <w:sz w:val="28"/>
          <w:szCs w:val="28"/>
        </w:rPr>
        <w:t>Получено официальное заключение Российской академии наук о дате основания города – 1071 год.</w:t>
      </w:r>
    </w:p>
    <w:p w:rsidR="00BD24D5" w:rsidRPr="008E3F4F" w:rsidRDefault="00BD24D5" w:rsidP="008E3F4F">
      <w:pPr>
        <w:numPr>
          <w:ilvl w:val="0"/>
          <w:numId w:val="37"/>
        </w:numPr>
        <w:ind w:left="0" w:firstLine="1069"/>
        <w:contextualSpacing/>
        <w:jc w:val="both"/>
        <w:rPr>
          <w:sz w:val="28"/>
          <w:szCs w:val="28"/>
        </w:rPr>
      </w:pPr>
      <w:r w:rsidRPr="008E3F4F">
        <w:rPr>
          <w:sz w:val="28"/>
          <w:szCs w:val="28"/>
        </w:rPr>
        <w:t xml:space="preserve">В рамках развития промышленного туризма в городе открылся экспозиционно-просветительского центр «Объединяя поколения». Он расположился на территории Рыбинского завода приборостроения. Это первый открытый для свободного посещения туристов музей предприятия, входящего в структуру </w:t>
      </w:r>
      <w:proofErr w:type="spellStart"/>
      <w:r w:rsidRPr="008E3F4F">
        <w:rPr>
          <w:sz w:val="28"/>
          <w:szCs w:val="28"/>
        </w:rPr>
        <w:t>госкорпорации</w:t>
      </w:r>
      <w:proofErr w:type="spellEnd"/>
      <w:r w:rsidRPr="008E3F4F">
        <w:rPr>
          <w:sz w:val="28"/>
          <w:szCs w:val="28"/>
        </w:rPr>
        <w:t xml:space="preserve"> </w:t>
      </w:r>
      <w:proofErr w:type="spellStart"/>
      <w:r w:rsidRPr="008E3F4F">
        <w:rPr>
          <w:sz w:val="28"/>
          <w:szCs w:val="28"/>
        </w:rPr>
        <w:t>Ростех</w:t>
      </w:r>
      <w:proofErr w:type="spellEnd"/>
      <w:r w:rsidRPr="008E3F4F">
        <w:rPr>
          <w:sz w:val="28"/>
          <w:szCs w:val="28"/>
        </w:rPr>
        <w:t xml:space="preserve"> в Рыбинске.</w:t>
      </w:r>
    </w:p>
    <w:p w:rsidR="00BD24D5" w:rsidRPr="008E3F4F" w:rsidRDefault="00BD24D5" w:rsidP="008E3F4F">
      <w:pPr>
        <w:numPr>
          <w:ilvl w:val="0"/>
          <w:numId w:val="37"/>
        </w:numPr>
        <w:ind w:left="0" w:firstLine="1069"/>
        <w:contextualSpacing/>
        <w:jc w:val="both"/>
        <w:rPr>
          <w:sz w:val="28"/>
          <w:szCs w:val="28"/>
        </w:rPr>
      </w:pPr>
      <w:r w:rsidRPr="008E3F4F">
        <w:rPr>
          <w:sz w:val="28"/>
          <w:szCs w:val="28"/>
        </w:rPr>
        <w:t>Проводится работа по прохождению гостиницами с номерным фондом более 15 номеров необходимой процедуры классификации. В настоящий момент из 9 гостиниц уже 8 прошли процедуру классификации – две гостиницы категории 4*, три гостиницы категории 3*, одна гостиница 2*, и, две гостиницы с категорией «без звезд».</w:t>
      </w:r>
    </w:p>
    <w:p w:rsidR="00BD24D5" w:rsidRPr="008E3F4F" w:rsidRDefault="00BD24D5" w:rsidP="008E3F4F">
      <w:pPr>
        <w:numPr>
          <w:ilvl w:val="0"/>
          <w:numId w:val="37"/>
        </w:numPr>
        <w:ind w:left="0" w:firstLine="1069"/>
        <w:contextualSpacing/>
        <w:jc w:val="both"/>
        <w:rPr>
          <w:sz w:val="28"/>
          <w:szCs w:val="28"/>
        </w:rPr>
      </w:pPr>
      <w:r w:rsidRPr="008E3F4F">
        <w:rPr>
          <w:sz w:val="28"/>
          <w:szCs w:val="28"/>
        </w:rPr>
        <w:t>Реализуется инвестиционный прое</w:t>
      </w:r>
      <w:proofErr w:type="gramStart"/>
      <w:r w:rsidRPr="008E3F4F">
        <w:rPr>
          <w:sz w:val="28"/>
          <w:szCs w:val="28"/>
        </w:rPr>
        <w:t>кт в сф</w:t>
      </w:r>
      <w:proofErr w:type="gramEnd"/>
      <w:r w:rsidRPr="008E3F4F">
        <w:rPr>
          <w:sz w:val="28"/>
          <w:szCs w:val="28"/>
        </w:rPr>
        <w:t xml:space="preserve">ере гостиничной инфраструктуры. Планируется ввод в эксплуатацию гостиницы по адресу </w:t>
      </w:r>
      <w:proofErr w:type="gramStart"/>
      <w:r w:rsidRPr="008E3F4F">
        <w:rPr>
          <w:sz w:val="28"/>
          <w:szCs w:val="28"/>
        </w:rPr>
        <w:t>Советская</w:t>
      </w:r>
      <w:proofErr w:type="gramEnd"/>
      <w:r w:rsidRPr="008E3F4F">
        <w:rPr>
          <w:sz w:val="28"/>
          <w:szCs w:val="28"/>
        </w:rPr>
        <w:t xml:space="preserve"> ул., д.2 (24 номера/48 мест).</w:t>
      </w:r>
    </w:p>
    <w:p w:rsidR="00BD24D5" w:rsidRPr="008E3F4F" w:rsidRDefault="00BD24D5" w:rsidP="008E3F4F">
      <w:pPr>
        <w:numPr>
          <w:ilvl w:val="0"/>
          <w:numId w:val="37"/>
        </w:numPr>
        <w:ind w:left="0" w:firstLine="1069"/>
        <w:contextualSpacing/>
        <w:jc w:val="both"/>
        <w:rPr>
          <w:sz w:val="28"/>
          <w:szCs w:val="28"/>
        </w:rPr>
      </w:pPr>
      <w:r w:rsidRPr="008E3F4F">
        <w:rPr>
          <w:sz w:val="28"/>
          <w:szCs w:val="28"/>
        </w:rPr>
        <w:t>За навигационный период 2019 года принято 78 судов/11500 экскурсантов. В октябре Рыбинск принял первый теплоход с исключительно иностранными туристами на борту.</w:t>
      </w:r>
    </w:p>
    <w:p w:rsidR="00BD24D5" w:rsidRPr="008E3F4F" w:rsidRDefault="00BD24D5" w:rsidP="008E3F4F">
      <w:pPr>
        <w:pStyle w:val="a3"/>
        <w:numPr>
          <w:ilvl w:val="0"/>
          <w:numId w:val="37"/>
        </w:numPr>
        <w:ind w:left="0" w:firstLine="1069"/>
        <w:jc w:val="both"/>
        <w:rPr>
          <w:sz w:val="28"/>
          <w:szCs w:val="28"/>
        </w:rPr>
      </w:pPr>
      <w:r w:rsidRPr="008E3F4F">
        <w:rPr>
          <w:sz w:val="28"/>
          <w:szCs w:val="28"/>
        </w:rPr>
        <w:t xml:space="preserve">Впервые в Рыбинске открыты речные прогулки на родину адмирала Ф.Ф. Ушакова в село </w:t>
      </w:r>
      <w:proofErr w:type="spellStart"/>
      <w:r w:rsidRPr="008E3F4F">
        <w:rPr>
          <w:sz w:val="28"/>
          <w:szCs w:val="28"/>
        </w:rPr>
        <w:t>Хопылево</w:t>
      </w:r>
      <w:proofErr w:type="spellEnd"/>
      <w:r w:rsidRPr="008E3F4F">
        <w:rPr>
          <w:sz w:val="28"/>
          <w:szCs w:val="28"/>
        </w:rPr>
        <w:t xml:space="preserve">. Всего за период июнь-сентябрь проведено 6 прогулок, порядка 600 человек. Это совместный проект Администрации городского округа город Рыбинск, Рыбинского муниципального района и </w:t>
      </w:r>
      <w:proofErr w:type="spellStart"/>
      <w:r w:rsidRPr="008E3F4F">
        <w:rPr>
          <w:sz w:val="28"/>
          <w:szCs w:val="28"/>
        </w:rPr>
        <w:t>рыбинских</w:t>
      </w:r>
      <w:proofErr w:type="spellEnd"/>
      <w:r w:rsidRPr="008E3F4F">
        <w:rPr>
          <w:sz w:val="28"/>
          <w:szCs w:val="28"/>
        </w:rPr>
        <w:t xml:space="preserve"> туроператоров. </w:t>
      </w:r>
    </w:p>
    <w:p w:rsidR="00BD24D5" w:rsidRPr="008E3F4F" w:rsidRDefault="00BD24D5" w:rsidP="008E3F4F">
      <w:pPr>
        <w:pStyle w:val="a3"/>
        <w:numPr>
          <w:ilvl w:val="0"/>
          <w:numId w:val="37"/>
        </w:numPr>
        <w:ind w:left="0" w:firstLine="1069"/>
        <w:jc w:val="both"/>
        <w:rPr>
          <w:sz w:val="28"/>
          <w:szCs w:val="28"/>
        </w:rPr>
      </w:pPr>
      <w:r w:rsidRPr="008E3F4F">
        <w:rPr>
          <w:sz w:val="28"/>
          <w:szCs w:val="28"/>
        </w:rPr>
        <w:t xml:space="preserve">Рыбинским туроператором запущен второй водный маршрут «Рыбинское море со шлюзованием». За период июль-сентябрь проведено 4 экскурсии, порядка 400 человек. </w:t>
      </w:r>
    </w:p>
    <w:p w:rsidR="00BD24D5" w:rsidRPr="008E3F4F" w:rsidRDefault="00BD24D5" w:rsidP="008E3F4F">
      <w:pPr>
        <w:numPr>
          <w:ilvl w:val="0"/>
          <w:numId w:val="37"/>
        </w:numPr>
        <w:ind w:left="0" w:firstLine="1069"/>
        <w:contextualSpacing/>
        <w:jc w:val="both"/>
        <w:rPr>
          <w:sz w:val="28"/>
          <w:szCs w:val="28"/>
        </w:rPr>
      </w:pPr>
      <w:proofErr w:type="spellStart"/>
      <w:r w:rsidRPr="008E3F4F">
        <w:rPr>
          <w:sz w:val="28"/>
          <w:szCs w:val="28"/>
        </w:rPr>
        <w:t>Рыбинский</w:t>
      </w:r>
      <w:proofErr w:type="spellEnd"/>
      <w:r w:rsidRPr="008E3F4F">
        <w:rPr>
          <w:sz w:val="28"/>
          <w:szCs w:val="28"/>
        </w:rPr>
        <w:t xml:space="preserve"> туроператор реализует всероссийскую патриотическую программу «Дороги победы» в Ярославской области.</w:t>
      </w:r>
      <w:r w:rsidRPr="008E3F4F">
        <w:rPr>
          <w:color w:val="FF0000"/>
          <w:sz w:val="28"/>
          <w:szCs w:val="28"/>
        </w:rPr>
        <w:t xml:space="preserve"> </w:t>
      </w:r>
    </w:p>
    <w:p w:rsidR="00BD24D5" w:rsidRPr="008E3F4F" w:rsidRDefault="00BD24D5" w:rsidP="008E3F4F">
      <w:pPr>
        <w:numPr>
          <w:ilvl w:val="0"/>
          <w:numId w:val="37"/>
        </w:numPr>
        <w:ind w:left="0" w:firstLine="1069"/>
        <w:contextualSpacing/>
        <w:jc w:val="both"/>
        <w:rPr>
          <w:sz w:val="28"/>
          <w:szCs w:val="28"/>
        </w:rPr>
      </w:pPr>
      <w:r w:rsidRPr="008E3F4F">
        <w:rPr>
          <w:sz w:val="28"/>
          <w:szCs w:val="28"/>
        </w:rPr>
        <w:t xml:space="preserve">В целях улучшения культурной грамотности населения и заинтересованности историей города в рамках событийных мероприятий проведены бесплатные экскурсии для жителей и гостей города. </w:t>
      </w:r>
      <w:proofErr w:type="gramStart"/>
      <w:r w:rsidRPr="008E3F4F">
        <w:rPr>
          <w:sz w:val="28"/>
          <w:szCs w:val="28"/>
        </w:rPr>
        <w:t>К</w:t>
      </w:r>
      <w:proofErr w:type="gramEnd"/>
      <w:r w:rsidRPr="008E3F4F">
        <w:rPr>
          <w:sz w:val="28"/>
          <w:szCs w:val="28"/>
        </w:rPr>
        <w:t xml:space="preserve"> дню пожилого человека музеи города провели акцию «Бесплатный вход по пенсионному удостоверению» с бесплатным посещением и экскурсиями.</w:t>
      </w:r>
    </w:p>
    <w:p w:rsidR="00BD24D5" w:rsidRPr="008E3F4F" w:rsidRDefault="00BD24D5" w:rsidP="008E3F4F">
      <w:pPr>
        <w:numPr>
          <w:ilvl w:val="0"/>
          <w:numId w:val="37"/>
        </w:numPr>
        <w:ind w:left="0" w:firstLine="1069"/>
        <w:contextualSpacing/>
        <w:jc w:val="both"/>
        <w:rPr>
          <w:sz w:val="28"/>
          <w:szCs w:val="28"/>
        </w:rPr>
      </w:pPr>
      <w:r w:rsidRPr="008E3F4F">
        <w:rPr>
          <w:sz w:val="28"/>
          <w:szCs w:val="28"/>
        </w:rPr>
        <w:lastRenderedPageBreak/>
        <w:t xml:space="preserve">  В рамках празднования Всемирного дня туризма </w:t>
      </w:r>
      <w:proofErr w:type="gramStart"/>
      <w:r w:rsidRPr="008E3F4F">
        <w:rPr>
          <w:sz w:val="28"/>
          <w:szCs w:val="28"/>
        </w:rPr>
        <w:t>организован</w:t>
      </w:r>
      <w:proofErr w:type="gramEnd"/>
      <w:r w:rsidRPr="008E3F4F">
        <w:rPr>
          <w:sz w:val="28"/>
          <w:szCs w:val="28"/>
        </w:rPr>
        <w:t xml:space="preserve"> деловой </w:t>
      </w:r>
      <w:proofErr w:type="spellStart"/>
      <w:r w:rsidRPr="008E3F4F">
        <w:rPr>
          <w:sz w:val="28"/>
          <w:szCs w:val="28"/>
        </w:rPr>
        <w:t>ланч</w:t>
      </w:r>
      <w:proofErr w:type="spellEnd"/>
      <w:r w:rsidRPr="008E3F4F">
        <w:rPr>
          <w:sz w:val="28"/>
          <w:szCs w:val="28"/>
        </w:rPr>
        <w:t xml:space="preserve"> с представителями гостиничного и </w:t>
      </w:r>
      <w:proofErr w:type="spellStart"/>
      <w:r w:rsidRPr="008E3F4F">
        <w:rPr>
          <w:sz w:val="28"/>
          <w:szCs w:val="28"/>
        </w:rPr>
        <w:t>туроператорского</w:t>
      </w:r>
      <w:proofErr w:type="spellEnd"/>
      <w:r w:rsidRPr="008E3F4F">
        <w:rPr>
          <w:sz w:val="28"/>
          <w:szCs w:val="28"/>
        </w:rPr>
        <w:t xml:space="preserve"> бизнеса города, где рассматривались вопросы по реализации совместных проектов и дальнейшее развитие туристской привлекательности города.</w:t>
      </w:r>
    </w:p>
    <w:p w:rsidR="00BD24D5" w:rsidRPr="008E3F4F" w:rsidRDefault="00BD24D5" w:rsidP="008E3F4F">
      <w:pPr>
        <w:ind w:firstLine="709"/>
        <w:contextualSpacing/>
        <w:jc w:val="both"/>
        <w:rPr>
          <w:sz w:val="28"/>
          <w:szCs w:val="28"/>
        </w:rPr>
      </w:pPr>
      <w:r w:rsidRPr="008E3F4F">
        <w:rPr>
          <w:sz w:val="28"/>
          <w:szCs w:val="28"/>
        </w:rPr>
        <w:t>Одно из направлений развития туризма в Рыбинске - событийный туризм. В 2019 году проведены следующие мероприятия:</w:t>
      </w:r>
    </w:p>
    <w:p w:rsidR="00BD24D5" w:rsidRPr="008E3F4F" w:rsidRDefault="00BD24D5" w:rsidP="008E3F4F">
      <w:pPr>
        <w:numPr>
          <w:ilvl w:val="0"/>
          <w:numId w:val="38"/>
        </w:numPr>
        <w:tabs>
          <w:tab w:val="left" w:pos="851"/>
          <w:tab w:val="left" w:pos="993"/>
        </w:tabs>
        <w:ind w:left="0" w:firstLine="710"/>
        <w:contextualSpacing/>
        <w:jc w:val="both"/>
        <w:rPr>
          <w:sz w:val="28"/>
          <w:szCs w:val="28"/>
        </w:rPr>
      </w:pPr>
      <w:proofErr w:type="spellStart"/>
      <w:r w:rsidRPr="008E3F4F">
        <w:rPr>
          <w:sz w:val="28"/>
          <w:szCs w:val="28"/>
        </w:rPr>
        <w:t>Дёминский</w:t>
      </w:r>
      <w:proofErr w:type="spellEnd"/>
      <w:r w:rsidRPr="008E3F4F">
        <w:rPr>
          <w:sz w:val="28"/>
          <w:szCs w:val="28"/>
        </w:rPr>
        <w:t xml:space="preserve"> марафон. Входит в элитную международную серию WORLDLOPPET с 2012 года. В сезоне 2019 в нем приняли участие более 2200 спортсменов и 10 000 болельщиков со всего мира (2-3 марта).</w:t>
      </w:r>
    </w:p>
    <w:p w:rsidR="00BD24D5" w:rsidRPr="008E3F4F" w:rsidRDefault="00BD24D5" w:rsidP="008E3F4F">
      <w:pPr>
        <w:numPr>
          <w:ilvl w:val="0"/>
          <w:numId w:val="38"/>
        </w:numPr>
        <w:tabs>
          <w:tab w:val="left" w:pos="851"/>
          <w:tab w:val="left" w:pos="993"/>
        </w:tabs>
        <w:ind w:left="0" w:firstLine="710"/>
        <w:contextualSpacing/>
        <w:jc w:val="both"/>
        <w:rPr>
          <w:sz w:val="28"/>
          <w:szCs w:val="28"/>
        </w:rPr>
      </w:pPr>
      <w:r w:rsidRPr="008E3F4F">
        <w:rPr>
          <w:sz w:val="28"/>
          <w:szCs w:val="28"/>
        </w:rPr>
        <w:t xml:space="preserve">Федеральный </w:t>
      </w:r>
      <w:proofErr w:type="spellStart"/>
      <w:r w:rsidRPr="008E3F4F">
        <w:rPr>
          <w:sz w:val="28"/>
          <w:szCs w:val="28"/>
        </w:rPr>
        <w:t>арт-проект</w:t>
      </w:r>
      <w:proofErr w:type="spellEnd"/>
      <w:r w:rsidRPr="008E3F4F">
        <w:rPr>
          <w:sz w:val="28"/>
          <w:szCs w:val="28"/>
        </w:rPr>
        <w:t xml:space="preserve"> «</w:t>
      </w:r>
      <w:proofErr w:type="spellStart"/>
      <w:r w:rsidRPr="008E3F4F">
        <w:rPr>
          <w:sz w:val="28"/>
          <w:szCs w:val="28"/>
        </w:rPr>
        <w:t>РиоРита</w:t>
      </w:r>
      <w:proofErr w:type="spellEnd"/>
      <w:r w:rsidRPr="008E3F4F">
        <w:rPr>
          <w:sz w:val="28"/>
          <w:szCs w:val="28"/>
        </w:rPr>
        <w:t xml:space="preserve"> – радость Победы» (9 мая), который собрал более 3000  участников.</w:t>
      </w:r>
    </w:p>
    <w:p w:rsidR="00BD24D5" w:rsidRPr="008E3F4F" w:rsidRDefault="00BD24D5" w:rsidP="008E3F4F">
      <w:pPr>
        <w:numPr>
          <w:ilvl w:val="0"/>
          <w:numId w:val="38"/>
        </w:numPr>
        <w:tabs>
          <w:tab w:val="left" w:pos="851"/>
          <w:tab w:val="left" w:pos="993"/>
          <w:tab w:val="left" w:pos="1276"/>
        </w:tabs>
        <w:ind w:left="0" w:firstLine="710"/>
        <w:contextualSpacing/>
        <w:jc w:val="both"/>
        <w:rPr>
          <w:sz w:val="28"/>
          <w:szCs w:val="28"/>
        </w:rPr>
      </w:pPr>
      <w:r w:rsidRPr="008E3F4F">
        <w:rPr>
          <w:bCs/>
          <w:sz w:val="28"/>
          <w:szCs w:val="28"/>
        </w:rPr>
        <w:t>VI Международный технологический форум «Инновации. Технологии. Производство» (15-17 апреля), который посетили 1500 участников из 10 стран.</w:t>
      </w:r>
    </w:p>
    <w:p w:rsidR="00BD24D5" w:rsidRPr="008E3F4F" w:rsidRDefault="00BD24D5" w:rsidP="008E3F4F">
      <w:pPr>
        <w:numPr>
          <w:ilvl w:val="0"/>
          <w:numId w:val="38"/>
        </w:numPr>
        <w:tabs>
          <w:tab w:val="left" w:pos="851"/>
          <w:tab w:val="left" w:pos="993"/>
        </w:tabs>
        <w:ind w:left="0" w:firstLine="710"/>
        <w:contextualSpacing/>
        <w:jc w:val="both"/>
        <w:rPr>
          <w:sz w:val="28"/>
          <w:szCs w:val="28"/>
        </w:rPr>
      </w:pPr>
      <w:r w:rsidRPr="008E3F4F">
        <w:rPr>
          <w:sz w:val="28"/>
          <w:szCs w:val="28"/>
        </w:rPr>
        <w:t>На аэродроме «Южный» впервые прошел авиационный фестиваль «Рыбинское небо» (8 июня), 1500 человек.</w:t>
      </w:r>
    </w:p>
    <w:p w:rsidR="00BD24D5" w:rsidRPr="008E3F4F" w:rsidRDefault="00BD24D5" w:rsidP="008E3F4F">
      <w:pPr>
        <w:numPr>
          <w:ilvl w:val="0"/>
          <w:numId w:val="38"/>
        </w:numPr>
        <w:tabs>
          <w:tab w:val="left" w:pos="851"/>
          <w:tab w:val="left" w:pos="993"/>
        </w:tabs>
        <w:ind w:left="0" w:firstLine="710"/>
        <w:contextualSpacing/>
        <w:jc w:val="both"/>
        <w:rPr>
          <w:sz w:val="28"/>
          <w:szCs w:val="28"/>
        </w:rPr>
      </w:pPr>
      <w:proofErr w:type="spellStart"/>
      <w:r w:rsidRPr="008E3F4F">
        <w:rPr>
          <w:sz w:val="28"/>
          <w:szCs w:val="28"/>
        </w:rPr>
        <w:t>Рыбинский</w:t>
      </w:r>
      <w:proofErr w:type="spellEnd"/>
      <w:r w:rsidRPr="008E3F4F">
        <w:rPr>
          <w:sz w:val="28"/>
          <w:szCs w:val="28"/>
        </w:rPr>
        <w:t xml:space="preserve"> </w:t>
      </w:r>
      <w:proofErr w:type="spellStart"/>
      <w:r w:rsidRPr="008E3F4F">
        <w:rPr>
          <w:sz w:val="28"/>
          <w:szCs w:val="28"/>
        </w:rPr>
        <w:t>полумарафон</w:t>
      </w:r>
      <w:proofErr w:type="spellEnd"/>
      <w:r w:rsidRPr="008E3F4F">
        <w:rPr>
          <w:sz w:val="28"/>
          <w:szCs w:val="28"/>
        </w:rPr>
        <w:t xml:space="preserve"> «Великий хлебный путь» (3 августа)</w:t>
      </w:r>
    </w:p>
    <w:p w:rsidR="00BD24D5" w:rsidRPr="008E3F4F" w:rsidRDefault="00BD24D5" w:rsidP="008E3F4F">
      <w:pPr>
        <w:numPr>
          <w:ilvl w:val="0"/>
          <w:numId w:val="38"/>
        </w:numPr>
        <w:tabs>
          <w:tab w:val="left" w:pos="851"/>
          <w:tab w:val="left" w:pos="993"/>
        </w:tabs>
        <w:ind w:left="0" w:firstLine="710"/>
        <w:contextualSpacing/>
        <w:jc w:val="both"/>
        <w:rPr>
          <w:sz w:val="28"/>
          <w:szCs w:val="28"/>
        </w:rPr>
      </w:pPr>
      <w:r w:rsidRPr="008E3F4F">
        <w:rPr>
          <w:sz w:val="28"/>
          <w:szCs w:val="28"/>
        </w:rPr>
        <w:t>Фестиваль-реконструкция бурлацкой жизни «Эй, ухнем» (3 августа), где приняли участие 11 команд/116 человек.</w:t>
      </w:r>
    </w:p>
    <w:p w:rsidR="00BD24D5" w:rsidRPr="008E3F4F" w:rsidRDefault="00BD24D5" w:rsidP="008E3F4F">
      <w:pPr>
        <w:numPr>
          <w:ilvl w:val="0"/>
          <w:numId w:val="38"/>
        </w:numPr>
        <w:tabs>
          <w:tab w:val="left" w:pos="851"/>
          <w:tab w:val="left" w:pos="993"/>
        </w:tabs>
        <w:ind w:left="0" w:firstLine="710"/>
        <w:contextualSpacing/>
        <w:jc w:val="both"/>
        <w:rPr>
          <w:sz w:val="28"/>
          <w:szCs w:val="28"/>
        </w:rPr>
      </w:pPr>
      <w:r w:rsidRPr="008E3F4F">
        <w:rPr>
          <w:sz w:val="28"/>
          <w:szCs w:val="28"/>
        </w:rPr>
        <w:t>Всероссийский патриотический фестиваль культуры и искусства имени святого праведного Феодора Ушакова (4 августа), 1000 человек.</w:t>
      </w:r>
    </w:p>
    <w:p w:rsidR="00BD24D5" w:rsidRPr="008E3F4F" w:rsidRDefault="00BD24D5" w:rsidP="008E3F4F">
      <w:pPr>
        <w:numPr>
          <w:ilvl w:val="0"/>
          <w:numId w:val="38"/>
        </w:numPr>
        <w:tabs>
          <w:tab w:val="left" w:pos="851"/>
          <w:tab w:val="left" w:pos="993"/>
        </w:tabs>
        <w:ind w:left="0" w:firstLine="710"/>
        <w:contextualSpacing/>
        <w:jc w:val="both"/>
        <w:rPr>
          <w:sz w:val="28"/>
          <w:szCs w:val="28"/>
        </w:rPr>
      </w:pPr>
      <w:r w:rsidRPr="008E3F4F">
        <w:rPr>
          <w:sz w:val="28"/>
          <w:szCs w:val="28"/>
        </w:rPr>
        <w:t>Праздник «</w:t>
      </w:r>
      <w:proofErr w:type="spellStart"/>
      <w:r w:rsidRPr="008E3F4F">
        <w:rPr>
          <w:sz w:val="28"/>
          <w:szCs w:val="28"/>
        </w:rPr>
        <w:t>Рыбинский</w:t>
      </w:r>
      <w:proofErr w:type="spellEnd"/>
      <w:r w:rsidRPr="008E3F4F">
        <w:rPr>
          <w:sz w:val="28"/>
          <w:szCs w:val="28"/>
        </w:rPr>
        <w:t xml:space="preserve"> купец» (28 сентября), 3000 человек.</w:t>
      </w:r>
    </w:p>
    <w:p w:rsidR="00BD24D5" w:rsidRPr="008E3F4F" w:rsidRDefault="00BD24D5" w:rsidP="008E3F4F">
      <w:pPr>
        <w:numPr>
          <w:ilvl w:val="0"/>
          <w:numId w:val="38"/>
        </w:numPr>
        <w:tabs>
          <w:tab w:val="left" w:pos="851"/>
          <w:tab w:val="left" w:pos="993"/>
        </w:tabs>
        <w:ind w:left="0" w:firstLine="710"/>
        <w:contextualSpacing/>
        <w:jc w:val="both"/>
        <w:rPr>
          <w:sz w:val="28"/>
          <w:szCs w:val="28"/>
        </w:rPr>
      </w:pPr>
      <w:r w:rsidRPr="008E3F4F">
        <w:rPr>
          <w:sz w:val="28"/>
          <w:szCs w:val="28"/>
        </w:rPr>
        <w:t xml:space="preserve">Проект «Джаз в </w:t>
      </w:r>
      <w:proofErr w:type="spellStart"/>
      <w:r w:rsidRPr="008E3F4F">
        <w:rPr>
          <w:sz w:val="28"/>
          <w:szCs w:val="28"/>
        </w:rPr>
        <w:t>Карякинском</w:t>
      </w:r>
      <w:proofErr w:type="spellEnd"/>
      <w:r w:rsidRPr="008E3F4F">
        <w:rPr>
          <w:sz w:val="28"/>
          <w:szCs w:val="28"/>
        </w:rPr>
        <w:t xml:space="preserve"> саду»: цикл джазовых вечеров (в течение сентября). </w:t>
      </w:r>
    </w:p>
    <w:p w:rsidR="00BD24D5" w:rsidRPr="008E3F4F" w:rsidRDefault="00BD24D5" w:rsidP="008E3F4F">
      <w:pPr>
        <w:numPr>
          <w:ilvl w:val="0"/>
          <w:numId w:val="38"/>
        </w:numPr>
        <w:tabs>
          <w:tab w:val="left" w:pos="851"/>
          <w:tab w:val="left" w:pos="993"/>
          <w:tab w:val="left" w:pos="1134"/>
        </w:tabs>
        <w:ind w:left="0" w:firstLine="710"/>
        <w:contextualSpacing/>
        <w:jc w:val="both"/>
        <w:rPr>
          <w:sz w:val="28"/>
          <w:szCs w:val="28"/>
        </w:rPr>
      </w:pPr>
      <w:r w:rsidRPr="008E3F4F">
        <w:rPr>
          <w:sz w:val="28"/>
          <w:szCs w:val="28"/>
        </w:rPr>
        <w:t>Проект «Субботние вечера на Красной площади» (июнь-август).</w:t>
      </w:r>
    </w:p>
    <w:p w:rsidR="00BD24D5" w:rsidRPr="008E3F4F" w:rsidRDefault="00BD24D5" w:rsidP="008E3F4F">
      <w:pPr>
        <w:pStyle w:val="aa"/>
        <w:numPr>
          <w:ilvl w:val="0"/>
          <w:numId w:val="38"/>
        </w:numPr>
        <w:tabs>
          <w:tab w:val="left" w:pos="851"/>
          <w:tab w:val="left" w:pos="993"/>
          <w:tab w:val="left" w:pos="1134"/>
        </w:tabs>
        <w:spacing w:after="100" w:afterAutospacing="1"/>
        <w:ind w:left="0" w:firstLine="710"/>
        <w:jc w:val="both"/>
        <w:rPr>
          <w:color w:val="000000"/>
        </w:rPr>
      </w:pPr>
      <w:r w:rsidRPr="008E3F4F">
        <w:rPr>
          <w:color w:val="000000"/>
        </w:rPr>
        <w:t>Международный хоровой фестиваль имени Владислава Соколова (30 ноября – 8 декабря), приняли участие 1500 чел.</w:t>
      </w:r>
    </w:p>
    <w:p w:rsidR="00BD24D5" w:rsidRPr="008E3F4F" w:rsidRDefault="00BD24D5" w:rsidP="008E3F4F">
      <w:pPr>
        <w:numPr>
          <w:ilvl w:val="0"/>
          <w:numId w:val="38"/>
        </w:numPr>
        <w:shd w:val="clear" w:color="auto" w:fill="FFFFFF"/>
        <w:tabs>
          <w:tab w:val="left" w:pos="851"/>
          <w:tab w:val="left" w:pos="993"/>
          <w:tab w:val="left" w:pos="1134"/>
        </w:tabs>
        <w:ind w:left="0" w:firstLine="710"/>
        <w:contextualSpacing/>
        <w:jc w:val="both"/>
        <w:rPr>
          <w:sz w:val="28"/>
          <w:szCs w:val="28"/>
        </w:rPr>
      </w:pPr>
      <w:r w:rsidRPr="008E3F4F">
        <w:rPr>
          <w:sz w:val="28"/>
          <w:szCs w:val="28"/>
        </w:rPr>
        <w:t>Межрегиональный проект «</w:t>
      </w:r>
      <w:proofErr w:type="spellStart"/>
      <w:r w:rsidRPr="008E3F4F">
        <w:rPr>
          <w:sz w:val="28"/>
          <w:szCs w:val="28"/>
        </w:rPr>
        <w:t>НаШествие</w:t>
      </w:r>
      <w:proofErr w:type="spellEnd"/>
      <w:r w:rsidRPr="008E3F4F">
        <w:rPr>
          <w:sz w:val="28"/>
          <w:szCs w:val="28"/>
        </w:rPr>
        <w:t xml:space="preserve"> Дедов Морозов» (14 декабря), количество участников - 10 000 чел.</w:t>
      </w:r>
    </w:p>
    <w:p w:rsidR="00BD24D5" w:rsidRPr="008E3F4F" w:rsidRDefault="00BD24D5" w:rsidP="008E3F4F">
      <w:pPr>
        <w:shd w:val="clear" w:color="auto" w:fill="FFFFFF"/>
        <w:ind w:firstLine="567"/>
        <w:contextualSpacing/>
        <w:jc w:val="both"/>
        <w:rPr>
          <w:sz w:val="28"/>
          <w:szCs w:val="28"/>
        </w:rPr>
      </w:pPr>
      <w:r w:rsidRPr="008E3F4F">
        <w:rPr>
          <w:bCs/>
          <w:sz w:val="28"/>
          <w:szCs w:val="28"/>
        </w:rPr>
        <w:t xml:space="preserve"> </w:t>
      </w:r>
      <w:r w:rsidRPr="008E3F4F">
        <w:rPr>
          <w:sz w:val="28"/>
          <w:szCs w:val="28"/>
        </w:rPr>
        <w:t>Сформирован календарь крупных культурно-массовых «знаковых» событий на 2020 год, направленный на увеличение дополнительного потока туристов и создание положительного культурно-туристского облика города.</w:t>
      </w:r>
    </w:p>
    <w:p w:rsidR="00BD24D5" w:rsidRPr="008E3F4F" w:rsidRDefault="00BD24D5" w:rsidP="008E3F4F">
      <w:pPr>
        <w:ind w:firstLine="709"/>
        <w:contextualSpacing/>
        <w:jc w:val="both"/>
        <w:rPr>
          <w:sz w:val="28"/>
          <w:szCs w:val="28"/>
        </w:rPr>
      </w:pPr>
      <w:r w:rsidRPr="008E3F4F">
        <w:rPr>
          <w:sz w:val="28"/>
          <w:szCs w:val="28"/>
        </w:rPr>
        <w:t>С целью с</w:t>
      </w:r>
      <w:r w:rsidRPr="008E3F4F">
        <w:rPr>
          <w:color w:val="000000"/>
          <w:sz w:val="28"/>
          <w:szCs w:val="28"/>
        </w:rPr>
        <w:t>оздания благоприятного визуального облика города и п</w:t>
      </w:r>
      <w:r w:rsidRPr="008E3F4F">
        <w:rPr>
          <w:sz w:val="28"/>
          <w:szCs w:val="28"/>
        </w:rPr>
        <w:t>овышения комфортности пребывания туристов проводятся работы по созданию комфортной городской среды и открытию новых объектов туристского показа:</w:t>
      </w:r>
    </w:p>
    <w:p w:rsidR="00BD24D5" w:rsidRPr="008E3F4F" w:rsidRDefault="00BD24D5" w:rsidP="008E3F4F">
      <w:pPr>
        <w:numPr>
          <w:ilvl w:val="0"/>
          <w:numId w:val="36"/>
        </w:numPr>
        <w:tabs>
          <w:tab w:val="left" w:pos="993"/>
        </w:tabs>
        <w:ind w:left="0" w:firstLine="709"/>
        <w:jc w:val="both"/>
        <w:rPr>
          <w:sz w:val="28"/>
          <w:szCs w:val="28"/>
        </w:rPr>
      </w:pPr>
      <w:r w:rsidRPr="008E3F4F">
        <w:rPr>
          <w:sz w:val="28"/>
          <w:szCs w:val="28"/>
        </w:rPr>
        <w:t xml:space="preserve">Начало реконструкции Казанского района и территории Стрелки реки Волги и реки Черемухи – одного из старейших районов города. </w:t>
      </w:r>
    </w:p>
    <w:p w:rsidR="00BD24D5" w:rsidRPr="008E3F4F" w:rsidRDefault="00BD24D5" w:rsidP="008E3F4F">
      <w:pPr>
        <w:numPr>
          <w:ilvl w:val="0"/>
          <w:numId w:val="36"/>
        </w:numPr>
        <w:tabs>
          <w:tab w:val="left" w:pos="960"/>
          <w:tab w:val="left" w:pos="993"/>
        </w:tabs>
        <w:ind w:left="0" w:firstLine="709"/>
        <w:jc w:val="both"/>
        <w:rPr>
          <w:sz w:val="28"/>
          <w:szCs w:val="28"/>
        </w:rPr>
      </w:pPr>
      <w:r w:rsidRPr="008E3F4F">
        <w:rPr>
          <w:sz w:val="28"/>
          <w:szCs w:val="28"/>
        </w:rPr>
        <w:t xml:space="preserve">Завершены работы по благоустройству Лоцманского бульвара. Среда доступна для </w:t>
      </w:r>
      <w:proofErr w:type="spellStart"/>
      <w:r w:rsidRPr="008E3F4F">
        <w:rPr>
          <w:sz w:val="28"/>
          <w:szCs w:val="28"/>
        </w:rPr>
        <w:t>маломобильных</w:t>
      </w:r>
      <w:proofErr w:type="spellEnd"/>
      <w:r w:rsidRPr="008E3F4F">
        <w:rPr>
          <w:sz w:val="28"/>
          <w:szCs w:val="28"/>
        </w:rPr>
        <w:t xml:space="preserve"> групп граждан.</w:t>
      </w:r>
    </w:p>
    <w:p w:rsidR="00BD24D5" w:rsidRPr="008E3F4F" w:rsidRDefault="00BD24D5" w:rsidP="008E3F4F">
      <w:pPr>
        <w:numPr>
          <w:ilvl w:val="0"/>
          <w:numId w:val="36"/>
        </w:numPr>
        <w:tabs>
          <w:tab w:val="left" w:pos="993"/>
          <w:tab w:val="left" w:pos="1134"/>
        </w:tabs>
        <w:ind w:left="0" w:firstLine="709"/>
        <w:jc w:val="both"/>
        <w:rPr>
          <w:sz w:val="28"/>
          <w:szCs w:val="28"/>
        </w:rPr>
      </w:pPr>
      <w:r w:rsidRPr="008E3F4F">
        <w:rPr>
          <w:sz w:val="28"/>
          <w:szCs w:val="28"/>
        </w:rPr>
        <w:t>Политехническому музею «</w:t>
      </w:r>
      <w:proofErr w:type="spellStart"/>
      <w:r w:rsidRPr="008E3F4F">
        <w:rPr>
          <w:sz w:val="28"/>
          <w:szCs w:val="28"/>
        </w:rPr>
        <w:t>Мотославль</w:t>
      </w:r>
      <w:proofErr w:type="spellEnd"/>
      <w:r w:rsidRPr="008E3F4F">
        <w:rPr>
          <w:sz w:val="28"/>
          <w:szCs w:val="28"/>
        </w:rPr>
        <w:t xml:space="preserve">» с реставрационно-ремонтными мастерскими в 2019 году передано муниципальное здание. Создатель приступил к формированию выставочной экспозиции. Коллекция музея </w:t>
      </w:r>
      <w:proofErr w:type="gramStart"/>
      <w:r w:rsidRPr="008E3F4F">
        <w:rPr>
          <w:sz w:val="28"/>
          <w:szCs w:val="28"/>
        </w:rPr>
        <w:t>будет</w:t>
      </w:r>
      <w:proofErr w:type="gramEnd"/>
      <w:r w:rsidRPr="008E3F4F">
        <w:rPr>
          <w:sz w:val="28"/>
          <w:szCs w:val="28"/>
        </w:rPr>
        <w:t xml:space="preserve"> насчитывает более двухсот раритетных мотоциклов, более ста велосипедов и редких экземпляров из советского детства: педальных машинок, детских велосипедов, самокатов и прочих уникальных механизмов. </w:t>
      </w:r>
    </w:p>
    <w:p w:rsidR="00BD24D5" w:rsidRPr="008E3F4F" w:rsidRDefault="00BD24D5" w:rsidP="008E3F4F">
      <w:pPr>
        <w:numPr>
          <w:ilvl w:val="0"/>
          <w:numId w:val="36"/>
        </w:numPr>
        <w:tabs>
          <w:tab w:val="left" w:pos="960"/>
          <w:tab w:val="left" w:pos="993"/>
        </w:tabs>
        <w:ind w:left="0" w:firstLine="709"/>
        <w:jc w:val="both"/>
        <w:rPr>
          <w:sz w:val="28"/>
          <w:szCs w:val="28"/>
        </w:rPr>
      </w:pPr>
      <w:r w:rsidRPr="008E3F4F">
        <w:rPr>
          <w:sz w:val="28"/>
          <w:szCs w:val="28"/>
        </w:rPr>
        <w:lastRenderedPageBreak/>
        <w:t>В отреставрированном Красном гостином дворе в декабре 2019 года открыт «Музей фортепиано» с коллекцией инструментов 18-19 вв.</w:t>
      </w:r>
    </w:p>
    <w:p w:rsidR="00BD24D5" w:rsidRPr="008E3F4F" w:rsidRDefault="00BD24D5" w:rsidP="008E3F4F">
      <w:pPr>
        <w:numPr>
          <w:ilvl w:val="0"/>
          <w:numId w:val="36"/>
        </w:numPr>
        <w:tabs>
          <w:tab w:val="left" w:pos="960"/>
        </w:tabs>
        <w:ind w:left="0" w:firstLine="709"/>
        <w:jc w:val="both"/>
        <w:rPr>
          <w:sz w:val="28"/>
          <w:szCs w:val="28"/>
        </w:rPr>
      </w:pPr>
      <w:r w:rsidRPr="008E3F4F">
        <w:rPr>
          <w:sz w:val="28"/>
          <w:szCs w:val="28"/>
        </w:rPr>
        <w:t>Продолжается работа по созданию «Музея вывесок под открытым небом» в историческом центре города.</w:t>
      </w:r>
    </w:p>
    <w:p w:rsidR="00BD24D5" w:rsidRPr="008E3F4F" w:rsidRDefault="00BD24D5" w:rsidP="008E3F4F">
      <w:pPr>
        <w:numPr>
          <w:ilvl w:val="0"/>
          <w:numId w:val="36"/>
        </w:numPr>
        <w:tabs>
          <w:tab w:val="left" w:pos="960"/>
        </w:tabs>
        <w:ind w:left="0" w:firstLine="709"/>
        <w:jc w:val="both"/>
        <w:rPr>
          <w:sz w:val="28"/>
          <w:szCs w:val="28"/>
        </w:rPr>
      </w:pPr>
      <w:r w:rsidRPr="008E3F4F">
        <w:rPr>
          <w:sz w:val="28"/>
          <w:szCs w:val="28"/>
        </w:rPr>
        <w:t>Создано Муниципальное автономное учреждение городского округа город Рыбинск «Туристско-информационный центр».</w:t>
      </w:r>
    </w:p>
    <w:p w:rsidR="00BD24D5" w:rsidRPr="008E3F4F" w:rsidRDefault="00BD24D5" w:rsidP="008E3F4F">
      <w:pPr>
        <w:numPr>
          <w:ilvl w:val="0"/>
          <w:numId w:val="36"/>
        </w:numPr>
        <w:tabs>
          <w:tab w:val="left" w:pos="960"/>
        </w:tabs>
        <w:ind w:left="0" w:firstLine="709"/>
        <w:jc w:val="both"/>
        <w:rPr>
          <w:sz w:val="28"/>
          <w:szCs w:val="28"/>
        </w:rPr>
      </w:pPr>
      <w:r w:rsidRPr="008E3F4F">
        <w:rPr>
          <w:sz w:val="28"/>
          <w:szCs w:val="28"/>
        </w:rPr>
        <w:t xml:space="preserve">Два музея – </w:t>
      </w:r>
      <w:proofErr w:type="spellStart"/>
      <w:r w:rsidRPr="008E3F4F">
        <w:rPr>
          <w:sz w:val="28"/>
          <w:szCs w:val="28"/>
        </w:rPr>
        <w:t>Рыбинский</w:t>
      </w:r>
      <w:proofErr w:type="spellEnd"/>
      <w:r w:rsidRPr="008E3F4F">
        <w:rPr>
          <w:sz w:val="28"/>
          <w:szCs w:val="28"/>
        </w:rPr>
        <w:t xml:space="preserve"> государственный историко-архитектурный и художественный музей-заповедник и </w:t>
      </w:r>
      <w:proofErr w:type="spellStart"/>
      <w:r w:rsidRPr="008E3F4F">
        <w:rPr>
          <w:sz w:val="28"/>
          <w:szCs w:val="28"/>
        </w:rPr>
        <w:t>Рыбинский</w:t>
      </w:r>
      <w:proofErr w:type="spellEnd"/>
      <w:r w:rsidRPr="008E3F4F">
        <w:rPr>
          <w:sz w:val="28"/>
          <w:szCs w:val="28"/>
        </w:rPr>
        <w:t xml:space="preserve"> музей адмирала Ф.Ф. Ушакова приняли участие в фестивале частных музеев Ярославской области, который проводит Ассоциация менеджеров культуры России в рамках проекта «Управление наследием: независимый сектор».</w:t>
      </w:r>
    </w:p>
    <w:p w:rsidR="00BD24D5" w:rsidRPr="008E3F4F" w:rsidRDefault="00BD24D5" w:rsidP="008E3F4F">
      <w:pPr>
        <w:numPr>
          <w:ilvl w:val="0"/>
          <w:numId w:val="36"/>
        </w:numPr>
        <w:tabs>
          <w:tab w:val="left" w:pos="960"/>
        </w:tabs>
        <w:ind w:left="0" w:firstLine="709"/>
        <w:jc w:val="both"/>
        <w:rPr>
          <w:sz w:val="28"/>
          <w:szCs w:val="28"/>
        </w:rPr>
      </w:pPr>
      <w:r w:rsidRPr="008E3F4F">
        <w:rPr>
          <w:sz w:val="28"/>
          <w:szCs w:val="28"/>
        </w:rPr>
        <w:t xml:space="preserve">К открытию 195 сезона </w:t>
      </w:r>
      <w:proofErr w:type="spellStart"/>
      <w:r w:rsidRPr="008E3F4F">
        <w:rPr>
          <w:sz w:val="28"/>
          <w:szCs w:val="28"/>
        </w:rPr>
        <w:t>Рыбинский</w:t>
      </w:r>
      <w:proofErr w:type="spellEnd"/>
      <w:r w:rsidRPr="008E3F4F">
        <w:rPr>
          <w:sz w:val="28"/>
          <w:szCs w:val="28"/>
        </w:rPr>
        <w:t xml:space="preserve"> драматический театр создал новое </w:t>
      </w:r>
      <w:proofErr w:type="spellStart"/>
      <w:r w:rsidRPr="008E3F4F">
        <w:rPr>
          <w:sz w:val="28"/>
          <w:szCs w:val="28"/>
        </w:rPr>
        <w:t>арт-пространство</w:t>
      </w:r>
      <w:proofErr w:type="spellEnd"/>
      <w:r w:rsidRPr="008E3F4F">
        <w:rPr>
          <w:sz w:val="28"/>
          <w:szCs w:val="28"/>
        </w:rPr>
        <w:t>. Здесь появился театральный дворик с открытой сценой</w:t>
      </w:r>
    </w:p>
    <w:p w:rsidR="00BD24D5" w:rsidRPr="008E3F4F" w:rsidRDefault="00BD24D5" w:rsidP="008E3F4F">
      <w:pPr>
        <w:ind w:firstLine="709"/>
        <w:contextualSpacing/>
        <w:jc w:val="both"/>
        <w:rPr>
          <w:b/>
          <w:sz w:val="28"/>
          <w:szCs w:val="28"/>
        </w:rPr>
      </w:pPr>
      <w:r w:rsidRPr="008E3F4F">
        <w:rPr>
          <w:sz w:val="28"/>
          <w:szCs w:val="28"/>
        </w:rPr>
        <w:t xml:space="preserve">В последние несколько лет организована активная рекламная кампания в целях популяризации объектов культурного наследия и событий города на телевидении, в социальных сетях, в иных средствах размещения и носителях информации. В 2019 году проведены следующие </w:t>
      </w:r>
      <w:r w:rsidRPr="008E3F4F">
        <w:rPr>
          <w:sz w:val="28"/>
          <w:szCs w:val="28"/>
          <w:lang w:val="en-US"/>
        </w:rPr>
        <w:t>PR</w:t>
      </w:r>
      <w:r w:rsidRPr="008E3F4F">
        <w:rPr>
          <w:sz w:val="28"/>
          <w:szCs w:val="28"/>
        </w:rPr>
        <w:t xml:space="preserve"> мероприятия:</w:t>
      </w:r>
    </w:p>
    <w:p w:rsidR="00BD24D5" w:rsidRPr="008E3F4F" w:rsidRDefault="00BD24D5" w:rsidP="008E3F4F">
      <w:pPr>
        <w:pStyle w:val="a3"/>
        <w:numPr>
          <w:ilvl w:val="0"/>
          <w:numId w:val="39"/>
        </w:numPr>
        <w:tabs>
          <w:tab w:val="left" w:pos="142"/>
          <w:tab w:val="left" w:pos="851"/>
        </w:tabs>
        <w:ind w:left="0" w:firstLine="567"/>
        <w:jc w:val="both"/>
        <w:rPr>
          <w:sz w:val="28"/>
          <w:szCs w:val="28"/>
        </w:rPr>
      </w:pPr>
      <w:r w:rsidRPr="008E3F4F">
        <w:rPr>
          <w:sz w:val="28"/>
          <w:szCs w:val="28"/>
        </w:rPr>
        <w:t>Рыбинск стал «героем» программы «Непутевые заметки». Съемочная группа</w:t>
      </w:r>
      <w:proofErr w:type="gramStart"/>
      <w:r w:rsidRPr="008E3F4F">
        <w:rPr>
          <w:sz w:val="28"/>
          <w:szCs w:val="28"/>
        </w:rPr>
        <w:t xml:space="preserve"> П</w:t>
      </w:r>
      <w:proofErr w:type="gramEnd"/>
      <w:r w:rsidRPr="008E3F4F">
        <w:rPr>
          <w:sz w:val="28"/>
          <w:szCs w:val="28"/>
        </w:rPr>
        <w:t>ервого канала побывала в Рыбинске и сделала обзор достопримечательностей.</w:t>
      </w:r>
    </w:p>
    <w:p w:rsidR="00BD24D5" w:rsidRPr="008E3F4F" w:rsidRDefault="00BD24D5" w:rsidP="008E3F4F">
      <w:pPr>
        <w:pStyle w:val="a3"/>
        <w:numPr>
          <w:ilvl w:val="0"/>
          <w:numId w:val="39"/>
        </w:numPr>
        <w:tabs>
          <w:tab w:val="left" w:pos="142"/>
          <w:tab w:val="left" w:pos="851"/>
        </w:tabs>
        <w:ind w:left="0" w:firstLine="567"/>
        <w:jc w:val="both"/>
        <w:rPr>
          <w:sz w:val="28"/>
          <w:szCs w:val="28"/>
        </w:rPr>
      </w:pPr>
      <w:r w:rsidRPr="008E3F4F">
        <w:rPr>
          <w:sz w:val="28"/>
          <w:szCs w:val="28"/>
        </w:rPr>
        <w:t xml:space="preserve">Совместно с Департаментом туризма Ярославской области организованы 3 пресс-тура, на которых представлены новые маршруты как пешеходные по реконструированному историческому центру, так и водные. Один из них прибыл в Рыбинск на театральном ретро-поезде в день празднования «Дня города», фестиваля «Эй, ухнем» и </w:t>
      </w:r>
      <w:proofErr w:type="spellStart"/>
      <w:r w:rsidRPr="008E3F4F">
        <w:rPr>
          <w:sz w:val="28"/>
          <w:szCs w:val="28"/>
        </w:rPr>
        <w:t>рыбинского</w:t>
      </w:r>
      <w:proofErr w:type="spellEnd"/>
      <w:r w:rsidRPr="008E3F4F">
        <w:rPr>
          <w:sz w:val="28"/>
          <w:szCs w:val="28"/>
        </w:rPr>
        <w:t xml:space="preserve"> </w:t>
      </w:r>
      <w:proofErr w:type="spellStart"/>
      <w:r w:rsidRPr="008E3F4F">
        <w:rPr>
          <w:sz w:val="28"/>
          <w:szCs w:val="28"/>
        </w:rPr>
        <w:t>полумарафона</w:t>
      </w:r>
      <w:proofErr w:type="spellEnd"/>
      <w:r w:rsidRPr="008E3F4F">
        <w:rPr>
          <w:sz w:val="28"/>
          <w:szCs w:val="28"/>
        </w:rPr>
        <w:t xml:space="preserve"> «Великий хлебный путь».</w:t>
      </w:r>
    </w:p>
    <w:p w:rsidR="00BD24D5" w:rsidRPr="008E3F4F" w:rsidRDefault="00BD24D5" w:rsidP="008E3F4F">
      <w:pPr>
        <w:pStyle w:val="a3"/>
        <w:numPr>
          <w:ilvl w:val="0"/>
          <w:numId w:val="39"/>
        </w:numPr>
        <w:tabs>
          <w:tab w:val="left" w:pos="142"/>
          <w:tab w:val="left" w:pos="851"/>
        </w:tabs>
        <w:ind w:left="0" w:firstLine="567"/>
        <w:jc w:val="both"/>
        <w:rPr>
          <w:sz w:val="28"/>
          <w:szCs w:val="28"/>
        </w:rPr>
      </w:pPr>
      <w:r w:rsidRPr="008E3F4F">
        <w:rPr>
          <w:sz w:val="28"/>
          <w:szCs w:val="28"/>
        </w:rPr>
        <w:t>Для конкурса «Лучший гид России» в номинации «Лучший гид. До 18 лет» представлен видеоролик экскурсии по Рыбинску.</w:t>
      </w:r>
    </w:p>
    <w:p w:rsidR="00BD24D5" w:rsidRPr="008E3F4F" w:rsidRDefault="00BD24D5" w:rsidP="008E3F4F">
      <w:pPr>
        <w:pStyle w:val="a3"/>
        <w:numPr>
          <w:ilvl w:val="0"/>
          <w:numId w:val="39"/>
        </w:numPr>
        <w:tabs>
          <w:tab w:val="left" w:pos="142"/>
          <w:tab w:val="left" w:pos="851"/>
        </w:tabs>
        <w:ind w:left="0" w:firstLine="567"/>
        <w:jc w:val="both"/>
        <w:rPr>
          <w:sz w:val="28"/>
          <w:szCs w:val="28"/>
        </w:rPr>
      </w:pPr>
      <w:r w:rsidRPr="008E3F4F">
        <w:rPr>
          <w:sz w:val="28"/>
          <w:szCs w:val="28"/>
        </w:rPr>
        <w:t xml:space="preserve">На канале знаменитого телевизионного шеф-повара Константина Ивлева вышел первый выпуск его </w:t>
      </w:r>
      <w:proofErr w:type="spellStart"/>
      <w:r w:rsidRPr="008E3F4F">
        <w:rPr>
          <w:sz w:val="28"/>
          <w:szCs w:val="28"/>
        </w:rPr>
        <w:t>гастро-тура</w:t>
      </w:r>
      <w:proofErr w:type="spellEnd"/>
      <w:r w:rsidRPr="008E3F4F">
        <w:rPr>
          <w:sz w:val="28"/>
          <w:szCs w:val="28"/>
        </w:rPr>
        <w:t xml:space="preserve"> по городам России. Рыбинск стал одним из трех городов серии, где шеф угощал горожан интересными блюдами.</w:t>
      </w:r>
    </w:p>
    <w:p w:rsidR="00BD24D5" w:rsidRPr="008E3F4F" w:rsidRDefault="00BD24D5" w:rsidP="008E3F4F">
      <w:pPr>
        <w:pStyle w:val="a3"/>
        <w:numPr>
          <w:ilvl w:val="0"/>
          <w:numId w:val="39"/>
        </w:numPr>
        <w:tabs>
          <w:tab w:val="left" w:pos="142"/>
          <w:tab w:val="left" w:pos="851"/>
        </w:tabs>
        <w:ind w:left="0" w:firstLine="567"/>
        <w:jc w:val="both"/>
        <w:rPr>
          <w:sz w:val="28"/>
          <w:szCs w:val="28"/>
        </w:rPr>
      </w:pPr>
      <w:proofErr w:type="gramStart"/>
      <w:r w:rsidRPr="008E3F4F">
        <w:rPr>
          <w:sz w:val="28"/>
          <w:szCs w:val="28"/>
        </w:rPr>
        <w:t>Проведен</w:t>
      </w:r>
      <w:proofErr w:type="gramEnd"/>
      <w:r w:rsidRPr="008E3F4F">
        <w:rPr>
          <w:sz w:val="28"/>
          <w:szCs w:val="28"/>
        </w:rPr>
        <w:t xml:space="preserve"> </w:t>
      </w:r>
      <w:proofErr w:type="spellStart"/>
      <w:r w:rsidRPr="008E3F4F">
        <w:rPr>
          <w:sz w:val="28"/>
          <w:szCs w:val="28"/>
        </w:rPr>
        <w:t>инфотур</w:t>
      </w:r>
      <w:proofErr w:type="spellEnd"/>
      <w:r w:rsidRPr="008E3F4F">
        <w:rPr>
          <w:sz w:val="28"/>
          <w:szCs w:val="28"/>
        </w:rPr>
        <w:t xml:space="preserve"> для федеральных туроператоров Москвы, Санкт-Петербурга и других крупных городов России.</w:t>
      </w:r>
    </w:p>
    <w:p w:rsidR="00BD24D5" w:rsidRPr="008E3F4F" w:rsidRDefault="00BD24D5" w:rsidP="008E3F4F">
      <w:pPr>
        <w:pStyle w:val="a3"/>
        <w:numPr>
          <w:ilvl w:val="0"/>
          <w:numId w:val="39"/>
        </w:numPr>
        <w:tabs>
          <w:tab w:val="left" w:pos="142"/>
          <w:tab w:val="left" w:pos="851"/>
        </w:tabs>
        <w:ind w:left="0" w:firstLine="567"/>
        <w:jc w:val="both"/>
        <w:rPr>
          <w:sz w:val="28"/>
          <w:szCs w:val="28"/>
        </w:rPr>
      </w:pPr>
      <w:r w:rsidRPr="008E3F4F">
        <w:rPr>
          <w:sz w:val="28"/>
          <w:szCs w:val="28"/>
        </w:rPr>
        <w:t xml:space="preserve">Продвижение туристических возможностей города ежегодно осуществляется путем участия в выставках, презентационных, рекламных и </w:t>
      </w:r>
      <w:proofErr w:type="spellStart"/>
      <w:r w:rsidRPr="008E3F4F">
        <w:rPr>
          <w:sz w:val="28"/>
          <w:szCs w:val="28"/>
        </w:rPr>
        <w:t>имиджевых</w:t>
      </w:r>
      <w:proofErr w:type="spellEnd"/>
      <w:r w:rsidRPr="008E3F4F">
        <w:rPr>
          <w:sz w:val="28"/>
          <w:szCs w:val="28"/>
        </w:rPr>
        <w:t xml:space="preserve"> мероприятиях.</w:t>
      </w:r>
    </w:p>
    <w:p w:rsidR="00BD24D5" w:rsidRPr="008E3F4F" w:rsidRDefault="00BD24D5" w:rsidP="008E3F4F">
      <w:pPr>
        <w:pStyle w:val="a3"/>
        <w:numPr>
          <w:ilvl w:val="0"/>
          <w:numId w:val="39"/>
        </w:numPr>
        <w:tabs>
          <w:tab w:val="left" w:pos="142"/>
          <w:tab w:val="left" w:pos="851"/>
        </w:tabs>
        <w:ind w:left="0" w:firstLine="567"/>
        <w:jc w:val="both"/>
        <w:rPr>
          <w:sz w:val="28"/>
          <w:szCs w:val="28"/>
        </w:rPr>
      </w:pPr>
      <w:r w:rsidRPr="008E3F4F">
        <w:rPr>
          <w:sz w:val="28"/>
          <w:szCs w:val="28"/>
        </w:rPr>
        <w:t xml:space="preserve">Зарегистрирован домен </w:t>
      </w:r>
      <w:proofErr w:type="spellStart"/>
      <w:r w:rsidRPr="008E3F4F">
        <w:rPr>
          <w:sz w:val="28"/>
          <w:szCs w:val="28"/>
        </w:rPr>
        <w:t>visitrybinsk.ru</w:t>
      </w:r>
      <w:proofErr w:type="spellEnd"/>
      <w:r w:rsidRPr="008E3F4F">
        <w:rPr>
          <w:sz w:val="28"/>
          <w:szCs w:val="28"/>
        </w:rPr>
        <w:t>. Введена «Еженедельная афиша событий», размещающаяся в социальных сетях, а так же адресная рассылка, в том числе администраторам гостиниц города.</w:t>
      </w:r>
    </w:p>
    <w:p w:rsidR="00BD24D5" w:rsidRPr="008E3F4F" w:rsidRDefault="00BD24D5" w:rsidP="008E3F4F">
      <w:pPr>
        <w:pStyle w:val="ae"/>
        <w:numPr>
          <w:ilvl w:val="0"/>
          <w:numId w:val="39"/>
        </w:numPr>
        <w:tabs>
          <w:tab w:val="left" w:pos="142"/>
          <w:tab w:val="left" w:pos="851"/>
        </w:tabs>
        <w:ind w:left="0" w:firstLine="567"/>
        <w:jc w:val="both"/>
        <w:rPr>
          <w:rFonts w:ascii="Times New Roman" w:hAnsi="Times New Roman"/>
          <w:sz w:val="28"/>
          <w:szCs w:val="28"/>
        </w:rPr>
      </w:pPr>
      <w:r w:rsidRPr="008E3F4F">
        <w:rPr>
          <w:rFonts w:ascii="Times New Roman" w:hAnsi="Times New Roman"/>
          <w:sz w:val="28"/>
          <w:szCs w:val="28"/>
        </w:rPr>
        <w:t xml:space="preserve">Проект «Музей промышленности Рыбинска» вышел в финал XV Премии в области развития общественных связей </w:t>
      </w:r>
      <w:proofErr w:type="spellStart"/>
      <w:r w:rsidRPr="008E3F4F">
        <w:rPr>
          <w:rFonts w:ascii="Times New Roman" w:hAnsi="Times New Roman"/>
          <w:sz w:val="28"/>
          <w:szCs w:val="28"/>
        </w:rPr>
        <w:t>RuPoR</w:t>
      </w:r>
      <w:proofErr w:type="spellEnd"/>
      <w:r w:rsidRPr="008E3F4F">
        <w:rPr>
          <w:rFonts w:ascii="Times New Roman" w:hAnsi="Times New Roman"/>
          <w:sz w:val="28"/>
          <w:szCs w:val="28"/>
        </w:rPr>
        <w:t xml:space="preserve"> .</w:t>
      </w:r>
    </w:p>
    <w:p w:rsidR="00BD24D5" w:rsidRPr="008E3F4F" w:rsidRDefault="00BD24D5" w:rsidP="008E3F4F">
      <w:pPr>
        <w:pStyle w:val="ae"/>
        <w:numPr>
          <w:ilvl w:val="0"/>
          <w:numId w:val="39"/>
        </w:numPr>
        <w:tabs>
          <w:tab w:val="left" w:pos="142"/>
          <w:tab w:val="left" w:pos="851"/>
        </w:tabs>
        <w:ind w:left="0" w:firstLine="567"/>
        <w:jc w:val="both"/>
        <w:rPr>
          <w:rFonts w:ascii="Times New Roman" w:hAnsi="Times New Roman"/>
          <w:sz w:val="28"/>
          <w:szCs w:val="28"/>
        </w:rPr>
      </w:pPr>
      <w:r w:rsidRPr="008E3F4F">
        <w:rPr>
          <w:rFonts w:ascii="Times New Roman" w:hAnsi="Times New Roman"/>
          <w:sz w:val="28"/>
          <w:szCs w:val="28"/>
        </w:rPr>
        <w:t>Проект «Инвестиционная карта развития исторического центра» по треку «Умный город» прошел целевой отбор в очный акселератор программы «100 городских лидеров – 2020». На конкурс поступило 604 заявки. «Экспертный совет АСИ» отобрал финалистов из 29 населенных пунктов России.</w:t>
      </w:r>
    </w:p>
    <w:p w:rsidR="00BD24D5" w:rsidRPr="008E3F4F" w:rsidRDefault="00BD24D5" w:rsidP="008E3F4F">
      <w:pPr>
        <w:pStyle w:val="aa"/>
        <w:spacing w:before="0" w:beforeAutospacing="0"/>
        <w:ind w:firstLine="567"/>
        <w:jc w:val="both"/>
      </w:pPr>
      <w:r w:rsidRPr="008E3F4F">
        <w:lastRenderedPageBreak/>
        <w:t>Основные проблемные вопросы развития внутреннего и въездного туризма на территории муниципального образования.</w:t>
      </w:r>
    </w:p>
    <w:p w:rsidR="00BD24D5" w:rsidRPr="008E3F4F" w:rsidRDefault="00BD24D5" w:rsidP="008E3F4F">
      <w:pPr>
        <w:pStyle w:val="aa"/>
        <w:numPr>
          <w:ilvl w:val="0"/>
          <w:numId w:val="40"/>
        </w:numPr>
        <w:tabs>
          <w:tab w:val="left" w:pos="851"/>
        </w:tabs>
        <w:spacing w:before="0" w:beforeAutospacing="0"/>
        <w:ind w:left="0" w:firstLine="567"/>
        <w:jc w:val="both"/>
      </w:pPr>
      <w:r w:rsidRPr="008E3F4F">
        <w:t>Нехватка инвестиционно-финансовых ресурсов, и как следствие неудовлетворительное состояние объектов историко-культурного наследия и туристского показа;</w:t>
      </w:r>
    </w:p>
    <w:p w:rsidR="00BD24D5" w:rsidRPr="008E3F4F" w:rsidRDefault="00BD24D5" w:rsidP="008E3F4F">
      <w:pPr>
        <w:pStyle w:val="aa"/>
        <w:numPr>
          <w:ilvl w:val="0"/>
          <w:numId w:val="40"/>
        </w:numPr>
        <w:tabs>
          <w:tab w:val="left" w:pos="851"/>
        </w:tabs>
        <w:spacing w:before="0" w:beforeAutospacing="0"/>
        <w:ind w:left="0" w:firstLine="567"/>
        <w:jc w:val="both"/>
      </w:pPr>
      <w:r w:rsidRPr="008E3F4F">
        <w:t>Недостаточная развитость туристской инфраструктуры города (дороги, навигация, парковки и др.);</w:t>
      </w:r>
    </w:p>
    <w:p w:rsidR="00BD24D5" w:rsidRPr="008E3F4F" w:rsidRDefault="00BD24D5" w:rsidP="008E3F4F">
      <w:pPr>
        <w:pStyle w:val="aa"/>
        <w:numPr>
          <w:ilvl w:val="0"/>
          <w:numId w:val="40"/>
        </w:numPr>
        <w:tabs>
          <w:tab w:val="left" w:pos="851"/>
        </w:tabs>
        <w:spacing w:before="0" w:beforeAutospacing="0"/>
        <w:ind w:left="0" w:firstLine="567"/>
        <w:jc w:val="both"/>
      </w:pPr>
      <w:r w:rsidRPr="008E3F4F">
        <w:t>Дефицит грамотных, квалифицированных, молодых гидов и экскурсоводов.</w:t>
      </w:r>
    </w:p>
    <w:p w:rsidR="0003655B" w:rsidRPr="008E3F4F" w:rsidRDefault="00497543" w:rsidP="008E3F4F">
      <w:pPr>
        <w:pStyle w:val="2"/>
        <w:spacing w:before="0" w:after="0"/>
        <w:jc w:val="center"/>
        <w:rPr>
          <w:rFonts w:ascii="Times New Roman" w:hAnsi="Times New Roman"/>
          <w:i w:val="0"/>
        </w:rPr>
      </w:pPr>
      <w:bookmarkStart w:id="80" w:name="_Toc480193835"/>
      <w:bookmarkStart w:id="81" w:name="_Toc37938755"/>
      <w:bookmarkStart w:id="82" w:name="_Toc38004923"/>
      <w:r w:rsidRPr="008E3F4F">
        <w:rPr>
          <w:rFonts w:ascii="Times New Roman" w:hAnsi="Times New Roman"/>
          <w:i w:val="0"/>
        </w:rPr>
        <w:t>5</w:t>
      </w:r>
      <w:r w:rsidR="00080A15" w:rsidRPr="008E3F4F">
        <w:rPr>
          <w:rFonts w:ascii="Times New Roman" w:hAnsi="Times New Roman"/>
          <w:i w:val="0"/>
        </w:rPr>
        <w:t>.</w:t>
      </w:r>
      <w:r w:rsidRPr="008E3F4F">
        <w:rPr>
          <w:rFonts w:ascii="Times New Roman" w:hAnsi="Times New Roman"/>
          <w:i w:val="0"/>
        </w:rPr>
        <w:t>6</w:t>
      </w:r>
      <w:r w:rsidR="0003655B" w:rsidRPr="008E3F4F">
        <w:rPr>
          <w:rFonts w:ascii="Times New Roman" w:hAnsi="Times New Roman"/>
          <w:i w:val="0"/>
        </w:rPr>
        <w:t>. Социальная поддержка населения</w:t>
      </w:r>
      <w:bookmarkEnd w:id="76"/>
      <w:bookmarkEnd w:id="77"/>
      <w:bookmarkEnd w:id="80"/>
      <w:bookmarkEnd w:id="81"/>
      <w:bookmarkEnd w:id="82"/>
    </w:p>
    <w:p w:rsidR="00BD24D5" w:rsidRPr="006E71D6" w:rsidRDefault="00BD24D5" w:rsidP="008E3F4F">
      <w:pPr>
        <w:autoSpaceDE w:val="0"/>
        <w:autoSpaceDN w:val="0"/>
        <w:adjustRightInd w:val="0"/>
        <w:ind w:firstLine="567"/>
        <w:jc w:val="both"/>
        <w:rPr>
          <w:sz w:val="28"/>
          <w:szCs w:val="28"/>
        </w:rPr>
      </w:pPr>
      <w:bookmarkStart w:id="83" w:name="_Toc352682356"/>
      <w:r w:rsidRPr="008E3F4F">
        <w:rPr>
          <w:sz w:val="28"/>
          <w:szCs w:val="28"/>
        </w:rPr>
        <w:t>Уровень обеспечения жизнедеятельности экономически несамостоятельных категорий населения, нуждающихся в поддержке государства, их социально-экономическое положение является индикатором степени «</w:t>
      </w:r>
      <w:proofErr w:type="spellStart"/>
      <w:r w:rsidRPr="008E3F4F">
        <w:rPr>
          <w:sz w:val="28"/>
          <w:szCs w:val="28"/>
        </w:rPr>
        <w:t>социальности</w:t>
      </w:r>
      <w:proofErr w:type="spellEnd"/>
      <w:r w:rsidRPr="008E3F4F">
        <w:rPr>
          <w:sz w:val="28"/>
          <w:szCs w:val="28"/>
        </w:rPr>
        <w:t xml:space="preserve">» государства. Поэтому </w:t>
      </w:r>
      <w:r w:rsidRPr="006E71D6">
        <w:rPr>
          <w:sz w:val="28"/>
          <w:szCs w:val="28"/>
        </w:rPr>
        <w:t>стратегическая цель отрасли социальной защиты – реализация мер, направленных на повышение благосостояния населения, снижение бедности и неравенства по денежным доходам населения в части развития системы государственной поддержки граждан, нуждающихся в социальной защите.</w:t>
      </w:r>
    </w:p>
    <w:p w:rsidR="00BD24D5" w:rsidRPr="008E3F4F" w:rsidRDefault="00BD24D5" w:rsidP="008E3F4F">
      <w:pPr>
        <w:autoSpaceDE w:val="0"/>
        <w:autoSpaceDN w:val="0"/>
        <w:adjustRightInd w:val="0"/>
        <w:ind w:firstLine="567"/>
        <w:jc w:val="both"/>
        <w:rPr>
          <w:b/>
          <w:sz w:val="28"/>
          <w:szCs w:val="28"/>
        </w:rPr>
      </w:pPr>
      <w:r w:rsidRPr="008E3F4F">
        <w:rPr>
          <w:sz w:val="28"/>
          <w:szCs w:val="28"/>
        </w:rPr>
        <w:t>В течение 2019 года 41 % жителей города (около 77,0 тыс</w:t>
      </w:r>
      <w:proofErr w:type="gramStart"/>
      <w:r w:rsidRPr="008E3F4F">
        <w:rPr>
          <w:sz w:val="28"/>
          <w:szCs w:val="28"/>
        </w:rPr>
        <w:t>.ч</w:t>
      </w:r>
      <w:proofErr w:type="gramEnd"/>
      <w:r w:rsidRPr="008E3F4F">
        <w:rPr>
          <w:sz w:val="28"/>
          <w:szCs w:val="28"/>
        </w:rPr>
        <w:t>ел.) получали различные меры социальной поддержки (пособия, компенсации, льготы и пр.).</w:t>
      </w:r>
    </w:p>
    <w:p w:rsidR="00BD24D5" w:rsidRPr="008E3F4F" w:rsidRDefault="00BD24D5" w:rsidP="008E3F4F">
      <w:pPr>
        <w:ind w:right="-1" w:firstLine="567"/>
        <w:jc w:val="both"/>
        <w:rPr>
          <w:sz w:val="28"/>
          <w:szCs w:val="28"/>
        </w:rPr>
      </w:pPr>
      <w:r w:rsidRPr="008E3F4F">
        <w:rPr>
          <w:sz w:val="28"/>
          <w:szCs w:val="28"/>
        </w:rPr>
        <w:t xml:space="preserve">Общий объем финансовых средств бюджетов всех уровней, направленный на решение вопросов социальной поддержки, социального обслуживания граждан, за 12 мес. 2019г. – 1206041,7руб. </w:t>
      </w:r>
    </w:p>
    <w:p w:rsidR="00BD24D5" w:rsidRPr="008E3F4F" w:rsidRDefault="00BD24D5" w:rsidP="008E3F4F">
      <w:pPr>
        <w:ind w:right="-1" w:firstLine="567"/>
        <w:jc w:val="right"/>
        <w:rPr>
          <w:sz w:val="28"/>
          <w:szCs w:val="28"/>
        </w:rPr>
      </w:pPr>
      <w:r w:rsidRPr="008E3F4F">
        <w:rPr>
          <w:sz w:val="28"/>
          <w:szCs w:val="28"/>
        </w:rPr>
        <w:t>(тыс</w:t>
      </w:r>
      <w:proofErr w:type="gramStart"/>
      <w:r w:rsidRPr="008E3F4F">
        <w:rPr>
          <w:sz w:val="28"/>
          <w:szCs w:val="28"/>
        </w:rPr>
        <w:t>.р</w:t>
      </w:r>
      <w:proofErr w:type="gramEnd"/>
      <w:r w:rsidRPr="008E3F4F">
        <w:rPr>
          <w:sz w:val="28"/>
          <w:szCs w:val="28"/>
        </w:rPr>
        <w:t>уб.)</w:t>
      </w:r>
    </w:p>
    <w:tbl>
      <w:tblPr>
        <w:tblW w:w="10339" w:type="dxa"/>
        <w:jc w:val="center"/>
        <w:tblInd w:w="-1094" w:type="dxa"/>
        <w:tblLayout w:type="fixed"/>
        <w:tblLook w:val="04A0"/>
      </w:tblPr>
      <w:tblGrid>
        <w:gridCol w:w="1627"/>
        <w:gridCol w:w="1204"/>
        <w:gridCol w:w="1276"/>
        <w:gridCol w:w="1205"/>
        <w:gridCol w:w="992"/>
        <w:gridCol w:w="993"/>
        <w:gridCol w:w="992"/>
        <w:gridCol w:w="992"/>
        <w:gridCol w:w="1058"/>
      </w:tblGrid>
      <w:tr w:rsidR="00BD24D5" w:rsidRPr="008E3F4F" w:rsidTr="00BD24D5">
        <w:trPr>
          <w:trHeight w:val="580"/>
          <w:jc w:val="center"/>
        </w:trPr>
        <w:tc>
          <w:tcPr>
            <w:tcW w:w="1627" w:type="dxa"/>
            <w:vMerge w:val="restart"/>
            <w:tcBorders>
              <w:top w:val="single" w:sz="4" w:space="0" w:color="auto"/>
              <w:left w:val="single" w:sz="4" w:space="0" w:color="auto"/>
              <w:right w:val="single" w:sz="4" w:space="0" w:color="auto"/>
            </w:tcBorders>
            <w:shd w:val="clear" w:color="auto" w:fill="auto"/>
            <w:vAlign w:val="bottom"/>
          </w:tcPr>
          <w:p w:rsidR="00BD24D5" w:rsidRPr="008E3F4F" w:rsidRDefault="00BD24D5" w:rsidP="008E3F4F">
            <w:pPr>
              <w:ind w:right="-1"/>
              <w:rPr>
                <w:sz w:val="28"/>
                <w:szCs w:val="28"/>
              </w:rPr>
            </w:pPr>
            <w:r w:rsidRPr="008E3F4F">
              <w:rPr>
                <w:sz w:val="28"/>
                <w:szCs w:val="28"/>
              </w:rPr>
              <w:t xml:space="preserve">Объем бюджетных средств </w:t>
            </w:r>
            <w:r w:rsidRPr="008E3F4F">
              <w:rPr>
                <w:bCs/>
                <w:sz w:val="28"/>
                <w:szCs w:val="28"/>
              </w:rPr>
              <w:t>на социальную поддержку населения</w:t>
            </w:r>
          </w:p>
        </w:tc>
        <w:tc>
          <w:tcPr>
            <w:tcW w:w="2480" w:type="dxa"/>
            <w:gridSpan w:val="2"/>
            <w:tcBorders>
              <w:top w:val="single" w:sz="4" w:space="0" w:color="auto"/>
              <w:left w:val="nil"/>
              <w:bottom w:val="single" w:sz="4" w:space="0" w:color="auto"/>
              <w:right w:val="single" w:sz="4" w:space="0" w:color="auto"/>
            </w:tcBorders>
            <w:shd w:val="clear" w:color="auto" w:fill="auto"/>
            <w:vAlign w:val="center"/>
          </w:tcPr>
          <w:p w:rsidR="00BD24D5" w:rsidRPr="008E3F4F" w:rsidRDefault="00BD24D5" w:rsidP="008E3F4F">
            <w:pPr>
              <w:ind w:right="-1"/>
              <w:jc w:val="center"/>
              <w:rPr>
                <w:sz w:val="28"/>
                <w:szCs w:val="28"/>
              </w:rPr>
            </w:pPr>
            <w:r w:rsidRPr="008E3F4F">
              <w:rPr>
                <w:sz w:val="28"/>
                <w:szCs w:val="28"/>
              </w:rPr>
              <w:t xml:space="preserve">Всего </w:t>
            </w:r>
          </w:p>
        </w:tc>
        <w:tc>
          <w:tcPr>
            <w:tcW w:w="2197" w:type="dxa"/>
            <w:gridSpan w:val="2"/>
            <w:tcBorders>
              <w:top w:val="single" w:sz="4" w:space="0" w:color="auto"/>
              <w:left w:val="nil"/>
              <w:bottom w:val="single" w:sz="4" w:space="0" w:color="auto"/>
              <w:right w:val="single" w:sz="4" w:space="0" w:color="auto"/>
            </w:tcBorders>
            <w:vAlign w:val="center"/>
          </w:tcPr>
          <w:p w:rsidR="00BD24D5" w:rsidRPr="008E3F4F" w:rsidRDefault="00BD24D5" w:rsidP="008E3F4F">
            <w:pPr>
              <w:ind w:right="-1"/>
              <w:jc w:val="center"/>
              <w:rPr>
                <w:sz w:val="28"/>
                <w:szCs w:val="28"/>
              </w:rPr>
            </w:pPr>
            <w:r w:rsidRPr="008E3F4F">
              <w:rPr>
                <w:sz w:val="28"/>
                <w:szCs w:val="28"/>
              </w:rPr>
              <w:t xml:space="preserve">Федеральный </w:t>
            </w:r>
          </w:p>
          <w:p w:rsidR="00BD24D5" w:rsidRPr="008E3F4F" w:rsidRDefault="00BD24D5" w:rsidP="008E3F4F">
            <w:pPr>
              <w:ind w:right="-1"/>
              <w:jc w:val="center"/>
              <w:rPr>
                <w:sz w:val="28"/>
                <w:szCs w:val="28"/>
              </w:rPr>
            </w:pPr>
            <w:r w:rsidRPr="008E3F4F">
              <w:rPr>
                <w:sz w:val="28"/>
                <w:szCs w:val="28"/>
              </w:rPr>
              <w:t xml:space="preserve">бюджет </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24D5" w:rsidRPr="008E3F4F" w:rsidRDefault="00BD24D5" w:rsidP="008E3F4F">
            <w:pPr>
              <w:ind w:right="-1"/>
              <w:jc w:val="center"/>
              <w:rPr>
                <w:sz w:val="28"/>
                <w:szCs w:val="28"/>
              </w:rPr>
            </w:pPr>
            <w:r w:rsidRPr="008E3F4F">
              <w:rPr>
                <w:sz w:val="28"/>
                <w:szCs w:val="28"/>
              </w:rPr>
              <w:t>Областной</w:t>
            </w:r>
          </w:p>
          <w:p w:rsidR="00BD24D5" w:rsidRPr="008E3F4F" w:rsidRDefault="00BD24D5" w:rsidP="008E3F4F">
            <w:pPr>
              <w:ind w:right="-1"/>
              <w:jc w:val="center"/>
              <w:rPr>
                <w:sz w:val="28"/>
                <w:szCs w:val="28"/>
              </w:rPr>
            </w:pPr>
            <w:r w:rsidRPr="008E3F4F">
              <w:rPr>
                <w:sz w:val="28"/>
                <w:szCs w:val="28"/>
              </w:rPr>
              <w:t xml:space="preserve"> бюджет </w:t>
            </w:r>
          </w:p>
        </w:tc>
        <w:tc>
          <w:tcPr>
            <w:tcW w:w="2050" w:type="dxa"/>
            <w:gridSpan w:val="2"/>
            <w:tcBorders>
              <w:top w:val="single" w:sz="4" w:space="0" w:color="auto"/>
              <w:left w:val="nil"/>
              <w:bottom w:val="single" w:sz="4" w:space="0" w:color="auto"/>
              <w:right w:val="single" w:sz="4" w:space="0" w:color="auto"/>
            </w:tcBorders>
            <w:shd w:val="clear" w:color="auto" w:fill="auto"/>
            <w:vAlign w:val="center"/>
          </w:tcPr>
          <w:p w:rsidR="00BD24D5" w:rsidRPr="008E3F4F" w:rsidRDefault="00BD24D5" w:rsidP="008E3F4F">
            <w:pPr>
              <w:ind w:right="-1"/>
              <w:jc w:val="center"/>
              <w:rPr>
                <w:sz w:val="28"/>
                <w:szCs w:val="28"/>
              </w:rPr>
            </w:pPr>
            <w:r w:rsidRPr="008E3F4F">
              <w:rPr>
                <w:sz w:val="28"/>
                <w:szCs w:val="28"/>
              </w:rPr>
              <w:t>Городской</w:t>
            </w:r>
          </w:p>
          <w:p w:rsidR="00BD24D5" w:rsidRPr="008E3F4F" w:rsidRDefault="00BD24D5" w:rsidP="008E3F4F">
            <w:pPr>
              <w:ind w:right="-1"/>
              <w:jc w:val="center"/>
              <w:rPr>
                <w:sz w:val="28"/>
                <w:szCs w:val="28"/>
              </w:rPr>
            </w:pPr>
            <w:r w:rsidRPr="008E3F4F">
              <w:rPr>
                <w:sz w:val="28"/>
                <w:szCs w:val="28"/>
              </w:rPr>
              <w:t xml:space="preserve"> бюджет </w:t>
            </w:r>
          </w:p>
        </w:tc>
      </w:tr>
      <w:tr w:rsidR="00BD24D5" w:rsidRPr="008E3F4F" w:rsidTr="00BD24D5">
        <w:trPr>
          <w:trHeight w:val="679"/>
          <w:jc w:val="center"/>
        </w:trPr>
        <w:tc>
          <w:tcPr>
            <w:tcW w:w="1627" w:type="dxa"/>
            <w:vMerge/>
            <w:tcBorders>
              <w:left w:val="single" w:sz="4" w:space="0" w:color="auto"/>
              <w:right w:val="single" w:sz="4" w:space="0" w:color="auto"/>
            </w:tcBorders>
            <w:vAlign w:val="center"/>
          </w:tcPr>
          <w:p w:rsidR="00BD24D5" w:rsidRPr="008E3F4F" w:rsidRDefault="00BD24D5" w:rsidP="008E3F4F">
            <w:pPr>
              <w:ind w:right="-1"/>
              <w:rPr>
                <w:sz w:val="28"/>
                <w:szCs w:val="28"/>
              </w:rPr>
            </w:pPr>
          </w:p>
        </w:tc>
        <w:tc>
          <w:tcPr>
            <w:tcW w:w="1204" w:type="dxa"/>
            <w:tcBorders>
              <w:top w:val="nil"/>
              <w:left w:val="nil"/>
              <w:bottom w:val="single" w:sz="8" w:space="0" w:color="000000"/>
              <w:right w:val="single" w:sz="4" w:space="0" w:color="auto"/>
            </w:tcBorders>
            <w:shd w:val="clear" w:color="auto" w:fill="auto"/>
          </w:tcPr>
          <w:p w:rsidR="00BD24D5" w:rsidRPr="008E3F4F" w:rsidRDefault="00BD24D5" w:rsidP="008E3F4F">
            <w:pPr>
              <w:ind w:right="-1"/>
              <w:jc w:val="center"/>
              <w:rPr>
                <w:sz w:val="28"/>
                <w:szCs w:val="28"/>
              </w:rPr>
            </w:pPr>
            <w:r w:rsidRPr="008E3F4F">
              <w:rPr>
                <w:sz w:val="28"/>
                <w:szCs w:val="28"/>
              </w:rPr>
              <w:t>План</w:t>
            </w:r>
          </w:p>
        </w:tc>
        <w:tc>
          <w:tcPr>
            <w:tcW w:w="1276" w:type="dxa"/>
            <w:tcBorders>
              <w:top w:val="nil"/>
              <w:left w:val="nil"/>
              <w:bottom w:val="single" w:sz="8" w:space="0" w:color="000000"/>
              <w:right w:val="single" w:sz="4" w:space="0" w:color="auto"/>
            </w:tcBorders>
            <w:shd w:val="clear" w:color="auto" w:fill="auto"/>
          </w:tcPr>
          <w:p w:rsidR="00BD24D5" w:rsidRPr="008E3F4F" w:rsidRDefault="00BD24D5" w:rsidP="008E3F4F">
            <w:pPr>
              <w:ind w:right="-1"/>
              <w:jc w:val="center"/>
              <w:rPr>
                <w:sz w:val="28"/>
                <w:szCs w:val="28"/>
              </w:rPr>
            </w:pPr>
            <w:r w:rsidRPr="008E3F4F">
              <w:rPr>
                <w:sz w:val="28"/>
                <w:szCs w:val="28"/>
              </w:rPr>
              <w:t>Факт</w:t>
            </w:r>
          </w:p>
          <w:p w:rsidR="00BD24D5" w:rsidRPr="008E3F4F" w:rsidRDefault="00BD24D5" w:rsidP="008E3F4F">
            <w:pPr>
              <w:ind w:right="-1"/>
              <w:jc w:val="center"/>
              <w:rPr>
                <w:sz w:val="28"/>
                <w:szCs w:val="28"/>
              </w:rPr>
            </w:pPr>
          </w:p>
        </w:tc>
        <w:tc>
          <w:tcPr>
            <w:tcW w:w="1205" w:type="dxa"/>
            <w:tcBorders>
              <w:top w:val="single" w:sz="4" w:space="0" w:color="auto"/>
              <w:left w:val="nil"/>
              <w:bottom w:val="single" w:sz="8" w:space="0" w:color="000000"/>
              <w:right w:val="single" w:sz="4" w:space="0" w:color="auto"/>
            </w:tcBorders>
          </w:tcPr>
          <w:p w:rsidR="00BD24D5" w:rsidRPr="008E3F4F" w:rsidRDefault="00BD24D5" w:rsidP="008E3F4F">
            <w:pPr>
              <w:ind w:right="-1"/>
              <w:jc w:val="center"/>
              <w:rPr>
                <w:sz w:val="28"/>
                <w:szCs w:val="28"/>
              </w:rPr>
            </w:pPr>
            <w:r w:rsidRPr="008E3F4F">
              <w:rPr>
                <w:sz w:val="28"/>
                <w:szCs w:val="28"/>
              </w:rPr>
              <w:t>План</w:t>
            </w:r>
          </w:p>
        </w:tc>
        <w:tc>
          <w:tcPr>
            <w:tcW w:w="992" w:type="dxa"/>
            <w:tcBorders>
              <w:top w:val="nil"/>
              <w:left w:val="single" w:sz="4" w:space="0" w:color="auto"/>
              <w:bottom w:val="single" w:sz="8" w:space="0" w:color="000000"/>
              <w:right w:val="single" w:sz="4" w:space="0" w:color="auto"/>
            </w:tcBorders>
          </w:tcPr>
          <w:p w:rsidR="00BD24D5" w:rsidRPr="008E3F4F" w:rsidRDefault="00BD24D5" w:rsidP="008E3F4F">
            <w:pPr>
              <w:ind w:right="-1"/>
              <w:jc w:val="center"/>
              <w:rPr>
                <w:sz w:val="28"/>
                <w:szCs w:val="28"/>
              </w:rPr>
            </w:pPr>
            <w:r w:rsidRPr="008E3F4F">
              <w:rPr>
                <w:sz w:val="28"/>
                <w:szCs w:val="28"/>
              </w:rPr>
              <w:t>Факт</w:t>
            </w:r>
          </w:p>
          <w:p w:rsidR="00BD24D5" w:rsidRPr="008E3F4F" w:rsidRDefault="00BD24D5" w:rsidP="008E3F4F">
            <w:pPr>
              <w:ind w:right="-1"/>
              <w:jc w:val="center"/>
              <w:rPr>
                <w:sz w:val="28"/>
                <w:szCs w:val="28"/>
              </w:rPr>
            </w:pPr>
          </w:p>
        </w:tc>
        <w:tc>
          <w:tcPr>
            <w:tcW w:w="993" w:type="dxa"/>
            <w:tcBorders>
              <w:top w:val="nil"/>
              <w:left w:val="single" w:sz="4" w:space="0" w:color="auto"/>
              <w:bottom w:val="single" w:sz="8" w:space="0" w:color="000000"/>
              <w:right w:val="single" w:sz="4" w:space="0" w:color="auto"/>
            </w:tcBorders>
            <w:shd w:val="clear" w:color="auto" w:fill="auto"/>
          </w:tcPr>
          <w:p w:rsidR="00BD24D5" w:rsidRPr="008E3F4F" w:rsidRDefault="00BD24D5" w:rsidP="008E3F4F">
            <w:pPr>
              <w:ind w:right="-1"/>
              <w:jc w:val="center"/>
              <w:rPr>
                <w:sz w:val="28"/>
                <w:szCs w:val="28"/>
              </w:rPr>
            </w:pPr>
            <w:r w:rsidRPr="008E3F4F">
              <w:rPr>
                <w:sz w:val="28"/>
                <w:szCs w:val="28"/>
              </w:rPr>
              <w:t>План</w:t>
            </w:r>
          </w:p>
        </w:tc>
        <w:tc>
          <w:tcPr>
            <w:tcW w:w="992" w:type="dxa"/>
            <w:tcBorders>
              <w:top w:val="nil"/>
              <w:left w:val="nil"/>
              <w:bottom w:val="single" w:sz="8" w:space="0" w:color="000000"/>
              <w:right w:val="single" w:sz="4" w:space="0" w:color="auto"/>
            </w:tcBorders>
            <w:shd w:val="clear" w:color="auto" w:fill="auto"/>
          </w:tcPr>
          <w:p w:rsidR="00BD24D5" w:rsidRPr="008E3F4F" w:rsidRDefault="00BD24D5" w:rsidP="008E3F4F">
            <w:pPr>
              <w:ind w:right="-1"/>
              <w:jc w:val="center"/>
              <w:rPr>
                <w:sz w:val="28"/>
                <w:szCs w:val="28"/>
              </w:rPr>
            </w:pPr>
            <w:r w:rsidRPr="008E3F4F">
              <w:rPr>
                <w:sz w:val="28"/>
                <w:szCs w:val="28"/>
              </w:rPr>
              <w:t>Факт</w:t>
            </w:r>
          </w:p>
          <w:p w:rsidR="00BD24D5" w:rsidRPr="008E3F4F" w:rsidRDefault="00BD24D5" w:rsidP="008E3F4F">
            <w:pPr>
              <w:ind w:right="-1"/>
              <w:jc w:val="center"/>
              <w:rPr>
                <w:sz w:val="28"/>
                <w:szCs w:val="28"/>
              </w:rPr>
            </w:pPr>
          </w:p>
        </w:tc>
        <w:tc>
          <w:tcPr>
            <w:tcW w:w="992" w:type="dxa"/>
            <w:tcBorders>
              <w:top w:val="nil"/>
              <w:left w:val="nil"/>
              <w:bottom w:val="single" w:sz="8" w:space="0" w:color="000000"/>
              <w:right w:val="single" w:sz="4" w:space="0" w:color="auto"/>
            </w:tcBorders>
            <w:shd w:val="clear" w:color="auto" w:fill="auto"/>
          </w:tcPr>
          <w:p w:rsidR="00BD24D5" w:rsidRPr="008E3F4F" w:rsidRDefault="00BD24D5" w:rsidP="008E3F4F">
            <w:pPr>
              <w:ind w:right="-1"/>
              <w:jc w:val="center"/>
              <w:rPr>
                <w:sz w:val="28"/>
                <w:szCs w:val="28"/>
              </w:rPr>
            </w:pPr>
            <w:r w:rsidRPr="008E3F4F">
              <w:rPr>
                <w:sz w:val="28"/>
                <w:szCs w:val="28"/>
              </w:rPr>
              <w:t>План</w:t>
            </w:r>
          </w:p>
        </w:tc>
        <w:tc>
          <w:tcPr>
            <w:tcW w:w="1058" w:type="dxa"/>
            <w:tcBorders>
              <w:top w:val="nil"/>
              <w:left w:val="nil"/>
              <w:bottom w:val="single" w:sz="8" w:space="0" w:color="000000"/>
              <w:right w:val="single" w:sz="4" w:space="0" w:color="auto"/>
            </w:tcBorders>
            <w:shd w:val="clear" w:color="auto" w:fill="auto"/>
          </w:tcPr>
          <w:p w:rsidR="00BD24D5" w:rsidRPr="008E3F4F" w:rsidRDefault="00BD24D5" w:rsidP="008E3F4F">
            <w:pPr>
              <w:ind w:right="-1"/>
              <w:jc w:val="center"/>
              <w:rPr>
                <w:sz w:val="28"/>
                <w:szCs w:val="28"/>
              </w:rPr>
            </w:pPr>
            <w:r w:rsidRPr="008E3F4F">
              <w:rPr>
                <w:sz w:val="28"/>
                <w:szCs w:val="28"/>
              </w:rPr>
              <w:t>Факт</w:t>
            </w:r>
          </w:p>
          <w:p w:rsidR="00BD24D5" w:rsidRPr="008E3F4F" w:rsidRDefault="00BD24D5" w:rsidP="008E3F4F">
            <w:pPr>
              <w:ind w:right="-1"/>
              <w:jc w:val="center"/>
              <w:rPr>
                <w:sz w:val="28"/>
                <w:szCs w:val="28"/>
              </w:rPr>
            </w:pPr>
          </w:p>
        </w:tc>
      </w:tr>
      <w:tr w:rsidR="00BD24D5" w:rsidRPr="008E3F4F" w:rsidTr="00BD24D5">
        <w:trPr>
          <w:trHeight w:val="978"/>
          <w:jc w:val="center"/>
        </w:trPr>
        <w:tc>
          <w:tcPr>
            <w:tcW w:w="1627" w:type="dxa"/>
            <w:vMerge/>
            <w:tcBorders>
              <w:left w:val="single" w:sz="4" w:space="0" w:color="auto"/>
              <w:bottom w:val="single" w:sz="8" w:space="0" w:color="000000"/>
              <w:right w:val="single" w:sz="4" w:space="0" w:color="auto"/>
            </w:tcBorders>
            <w:vAlign w:val="center"/>
          </w:tcPr>
          <w:p w:rsidR="00BD24D5" w:rsidRPr="008E3F4F" w:rsidRDefault="00BD24D5" w:rsidP="008E3F4F">
            <w:pPr>
              <w:ind w:right="-1"/>
              <w:rPr>
                <w:sz w:val="28"/>
                <w:szCs w:val="28"/>
              </w:rPr>
            </w:pPr>
          </w:p>
        </w:tc>
        <w:tc>
          <w:tcPr>
            <w:tcW w:w="1204" w:type="dxa"/>
            <w:tcBorders>
              <w:top w:val="single" w:sz="8" w:space="0" w:color="000000"/>
              <w:left w:val="nil"/>
              <w:bottom w:val="single" w:sz="8" w:space="0" w:color="000000"/>
              <w:right w:val="single" w:sz="4" w:space="0" w:color="auto"/>
            </w:tcBorders>
            <w:shd w:val="clear" w:color="auto" w:fill="auto"/>
            <w:vAlign w:val="center"/>
          </w:tcPr>
          <w:p w:rsidR="00BD24D5" w:rsidRPr="008E3F4F" w:rsidRDefault="00BD24D5" w:rsidP="008E3F4F">
            <w:pPr>
              <w:ind w:right="-1"/>
              <w:jc w:val="center"/>
              <w:rPr>
                <w:sz w:val="28"/>
                <w:szCs w:val="28"/>
              </w:rPr>
            </w:pPr>
            <w:r w:rsidRPr="008E3F4F">
              <w:rPr>
                <w:sz w:val="28"/>
                <w:szCs w:val="28"/>
              </w:rPr>
              <w:t>1215073,3</w:t>
            </w:r>
          </w:p>
        </w:tc>
        <w:tc>
          <w:tcPr>
            <w:tcW w:w="1276" w:type="dxa"/>
            <w:tcBorders>
              <w:top w:val="single" w:sz="8" w:space="0" w:color="000000"/>
              <w:left w:val="nil"/>
              <w:bottom w:val="single" w:sz="8" w:space="0" w:color="000000"/>
              <w:right w:val="single" w:sz="4" w:space="0" w:color="auto"/>
            </w:tcBorders>
            <w:shd w:val="clear" w:color="auto" w:fill="auto"/>
            <w:vAlign w:val="center"/>
          </w:tcPr>
          <w:p w:rsidR="00BD24D5" w:rsidRPr="008E3F4F" w:rsidRDefault="00BD24D5" w:rsidP="008E3F4F">
            <w:pPr>
              <w:ind w:right="-1"/>
              <w:jc w:val="center"/>
              <w:rPr>
                <w:sz w:val="28"/>
                <w:szCs w:val="28"/>
              </w:rPr>
            </w:pPr>
            <w:r w:rsidRPr="008E3F4F">
              <w:rPr>
                <w:sz w:val="28"/>
                <w:szCs w:val="28"/>
              </w:rPr>
              <w:t>1206041,7</w:t>
            </w:r>
          </w:p>
        </w:tc>
        <w:tc>
          <w:tcPr>
            <w:tcW w:w="1205" w:type="dxa"/>
            <w:tcBorders>
              <w:top w:val="single" w:sz="8" w:space="0" w:color="000000"/>
              <w:left w:val="nil"/>
              <w:bottom w:val="single" w:sz="8" w:space="0" w:color="000000"/>
              <w:right w:val="single" w:sz="4" w:space="0" w:color="auto"/>
            </w:tcBorders>
            <w:vAlign w:val="center"/>
          </w:tcPr>
          <w:p w:rsidR="00BD24D5" w:rsidRPr="008E3F4F" w:rsidRDefault="00BD24D5" w:rsidP="008E3F4F">
            <w:pPr>
              <w:ind w:right="-1"/>
              <w:jc w:val="center"/>
              <w:rPr>
                <w:sz w:val="28"/>
                <w:szCs w:val="28"/>
              </w:rPr>
            </w:pPr>
            <w:r w:rsidRPr="008E3F4F">
              <w:rPr>
                <w:sz w:val="28"/>
                <w:szCs w:val="28"/>
              </w:rPr>
              <w:t>316139,8</w:t>
            </w:r>
          </w:p>
        </w:tc>
        <w:tc>
          <w:tcPr>
            <w:tcW w:w="992" w:type="dxa"/>
            <w:tcBorders>
              <w:top w:val="single" w:sz="8" w:space="0" w:color="000000"/>
              <w:left w:val="single" w:sz="4" w:space="0" w:color="auto"/>
              <w:bottom w:val="single" w:sz="8" w:space="0" w:color="000000"/>
              <w:right w:val="single" w:sz="4" w:space="0" w:color="auto"/>
            </w:tcBorders>
            <w:vAlign w:val="center"/>
          </w:tcPr>
          <w:p w:rsidR="00BD24D5" w:rsidRPr="008E3F4F" w:rsidRDefault="00BD24D5" w:rsidP="008E3F4F">
            <w:pPr>
              <w:ind w:right="-1" w:hanging="179"/>
              <w:jc w:val="center"/>
              <w:rPr>
                <w:sz w:val="28"/>
                <w:szCs w:val="28"/>
              </w:rPr>
            </w:pPr>
            <w:r w:rsidRPr="008E3F4F">
              <w:rPr>
                <w:sz w:val="28"/>
                <w:szCs w:val="28"/>
              </w:rPr>
              <w:t xml:space="preserve"> 311694,7</w:t>
            </w:r>
          </w:p>
        </w:tc>
        <w:tc>
          <w:tcPr>
            <w:tcW w:w="993" w:type="dxa"/>
            <w:tcBorders>
              <w:top w:val="single" w:sz="8" w:space="0" w:color="000000"/>
              <w:left w:val="single" w:sz="4" w:space="0" w:color="auto"/>
              <w:bottom w:val="single" w:sz="8" w:space="0" w:color="000000"/>
              <w:right w:val="single" w:sz="4" w:space="0" w:color="auto"/>
            </w:tcBorders>
            <w:shd w:val="clear" w:color="auto" w:fill="auto"/>
            <w:vAlign w:val="center"/>
          </w:tcPr>
          <w:p w:rsidR="00BD24D5" w:rsidRPr="008E3F4F" w:rsidRDefault="00BD24D5" w:rsidP="008E3F4F">
            <w:pPr>
              <w:ind w:right="-1" w:hanging="179"/>
              <w:jc w:val="center"/>
              <w:rPr>
                <w:sz w:val="28"/>
                <w:szCs w:val="28"/>
              </w:rPr>
            </w:pPr>
            <w:r w:rsidRPr="008E3F4F">
              <w:rPr>
                <w:sz w:val="28"/>
                <w:szCs w:val="28"/>
              </w:rPr>
              <w:t xml:space="preserve"> 884790,7</w:t>
            </w:r>
          </w:p>
        </w:tc>
        <w:tc>
          <w:tcPr>
            <w:tcW w:w="992" w:type="dxa"/>
            <w:tcBorders>
              <w:top w:val="single" w:sz="8" w:space="0" w:color="000000"/>
              <w:left w:val="nil"/>
              <w:bottom w:val="single" w:sz="8" w:space="0" w:color="000000"/>
              <w:right w:val="single" w:sz="4" w:space="0" w:color="auto"/>
            </w:tcBorders>
            <w:shd w:val="clear" w:color="auto" w:fill="auto"/>
            <w:vAlign w:val="center"/>
          </w:tcPr>
          <w:p w:rsidR="00BD24D5" w:rsidRPr="008E3F4F" w:rsidRDefault="00BD24D5" w:rsidP="008E3F4F">
            <w:pPr>
              <w:ind w:right="-1" w:hanging="180"/>
              <w:jc w:val="center"/>
              <w:rPr>
                <w:sz w:val="28"/>
                <w:szCs w:val="28"/>
              </w:rPr>
            </w:pPr>
            <w:r w:rsidRPr="008E3F4F">
              <w:rPr>
                <w:sz w:val="28"/>
                <w:szCs w:val="28"/>
              </w:rPr>
              <w:t xml:space="preserve"> 880209,1</w:t>
            </w:r>
          </w:p>
        </w:tc>
        <w:tc>
          <w:tcPr>
            <w:tcW w:w="992" w:type="dxa"/>
            <w:tcBorders>
              <w:top w:val="single" w:sz="8" w:space="0" w:color="000000"/>
              <w:left w:val="nil"/>
              <w:bottom w:val="single" w:sz="8" w:space="0" w:color="000000"/>
              <w:right w:val="single" w:sz="4" w:space="0" w:color="auto"/>
            </w:tcBorders>
            <w:shd w:val="clear" w:color="auto" w:fill="auto"/>
            <w:vAlign w:val="center"/>
          </w:tcPr>
          <w:p w:rsidR="00BD24D5" w:rsidRPr="008E3F4F" w:rsidRDefault="00BD24D5" w:rsidP="008E3F4F">
            <w:pPr>
              <w:ind w:right="-1"/>
              <w:jc w:val="center"/>
              <w:rPr>
                <w:sz w:val="28"/>
                <w:szCs w:val="28"/>
              </w:rPr>
            </w:pPr>
            <w:r w:rsidRPr="008E3F4F">
              <w:rPr>
                <w:sz w:val="28"/>
                <w:szCs w:val="28"/>
              </w:rPr>
              <w:t>14142,8</w:t>
            </w:r>
          </w:p>
        </w:tc>
        <w:tc>
          <w:tcPr>
            <w:tcW w:w="1058" w:type="dxa"/>
            <w:tcBorders>
              <w:top w:val="single" w:sz="8" w:space="0" w:color="000000"/>
              <w:left w:val="nil"/>
              <w:bottom w:val="single" w:sz="8" w:space="0" w:color="000000"/>
              <w:right w:val="single" w:sz="4" w:space="0" w:color="auto"/>
            </w:tcBorders>
            <w:shd w:val="clear" w:color="auto" w:fill="auto"/>
            <w:vAlign w:val="center"/>
          </w:tcPr>
          <w:p w:rsidR="00BD24D5" w:rsidRPr="008E3F4F" w:rsidRDefault="00BD24D5" w:rsidP="008E3F4F">
            <w:pPr>
              <w:ind w:right="-1"/>
              <w:jc w:val="center"/>
              <w:rPr>
                <w:sz w:val="28"/>
                <w:szCs w:val="28"/>
              </w:rPr>
            </w:pPr>
            <w:r w:rsidRPr="008E3F4F">
              <w:rPr>
                <w:sz w:val="28"/>
                <w:szCs w:val="28"/>
              </w:rPr>
              <w:t>14137,9</w:t>
            </w:r>
          </w:p>
        </w:tc>
      </w:tr>
    </w:tbl>
    <w:p w:rsidR="00BD24D5" w:rsidRPr="008E3F4F" w:rsidRDefault="00BD24D5" w:rsidP="008E3F4F">
      <w:pPr>
        <w:pStyle w:val="a3"/>
        <w:tabs>
          <w:tab w:val="left" w:pos="1134"/>
        </w:tabs>
        <w:ind w:left="860"/>
        <w:jc w:val="center"/>
        <w:rPr>
          <w:b/>
          <w:sz w:val="28"/>
          <w:szCs w:val="28"/>
        </w:rPr>
      </w:pPr>
    </w:p>
    <w:p w:rsidR="00BD24D5" w:rsidRPr="008E3F4F" w:rsidRDefault="00BD24D5" w:rsidP="008E3F4F">
      <w:pPr>
        <w:pStyle w:val="a3"/>
        <w:tabs>
          <w:tab w:val="left" w:pos="1134"/>
        </w:tabs>
        <w:ind w:left="860"/>
        <w:jc w:val="center"/>
        <w:rPr>
          <w:b/>
          <w:sz w:val="28"/>
          <w:szCs w:val="28"/>
        </w:rPr>
      </w:pPr>
      <w:r w:rsidRPr="008E3F4F">
        <w:rPr>
          <w:b/>
          <w:sz w:val="28"/>
          <w:szCs w:val="28"/>
        </w:rPr>
        <w:t>Меры социальной поддержки</w:t>
      </w:r>
    </w:p>
    <w:tbl>
      <w:tblPr>
        <w:tblW w:w="5254"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tblPr>
      <w:tblGrid>
        <w:gridCol w:w="4141"/>
        <w:gridCol w:w="1031"/>
        <w:gridCol w:w="1182"/>
        <w:gridCol w:w="1029"/>
        <w:gridCol w:w="1035"/>
        <w:gridCol w:w="1178"/>
        <w:gridCol w:w="1057"/>
      </w:tblGrid>
      <w:tr w:rsidR="00BD24D5" w:rsidRPr="008E3F4F" w:rsidTr="00D16977">
        <w:tc>
          <w:tcPr>
            <w:tcW w:w="1943" w:type="pct"/>
            <w:shd w:val="clear" w:color="auto" w:fill="auto"/>
          </w:tcPr>
          <w:p w:rsidR="00BD24D5" w:rsidRPr="008E3F4F" w:rsidRDefault="00BD24D5" w:rsidP="008E3F4F">
            <w:pPr>
              <w:spacing w:before="120"/>
              <w:jc w:val="both"/>
              <w:rPr>
                <w:sz w:val="28"/>
                <w:szCs w:val="28"/>
              </w:rPr>
            </w:pPr>
            <w:r w:rsidRPr="008E3F4F">
              <w:rPr>
                <w:b/>
                <w:sz w:val="28"/>
                <w:szCs w:val="28"/>
              </w:rPr>
              <w:t>Показатель</w:t>
            </w:r>
            <w:r w:rsidRPr="008E3F4F">
              <w:rPr>
                <w:sz w:val="28"/>
                <w:szCs w:val="28"/>
              </w:rPr>
              <w:t xml:space="preserve"> (чел.)</w:t>
            </w:r>
            <w:r w:rsidRPr="008E3F4F">
              <w:rPr>
                <w:sz w:val="28"/>
                <w:szCs w:val="28"/>
              </w:rPr>
              <w:tab/>
            </w:r>
          </w:p>
        </w:tc>
        <w:tc>
          <w:tcPr>
            <w:tcW w:w="484" w:type="pct"/>
            <w:shd w:val="clear" w:color="auto" w:fill="auto"/>
          </w:tcPr>
          <w:p w:rsidR="00BD24D5" w:rsidRPr="008E3F4F" w:rsidRDefault="00BD24D5" w:rsidP="008E3F4F">
            <w:pPr>
              <w:spacing w:before="120"/>
              <w:jc w:val="center"/>
              <w:rPr>
                <w:sz w:val="28"/>
                <w:szCs w:val="28"/>
              </w:rPr>
            </w:pPr>
            <w:r w:rsidRPr="008E3F4F">
              <w:rPr>
                <w:sz w:val="28"/>
                <w:szCs w:val="28"/>
              </w:rPr>
              <w:t>2015</w:t>
            </w:r>
          </w:p>
        </w:tc>
        <w:tc>
          <w:tcPr>
            <w:tcW w:w="555" w:type="pct"/>
            <w:shd w:val="clear" w:color="auto" w:fill="auto"/>
          </w:tcPr>
          <w:p w:rsidR="00BD24D5" w:rsidRPr="008E3F4F" w:rsidRDefault="00BD24D5" w:rsidP="008E3F4F">
            <w:pPr>
              <w:spacing w:before="120"/>
              <w:jc w:val="center"/>
              <w:rPr>
                <w:sz w:val="28"/>
                <w:szCs w:val="28"/>
              </w:rPr>
            </w:pPr>
            <w:r w:rsidRPr="008E3F4F">
              <w:rPr>
                <w:sz w:val="28"/>
                <w:szCs w:val="28"/>
              </w:rPr>
              <w:t>2016</w:t>
            </w:r>
          </w:p>
        </w:tc>
        <w:tc>
          <w:tcPr>
            <w:tcW w:w="483" w:type="pct"/>
            <w:shd w:val="clear" w:color="auto" w:fill="auto"/>
          </w:tcPr>
          <w:p w:rsidR="00BD24D5" w:rsidRPr="008E3F4F" w:rsidRDefault="00BD24D5" w:rsidP="008E3F4F">
            <w:pPr>
              <w:spacing w:before="120"/>
              <w:jc w:val="center"/>
              <w:rPr>
                <w:sz w:val="28"/>
                <w:szCs w:val="28"/>
              </w:rPr>
            </w:pPr>
            <w:r w:rsidRPr="008E3F4F">
              <w:rPr>
                <w:sz w:val="28"/>
                <w:szCs w:val="28"/>
              </w:rPr>
              <w:t>2017</w:t>
            </w:r>
          </w:p>
        </w:tc>
        <w:tc>
          <w:tcPr>
            <w:tcW w:w="486" w:type="pct"/>
            <w:shd w:val="clear" w:color="auto" w:fill="auto"/>
          </w:tcPr>
          <w:p w:rsidR="00BD24D5" w:rsidRPr="008E3F4F" w:rsidRDefault="00BD24D5" w:rsidP="008E3F4F">
            <w:pPr>
              <w:spacing w:before="120"/>
              <w:jc w:val="center"/>
              <w:rPr>
                <w:sz w:val="28"/>
                <w:szCs w:val="28"/>
              </w:rPr>
            </w:pPr>
            <w:r w:rsidRPr="008E3F4F">
              <w:rPr>
                <w:sz w:val="28"/>
                <w:szCs w:val="28"/>
              </w:rPr>
              <w:t>2018</w:t>
            </w:r>
          </w:p>
        </w:tc>
        <w:tc>
          <w:tcPr>
            <w:tcW w:w="553" w:type="pct"/>
            <w:shd w:val="clear" w:color="auto" w:fill="auto"/>
          </w:tcPr>
          <w:p w:rsidR="00BD24D5" w:rsidRPr="008E3F4F" w:rsidRDefault="00BD24D5" w:rsidP="008E3F4F">
            <w:pPr>
              <w:spacing w:before="120"/>
              <w:jc w:val="center"/>
              <w:rPr>
                <w:sz w:val="28"/>
                <w:szCs w:val="28"/>
              </w:rPr>
            </w:pPr>
            <w:r w:rsidRPr="008E3F4F">
              <w:rPr>
                <w:sz w:val="28"/>
                <w:szCs w:val="28"/>
              </w:rPr>
              <w:t>2019</w:t>
            </w:r>
          </w:p>
        </w:tc>
        <w:tc>
          <w:tcPr>
            <w:tcW w:w="496" w:type="pct"/>
            <w:shd w:val="clear" w:color="auto" w:fill="auto"/>
          </w:tcPr>
          <w:p w:rsidR="00BD24D5" w:rsidRPr="008E3F4F" w:rsidRDefault="00BD24D5" w:rsidP="008E3F4F">
            <w:pPr>
              <w:spacing w:before="120"/>
              <w:jc w:val="center"/>
              <w:rPr>
                <w:sz w:val="28"/>
                <w:szCs w:val="28"/>
              </w:rPr>
            </w:pPr>
            <w:r w:rsidRPr="008E3F4F">
              <w:rPr>
                <w:sz w:val="28"/>
                <w:szCs w:val="28"/>
              </w:rPr>
              <w:t>Итого</w:t>
            </w:r>
          </w:p>
        </w:tc>
      </w:tr>
      <w:tr w:rsidR="00BD24D5" w:rsidRPr="008E3F4F" w:rsidTr="00D16977">
        <w:tc>
          <w:tcPr>
            <w:tcW w:w="1943" w:type="pct"/>
            <w:shd w:val="clear" w:color="auto" w:fill="auto"/>
          </w:tcPr>
          <w:p w:rsidR="00BD24D5" w:rsidRPr="008E3F4F" w:rsidRDefault="00BD24D5" w:rsidP="008E3F4F">
            <w:pPr>
              <w:rPr>
                <w:sz w:val="28"/>
                <w:szCs w:val="28"/>
              </w:rPr>
            </w:pPr>
            <w:r w:rsidRPr="008E3F4F">
              <w:rPr>
                <w:sz w:val="28"/>
                <w:szCs w:val="28"/>
              </w:rPr>
              <w:t>Количество получателей денежных выплат, пособий и компенсаций, предусмотренных федеральным законодательством</w:t>
            </w:r>
          </w:p>
        </w:tc>
        <w:tc>
          <w:tcPr>
            <w:tcW w:w="484" w:type="pct"/>
            <w:shd w:val="clear" w:color="auto" w:fill="auto"/>
            <w:vAlign w:val="center"/>
          </w:tcPr>
          <w:p w:rsidR="00BD24D5" w:rsidRPr="008E3F4F" w:rsidRDefault="00BD24D5" w:rsidP="008E3F4F">
            <w:pPr>
              <w:jc w:val="center"/>
              <w:rPr>
                <w:sz w:val="28"/>
                <w:szCs w:val="28"/>
              </w:rPr>
            </w:pPr>
            <w:r w:rsidRPr="008E3F4F">
              <w:rPr>
                <w:sz w:val="28"/>
                <w:szCs w:val="28"/>
              </w:rPr>
              <w:t>25634</w:t>
            </w:r>
          </w:p>
        </w:tc>
        <w:tc>
          <w:tcPr>
            <w:tcW w:w="555" w:type="pct"/>
            <w:shd w:val="clear" w:color="auto" w:fill="auto"/>
            <w:vAlign w:val="center"/>
          </w:tcPr>
          <w:p w:rsidR="00BD24D5" w:rsidRPr="008E3F4F" w:rsidRDefault="00BD24D5" w:rsidP="008E3F4F">
            <w:pPr>
              <w:jc w:val="center"/>
              <w:rPr>
                <w:sz w:val="28"/>
                <w:szCs w:val="28"/>
              </w:rPr>
            </w:pPr>
            <w:r w:rsidRPr="008E3F4F">
              <w:rPr>
                <w:sz w:val="28"/>
                <w:szCs w:val="28"/>
              </w:rPr>
              <w:t>22938</w:t>
            </w:r>
          </w:p>
        </w:tc>
        <w:tc>
          <w:tcPr>
            <w:tcW w:w="483" w:type="pct"/>
            <w:shd w:val="clear" w:color="auto" w:fill="auto"/>
            <w:vAlign w:val="center"/>
          </w:tcPr>
          <w:p w:rsidR="00BD24D5" w:rsidRPr="008E3F4F" w:rsidRDefault="00BD24D5" w:rsidP="008E3F4F">
            <w:pPr>
              <w:jc w:val="center"/>
              <w:rPr>
                <w:sz w:val="28"/>
                <w:szCs w:val="28"/>
              </w:rPr>
            </w:pPr>
            <w:r w:rsidRPr="008E3F4F">
              <w:rPr>
                <w:sz w:val="28"/>
                <w:szCs w:val="28"/>
              </w:rPr>
              <w:t>21810</w:t>
            </w:r>
          </w:p>
        </w:tc>
        <w:tc>
          <w:tcPr>
            <w:tcW w:w="486" w:type="pct"/>
            <w:shd w:val="clear" w:color="auto" w:fill="auto"/>
            <w:vAlign w:val="center"/>
          </w:tcPr>
          <w:p w:rsidR="00BD24D5" w:rsidRPr="008E3F4F" w:rsidRDefault="00BD24D5" w:rsidP="008E3F4F">
            <w:pPr>
              <w:jc w:val="center"/>
              <w:rPr>
                <w:sz w:val="28"/>
                <w:szCs w:val="28"/>
              </w:rPr>
            </w:pPr>
            <w:r w:rsidRPr="008E3F4F">
              <w:rPr>
                <w:sz w:val="28"/>
                <w:szCs w:val="28"/>
              </w:rPr>
              <w:t>21234</w:t>
            </w:r>
          </w:p>
        </w:tc>
        <w:tc>
          <w:tcPr>
            <w:tcW w:w="553" w:type="pct"/>
            <w:shd w:val="clear" w:color="auto" w:fill="auto"/>
            <w:vAlign w:val="center"/>
          </w:tcPr>
          <w:p w:rsidR="00BD24D5" w:rsidRPr="008E3F4F" w:rsidRDefault="00BD24D5" w:rsidP="008E3F4F">
            <w:pPr>
              <w:jc w:val="center"/>
              <w:rPr>
                <w:sz w:val="28"/>
                <w:szCs w:val="28"/>
              </w:rPr>
            </w:pPr>
            <w:r w:rsidRPr="008E3F4F">
              <w:rPr>
                <w:sz w:val="28"/>
                <w:szCs w:val="28"/>
              </w:rPr>
              <w:t>21167</w:t>
            </w:r>
          </w:p>
        </w:tc>
        <w:tc>
          <w:tcPr>
            <w:tcW w:w="496" w:type="pct"/>
            <w:shd w:val="clear" w:color="auto" w:fill="auto"/>
            <w:vAlign w:val="center"/>
          </w:tcPr>
          <w:p w:rsidR="00BD24D5" w:rsidRPr="008E3F4F" w:rsidRDefault="00BD24D5" w:rsidP="008E3F4F">
            <w:pPr>
              <w:jc w:val="center"/>
              <w:rPr>
                <w:sz w:val="28"/>
                <w:szCs w:val="28"/>
              </w:rPr>
            </w:pPr>
            <w:r w:rsidRPr="008E3F4F">
              <w:rPr>
                <w:sz w:val="28"/>
                <w:szCs w:val="28"/>
              </w:rPr>
              <w:t>112783</w:t>
            </w:r>
          </w:p>
        </w:tc>
      </w:tr>
      <w:tr w:rsidR="00BD24D5" w:rsidRPr="008E3F4F" w:rsidTr="00D16977">
        <w:tc>
          <w:tcPr>
            <w:tcW w:w="1943" w:type="pct"/>
            <w:shd w:val="clear" w:color="auto" w:fill="auto"/>
          </w:tcPr>
          <w:p w:rsidR="00BD24D5" w:rsidRPr="008E3F4F" w:rsidRDefault="00BD24D5" w:rsidP="008E3F4F">
            <w:pPr>
              <w:rPr>
                <w:sz w:val="28"/>
                <w:szCs w:val="28"/>
              </w:rPr>
            </w:pPr>
            <w:r w:rsidRPr="008E3F4F">
              <w:rPr>
                <w:sz w:val="28"/>
                <w:szCs w:val="28"/>
              </w:rPr>
              <w:t xml:space="preserve">Количество получателей денежных выплат, пособий и компенсаций, предусмотренных </w:t>
            </w:r>
            <w:r w:rsidRPr="008E3F4F">
              <w:rPr>
                <w:sz w:val="28"/>
                <w:szCs w:val="28"/>
              </w:rPr>
              <w:lastRenderedPageBreak/>
              <w:t>региональным законодательством</w:t>
            </w:r>
          </w:p>
        </w:tc>
        <w:tc>
          <w:tcPr>
            <w:tcW w:w="484" w:type="pct"/>
            <w:shd w:val="clear" w:color="auto" w:fill="auto"/>
            <w:vAlign w:val="center"/>
          </w:tcPr>
          <w:p w:rsidR="00BD24D5" w:rsidRPr="008E3F4F" w:rsidRDefault="00BD24D5" w:rsidP="008E3F4F">
            <w:pPr>
              <w:jc w:val="center"/>
              <w:rPr>
                <w:sz w:val="28"/>
                <w:szCs w:val="28"/>
              </w:rPr>
            </w:pPr>
            <w:r w:rsidRPr="008E3F4F">
              <w:rPr>
                <w:sz w:val="28"/>
                <w:szCs w:val="28"/>
              </w:rPr>
              <w:lastRenderedPageBreak/>
              <w:t>92449</w:t>
            </w:r>
          </w:p>
        </w:tc>
        <w:tc>
          <w:tcPr>
            <w:tcW w:w="555" w:type="pct"/>
            <w:shd w:val="clear" w:color="auto" w:fill="auto"/>
            <w:vAlign w:val="center"/>
          </w:tcPr>
          <w:p w:rsidR="00BD24D5" w:rsidRPr="008E3F4F" w:rsidRDefault="00BD24D5" w:rsidP="008E3F4F">
            <w:pPr>
              <w:jc w:val="center"/>
              <w:rPr>
                <w:sz w:val="28"/>
                <w:szCs w:val="28"/>
              </w:rPr>
            </w:pPr>
            <w:r w:rsidRPr="008E3F4F">
              <w:rPr>
                <w:sz w:val="28"/>
                <w:szCs w:val="28"/>
              </w:rPr>
              <w:t>74969</w:t>
            </w:r>
          </w:p>
        </w:tc>
        <w:tc>
          <w:tcPr>
            <w:tcW w:w="483" w:type="pct"/>
            <w:shd w:val="clear" w:color="auto" w:fill="auto"/>
            <w:vAlign w:val="center"/>
          </w:tcPr>
          <w:p w:rsidR="00BD24D5" w:rsidRPr="008E3F4F" w:rsidRDefault="00BD24D5" w:rsidP="008E3F4F">
            <w:pPr>
              <w:jc w:val="center"/>
              <w:rPr>
                <w:sz w:val="28"/>
                <w:szCs w:val="28"/>
              </w:rPr>
            </w:pPr>
            <w:r w:rsidRPr="008E3F4F">
              <w:rPr>
                <w:sz w:val="28"/>
                <w:szCs w:val="28"/>
              </w:rPr>
              <w:t>77255</w:t>
            </w:r>
          </w:p>
        </w:tc>
        <w:tc>
          <w:tcPr>
            <w:tcW w:w="486" w:type="pct"/>
            <w:shd w:val="clear" w:color="auto" w:fill="auto"/>
            <w:vAlign w:val="center"/>
          </w:tcPr>
          <w:p w:rsidR="00BD24D5" w:rsidRPr="008E3F4F" w:rsidRDefault="00BD24D5" w:rsidP="008E3F4F">
            <w:pPr>
              <w:jc w:val="center"/>
              <w:rPr>
                <w:sz w:val="28"/>
                <w:szCs w:val="28"/>
              </w:rPr>
            </w:pPr>
            <w:r w:rsidRPr="008E3F4F">
              <w:rPr>
                <w:sz w:val="28"/>
                <w:szCs w:val="28"/>
              </w:rPr>
              <w:t>75766</w:t>
            </w:r>
          </w:p>
        </w:tc>
        <w:tc>
          <w:tcPr>
            <w:tcW w:w="553" w:type="pct"/>
            <w:shd w:val="clear" w:color="auto" w:fill="auto"/>
            <w:vAlign w:val="center"/>
          </w:tcPr>
          <w:p w:rsidR="00BD24D5" w:rsidRPr="008E3F4F" w:rsidRDefault="00BD24D5" w:rsidP="008E3F4F">
            <w:pPr>
              <w:jc w:val="center"/>
              <w:rPr>
                <w:sz w:val="28"/>
                <w:szCs w:val="28"/>
              </w:rPr>
            </w:pPr>
            <w:r w:rsidRPr="008E3F4F">
              <w:rPr>
                <w:sz w:val="28"/>
                <w:szCs w:val="28"/>
              </w:rPr>
              <w:t>80204</w:t>
            </w:r>
          </w:p>
        </w:tc>
        <w:tc>
          <w:tcPr>
            <w:tcW w:w="496" w:type="pct"/>
            <w:shd w:val="clear" w:color="auto" w:fill="auto"/>
            <w:vAlign w:val="center"/>
          </w:tcPr>
          <w:p w:rsidR="00BD24D5" w:rsidRPr="008E3F4F" w:rsidRDefault="00BD24D5" w:rsidP="008E3F4F">
            <w:pPr>
              <w:jc w:val="center"/>
              <w:rPr>
                <w:sz w:val="28"/>
                <w:szCs w:val="28"/>
              </w:rPr>
            </w:pPr>
            <w:r w:rsidRPr="008E3F4F">
              <w:rPr>
                <w:sz w:val="28"/>
                <w:szCs w:val="28"/>
              </w:rPr>
              <w:t>400643</w:t>
            </w:r>
          </w:p>
        </w:tc>
      </w:tr>
      <w:tr w:rsidR="00BD24D5" w:rsidRPr="008E3F4F" w:rsidTr="00D16977">
        <w:tc>
          <w:tcPr>
            <w:tcW w:w="1943" w:type="pct"/>
            <w:shd w:val="clear" w:color="auto" w:fill="auto"/>
          </w:tcPr>
          <w:p w:rsidR="00BD24D5" w:rsidRPr="008E3F4F" w:rsidRDefault="00BD24D5" w:rsidP="008E3F4F">
            <w:pPr>
              <w:rPr>
                <w:sz w:val="28"/>
                <w:szCs w:val="28"/>
              </w:rPr>
            </w:pPr>
            <w:r w:rsidRPr="008E3F4F">
              <w:rPr>
                <w:sz w:val="28"/>
                <w:szCs w:val="28"/>
              </w:rPr>
              <w:lastRenderedPageBreak/>
              <w:t>Количество получателей денежных выплат, пособий и компенсаций, предусмотренных нормативно-правовыми актами органов местного самоуправления</w:t>
            </w:r>
          </w:p>
        </w:tc>
        <w:tc>
          <w:tcPr>
            <w:tcW w:w="484" w:type="pct"/>
            <w:shd w:val="clear" w:color="auto" w:fill="auto"/>
            <w:vAlign w:val="center"/>
          </w:tcPr>
          <w:p w:rsidR="00BD24D5" w:rsidRPr="008E3F4F" w:rsidRDefault="00BD24D5" w:rsidP="008E3F4F">
            <w:pPr>
              <w:jc w:val="center"/>
              <w:rPr>
                <w:sz w:val="28"/>
                <w:szCs w:val="28"/>
              </w:rPr>
            </w:pPr>
            <w:r w:rsidRPr="008E3F4F">
              <w:rPr>
                <w:sz w:val="28"/>
                <w:szCs w:val="28"/>
              </w:rPr>
              <w:t>1350</w:t>
            </w:r>
          </w:p>
        </w:tc>
        <w:tc>
          <w:tcPr>
            <w:tcW w:w="555" w:type="pct"/>
            <w:shd w:val="clear" w:color="auto" w:fill="auto"/>
            <w:vAlign w:val="center"/>
          </w:tcPr>
          <w:p w:rsidR="00BD24D5" w:rsidRPr="008E3F4F" w:rsidRDefault="00BD24D5" w:rsidP="008E3F4F">
            <w:pPr>
              <w:jc w:val="center"/>
              <w:rPr>
                <w:sz w:val="28"/>
                <w:szCs w:val="28"/>
              </w:rPr>
            </w:pPr>
            <w:r w:rsidRPr="008E3F4F">
              <w:rPr>
                <w:sz w:val="28"/>
                <w:szCs w:val="28"/>
              </w:rPr>
              <w:t>1324</w:t>
            </w:r>
          </w:p>
        </w:tc>
        <w:tc>
          <w:tcPr>
            <w:tcW w:w="483" w:type="pct"/>
            <w:shd w:val="clear" w:color="auto" w:fill="auto"/>
            <w:vAlign w:val="center"/>
          </w:tcPr>
          <w:p w:rsidR="00BD24D5" w:rsidRPr="008E3F4F" w:rsidRDefault="00BD24D5" w:rsidP="008E3F4F">
            <w:pPr>
              <w:jc w:val="center"/>
              <w:rPr>
                <w:sz w:val="28"/>
                <w:szCs w:val="28"/>
              </w:rPr>
            </w:pPr>
            <w:r w:rsidRPr="008E3F4F">
              <w:rPr>
                <w:sz w:val="28"/>
                <w:szCs w:val="28"/>
              </w:rPr>
              <w:t>398</w:t>
            </w:r>
          </w:p>
        </w:tc>
        <w:tc>
          <w:tcPr>
            <w:tcW w:w="486" w:type="pct"/>
            <w:shd w:val="clear" w:color="auto" w:fill="auto"/>
            <w:vAlign w:val="center"/>
          </w:tcPr>
          <w:p w:rsidR="00BD24D5" w:rsidRPr="008E3F4F" w:rsidRDefault="00BD24D5" w:rsidP="008E3F4F">
            <w:pPr>
              <w:jc w:val="center"/>
              <w:rPr>
                <w:sz w:val="28"/>
                <w:szCs w:val="28"/>
              </w:rPr>
            </w:pPr>
            <w:r w:rsidRPr="008E3F4F">
              <w:rPr>
                <w:sz w:val="28"/>
                <w:szCs w:val="28"/>
              </w:rPr>
              <w:t>395</w:t>
            </w:r>
          </w:p>
        </w:tc>
        <w:tc>
          <w:tcPr>
            <w:tcW w:w="553" w:type="pct"/>
            <w:shd w:val="clear" w:color="auto" w:fill="auto"/>
            <w:vAlign w:val="center"/>
          </w:tcPr>
          <w:p w:rsidR="00BD24D5" w:rsidRPr="008E3F4F" w:rsidRDefault="00BD24D5" w:rsidP="008E3F4F">
            <w:pPr>
              <w:jc w:val="center"/>
              <w:rPr>
                <w:sz w:val="28"/>
                <w:szCs w:val="28"/>
              </w:rPr>
            </w:pPr>
            <w:r w:rsidRPr="008E3F4F">
              <w:rPr>
                <w:sz w:val="28"/>
                <w:szCs w:val="28"/>
              </w:rPr>
              <w:t>417</w:t>
            </w:r>
          </w:p>
        </w:tc>
        <w:tc>
          <w:tcPr>
            <w:tcW w:w="496" w:type="pct"/>
            <w:shd w:val="clear" w:color="auto" w:fill="auto"/>
            <w:vAlign w:val="center"/>
          </w:tcPr>
          <w:p w:rsidR="00BD24D5" w:rsidRPr="008E3F4F" w:rsidRDefault="00BD24D5" w:rsidP="008E3F4F">
            <w:pPr>
              <w:jc w:val="center"/>
              <w:rPr>
                <w:sz w:val="28"/>
                <w:szCs w:val="28"/>
              </w:rPr>
            </w:pPr>
            <w:r w:rsidRPr="008E3F4F">
              <w:rPr>
                <w:sz w:val="28"/>
                <w:szCs w:val="28"/>
              </w:rPr>
              <w:t>3884</w:t>
            </w:r>
          </w:p>
        </w:tc>
      </w:tr>
    </w:tbl>
    <w:p w:rsidR="00BD24D5" w:rsidRPr="008E3F4F" w:rsidRDefault="00BD24D5" w:rsidP="008E3F4F">
      <w:pPr>
        <w:ind w:firstLine="567"/>
        <w:jc w:val="both"/>
        <w:rPr>
          <w:i/>
          <w:sz w:val="28"/>
          <w:szCs w:val="28"/>
        </w:rPr>
      </w:pPr>
    </w:p>
    <w:p w:rsidR="00BD24D5" w:rsidRPr="006E71D6" w:rsidRDefault="00BD24D5" w:rsidP="008E3F4F">
      <w:pPr>
        <w:ind w:firstLine="567"/>
        <w:jc w:val="both"/>
        <w:rPr>
          <w:sz w:val="28"/>
          <w:szCs w:val="28"/>
        </w:rPr>
      </w:pPr>
      <w:r w:rsidRPr="008E3F4F">
        <w:rPr>
          <w:sz w:val="28"/>
          <w:szCs w:val="28"/>
        </w:rPr>
        <w:t xml:space="preserve">В 2019 году муниципальным учреждением «Центр социальных выплат» города Рыбинска более чем  77,0 тыс. жителям города были предоставлены меры социальной поддержки. </w:t>
      </w:r>
      <w:r w:rsidRPr="006E71D6">
        <w:rPr>
          <w:sz w:val="28"/>
          <w:szCs w:val="28"/>
        </w:rPr>
        <w:t>Общая сумма затрат на меры социальной поддержки из консолидированного бюджета в 2019 году составила  1084455,5 тыс. руб. (в т.ч. федеральный бюджет 311694,7тыс. руб., областной бюджет 772760,8 тыс</w:t>
      </w:r>
      <w:proofErr w:type="gramStart"/>
      <w:r w:rsidRPr="006E71D6">
        <w:rPr>
          <w:sz w:val="28"/>
          <w:szCs w:val="28"/>
        </w:rPr>
        <w:t>.р</w:t>
      </w:r>
      <w:proofErr w:type="gramEnd"/>
      <w:r w:rsidRPr="006E71D6">
        <w:rPr>
          <w:sz w:val="28"/>
          <w:szCs w:val="28"/>
        </w:rPr>
        <w:t>уб.)</w:t>
      </w:r>
    </w:p>
    <w:p w:rsidR="00BD24D5" w:rsidRPr="008E3F4F" w:rsidRDefault="00BD24D5" w:rsidP="008E3F4F">
      <w:pPr>
        <w:ind w:firstLine="567"/>
        <w:jc w:val="both"/>
        <w:rPr>
          <w:sz w:val="28"/>
          <w:szCs w:val="28"/>
        </w:rPr>
      </w:pPr>
      <w:proofErr w:type="gramStart"/>
      <w:r w:rsidRPr="008E3F4F">
        <w:rPr>
          <w:sz w:val="28"/>
          <w:szCs w:val="28"/>
        </w:rPr>
        <w:t>В 2016 году государственные пособия, предусмотренные федеральным законодательством, были проиндексированы на 1,07%, в 2017 году – на 5,4%, в 2018 году – на 3,2%, в 2019 году – на 4,3%. Таким образом, с 01.01.2016 по 01.01.2020  федеральные денежные выплаты проиндексированы на 13,97%, выплаты, предусмотренные региональным законодательством выплаты были проиндексированы в 2019 году – на 4 %.</w:t>
      </w:r>
      <w:proofErr w:type="gramEnd"/>
    </w:p>
    <w:p w:rsidR="00BD24D5" w:rsidRPr="008E3F4F" w:rsidRDefault="00BD24D5" w:rsidP="008E3F4F">
      <w:pPr>
        <w:ind w:right="-1100"/>
        <w:jc w:val="center"/>
        <w:rPr>
          <w:b/>
          <w:i/>
          <w:color w:val="4F6228" w:themeColor="accent3" w:themeShade="80"/>
          <w:sz w:val="28"/>
          <w:szCs w:val="28"/>
        </w:rPr>
      </w:pPr>
      <w:r w:rsidRPr="008E3F4F">
        <w:rPr>
          <w:b/>
          <w:i/>
          <w:noProof/>
          <w:color w:val="4F6228" w:themeColor="accent3" w:themeShade="80"/>
          <w:sz w:val="28"/>
          <w:szCs w:val="28"/>
        </w:rPr>
        <w:drawing>
          <wp:anchor distT="0" distB="0" distL="114300" distR="114300" simplePos="0" relativeHeight="252010496" behindDoc="0" locked="0" layoutInCell="0" allowOverlap="0">
            <wp:simplePos x="0" y="0"/>
            <wp:positionH relativeFrom="column">
              <wp:posOffset>2889885</wp:posOffset>
            </wp:positionH>
            <wp:positionV relativeFrom="paragraph">
              <wp:posOffset>135255</wp:posOffset>
            </wp:positionV>
            <wp:extent cx="3449955" cy="2147570"/>
            <wp:effectExtent l="0" t="0" r="0" b="0"/>
            <wp:wrapSquare wrapText="bothSides"/>
            <wp:docPr id="27"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anchor>
        </w:drawing>
      </w:r>
      <w:r w:rsidRPr="008E3F4F">
        <w:rPr>
          <w:b/>
          <w:i/>
          <w:noProof/>
          <w:color w:val="4F6228" w:themeColor="accent3" w:themeShade="80"/>
          <w:sz w:val="28"/>
          <w:szCs w:val="28"/>
        </w:rPr>
        <w:drawing>
          <wp:anchor distT="0" distB="0" distL="114300" distR="114300" simplePos="0" relativeHeight="252011520" behindDoc="1" locked="0" layoutInCell="0" allowOverlap="0">
            <wp:simplePos x="0" y="0"/>
            <wp:positionH relativeFrom="column">
              <wp:posOffset>-267335</wp:posOffset>
            </wp:positionH>
            <wp:positionV relativeFrom="paragraph">
              <wp:posOffset>57785</wp:posOffset>
            </wp:positionV>
            <wp:extent cx="3157220" cy="2303145"/>
            <wp:effectExtent l="19050" t="0" r="0" b="0"/>
            <wp:wrapSquare wrapText="bothSides"/>
            <wp:docPr id="29"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anchor>
        </w:drawing>
      </w:r>
    </w:p>
    <w:p w:rsidR="00BD24D5" w:rsidRPr="008E3F4F" w:rsidRDefault="00BD24D5" w:rsidP="008E3F4F">
      <w:pPr>
        <w:ind w:firstLine="851"/>
        <w:jc w:val="both"/>
        <w:rPr>
          <w:sz w:val="28"/>
          <w:szCs w:val="28"/>
        </w:rPr>
      </w:pPr>
      <w:r w:rsidRPr="008E3F4F">
        <w:rPr>
          <w:color w:val="4F6228" w:themeColor="accent3" w:themeShade="80"/>
          <w:sz w:val="28"/>
          <w:szCs w:val="28"/>
        </w:rPr>
        <w:t xml:space="preserve"> </w:t>
      </w:r>
      <w:r w:rsidRPr="008E3F4F">
        <w:rPr>
          <w:sz w:val="28"/>
          <w:szCs w:val="28"/>
        </w:rPr>
        <w:t xml:space="preserve">В дополнение к мерам социальной поддержки населения, обеспеченным действующим федеральным и региональным  законодательством, учреждение произвело выплаты финансируемые из средств местного бюджета на сумму </w:t>
      </w:r>
      <w:r w:rsidRPr="006E71D6">
        <w:rPr>
          <w:sz w:val="28"/>
          <w:szCs w:val="28"/>
        </w:rPr>
        <w:t>13502,7 тыс</w:t>
      </w:r>
      <w:proofErr w:type="gramStart"/>
      <w:r w:rsidRPr="008E3F4F">
        <w:rPr>
          <w:sz w:val="28"/>
          <w:szCs w:val="28"/>
        </w:rPr>
        <w:t>.р</w:t>
      </w:r>
      <w:proofErr w:type="gramEnd"/>
      <w:r w:rsidRPr="008E3F4F">
        <w:rPr>
          <w:sz w:val="28"/>
          <w:szCs w:val="28"/>
        </w:rPr>
        <w:t>уб.,  в том числе:</w:t>
      </w:r>
    </w:p>
    <w:p w:rsidR="00BD24D5" w:rsidRPr="008E3F4F" w:rsidRDefault="00BD24D5" w:rsidP="008E3F4F">
      <w:pPr>
        <w:ind w:firstLine="851"/>
        <w:jc w:val="both"/>
        <w:rPr>
          <w:sz w:val="28"/>
          <w:szCs w:val="28"/>
        </w:rPr>
      </w:pPr>
      <w:r w:rsidRPr="008E3F4F">
        <w:rPr>
          <w:sz w:val="28"/>
          <w:szCs w:val="28"/>
        </w:rPr>
        <w:t>- компенсации иногородним врачам затрат, связанных с оплатой найма (поднайма) жилого помещения, количество получателей - 9 человек на сумму 765,7 тыс</w:t>
      </w:r>
      <w:proofErr w:type="gramStart"/>
      <w:r w:rsidRPr="008E3F4F">
        <w:rPr>
          <w:sz w:val="28"/>
          <w:szCs w:val="28"/>
        </w:rPr>
        <w:t>.р</w:t>
      </w:r>
      <w:proofErr w:type="gramEnd"/>
      <w:r w:rsidRPr="008E3F4F">
        <w:rPr>
          <w:sz w:val="28"/>
          <w:szCs w:val="28"/>
        </w:rPr>
        <w:t>ублей, что на 3,9% больше,  чем в предыдущем году;</w:t>
      </w:r>
    </w:p>
    <w:p w:rsidR="00BD24D5" w:rsidRPr="008E3F4F" w:rsidRDefault="00BD24D5" w:rsidP="008E3F4F">
      <w:pPr>
        <w:ind w:firstLine="851"/>
        <w:jc w:val="both"/>
        <w:rPr>
          <w:sz w:val="28"/>
          <w:szCs w:val="28"/>
        </w:rPr>
      </w:pPr>
      <w:r w:rsidRPr="008E3F4F">
        <w:rPr>
          <w:sz w:val="28"/>
          <w:szCs w:val="28"/>
        </w:rPr>
        <w:t>- пенсии за выслугу лет лицам, замещавшим должности муниципальной службы в городском округе город Рыбинск, количество получателей – 180 человек на сумму 10522,9 тыс</w:t>
      </w:r>
      <w:proofErr w:type="gramStart"/>
      <w:r w:rsidRPr="008E3F4F">
        <w:rPr>
          <w:sz w:val="28"/>
          <w:szCs w:val="28"/>
        </w:rPr>
        <w:t>.р</w:t>
      </w:r>
      <w:proofErr w:type="gramEnd"/>
      <w:r w:rsidRPr="008E3F4F">
        <w:rPr>
          <w:sz w:val="28"/>
          <w:szCs w:val="28"/>
        </w:rPr>
        <w:t>ублей, что на 3,5% меньше,  чем в предыдущем году;</w:t>
      </w:r>
    </w:p>
    <w:p w:rsidR="00BD24D5" w:rsidRPr="008E3F4F" w:rsidRDefault="00BD24D5" w:rsidP="008E3F4F">
      <w:pPr>
        <w:ind w:firstLine="851"/>
        <w:jc w:val="both"/>
        <w:rPr>
          <w:sz w:val="28"/>
          <w:szCs w:val="28"/>
        </w:rPr>
      </w:pPr>
      <w:r w:rsidRPr="008E3F4F">
        <w:rPr>
          <w:sz w:val="28"/>
          <w:szCs w:val="28"/>
        </w:rPr>
        <w:lastRenderedPageBreak/>
        <w:t>- поощрение лиц, входящих в структуру органа территориального общественного самоуправления, количество получателей - 296 человек на сумму 1307,3 тыс</w:t>
      </w:r>
      <w:proofErr w:type="gramStart"/>
      <w:r w:rsidRPr="008E3F4F">
        <w:rPr>
          <w:sz w:val="28"/>
          <w:szCs w:val="28"/>
        </w:rPr>
        <w:t>.р</w:t>
      </w:r>
      <w:proofErr w:type="gramEnd"/>
      <w:r w:rsidRPr="008E3F4F">
        <w:rPr>
          <w:sz w:val="28"/>
          <w:szCs w:val="28"/>
        </w:rPr>
        <w:t>ублей, что на 16,6% больше,  чем в предыдущем году;</w:t>
      </w:r>
    </w:p>
    <w:p w:rsidR="00BD24D5" w:rsidRPr="008E3F4F" w:rsidRDefault="00BD24D5" w:rsidP="008E3F4F">
      <w:pPr>
        <w:ind w:firstLine="851"/>
        <w:jc w:val="both"/>
        <w:rPr>
          <w:sz w:val="28"/>
          <w:szCs w:val="28"/>
        </w:rPr>
      </w:pPr>
      <w:r w:rsidRPr="008E3F4F">
        <w:rPr>
          <w:sz w:val="28"/>
          <w:szCs w:val="28"/>
        </w:rPr>
        <w:t>- ежемесячное денежное содержание лицам, удостоенным звания «Почетный гражданин города Рыбинска», количество получателей – 16 человек на сумму 604,0 тыс</w:t>
      </w:r>
      <w:proofErr w:type="gramStart"/>
      <w:r w:rsidRPr="008E3F4F">
        <w:rPr>
          <w:sz w:val="28"/>
          <w:szCs w:val="28"/>
        </w:rPr>
        <w:t>.р</w:t>
      </w:r>
      <w:proofErr w:type="gramEnd"/>
      <w:r w:rsidRPr="008E3F4F">
        <w:rPr>
          <w:sz w:val="28"/>
          <w:szCs w:val="28"/>
        </w:rPr>
        <w:t>ублей.</w:t>
      </w:r>
    </w:p>
    <w:p w:rsidR="00505917" w:rsidRDefault="00505917" w:rsidP="008E3F4F">
      <w:pPr>
        <w:ind w:firstLine="709"/>
        <w:jc w:val="center"/>
        <w:rPr>
          <w:b/>
          <w:sz w:val="28"/>
          <w:szCs w:val="28"/>
        </w:rPr>
      </w:pPr>
    </w:p>
    <w:p w:rsidR="00BD24D5" w:rsidRPr="008E3F4F" w:rsidRDefault="00BD24D5" w:rsidP="008E3F4F">
      <w:pPr>
        <w:ind w:firstLine="709"/>
        <w:jc w:val="center"/>
        <w:rPr>
          <w:b/>
          <w:sz w:val="28"/>
          <w:szCs w:val="28"/>
        </w:rPr>
      </w:pPr>
      <w:r w:rsidRPr="008E3F4F">
        <w:rPr>
          <w:b/>
          <w:sz w:val="28"/>
          <w:szCs w:val="28"/>
        </w:rPr>
        <w:t>Социальное обслуживание</w:t>
      </w:r>
    </w:p>
    <w:p w:rsidR="00BD24D5" w:rsidRPr="008E3F4F" w:rsidRDefault="00BD24D5" w:rsidP="008E3F4F">
      <w:pPr>
        <w:shd w:val="clear" w:color="auto" w:fill="FFFFFF"/>
        <w:ind w:firstLine="708"/>
        <w:jc w:val="both"/>
        <w:rPr>
          <w:sz w:val="28"/>
          <w:szCs w:val="28"/>
        </w:rPr>
      </w:pPr>
      <w:r w:rsidRPr="008E3F4F">
        <w:rPr>
          <w:bCs/>
          <w:sz w:val="28"/>
          <w:szCs w:val="28"/>
        </w:rPr>
        <w:t>Предоставление социальных услуг населению осуществляется на базе МУ «</w:t>
      </w:r>
      <w:proofErr w:type="spellStart"/>
      <w:r w:rsidRPr="008E3F4F">
        <w:rPr>
          <w:bCs/>
          <w:sz w:val="28"/>
          <w:szCs w:val="28"/>
        </w:rPr>
        <w:t>Рыбинский</w:t>
      </w:r>
      <w:proofErr w:type="spellEnd"/>
      <w:r w:rsidRPr="008E3F4F">
        <w:rPr>
          <w:bCs/>
          <w:sz w:val="28"/>
          <w:szCs w:val="28"/>
        </w:rPr>
        <w:t xml:space="preserve"> комплексный центр социального обслуживания населения»</w:t>
      </w:r>
      <w:r w:rsidRPr="008E3F4F">
        <w:rPr>
          <w:sz w:val="28"/>
          <w:szCs w:val="28"/>
        </w:rPr>
        <w:t xml:space="preserve">. Услуги этого учреждения характеризуются высокой мобильностью, разовостью, </w:t>
      </w:r>
      <w:proofErr w:type="spellStart"/>
      <w:r w:rsidRPr="008E3F4F">
        <w:rPr>
          <w:sz w:val="28"/>
          <w:szCs w:val="28"/>
        </w:rPr>
        <w:t>адресностью</w:t>
      </w:r>
      <w:proofErr w:type="spellEnd"/>
      <w:r w:rsidRPr="008E3F4F">
        <w:rPr>
          <w:sz w:val="28"/>
          <w:szCs w:val="28"/>
        </w:rPr>
        <w:t>, широким диапазоном и большим охватом получателей услуг. Услуги населению оказываются в рамках работы отделений:</w:t>
      </w:r>
    </w:p>
    <w:p w:rsidR="00BD24D5" w:rsidRPr="008E3F4F" w:rsidRDefault="00BD24D5" w:rsidP="008E3F4F">
      <w:pPr>
        <w:shd w:val="clear" w:color="auto" w:fill="FFFFFF"/>
        <w:jc w:val="both"/>
        <w:rPr>
          <w:sz w:val="28"/>
          <w:szCs w:val="28"/>
        </w:rPr>
      </w:pPr>
      <w:r w:rsidRPr="008E3F4F">
        <w:rPr>
          <w:sz w:val="28"/>
          <w:szCs w:val="28"/>
        </w:rPr>
        <w:t>·  7 отделений социального обслуживания на дому граждан пожилого возраста и инвалидов;</w:t>
      </w:r>
    </w:p>
    <w:p w:rsidR="00BD24D5" w:rsidRPr="008E3F4F" w:rsidRDefault="00BD24D5" w:rsidP="008E3F4F">
      <w:pPr>
        <w:shd w:val="clear" w:color="auto" w:fill="FFFFFF"/>
        <w:jc w:val="both"/>
        <w:rPr>
          <w:sz w:val="28"/>
          <w:szCs w:val="28"/>
        </w:rPr>
      </w:pPr>
      <w:r w:rsidRPr="008E3F4F">
        <w:rPr>
          <w:sz w:val="28"/>
          <w:szCs w:val="28"/>
        </w:rPr>
        <w:t>· 4 отделений специализированного социально-медицинского обслуживания на дому;</w:t>
      </w:r>
    </w:p>
    <w:p w:rsidR="00BD24D5" w:rsidRPr="008E3F4F" w:rsidRDefault="00BD24D5" w:rsidP="008E3F4F">
      <w:pPr>
        <w:shd w:val="clear" w:color="auto" w:fill="FFFFFF"/>
        <w:jc w:val="both"/>
        <w:rPr>
          <w:sz w:val="28"/>
          <w:szCs w:val="28"/>
        </w:rPr>
      </w:pPr>
      <w:r w:rsidRPr="008E3F4F">
        <w:rPr>
          <w:sz w:val="28"/>
          <w:szCs w:val="28"/>
        </w:rPr>
        <w:t>·  отделения срочного социального обслуживания;</w:t>
      </w:r>
    </w:p>
    <w:p w:rsidR="00BD24D5" w:rsidRPr="008E3F4F" w:rsidRDefault="00BD24D5" w:rsidP="008E3F4F">
      <w:pPr>
        <w:shd w:val="clear" w:color="auto" w:fill="FFFFFF"/>
        <w:jc w:val="both"/>
        <w:rPr>
          <w:sz w:val="28"/>
          <w:szCs w:val="28"/>
        </w:rPr>
      </w:pPr>
      <w:r w:rsidRPr="008E3F4F">
        <w:rPr>
          <w:sz w:val="28"/>
          <w:szCs w:val="28"/>
        </w:rPr>
        <w:t>·   социально-реабилитационного отделения;</w:t>
      </w:r>
    </w:p>
    <w:p w:rsidR="00BD24D5" w:rsidRDefault="00BD24D5" w:rsidP="008E3F4F">
      <w:pPr>
        <w:shd w:val="clear" w:color="auto" w:fill="FFFFFF"/>
        <w:jc w:val="both"/>
        <w:rPr>
          <w:sz w:val="28"/>
          <w:szCs w:val="28"/>
        </w:rPr>
      </w:pPr>
      <w:r w:rsidRPr="008E3F4F">
        <w:rPr>
          <w:sz w:val="28"/>
          <w:szCs w:val="28"/>
        </w:rPr>
        <w:t>·   отделения торгового обслуживания малообеспеченных граждан.</w:t>
      </w:r>
    </w:p>
    <w:p w:rsidR="00D16977" w:rsidRDefault="00D16977" w:rsidP="008E3F4F">
      <w:pPr>
        <w:shd w:val="clear" w:color="auto" w:fill="FFFFFF"/>
        <w:jc w:val="both"/>
        <w:rPr>
          <w:sz w:val="28"/>
          <w:szCs w:val="28"/>
        </w:rPr>
      </w:pPr>
    </w:p>
    <w:tbl>
      <w:tblPr>
        <w:tblW w:w="99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859"/>
        <w:gridCol w:w="1019"/>
        <w:gridCol w:w="1244"/>
        <w:gridCol w:w="1244"/>
        <w:gridCol w:w="1244"/>
        <w:gridCol w:w="1244"/>
        <w:gridCol w:w="1143"/>
      </w:tblGrid>
      <w:tr w:rsidR="00BD24D5" w:rsidRPr="008E3F4F" w:rsidTr="00BD24D5">
        <w:tc>
          <w:tcPr>
            <w:tcW w:w="2859" w:type="dxa"/>
            <w:shd w:val="clear" w:color="auto" w:fill="auto"/>
            <w:vAlign w:val="center"/>
          </w:tcPr>
          <w:p w:rsidR="00BD24D5" w:rsidRPr="008E3F4F" w:rsidRDefault="00BD24D5" w:rsidP="008E3F4F">
            <w:pPr>
              <w:jc w:val="center"/>
              <w:rPr>
                <w:sz w:val="28"/>
                <w:szCs w:val="28"/>
              </w:rPr>
            </w:pPr>
            <w:r w:rsidRPr="008E3F4F">
              <w:rPr>
                <w:sz w:val="28"/>
                <w:szCs w:val="28"/>
              </w:rPr>
              <w:t>Показатель</w:t>
            </w:r>
          </w:p>
        </w:tc>
        <w:tc>
          <w:tcPr>
            <w:tcW w:w="1019" w:type="dxa"/>
            <w:shd w:val="clear" w:color="auto" w:fill="auto"/>
            <w:vAlign w:val="center"/>
          </w:tcPr>
          <w:p w:rsidR="00BD24D5" w:rsidRPr="008E3F4F" w:rsidRDefault="00BD24D5" w:rsidP="008E3F4F">
            <w:pPr>
              <w:jc w:val="center"/>
              <w:rPr>
                <w:sz w:val="28"/>
                <w:szCs w:val="28"/>
              </w:rPr>
            </w:pPr>
            <w:r w:rsidRPr="008E3F4F">
              <w:rPr>
                <w:sz w:val="28"/>
                <w:szCs w:val="28"/>
              </w:rPr>
              <w:t>2015</w:t>
            </w:r>
          </w:p>
        </w:tc>
        <w:tc>
          <w:tcPr>
            <w:tcW w:w="1244" w:type="dxa"/>
            <w:shd w:val="clear" w:color="auto" w:fill="auto"/>
            <w:vAlign w:val="center"/>
          </w:tcPr>
          <w:p w:rsidR="00BD24D5" w:rsidRPr="008E3F4F" w:rsidRDefault="00BD24D5" w:rsidP="008E3F4F">
            <w:pPr>
              <w:jc w:val="center"/>
              <w:rPr>
                <w:sz w:val="28"/>
                <w:szCs w:val="28"/>
              </w:rPr>
            </w:pPr>
            <w:r w:rsidRPr="008E3F4F">
              <w:rPr>
                <w:sz w:val="28"/>
                <w:szCs w:val="28"/>
              </w:rPr>
              <w:t>2016</w:t>
            </w:r>
          </w:p>
        </w:tc>
        <w:tc>
          <w:tcPr>
            <w:tcW w:w="1244" w:type="dxa"/>
            <w:shd w:val="clear" w:color="auto" w:fill="auto"/>
            <w:vAlign w:val="center"/>
          </w:tcPr>
          <w:p w:rsidR="00BD24D5" w:rsidRPr="008E3F4F" w:rsidRDefault="00BD24D5" w:rsidP="008E3F4F">
            <w:pPr>
              <w:jc w:val="center"/>
              <w:rPr>
                <w:sz w:val="28"/>
                <w:szCs w:val="28"/>
              </w:rPr>
            </w:pPr>
            <w:r w:rsidRPr="008E3F4F">
              <w:rPr>
                <w:sz w:val="28"/>
                <w:szCs w:val="28"/>
              </w:rPr>
              <w:t>2017</w:t>
            </w:r>
          </w:p>
        </w:tc>
        <w:tc>
          <w:tcPr>
            <w:tcW w:w="1244" w:type="dxa"/>
            <w:shd w:val="clear" w:color="auto" w:fill="auto"/>
            <w:vAlign w:val="center"/>
          </w:tcPr>
          <w:p w:rsidR="00BD24D5" w:rsidRPr="008E3F4F" w:rsidRDefault="00BD24D5" w:rsidP="008E3F4F">
            <w:pPr>
              <w:jc w:val="center"/>
              <w:rPr>
                <w:sz w:val="28"/>
                <w:szCs w:val="28"/>
              </w:rPr>
            </w:pPr>
            <w:r w:rsidRPr="008E3F4F">
              <w:rPr>
                <w:sz w:val="28"/>
                <w:szCs w:val="28"/>
              </w:rPr>
              <w:t>2018</w:t>
            </w:r>
          </w:p>
        </w:tc>
        <w:tc>
          <w:tcPr>
            <w:tcW w:w="1244" w:type="dxa"/>
            <w:shd w:val="clear" w:color="auto" w:fill="auto"/>
            <w:vAlign w:val="center"/>
          </w:tcPr>
          <w:p w:rsidR="00BD24D5" w:rsidRPr="008E3F4F" w:rsidRDefault="00BD24D5" w:rsidP="008E3F4F">
            <w:pPr>
              <w:jc w:val="center"/>
              <w:rPr>
                <w:sz w:val="28"/>
                <w:szCs w:val="28"/>
              </w:rPr>
            </w:pPr>
            <w:r w:rsidRPr="008E3F4F">
              <w:rPr>
                <w:sz w:val="28"/>
                <w:szCs w:val="28"/>
              </w:rPr>
              <w:t>2019</w:t>
            </w:r>
          </w:p>
        </w:tc>
        <w:tc>
          <w:tcPr>
            <w:tcW w:w="1143" w:type="dxa"/>
            <w:shd w:val="clear" w:color="auto" w:fill="auto"/>
            <w:vAlign w:val="center"/>
          </w:tcPr>
          <w:p w:rsidR="00BD24D5" w:rsidRPr="008E3F4F" w:rsidRDefault="00BD24D5" w:rsidP="008E3F4F">
            <w:pPr>
              <w:ind w:right="175"/>
              <w:jc w:val="center"/>
              <w:rPr>
                <w:sz w:val="28"/>
                <w:szCs w:val="28"/>
              </w:rPr>
            </w:pPr>
            <w:r w:rsidRPr="008E3F4F">
              <w:rPr>
                <w:sz w:val="28"/>
                <w:szCs w:val="28"/>
              </w:rPr>
              <w:t>Итого</w:t>
            </w:r>
          </w:p>
        </w:tc>
      </w:tr>
      <w:tr w:rsidR="00BD24D5" w:rsidRPr="008E3F4F" w:rsidTr="00BD24D5">
        <w:tc>
          <w:tcPr>
            <w:tcW w:w="2859" w:type="dxa"/>
            <w:shd w:val="clear" w:color="auto" w:fill="auto"/>
          </w:tcPr>
          <w:p w:rsidR="00BD24D5" w:rsidRPr="008E3F4F" w:rsidRDefault="00BD24D5" w:rsidP="008E3F4F">
            <w:pPr>
              <w:rPr>
                <w:sz w:val="28"/>
                <w:szCs w:val="28"/>
              </w:rPr>
            </w:pPr>
            <w:r w:rsidRPr="008E3F4F">
              <w:rPr>
                <w:sz w:val="28"/>
                <w:szCs w:val="28"/>
              </w:rPr>
              <w:t>количество  потребителей услуг, предоставляемых МУ РКЦСОН</w:t>
            </w:r>
          </w:p>
        </w:tc>
        <w:tc>
          <w:tcPr>
            <w:tcW w:w="1019" w:type="dxa"/>
            <w:shd w:val="clear" w:color="auto" w:fill="auto"/>
          </w:tcPr>
          <w:p w:rsidR="00BD24D5" w:rsidRPr="008E3F4F" w:rsidRDefault="00BD24D5" w:rsidP="008E3F4F">
            <w:pPr>
              <w:jc w:val="center"/>
              <w:rPr>
                <w:sz w:val="28"/>
                <w:szCs w:val="28"/>
              </w:rPr>
            </w:pPr>
          </w:p>
          <w:p w:rsidR="00BD24D5" w:rsidRPr="008E3F4F" w:rsidRDefault="00BD24D5" w:rsidP="008E3F4F">
            <w:pPr>
              <w:jc w:val="center"/>
              <w:rPr>
                <w:sz w:val="28"/>
                <w:szCs w:val="28"/>
              </w:rPr>
            </w:pPr>
            <w:r w:rsidRPr="008E3F4F">
              <w:rPr>
                <w:sz w:val="28"/>
                <w:szCs w:val="28"/>
              </w:rPr>
              <w:t>11784</w:t>
            </w:r>
          </w:p>
        </w:tc>
        <w:tc>
          <w:tcPr>
            <w:tcW w:w="1244" w:type="dxa"/>
            <w:shd w:val="clear" w:color="auto" w:fill="auto"/>
          </w:tcPr>
          <w:p w:rsidR="00BD24D5" w:rsidRPr="008E3F4F" w:rsidRDefault="00BD24D5" w:rsidP="008E3F4F">
            <w:pPr>
              <w:jc w:val="center"/>
              <w:rPr>
                <w:sz w:val="28"/>
                <w:szCs w:val="28"/>
              </w:rPr>
            </w:pPr>
          </w:p>
          <w:p w:rsidR="00BD24D5" w:rsidRPr="008E3F4F" w:rsidRDefault="00BD24D5" w:rsidP="008E3F4F">
            <w:pPr>
              <w:jc w:val="center"/>
              <w:rPr>
                <w:sz w:val="28"/>
                <w:szCs w:val="28"/>
              </w:rPr>
            </w:pPr>
            <w:r w:rsidRPr="008E3F4F">
              <w:rPr>
                <w:sz w:val="28"/>
                <w:szCs w:val="28"/>
              </w:rPr>
              <w:t>11115</w:t>
            </w:r>
          </w:p>
        </w:tc>
        <w:tc>
          <w:tcPr>
            <w:tcW w:w="1244" w:type="dxa"/>
            <w:shd w:val="clear" w:color="auto" w:fill="auto"/>
          </w:tcPr>
          <w:p w:rsidR="00BD24D5" w:rsidRPr="008E3F4F" w:rsidRDefault="00BD24D5" w:rsidP="008E3F4F">
            <w:pPr>
              <w:jc w:val="center"/>
              <w:rPr>
                <w:sz w:val="28"/>
                <w:szCs w:val="28"/>
              </w:rPr>
            </w:pPr>
          </w:p>
          <w:p w:rsidR="00BD24D5" w:rsidRPr="008E3F4F" w:rsidRDefault="00BD24D5" w:rsidP="008E3F4F">
            <w:pPr>
              <w:jc w:val="center"/>
              <w:rPr>
                <w:sz w:val="28"/>
                <w:szCs w:val="28"/>
              </w:rPr>
            </w:pPr>
            <w:r w:rsidRPr="008E3F4F">
              <w:rPr>
                <w:sz w:val="28"/>
                <w:szCs w:val="28"/>
              </w:rPr>
              <w:t>10981</w:t>
            </w:r>
          </w:p>
        </w:tc>
        <w:tc>
          <w:tcPr>
            <w:tcW w:w="1244" w:type="dxa"/>
            <w:shd w:val="clear" w:color="auto" w:fill="auto"/>
          </w:tcPr>
          <w:p w:rsidR="00BD24D5" w:rsidRPr="008E3F4F" w:rsidRDefault="00BD24D5" w:rsidP="008E3F4F">
            <w:pPr>
              <w:jc w:val="center"/>
              <w:rPr>
                <w:sz w:val="28"/>
                <w:szCs w:val="28"/>
              </w:rPr>
            </w:pPr>
          </w:p>
          <w:p w:rsidR="00BD24D5" w:rsidRPr="008E3F4F" w:rsidRDefault="00BD24D5" w:rsidP="008E3F4F">
            <w:pPr>
              <w:jc w:val="center"/>
              <w:rPr>
                <w:sz w:val="28"/>
                <w:szCs w:val="28"/>
              </w:rPr>
            </w:pPr>
            <w:r w:rsidRPr="008E3F4F">
              <w:rPr>
                <w:sz w:val="28"/>
                <w:szCs w:val="28"/>
              </w:rPr>
              <w:t>10324</w:t>
            </w:r>
          </w:p>
        </w:tc>
        <w:tc>
          <w:tcPr>
            <w:tcW w:w="1244" w:type="dxa"/>
            <w:shd w:val="clear" w:color="auto" w:fill="auto"/>
            <w:vAlign w:val="center"/>
          </w:tcPr>
          <w:p w:rsidR="00BD24D5" w:rsidRPr="008E3F4F" w:rsidRDefault="00BD24D5" w:rsidP="008E3F4F">
            <w:pPr>
              <w:jc w:val="center"/>
              <w:rPr>
                <w:sz w:val="28"/>
                <w:szCs w:val="28"/>
              </w:rPr>
            </w:pPr>
            <w:r w:rsidRPr="008E3F4F">
              <w:rPr>
                <w:sz w:val="28"/>
                <w:szCs w:val="28"/>
              </w:rPr>
              <w:t>10752</w:t>
            </w:r>
          </w:p>
        </w:tc>
        <w:tc>
          <w:tcPr>
            <w:tcW w:w="1143" w:type="dxa"/>
            <w:shd w:val="clear" w:color="auto" w:fill="auto"/>
            <w:vAlign w:val="center"/>
          </w:tcPr>
          <w:p w:rsidR="00BD24D5" w:rsidRPr="008E3F4F" w:rsidRDefault="00BD24D5" w:rsidP="008E3F4F">
            <w:pPr>
              <w:jc w:val="center"/>
              <w:rPr>
                <w:sz w:val="28"/>
                <w:szCs w:val="28"/>
              </w:rPr>
            </w:pPr>
            <w:r w:rsidRPr="008E3F4F">
              <w:rPr>
                <w:sz w:val="28"/>
                <w:szCs w:val="28"/>
              </w:rPr>
              <w:t>54956</w:t>
            </w:r>
          </w:p>
        </w:tc>
      </w:tr>
    </w:tbl>
    <w:p w:rsidR="00BD24D5" w:rsidRPr="008E3F4F" w:rsidRDefault="00BD24D5" w:rsidP="008E3F4F">
      <w:pPr>
        <w:spacing w:before="120"/>
        <w:ind w:firstLine="500"/>
        <w:jc w:val="center"/>
        <w:rPr>
          <w:b/>
          <w:sz w:val="28"/>
          <w:szCs w:val="28"/>
        </w:rPr>
      </w:pPr>
      <w:r w:rsidRPr="008E3F4F">
        <w:rPr>
          <w:b/>
          <w:sz w:val="28"/>
          <w:szCs w:val="28"/>
        </w:rPr>
        <w:t>Социальная защита населения</w:t>
      </w:r>
    </w:p>
    <w:tbl>
      <w:tblPr>
        <w:tblW w:w="10046" w:type="dxa"/>
        <w:tblInd w:w="-15" w:type="dxa"/>
        <w:tblLayout w:type="fixed"/>
        <w:tblLook w:val="04A0"/>
      </w:tblPr>
      <w:tblGrid>
        <w:gridCol w:w="6644"/>
        <w:gridCol w:w="3402"/>
      </w:tblGrid>
      <w:tr w:rsidR="00BD24D5" w:rsidRPr="008E3F4F" w:rsidTr="00D16977">
        <w:trPr>
          <w:cantSplit/>
          <w:trHeight w:val="253"/>
        </w:trPr>
        <w:tc>
          <w:tcPr>
            <w:tcW w:w="6644" w:type="dxa"/>
            <w:tcBorders>
              <w:top w:val="single" w:sz="4" w:space="0" w:color="000000"/>
              <w:left w:val="single" w:sz="4" w:space="0" w:color="000000"/>
              <w:bottom w:val="nil"/>
              <w:right w:val="nil"/>
            </w:tcBorders>
            <w:hideMark/>
          </w:tcPr>
          <w:p w:rsidR="00BD24D5" w:rsidRPr="008E3F4F" w:rsidRDefault="00BD24D5" w:rsidP="008E3F4F">
            <w:pPr>
              <w:suppressAutoHyphens/>
              <w:snapToGrid w:val="0"/>
              <w:jc w:val="both"/>
              <w:rPr>
                <w:sz w:val="28"/>
                <w:szCs w:val="28"/>
              </w:rPr>
            </w:pPr>
            <w:r w:rsidRPr="008E3F4F">
              <w:rPr>
                <w:sz w:val="28"/>
                <w:szCs w:val="28"/>
              </w:rPr>
              <w:t>Инвалиды и участники ВОВ (ст. 14, ст.15, ст.17 ФЗ «О ветеранах»)</w:t>
            </w:r>
          </w:p>
        </w:tc>
        <w:tc>
          <w:tcPr>
            <w:tcW w:w="3402" w:type="dxa"/>
            <w:tcBorders>
              <w:top w:val="single" w:sz="4" w:space="0" w:color="000000"/>
              <w:left w:val="single" w:sz="4" w:space="0" w:color="000000"/>
              <w:bottom w:val="nil"/>
              <w:right w:val="single" w:sz="4" w:space="0" w:color="000000"/>
            </w:tcBorders>
            <w:vAlign w:val="center"/>
            <w:hideMark/>
          </w:tcPr>
          <w:p w:rsidR="00BD24D5" w:rsidRPr="008E3F4F" w:rsidRDefault="00BD24D5" w:rsidP="008E3F4F">
            <w:pPr>
              <w:suppressAutoHyphens/>
              <w:jc w:val="center"/>
              <w:rPr>
                <w:rFonts w:eastAsia="Calibri"/>
                <w:sz w:val="28"/>
                <w:szCs w:val="28"/>
                <w:lang w:eastAsia="ar-SA"/>
              </w:rPr>
            </w:pPr>
            <w:r w:rsidRPr="008E3F4F">
              <w:rPr>
                <w:rFonts w:eastAsia="Calibri"/>
                <w:sz w:val="28"/>
                <w:szCs w:val="28"/>
                <w:lang w:eastAsia="ar-SA"/>
              </w:rPr>
              <w:t>95</w:t>
            </w:r>
          </w:p>
        </w:tc>
      </w:tr>
      <w:tr w:rsidR="00BD24D5" w:rsidRPr="008E3F4F" w:rsidTr="00D16977">
        <w:trPr>
          <w:cantSplit/>
          <w:trHeight w:val="253"/>
        </w:trPr>
        <w:tc>
          <w:tcPr>
            <w:tcW w:w="6644" w:type="dxa"/>
            <w:tcBorders>
              <w:top w:val="single" w:sz="4" w:space="0" w:color="000000"/>
              <w:left w:val="single" w:sz="4" w:space="0" w:color="000000"/>
              <w:bottom w:val="nil"/>
              <w:right w:val="nil"/>
            </w:tcBorders>
            <w:hideMark/>
          </w:tcPr>
          <w:p w:rsidR="00BD24D5" w:rsidRPr="008E3F4F" w:rsidRDefault="00BD24D5" w:rsidP="008E3F4F">
            <w:pPr>
              <w:suppressAutoHyphens/>
              <w:snapToGrid w:val="0"/>
              <w:jc w:val="both"/>
              <w:rPr>
                <w:sz w:val="28"/>
                <w:szCs w:val="28"/>
              </w:rPr>
            </w:pPr>
            <w:r w:rsidRPr="008E3F4F">
              <w:rPr>
                <w:sz w:val="28"/>
                <w:szCs w:val="28"/>
              </w:rPr>
              <w:t>Лица, награжденные знаком «Жителю блокадного Ленинграда» (ст. 18 ФЗ «О ветеранах»)</w:t>
            </w:r>
          </w:p>
        </w:tc>
        <w:tc>
          <w:tcPr>
            <w:tcW w:w="3402" w:type="dxa"/>
            <w:tcBorders>
              <w:top w:val="single" w:sz="4" w:space="0" w:color="000000"/>
              <w:left w:val="single" w:sz="4" w:space="0" w:color="000000"/>
              <w:bottom w:val="nil"/>
              <w:right w:val="single" w:sz="4" w:space="0" w:color="000000"/>
            </w:tcBorders>
            <w:vAlign w:val="center"/>
            <w:hideMark/>
          </w:tcPr>
          <w:p w:rsidR="00BD24D5" w:rsidRPr="008E3F4F" w:rsidRDefault="00BD24D5" w:rsidP="008E3F4F">
            <w:pPr>
              <w:suppressAutoHyphens/>
              <w:jc w:val="center"/>
              <w:rPr>
                <w:rFonts w:eastAsia="Calibri"/>
                <w:sz w:val="28"/>
                <w:szCs w:val="28"/>
                <w:lang w:eastAsia="ar-SA"/>
              </w:rPr>
            </w:pPr>
            <w:r w:rsidRPr="008E3F4F">
              <w:rPr>
                <w:rFonts w:eastAsia="Calibri"/>
                <w:sz w:val="28"/>
                <w:szCs w:val="28"/>
                <w:lang w:eastAsia="ar-SA"/>
              </w:rPr>
              <w:t>82</w:t>
            </w:r>
          </w:p>
        </w:tc>
      </w:tr>
      <w:tr w:rsidR="00BD24D5" w:rsidRPr="008E3F4F" w:rsidTr="00D16977">
        <w:trPr>
          <w:cantSplit/>
          <w:trHeight w:val="253"/>
        </w:trPr>
        <w:tc>
          <w:tcPr>
            <w:tcW w:w="6644" w:type="dxa"/>
            <w:tcBorders>
              <w:top w:val="single" w:sz="4" w:space="0" w:color="000000"/>
              <w:left w:val="single" w:sz="4" w:space="0" w:color="000000"/>
              <w:bottom w:val="nil"/>
              <w:right w:val="nil"/>
            </w:tcBorders>
            <w:hideMark/>
          </w:tcPr>
          <w:p w:rsidR="00BD24D5" w:rsidRPr="008E3F4F" w:rsidRDefault="00BD24D5" w:rsidP="008E3F4F">
            <w:pPr>
              <w:suppressAutoHyphens/>
              <w:snapToGrid w:val="0"/>
              <w:jc w:val="both"/>
              <w:rPr>
                <w:sz w:val="28"/>
                <w:szCs w:val="28"/>
              </w:rPr>
            </w:pPr>
            <w:r w:rsidRPr="008E3F4F">
              <w:rPr>
                <w:sz w:val="28"/>
                <w:szCs w:val="28"/>
              </w:rPr>
              <w:t>Труженики  тыла (ст. 20 ФЗ «О ветеранах»)</w:t>
            </w:r>
          </w:p>
        </w:tc>
        <w:tc>
          <w:tcPr>
            <w:tcW w:w="3402" w:type="dxa"/>
            <w:tcBorders>
              <w:top w:val="single" w:sz="4" w:space="0" w:color="000000"/>
              <w:left w:val="single" w:sz="4" w:space="0" w:color="000000"/>
              <w:bottom w:val="nil"/>
              <w:right w:val="single" w:sz="4" w:space="0" w:color="000000"/>
            </w:tcBorders>
            <w:vAlign w:val="center"/>
            <w:hideMark/>
          </w:tcPr>
          <w:p w:rsidR="00BD24D5" w:rsidRPr="008E3F4F" w:rsidRDefault="00BD24D5" w:rsidP="008E3F4F">
            <w:pPr>
              <w:suppressAutoHyphens/>
              <w:jc w:val="center"/>
              <w:rPr>
                <w:rFonts w:eastAsia="Calibri"/>
                <w:sz w:val="28"/>
                <w:szCs w:val="28"/>
                <w:lang w:eastAsia="ar-SA"/>
              </w:rPr>
            </w:pPr>
            <w:r w:rsidRPr="008E3F4F">
              <w:rPr>
                <w:rFonts w:eastAsia="Calibri"/>
                <w:sz w:val="28"/>
                <w:szCs w:val="28"/>
                <w:lang w:eastAsia="ar-SA"/>
              </w:rPr>
              <w:t>1073</w:t>
            </w:r>
          </w:p>
        </w:tc>
      </w:tr>
      <w:tr w:rsidR="00BD24D5" w:rsidRPr="008E3F4F" w:rsidTr="00D16977">
        <w:trPr>
          <w:cantSplit/>
          <w:trHeight w:val="253"/>
        </w:trPr>
        <w:tc>
          <w:tcPr>
            <w:tcW w:w="6644" w:type="dxa"/>
            <w:tcBorders>
              <w:top w:val="single" w:sz="4" w:space="0" w:color="000000"/>
              <w:left w:val="single" w:sz="4" w:space="0" w:color="000000"/>
              <w:bottom w:val="nil"/>
              <w:right w:val="nil"/>
            </w:tcBorders>
            <w:hideMark/>
          </w:tcPr>
          <w:p w:rsidR="00BD24D5" w:rsidRPr="008E3F4F" w:rsidRDefault="00BD24D5" w:rsidP="008E3F4F">
            <w:pPr>
              <w:suppressAutoHyphens/>
              <w:snapToGrid w:val="0"/>
              <w:jc w:val="both"/>
              <w:rPr>
                <w:sz w:val="28"/>
                <w:szCs w:val="28"/>
              </w:rPr>
            </w:pPr>
            <w:proofErr w:type="gramStart"/>
            <w:r w:rsidRPr="008E3F4F">
              <w:rPr>
                <w:sz w:val="28"/>
                <w:szCs w:val="28"/>
              </w:rPr>
              <w:t>Члены семей погибших (умерших) инвалидов, участников ВОВ, ветеранов боевых действий (ст. 21 ФЗ «О ветеранах»)</w:t>
            </w:r>
            <w:proofErr w:type="gramEnd"/>
          </w:p>
        </w:tc>
        <w:tc>
          <w:tcPr>
            <w:tcW w:w="3402" w:type="dxa"/>
            <w:tcBorders>
              <w:top w:val="single" w:sz="4" w:space="0" w:color="000000"/>
              <w:left w:val="single" w:sz="4" w:space="0" w:color="000000"/>
              <w:bottom w:val="nil"/>
              <w:right w:val="single" w:sz="4" w:space="0" w:color="000000"/>
            </w:tcBorders>
            <w:vAlign w:val="center"/>
            <w:hideMark/>
          </w:tcPr>
          <w:p w:rsidR="00BD24D5" w:rsidRPr="008E3F4F" w:rsidRDefault="00BD24D5" w:rsidP="008E3F4F">
            <w:pPr>
              <w:suppressAutoHyphens/>
              <w:jc w:val="center"/>
              <w:rPr>
                <w:rFonts w:eastAsia="Calibri"/>
                <w:sz w:val="28"/>
                <w:szCs w:val="28"/>
                <w:lang w:eastAsia="ar-SA"/>
              </w:rPr>
            </w:pPr>
            <w:r w:rsidRPr="008E3F4F">
              <w:rPr>
                <w:rFonts w:eastAsia="Calibri"/>
                <w:sz w:val="28"/>
                <w:szCs w:val="28"/>
                <w:lang w:eastAsia="ar-SA"/>
              </w:rPr>
              <w:t>642</w:t>
            </w:r>
          </w:p>
        </w:tc>
      </w:tr>
      <w:tr w:rsidR="00BD24D5" w:rsidRPr="008E3F4F" w:rsidTr="00D16977">
        <w:trPr>
          <w:cantSplit/>
          <w:trHeight w:val="461"/>
        </w:trPr>
        <w:tc>
          <w:tcPr>
            <w:tcW w:w="6644" w:type="dxa"/>
            <w:tcBorders>
              <w:top w:val="single" w:sz="4" w:space="0" w:color="000000"/>
              <w:left w:val="single" w:sz="4" w:space="0" w:color="000000"/>
              <w:right w:val="nil"/>
            </w:tcBorders>
            <w:hideMark/>
          </w:tcPr>
          <w:p w:rsidR="00BD24D5" w:rsidRPr="008E3F4F" w:rsidRDefault="00BD24D5" w:rsidP="008E3F4F">
            <w:pPr>
              <w:suppressAutoHyphens/>
              <w:snapToGrid w:val="0"/>
              <w:jc w:val="both"/>
              <w:rPr>
                <w:rFonts w:eastAsia="Calibri"/>
                <w:sz w:val="28"/>
                <w:szCs w:val="28"/>
                <w:lang w:eastAsia="ar-SA"/>
              </w:rPr>
            </w:pPr>
            <w:r w:rsidRPr="008E3F4F">
              <w:rPr>
                <w:sz w:val="28"/>
                <w:szCs w:val="28"/>
              </w:rPr>
              <w:t>Ветераны  труда, Ветераны  военной  службы (ст. 22, ст.23 ФЗ «О ветеранах»)</w:t>
            </w:r>
          </w:p>
        </w:tc>
        <w:tc>
          <w:tcPr>
            <w:tcW w:w="3402" w:type="dxa"/>
            <w:tcBorders>
              <w:top w:val="single" w:sz="4" w:space="0" w:color="000000"/>
              <w:left w:val="single" w:sz="4" w:space="0" w:color="000000"/>
              <w:right w:val="single" w:sz="4" w:space="0" w:color="000000"/>
            </w:tcBorders>
            <w:vAlign w:val="center"/>
            <w:hideMark/>
          </w:tcPr>
          <w:p w:rsidR="00BD24D5" w:rsidRPr="008E3F4F" w:rsidRDefault="00BD24D5" w:rsidP="008E3F4F">
            <w:pPr>
              <w:suppressAutoHyphens/>
              <w:jc w:val="center"/>
              <w:rPr>
                <w:rFonts w:eastAsia="Calibri"/>
                <w:sz w:val="28"/>
                <w:szCs w:val="28"/>
                <w:lang w:eastAsia="ar-SA"/>
              </w:rPr>
            </w:pPr>
            <w:r w:rsidRPr="008E3F4F">
              <w:rPr>
                <w:rFonts w:eastAsia="Calibri"/>
                <w:sz w:val="28"/>
                <w:szCs w:val="28"/>
                <w:lang w:eastAsia="ar-SA"/>
              </w:rPr>
              <w:t>24267</w:t>
            </w:r>
          </w:p>
        </w:tc>
      </w:tr>
      <w:tr w:rsidR="00BD24D5" w:rsidRPr="008E3F4F" w:rsidTr="00D16977">
        <w:trPr>
          <w:cantSplit/>
          <w:trHeight w:val="253"/>
        </w:trPr>
        <w:tc>
          <w:tcPr>
            <w:tcW w:w="6644" w:type="dxa"/>
            <w:tcBorders>
              <w:top w:val="single" w:sz="4" w:space="0" w:color="000000"/>
              <w:left w:val="single" w:sz="4" w:space="0" w:color="000000"/>
              <w:bottom w:val="nil"/>
              <w:right w:val="nil"/>
            </w:tcBorders>
            <w:hideMark/>
          </w:tcPr>
          <w:p w:rsidR="00BD24D5" w:rsidRPr="008E3F4F" w:rsidRDefault="00BD24D5" w:rsidP="008E3F4F">
            <w:pPr>
              <w:suppressAutoHyphens/>
              <w:snapToGrid w:val="0"/>
              <w:jc w:val="both"/>
              <w:rPr>
                <w:sz w:val="28"/>
                <w:szCs w:val="28"/>
              </w:rPr>
            </w:pPr>
            <w:r w:rsidRPr="008E3F4F">
              <w:rPr>
                <w:sz w:val="28"/>
                <w:szCs w:val="28"/>
              </w:rPr>
              <w:t>Ветераны  труда Ярославской области</w:t>
            </w:r>
          </w:p>
        </w:tc>
        <w:tc>
          <w:tcPr>
            <w:tcW w:w="3402" w:type="dxa"/>
            <w:tcBorders>
              <w:top w:val="single" w:sz="4" w:space="0" w:color="000000"/>
              <w:left w:val="single" w:sz="4" w:space="0" w:color="000000"/>
              <w:bottom w:val="nil"/>
              <w:right w:val="single" w:sz="4" w:space="0" w:color="000000"/>
            </w:tcBorders>
            <w:vAlign w:val="center"/>
            <w:hideMark/>
          </w:tcPr>
          <w:p w:rsidR="00BD24D5" w:rsidRPr="008E3F4F" w:rsidRDefault="00BD24D5" w:rsidP="008E3F4F">
            <w:pPr>
              <w:suppressAutoHyphens/>
              <w:jc w:val="center"/>
              <w:rPr>
                <w:sz w:val="28"/>
                <w:szCs w:val="28"/>
              </w:rPr>
            </w:pPr>
            <w:r w:rsidRPr="008E3F4F">
              <w:rPr>
                <w:sz w:val="28"/>
                <w:szCs w:val="28"/>
              </w:rPr>
              <w:t>16517</w:t>
            </w:r>
          </w:p>
        </w:tc>
      </w:tr>
      <w:tr w:rsidR="00BD24D5" w:rsidRPr="008E3F4F" w:rsidTr="00D16977">
        <w:trPr>
          <w:cantSplit/>
          <w:trHeight w:val="253"/>
        </w:trPr>
        <w:tc>
          <w:tcPr>
            <w:tcW w:w="6644" w:type="dxa"/>
            <w:tcBorders>
              <w:top w:val="single" w:sz="4" w:space="0" w:color="000000"/>
              <w:left w:val="single" w:sz="4" w:space="0" w:color="000000"/>
              <w:bottom w:val="single" w:sz="4" w:space="0" w:color="000000"/>
              <w:right w:val="nil"/>
            </w:tcBorders>
            <w:hideMark/>
          </w:tcPr>
          <w:p w:rsidR="00BD24D5" w:rsidRPr="008E3F4F" w:rsidRDefault="00BD24D5" w:rsidP="008E3F4F">
            <w:pPr>
              <w:suppressAutoHyphens/>
              <w:snapToGrid w:val="0"/>
              <w:jc w:val="both"/>
              <w:rPr>
                <w:sz w:val="28"/>
                <w:szCs w:val="28"/>
              </w:rPr>
            </w:pPr>
            <w:r w:rsidRPr="008E3F4F">
              <w:rPr>
                <w:sz w:val="28"/>
                <w:szCs w:val="28"/>
              </w:rPr>
              <w:t>Реабилитированные  граждане</w:t>
            </w:r>
          </w:p>
        </w:tc>
        <w:tc>
          <w:tcPr>
            <w:tcW w:w="3402" w:type="dxa"/>
            <w:tcBorders>
              <w:top w:val="single" w:sz="4" w:space="0" w:color="000000"/>
              <w:left w:val="single" w:sz="4" w:space="0" w:color="000000"/>
              <w:bottom w:val="single" w:sz="4" w:space="0" w:color="000000"/>
              <w:right w:val="single" w:sz="4" w:space="0" w:color="000000"/>
            </w:tcBorders>
            <w:vAlign w:val="center"/>
            <w:hideMark/>
          </w:tcPr>
          <w:p w:rsidR="00BD24D5" w:rsidRPr="008E3F4F" w:rsidRDefault="00BD24D5" w:rsidP="008E3F4F">
            <w:pPr>
              <w:suppressAutoHyphens/>
              <w:jc w:val="center"/>
              <w:rPr>
                <w:sz w:val="28"/>
                <w:szCs w:val="28"/>
              </w:rPr>
            </w:pPr>
            <w:r w:rsidRPr="008E3F4F">
              <w:rPr>
                <w:sz w:val="28"/>
                <w:szCs w:val="28"/>
              </w:rPr>
              <w:t>217</w:t>
            </w:r>
          </w:p>
        </w:tc>
      </w:tr>
      <w:tr w:rsidR="00BD24D5" w:rsidRPr="008E3F4F" w:rsidTr="00D16977">
        <w:trPr>
          <w:cantSplit/>
          <w:trHeight w:val="253"/>
        </w:trPr>
        <w:tc>
          <w:tcPr>
            <w:tcW w:w="6644" w:type="dxa"/>
            <w:tcBorders>
              <w:top w:val="single" w:sz="4" w:space="0" w:color="000000"/>
              <w:left w:val="single" w:sz="4" w:space="0" w:color="000000"/>
              <w:bottom w:val="single" w:sz="4" w:space="0" w:color="000000"/>
              <w:right w:val="nil"/>
            </w:tcBorders>
            <w:hideMark/>
          </w:tcPr>
          <w:p w:rsidR="00BD24D5" w:rsidRPr="008E3F4F" w:rsidRDefault="00BD24D5" w:rsidP="008E3F4F">
            <w:pPr>
              <w:suppressAutoHyphens/>
              <w:snapToGrid w:val="0"/>
              <w:jc w:val="both"/>
              <w:rPr>
                <w:rFonts w:eastAsia="Calibri"/>
                <w:sz w:val="28"/>
                <w:szCs w:val="28"/>
                <w:lang w:eastAsia="ar-SA"/>
              </w:rPr>
            </w:pPr>
            <w:r w:rsidRPr="008E3F4F">
              <w:rPr>
                <w:rFonts w:eastAsia="Calibri"/>
                <w:sz w:val="28"/>
                <w:szCs w:val="28"/>
                <w:lang w:eastAsia="ar-SA"/>
              </w:rPr>
              <w:t>Бывшие несовершеннолетние узники фашизма</w:t>
            </w:r>
          </w:p>
        </w:tc>
        <w:tc>
          <w:tcPr>
            <w:tcW w:w="3402" w:type="dxa"/>
            <w:tcBorders>
              <w:top w:val="single" w:sz="4" w:space="0" w:color="000000"/>
              <w:left w:val="single" w:sz="4" w:space="0" w:color="000000"/>
              <w:bottom w:val="single" w:sz="4" w:space="0" w:color="000000"/>
              <w:right w:val="single" w:sz="4" w:space="0" w:color="000000"/>
            </w:tcBorders>
            <w:vAlign w:val="center"/>
            <w:hideMark/>
          </w:tcPr>
          <w:p w:rsidR="00BD24D5" w:rsidRPr="008E3F4F" w:rsidRDefault="00BD24D5" w:rsidP="008E3F4F">
            <w:pPr>
              <w:suppressAutoHyphens/>
              <w:jc w:val="center"/>
              <w:rPr>
                <w:rFonts w:eastAsia="Calibri"/>
                <w:sz w:val="28"/>
                <w:szCs w:val="28"/>
                <w:lang w:eastAsia="ar-SA"/>
              </w:rPr>
            </w:pPr>
            <w:r w:rsidRPr="008E3F4F">
              <w:rPr>
                <w:rFonts w:eastAsia="Calibri"/>
                <w:sz w:val="28"/>
                <w:szCs w:val="28"/>
                <w:lang w:eastAsia="ar-SA"/>
              </w:rPr>
              <w:t>35</w:t>
            </w:r>
          </w:p>
        </w:tc>
      </w:tr>
      <w:tr w:rsidR="00BD24D5" w:rsidRPr="008E3F4F" w:rsidTr="00D16977">
        <w:trPr>
          <w:cantSplit/>
          <w:trHeight w:val="75"/>
        </w:trPr>
        <w:tc>
          <w:tcPr>
            <w:tcW w:w="6644" w:type="dxa"/>
            <w:tcBorders>
              <w:top w:val="single" w:sz="4" w:space="0" w:color="000000"/>
              <w:left w:val="single" w:sz="4" w:space="0" w:color="000000"/>
              <w:bottom w:val="single" w:sz="4" w:space="0" w:color="000000"/>
              <w:right w:val="nil"/>
            </w:tcBorders>
            <w:hideMark/>
          </w:tcPr>
          <w:p w:rsidR="00BD24D5" w:rsidRPr="008E3F4F" w:rsidRDefault="00BD24D5" w:rsidP="008E3F4F">
            <w:pPr>
              <w:suppressAutoHyphens/>
              <w:snapToGrid w:val="0"/>
              <w:jc w:val="both"/>
              <w:rPr>
                <w:rFonts w:eastAsia="Calibri"/>
                <w:sz w:val="28"/>
                <w:szCs w:val="28"/>
                <w:lang w:eastAsia="ar-SA"/>
              </w:rPr>
            </w:pPr>
            <w:r w:rsidRPr="008E3F4F">
              <w:rPr>
                <w:sz w:val="28"/>
                <w:szCs w:val="28"/>
              </w:rPr>
              <w:t>Инвалиды, из них:</w:t>
            </w:r>
          </w:p>
        </w:tc>
        <w:tc>
          <w:tcPr>
            <w:tcW w:w="3402" w:type="dxa"/>
            <w:tcBorders>
              <w:top w:val="single" w:sz="4" w:space="0" w:color="000000"/>
              <w:left w:val="single" w:sz="4" w:space="0" w:color="000000"/>
              <w:bottom w:val="single" w:sz="4" w:space="0" w:color="000000"/>
              <w:right w:val="single" w:sz="4" w:space="0" w:color="000000"/>
            </w:tcBorders>
            <w:vAlign w:val="center"/>
            <w:hideMark/>
          </w:tcPr>
          <w:p w:rsidR="00BD24D5" w:rsidRPr="008E3F4F" w:rsidRDefault="00BD24D5" w:rsidP="008E3F4F">
            <w:pPr>
              <w:suppressAutoHyphens/>
              <w:jc w:val="center"/>
              <w:rPr>
                <w:rFonts w:eastAsia="Calibri"/>
                <w:sz w:val="28"/>
                <w:szCs w:val="28"/>
                <w:lang w:eastAsia="ar-SA"/>
              </w:rPr>
            </w:pPr>
            <w:r w:rsidRPr="008E3F4F">
              <w:rPr>
                <w:sz w:val="28"/>
                <w:szCs w:val="28"/>
              </w:rPr>
              <w:t>10817</w:t>
            </w:r>
          </w:p>
        </w:tc>
      </w:tr>
      <w:tr w:rsidR="00BD24D5" w:rsidRPr="008E3F4F" w:rsidTr="00D16977">
        <w:trPr>
          <w:cantSplit/>
          <w:trHeight w:val="253"/>
        </w:trPr>
        <w:tc>
          <w:tcPr>
            <w:tcW w:w="6644" w:type="dxa"/>
            <w:tcBorders>
              <w:top w:val="single" w:sz="4" w:space="0" w:color="000000"/>
              <w:left w:val="single" w:sz="4" w:space="0" w:color="000000"/>
              <w:bottom w:val="single" w:sz="4" w:space="0" w:color="000000"/>
              <w:right w:val="nil"/>
            </w:tcBorders>
            <w:hideMark/>
          </w:tcPr>
          <w:p w:rsidR="00BD24D5" w:rsidRPr="008E3F4F" w:rsidRDefault="00BD24D5" w:rsidP="008E3F4F">
            <w:pPr>
              <w:suppressAutoHyphens/>
              <w:snapToGrid w:val="0"/>
              <w:jc w:val="both"/>
              <w:rPr>
                <w:sz w:val="28"/>
                <w:szCs w:val="28"/>
              </w:rPr>
            </w:pPr>
            <w:r w:rsidRPr="008E3F4F">
              <w:rPr>
                <w:sz w:val="28"/>
                <w:szCs w:val="28"/>
              </w:rPr>
              <w:t>дети-инвалиды</w:t>
            </w:r>
          </w:p>
        </w:tc>
        <w:tc>
          <w:tcPr>
            <w:tcW w:w="3402" w:type="dxa"/>
            <w:tcBorders>
              <w:top w:val="single" w:sz="4" w:space="0" w:color="000000"/>
              <w:left w:val="single" w:sz="4" w:space="0" w:color="000000"/>
              <w:bottom w:val="single" w:sz="4" w:space="0" w:color="000000"/>
              <w:right w:val="single" w:sz="4" w:space="0" w:color="000000"/>
            </w:tcBorders>
            <w:vAlign w:val="center"/>
            <w:hideMark/>
          </w:tcPr>
          <w:p w:rsidR="00BD24D5" w:rsidRPr="008E3F4F" w:rsidRDefault="00BD24D5" w:rsidP="008E3F4F">
            <w:pPr>
              <w:suppressAutoHyphens/>
              <w:jc w:val="center"/>
              <w:rPr>
                <w:sz w:val="28"/>
                <w:szCs w:val="28"/>
              </w:rPr>
            </w:pPr>
            <w:r w:rsidRPr="008E3F4F">
              <w:rPr>
                <w:sz w:val="28"/>
                <w:szCs w:val="28"/>
              </w:rPr>
              <w:t>524</w:t>
            </w:r>
          </w:p>
        </w:tc>
      </w:tr>
      <w:tr w:rsidR="00BD24D5" w:rsidRPr="008E3F4F" w:rsidTr="00D16977">
        <w:trPr>
          <w:cantSplit/>
          <w:trHeight w:val="253"/>
        </w:trPr>
        <w:tc>
          <w:tcPr>
            <w:tcW w:w="6644" w:type="dxa"/>
            <w:tcBorders>
              <w:top w:val="single" w:sz="4" w:space="0" w:color="000000"/>
              <w:left w:val="single" w:sz="4" w:space="0" w:color="000000"/>
              <w:bottom w:val="single" w:sz="4" w:space="0" w:color="auto"/>
              <w:right w:val="nil"/>
            </w:tcBorders>
            <w:hideMark/>
          </w:tcPr>
          <w:p w:rsidR="00BD24D5" w:rsidRPr="008E3F4F" w:rsidRDefault="00BD24D5" w:rsidP="008E3F4F">
            <w:pPr>
              <w:suppressAutoHyphens/>
              <w:snapToGrid w:val="0"/>
              <w:jc w:val="both"/>
              <w:rPr>
                <w:rFonts w:eastAsia="Calibri"/>
                <w:sz w:val="28"/>
                <w:szCs w:val="28"/>
                <w:lang w:eastAsia="ar-SA"/>
              </w:rPr>
            </w:pPr>
            <w:r w:rsidRPr="008E3F4F">
              <w:rPr>
                <w:sz w:val="28"/>
                <w:szCs w:val="28"/>
              </w:rPr>
              <w:t>Многодетные семьи</w:t>
            </w:r>
          </w:p>
        </w:tc>
        <w:tc>
          <w:tcPr>
            <w:tcW w:w="3402" w:type="dxa"/>
            <w:tcBorders>
              <w:top w:val="single" w:sz="4" w:space="0" w:color="000000"/>
              <w:left w:val="single" w:sz="4" w:space="0" w:color="000000"/>
              <w:bottom w:val="single" w:sz="4" w:space="0" w:color="auto"/>
              <w:right w:val="single" w:sz="4" w:space="0" w:color="000000"/>
            </w:tcBorders>
            <w:vAlign w:val="center"/>
            <w:hideMark/>
          </w:tcPr>
          <w:p w:rsidR="00BD24D5" w:rsidRPr="008E3F4F" w:rsidRDefault="00BD24D5" w:rsidP="008E3F4F">
            <w:pPr>
              <w:suppressAutoHyphens/>
              <w:snapToGrid w:val="0"/>
              <w:jc w:val="center"/>
              <w:rPr>
                <w:rFonts w:eastAsia="Calibri"/>
                <w:sz w:val="28"/>
                <w:szCs w:val="28"/>
                <w:lang w:eastAsia="ar-SA"/>
              </w:rPr>
            </w:pPr>
            <w:r w:rsidRPr="008E3F4F">
              <w:rPr>
                <w:rFonts w:eastAsia="Calibri"/>
                <w:sz w:val="28"/>
                <w:szCs w:val="28"/>
                <w:lang w:eastAsia="ar-SA"/>
              </w:rPr>
              <w:t>1359 (4371 ребенок)</w:t>
            </w:r>
          </w:p>
        </w:tc>
      </w:tr>
    </w:tbl>
    <w:p w:rsidR="00BD24D5" w:rsidRPr="008E3F4F" w:rsidRDefault="00BD24D5" w:rsidP="008E3F4F">
      <w:pPr>
        <w:autoSpaceDE w:val="0"/>
        <w:autoSpaceDN w:val="0"/>
        <w:adjustRightInd w:val="0"/>
        <w:ind w:firstLine="500"/>
        <w:rPr>
          <w:sz w:val="28"/>
          <w:szCs w:val="28"/>
        </w:rPr>
      </w:pPr>
    </w:p>
    <w:p w:rsidR="00BD24D5" w:rsidRPr="008E3F4F" w:rsidRDefault="00BD24D5" w:rsidP="008E3F4F">
      <w:pPr>
        <w:widowControl w:val="0"/>
        <w:snapToGrid w:val="0"/>
        <w:ind w:firstLine="499"/>
        <w:jc w:val="center"/>
        <w:rPr>
          <w:b/>
          <w:sz w:val="28"/>
          <w:szCs w:val="28"/>
        </w:rPr>
      </w:pPr>
      <w:r w:rsidRPr="008E3F4F">
        <w:rPr>
          <w:b/>
          <w:sz w:val="28"/>
          <w:szCs w:val="28"/>
        </w:rPr>
        <w:lastRenderedPageBreak/>
        <w:t>Социальная поддержка семей с детьми и детей, оказавшихся в трудной жизненной ситуации</w:t>
      </w:r>
    </w:p>
    <w:p w:rsidR="00BD24D5" w:rsidRPr="008E3F4F" w:rsidRDefault="00BD24D5" w:rsidP="008E3F4F">
      <w:pPr>
        <w:widowControl w:val="0"/>
        <w:snapToGrid w:val="0"/>
        <w:ind w:firstLine="499"/>
        <w:jc w:val="both"/>
        <w:rPr>
          <w:sz w:val="28"/>
          <w:szCs w:val="28"/>
        </w:rPr>
      </w:pPr>
      <w:r w:rsidRPr="008E3F4F">
        <w:rPr>
          <w:sz w:val="28"/>
          <w:szCs w:val="28"/>
        </w:rPr>
        <w:t>18,6 % населения ( порядка 34,7 тыс</w:t>
      </w:r>
      <w:proofErr w:type="gramStart"/>
      <w:r w:rsidRPr="008E3F4F">
        <w:rPr>
          <w:sz w:val="28"/>
          <w:szCs w:val="28"/>
        </w:rPr>
        <w:t>.ч</w:t>
      </w:r>
      <w:proofErr w:type="gramEnd"/>
      <w:r w:rsidRPr="008E3F4F">
        <w:rPr>
          <w:sz w:val="28"/>
          <w:szCs w:val="28"/>
        </w:rPr>
        <w:t xml:space="preserve">еловек)  города Рыбинска - это  дети в возрасте до 18 лет. Почти половина из них проживают в семьях, где доход семьи ниже величины прожиточного минимума на человека. </w:t>
      </w:r>
    </w:p>
    <w:p w:rsidR="009A10C5" w:rsidRPr="008E3F4F" w:rsidRDefault="009A10C5" w:rsidP="008E3F4F">
      <w:pPr>
        <w:widowControl w:val="0"/>
        <w:snapToGrid w:val="0"/>
        <w:ind w:firstLine="499"/>
        <w:jc w:val="both"/>
        <w:rPr>
          <w:sz w:val="28"/>
          <w:szCs w:val="28"/>
        </w:rPr>
      </w:pPr>
    </w:p>
    <w:tbl>
      <w:tblPr>
        <w:tblW w:w="99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tblPr>
      <w:tblGrid>
        <w:gridCol w:w="2945"/>
        <w:gridCol w:w="1133"/>
        <w:gridCol w:w="1202"/>
        <w:gridCol w:w="1202"/>
        <w:gridCol w:w="1202"/>
        <w:gridCol w:w="1202"/>
        <w:gridCol w:w="1111"/>
      </w:tblGrid>
      <w:tr w:rsidR="00BD24D5" w:rsidRPr="008E3F4F" w:rsidTr="00BD24D5">
        <w:tc>
          <w:tcPr>
            <w:tcW w:w="2918" w:type="dxa"/>
            <w:shd w:val="clear" w:color="auto" w:fill="auto"/>
          </w:tcPr>
          <w:p w:rsidR="00BD24D5" w:rsidRPr="008E3F4F" w:rsidRDefault="00BD24D5" w:rsidP="008E3F4F">
            <w:pPr>
              <w:rPr>
                <w:sz w:val="28"/>
                <w:szCs w:val="28"/>
              </w:rPr>
            </w:pPr>
            <w:r w:rsidRPr="008E3F4F">
              <w:rPr>
                <w:sz w:val="28"/>
                <w:szCs w:val="28"/>
              </w:rPr>
              <w:t>Показатель</w:t>
            </w:r>
          </w:p>
        </w:tc>
        <w:tc>
          <w:tcPr>
            <w:tcW w:w="1145" w:type="dxa"/>
            <w:shd w:val="clear" w:color="auto" w:fill="auto"/>
          </w:tcPr>
          <w:p w:rsidR="00BD24D5" w:rsidRPr="008E3F4F" w:rsidRDefault="00BD24D5" w:rsidP="008E3F4F">
            <w:pPr>
              <w:jc w:val="center"/>
              <w:rPr>
                <w:sz w:val="28"/>
                <w:szCs w:val="28"/>
              </w:rPr>
            </w:pPr>
            <w:r w:rsidRPr="008E3F4F">
              <w:rPr>
                <w:sz w:val="28"/>
                <w:szCs w:val="28"/>
              </w:rPr>
              <w:t>2015</w:t>
            </w:r>
          </w:p>
        </w:tc>
        <w:tc>
          <w:tcPr>
            <w:tcW w:w="1218" w:type="dxa"/>
            <w:shd w:val="clear" w:color="auto" w:fill="auto"/>
          </w:tcPr>
          <w:p w:rsidR="00BD24D5" w:rsidRPr="008E3F4F" w:rsidRDefault="00BD24D5" w:rsidP="008E3F4F">
            <w:pPr>
              <w:jc w:val="center"/>
              <w:rPr>
                <w:sz w:val="28"/>
                <w:szCs w:val="28"/>
              </w:rPr>
            </w:pPr>
            <w:r w:rsidRPr="008E3F4F">
              <w:rPr>
                <w:sz w:val="28"/>
                <w:szCs w:val="28"/>
              </w:rPr>
              <w:t>2016</w:t>
            </w:r>
          </w:p>
        </w:tc>
        <w:tc>
          <w:tcPr>
            <w:tcW w:w="1218" w:type="dxa"/>
            <w:shd w:val="clear" w:color="auto" w:fill="auto"/>
          </w:tcPr>
          <w:p w:rsidR="00BD24D5" w:rsidRPr="008E3F4F" w:rsidRDefault="00BD24D5" w:rsidP="008E3F4F">
            <w:pPr>
              <w:jc w:val="center"/>
              <w:rPr>
                <w:sz w:val="28"/>
                <w:szCs w:val="28"/>
              </w:rPr>
            </w:pPr>
            <w:r w:rsidRPr="008E3F4F">
              <w:rPr>
                <w:sz w:val="28"/>
                <w:szCs w:val="28"/>
              </w:rPr>
              <w:t>2017</w:t>
            </w:r>
          </w:p>
        </w:tc>
        <w:tc>
          <w:tcPr>
            <w:tcW w:w="1218" w:type="dxa"/>
            <w:shd w:val="clear" w:color="auto" w:fill="auto"/>
          </w:tcPr>
          <w:p w:rsidR="00BD24D5" w:rsidRPr="008E3F4F" w:rsidRDefault="00BD24D5" w:rsidP="008E3F4F">
            <w:pPr>
              <w:jc w:val="center"/>
              <w:rPr>
                <w:sz w:val="28"/>
                <w:szCs w:val="28"/>
              </w:rPr>
            </w:pPr>
            <w:r w:rsidRPr="008E3F4F">
              <w:rPr>
                <w:sz w:val="28"/>
                <w:szCs w:val="28"/>
              </w:rPr>
              <w:t>2018</w:t>
            </w:r>
          </w:p>
        </w:tc>
        <w:tc>
          <w:tcPr>
            <w:tcW w:w="1218" w:type="dxa"/>
            <w:shd w:val="clear" w:color="auto" w:fill="auto"/>
          </w:tcPr>
          <w:p w:rsidR="00BD24D5" w:rsidRPr="008E3F4F" w:rsidRDefault="00BD24D5" w:rsidP="008E3F4F">
            <w:pPr>
              <w:jc w:val="center"/>
              <w:rPr>
                <w:sz w:val="28"/>
                <w:szCs w:val="28"/>
              </w:rPr>
            </w:pPr>
            <w:r w:rsidRPr="008E3F4F">
              <w:rPr>
                <w:sz w:val="28"/>
                <w:szCs w:val="28"/>
              </w:rPr>
              <w:t>2019</w:t>
            </w:r>
          </w:p>
        </w:tc>
        <w:tc>
          <w:tcPr>
            <w:tcW w:w="1062" w:type="dxa"/>
            <w:shd w:val="clear" w:color="auto" w:fill="auto"/>
            <w:vAlign w:val="center"/>
          </w:tcPr>
          <w:p w:rsidR="00BD24D5" w:rsidRPr="008E3F4F" w:rsidRDefault="00BD24D5" w:rsidP="008E3F4F">
            <w:pPr>
              <w:ind w:right="175"/>
              <w:jc w:val="center"/>
              <w:rPr>
                <w:sz w:val="28"/>
                <w:szCs w:val="28"/>
              </w:rPr>
            </w:pPr>
            <w:r w:rsidRPr="008E3F4F">
              <w:rPr>
                <w:sz w:val="28"/>
                <w:szCs w:val="28"/>
              </w:rPr>
              <w:t>Итого</w:t>
            </w:r>
          </w:p>
        </w:tc>
      </w:tr>
      <w:tr w:rsidR="00BD24D5" w:rsidRPr="008E3F4F" w:rsidTr="00BD24D5">
        <w:tc>
          <w:tcPr>
            <w:tcW w:w="2918" w:type="dxa"/>
            <w:shd w:val="clear" w:color="auto" w:fill="auto"/>
          </w:tcPr>
          <w:p w:rsidR="00BD24D5" w:rsidRPr="008E3F4F" w:rsidRDefault="00BD24D5" w:rsidP="008E3F4F">
            <w:pPr>
              <w:rPr>
                <w:sz w:val="28"/>
                <w:szCs w:val="28"/>
              </w:rPr>
            </w:pPr>
            <w:r w:rsidRPr="008E3F4F">
              <w:rPr>
                <w:sz w:val="28"/>
                <w:szCs w:val="28"/>
              </w:rPr>
              <w:t>Количество семей с несовершеннолетними детьми, получивших адресную  социальную помощь</w:t>
            </w:r>
          </w:p>
        </w:tc>
        <w:tc>
          <w:tcPr>
            <w:tcW w:w="1145" w:type="dxa"/>
            <w:shd w:val="clear" w:color="auto" w:fill="auto"/>
            <w:vAlign w:val="center"/>
          </w:tcPr>
          <w:p w:rsidR="00BD24D5" w:rsidRPr="008E3F4F" w:rsidRDefault="00BD24D5" w:rsidP="008E3F4F">
            <w:pPr>
              <w:jc w:val="center"/>
              <w:rPr>
                <w:sz w:val="28"/>
                <w:szCs w:val="28"/>
              </w:rPr>
            </w:pPr>
            <w:r w:rsidRPr="008E3F4F">
              <w:rPr>
                <w:sz w:val="28"/>
                <w:szCs w:val="28"/>
              </w:rPr>
              <w:t>1129</w:t>
            </w:r>
          </w:p>
        </w:tc>
        <w:tc>
          <w:tcPr>
            <w:tcW w:w="1218" w:type="dxa"/>
            <w:shd w:val="clear" w:color="auto" w:fill="auto"/>
            <w:vAlign w:val="center"/>
          </w:tcPr>
          <w:p w:rsidR="00BD24D5" w:rsidRPr="008E3F4F" w:rsidRDefault="00BD24D5" w:rsidP="008E3F4F">
            <w:pPr>
              <w:jc w:val="center"/>
              <w:rPr>
                <w:sz w:val="28"/>
                <w:szCs w:val="28"/>
              </w:rPr>
            </w:pPr>
            <w:r w:rsidRPr="008E3F4F">
              <w:rPr>
                <w:sz w:val="28"/>
                <w:szCs w:val="28"/>
              </w:rPr>
              <w:t>195</w:t>
            </w:r>
          </w:p>
        </w:tc>
        <w:tc>
          <w:tcPr>
            <w:tcW w:w="1218" w:type="dxa"/>
            <w:shd w:val="clear" w:color="auto" w:fill="auto"/>
            <w:vAlign w:val="center"/>
          </w:tcPr>
          <w:p w:rsidR="00BD24D5" w:rsidRPr="008E3F4F" w:rsidRDefault="00BD24D5" w:rsidP="008E3F4F">
            <w:pPr>
              <w:jc w:val="center"/>
              <w:rPr>
                <w:sz w:val="28"/>
                <w:szCs w:val="28"/>
              </w:rPr>
            </w:pPr>
            <w:r w:rsidRPr="008E3F4F">
              <w:rPr>
                <w:sz w:val="28"/>
                <w:szCs w:val="28"/>
              </w:rPr>
              <w:t>580</w:t>
            </w:r>
          </w:p>
        </w:tc>
        <w:tc>
          <w:tcPr>
            <w:tcW w:w="1218" w:type="dxa"/>
            <w:shd w:val="clear" w:color="auto" w:fill="auto"/>
            <w:vAlign w:val="center"/>
          </w:tcPr>
          <w:p w:rsidR="00BD24D5" w:rsidRPr="008E3F4F" w:rsidRDefault="00BD24D5" w:rsidP="008E3F4F">
            <w:pPr>
              <w:jc w:val="center"/>
              <w:rPr>
                <w:sz w:val="28"/>
                <w:szCs w:val="28"/>
              </w:rPr>
            </w:pPr>
            <w:r w:rsidRPr="008E3F4F">
              <w:rPr>
                <w:sz w:val="28"/>
                <w:szCs w:val="28"/>
              </w:rPr>
              <w:t>381</w:t>
            </w:r>
          </w:p>
        </w:tc>
        <w:tc>
          <w:tcPr>
            <w:tcW w:w="1218" w:type="dxa"/>
            <w:shd w:val="clear" w:color="auto" w:fill="auto"/>
            <w:vAlign w:val="center"/>
          </w:tcPr>
          <w:p w:rsidR="00BD24D5" w:rsidRPr="008E3F4F" w:rsidRDefault="00BD24D5" w:rsidP="008E3F4F">
            <w:pPr>
              <w:jc w:val="center"/>
              <w:rPr>
                <w:sz w:val="28"/>
                <w:szCs w:val="28"/>
              </w:rPr>
            </w:pPr>
            <w:r w:rsidRPr="008E3F4F">
              <w:rPr>
                <w:sz w:val="28"/>
                <w:szCs w:val="28"/>
              </w:rPr>
              <w:t>381</w:t>
            </w:r>
          </w:p>
        </w:tc>
        <w:tc>
          <w:tcPr>
            <w:tcW w:w="1062" w:type="dxa"/>
            <w:shd w:val="clear" w:color="auto" w:fill="auto"/>
            <w:vAlign w:val="center"/>
          </w:tcPr>
          <w:p w:rsidR="00BD24D5" w:rsidRPr="008E3F4F" w:rsidRDefault="00BD24D5" w:rsidP="008E3F4F">
            <w:pPr>
              <w:jc w:val="center"/>
              <w:rPr>
                <w:sz w:val="28"/>
                <w:szCs w:val="28"/>
              </w:rPr>
            </w:pPr>
            <w:r w:rsidRPr="008E3F4F">
              <w:rPr>
                <w:sz w:val="28"/>
                <w:szCs w:val="28"/>
              </w:rPr>
              <w:t>2666</w:t>
            </w:r>
          </w:p>
        </w:tc>
      </w:tr>
      <w:tr w:rsidR="00BD24D5" w:rsidRPr="008E3F4F" w:rsidTr="00BD24D5">
        <w:tc>
          <w:tcPr>
            <w:tcW w:w="2918" w:type="dxa"/>
            <w:shd w:val="clear" w:color="auto" w:fill="auto"/>
          </w:tcPr>
          <w:p w:rsidR="00BD24D5" w:rsidRPr="008E3F4F" w:rsidRDefault="00BD24D5" w:rsidP="008E3F4F">
            <w:pPr>
              <w:rPr>
                <w:sz w:val="28"/>
                <w:szCs w:val="28"/>
              </w:rPr>
            </w:pPr>
            <w:r w:rsidRPr="008E3F4F">
              <w:rPr>
                <w:sz w:val="28"/>
                <w:szCs w:val="28"/>
              </w:rPr>
              <w:t>Количество семей с несовершеннолетними детьми, получивших адресную  социальную помощь на основе социального контракта</w:t>
            </w:r>
          </w:p>
        </w:tc>
        <w:tc>
          <w:tcPr>
            <w:tcW w:w="1145" w:type="dxa"/>
            <w:shd w:val="clear" w:color="auto" w:fill="auto"/>
            <w:vAlign w:val="center"/>
          </w:tcPr>
          <w:p w:rsidR="00BD24D5" w:rsidRPr="008E3F4F" w:rsidRDefault="00BD24D5" w:rsidP="008E3F4F">
            <w:pPr>
              <w:jc w:val="center"/>
              <w:rPr>
                <w:sz w:val="28"/>
                <w:szCs w:val="28"/>
              </w:rPr>
            </w:pPr>
            <w:r w:rsidRPr="008E3F4F">
              <w:rPr>
                <w:sz w:val="28"/>
                <w:szCs w:val="28"/>
              </w:rPr>
              <w:t>5</w:t>
            </w:r>
          </w:p>
        </w:tc>
        <w:tc>
          <w:tcPr>
            <w:tcW w:w="1218" w:type="dxa"/>
            <w:shd w:val="clear" w:color="auto" w:fill="auto"/>
            <w:vAlign w:val="center"/>
          </w:tcPr>
          <w:p w:rsidR="00BD24D5" w:rsidRPr="008E3F4F" w:rsidRDefault="00BD24D5" w:rsidP="008E3F4F">
            <w:pPr>
              <w:jc w:val="center"/>
              <w:rPr>
                <w:sz w:val="28"/>
                <w:szCs w:val="28"/>
              </w:rPr>
            </w:pPr>
            <w:r w:rsidRPr="008E3F4F">
              <w:rPr>
                <w:sz w:val="28"/>
                <w:szCs w:val="28"/>
              </w:rPr>
              <w:t>250</w:t>
            </w:r>
          </w:p>
        </w:tc>
        <w:tc>
          <w:tcPr>
            <w:tcW w:w="1218" w:type="dxa"/>
            <w:shd w:val="clear" w:color="auto" w:fill="auto"/>
            <w:vAlign w:val="center"/>
          </w:tcPr>
          <w:p w:rsidR="00BD24D5" w:rsidRPr="008E3F4F" w:rsidRDefault="00BD24D5" w:rsidP="008E3F4F">
            <w:pPr>
              <w:jc w:val="center"/>
              <w:rPr>
                <w:sz w:val="28"/>
                <w:szCs w:val="28"/>
              </w:rPr>
            </w:pPr>
            <w:r w:rsidRPr="008E3F4F">
              <w:rPr>
                <w:sz w:val="28"/>
                <w:szCs w:val="28"/>
              </w:rPr>
              <w:t>275</w:t>
            </w:r>
          </w:p>
        </w:tc>
        <w:tc>
          <w:tcPr>
            <w:tcW w:w="1218" w:type="dxa"/>
            <w:shd w:val="clear" w:color="auto" w:fill="auto"/>
            <w:vAlign w:val="center"/>
          </w:tcPr>
          <w:p w:rsidR="00BD24D5" w:rsidRPr="008E3F4F" w:rsidRDefault="00BD24D5" w:rsidP="008E3F4F">
            <w:pPr>
              <w:jc w:val="center"/>
              <w:rPr>
                <w:sz w:val="28"/>
                <w:szCs w:val="28"/>
              </w:rPr>
            </w:pPr>
            <w:r w:rsidRPr="008E3F4F">
              <w:rPr>
                <w:sz w:val="28"/>
                <w:szCs w:val="28"/>
              </w:rPr>
              <w:t>176</w:t>
            </w:r>
          </w:p>
        </w:tc>
        <w:tc>
          <w:tcPr>
            <w:tcW w:w="1218" w:type="dxa"/>
            <w:shd w:val="clear" w:color="auto" w:fill="auto"/>
            <w:vAlign w:val="center"/>
          </w:tcPr>
          <w:p w:rsidR="00BD24D5" w:rsidRPr="008E3F4F" w:rsidRDefault="00BD24D5" w:rsidP="008E3F4F">
            <w:pPr>
              <w:jc w:val="center"/>
              <w:rPr>
                <w:sz w:val="28"/>
                <w:szCs w:val="28"/>
              </w:rPr>
            </w:pPr>
            <w:r w:rsidRPr="008E3F4F">
              <w:rPr>
                <w:sz w:val="28"/>
                <w:szCs w:val="28"/>
              </w:rPr>
              <w:t>203</w:t>
            </w:r>
          </w:p>
        </w:tc>
        <w:tc>
          <w:tcPr>
            <w:tcW w:w="1062" w:type="dxa"/>
            <w:shd w:val="clear" w:color="auto" w:fill="auto"/>
            <w:vAlign w:val="center"/>
          </w:tcPr>
          <w:p w:rsidR="00BD24D5" w:rsidRPr="008E3F4F" w:rsidRDefault="00BD24D5" w:rsidP="008E3F4F">
            <w:pPr>
              <w:jc w:val="center"/>
              <w:rPr>
                <w:sz w:val="28"/>
                <w:szCs w:val="28"/>
              </w:rPr>
            </w:pPr>
            <w:r w:rsidRPr="008E3F4F">
              <w:rPr>
                <w:sz w:val="28"/>
                <w:szCs w:val="28"/>
              </w:rPr>
              <w:t>909</w:t>
            </w:r>
          </w:p>
        </w:tc>
      </w:tr>
      <w:tr w:rsidR="00BD24D5" w:rsidRPr="008E3F4F" w:rsidTr="00BD24D5">
        <w:tc>
          <w:tcPr>
            <w:tcW w:w="2918" w:type="dxa"/>
            <w:shd w:val="clear" w:color="auto" w:fill="auto"/>
          </w:tcPr>
          <w:p w:rsidR="00BD24D5" w:rsidRPr="008E3F4F" w:rsidRDefault="00BD24D5" w:rsidP="008E3F4F">
            <w:pPr>
              <w:rPr>
                <w:sz w:val="28"/>
                <w:szCs w:val="28"/>
              </w:rPr>
            </w:pPr>
            <w:r w:rsidRPr="008E3F4F">
              <w:rPr>
                <w:sz w:val="28"/>
                <w:szCs w:val="28"/>
              </w:rPr>
              <w:t>Количество детей, получивших материальную поддержку к новому учебному году</w:t>
            </w:r>
          </w:p>
        </w:tc>
        <w:tc>
          <w:tcPr>
            <w:tcW w:w="1145" w:type="dxa"/>
            <w:shd w:val="clear" w:color="auto" w:fill="auto"/>
            <w:vAlign w:val="center"/>
          </w:tcPr>
          <w:p w:rsidR="00BD24D5" w:rsidRPr="008E3F4F" w:rsidRDefault="00BD24D5" w:rsidP="008E3F4F">
            <w:pPr>
              <w:jc w:val="center"/>
              <w:rPr>
                <w:sz w:val="28"/>
                <w:szCs w:val="28"/>
              </w:rPr>
            </w:pPr>
            <w:r w:rsidRPr="008E3F4F">
              <w:rPr>
                <w:sz w:val="28"/>
                <w:szCs w:val="28"/>
              </w:rPr>
              <w:t>2545</w:t>
            </w:r>
          </w:p>
        </w:tc>
        <w:tc>
          <w:tcPr>
            <w:tcW w:w="1218" w:type="dxa"/>
            <w:shd w:val="clear" w:color="auto" w:fill="auto"/>
            <w:vAlign w:val="center"/>
          </w:tcPr>
          <w:p w:rsidR="00BD24D5" w:rsidRPr="008E3F4F" w:rsidRDefault="00BD24D5" w:rsidP="008E3F4F">
            <w:pPr>
              <w:jc w:val="center"/>
              <w:rPr>
                <w:sz w:val="28"/>
                <w:szCs w:val="28"/>
              </w:rPr>
            </w:pPr>
            <w:r w:rsidRPr="008E3F4F">
              <w:rPr>
                <w:sz w:val="28"/>
                <w:szCs w:val="28"/>
              </w:rPr>
              <w:t>1923</w:t>
            </w:r>
          </w:p>
        </w:tc>
        <w:tc>
          <w:tcPr>
            <w:tcW w:w="1218" w:type="dxa"/>
            <w:shd w:val="clear" w:color="auto" w:fill="auto"/>
            <w:vAlign w:val="center"/>
          </w:tcPr>
          <w:p w:rsidR="00BD24D5" w:rsidRPr="008E3F4F" w:rsidRDefault="00BD24D5" w:rsidP="008E3F4F">
            <w:pPr>
              <w:jc w:val="center"/>
              <w:rPr>
                <w:sz w:val="28"/>
                <w:szCs w:val="28"/>
              </w:rPr>
            </w:pPr>
            <w:r w:rsidRPr="008E3F4F">
              <w:rPr>
                <w:sz w:val="28"/>
                <w:szCs w:val="28"/>
              </w:rPr>
              <w:t>2248</w:t>
            </w:r>
          </w:p>
        </w:tc>
        <w:tc>
          <w:tcPr>
            <w:tcW w:w="1218" w:type="dxa"/>
            <w:shd w:val="clear" w:color="auto" w:fill="auto"/>
            <w:vAlign w:val="center"/>
          </w:tcPr>
          <w:p w:rsidR="00BD24D5" w:rsidRPr="008E3F4F" w:rsidRDefault="00BD24D5" w:rsidP="008E3F4F">
            <w:pPr>
              <w:jc w:val="center"/>
              <w:rPr>
                <w:sz w:val="28"/>
                <w:szCs w:val="28"/>
              </w:rPr>
            </w:pPr>
            <w:r w:rsidRPr="008E3F4F">
              <w:rPr>
                <w:sz w:val="28"/>
                <w:szCs w:val="28"/>
              </w:rPr>
              <w:t>1824</w:t>
            </w:r>
          </w:p>
        </w:tc>
        <w:tc>
          <w:tcPr>
            <w:tcW w:w="1218" w:type="dxa"/>
            <w:shd w:val="clear" w:color="auto" w:fill="auto"/>
            <w:vAlign w:val="center"/>
          </w:tcPr>
          <w:p w:rsidR="00BD24D5" w:rsidRPr="008E3F4F" w:rsidRDefault="00BD24D5" w:rsidP="008E3F4F">
            <w:pPr>
              <w:jc w:val="center"/>
              <w:rPr>
                <w:sz w:val="28"/>
                <w:szCs w:val="28"/>
              </w:rPr>
            </w:pPr>
            <w:r w:rsidRPr="008E3F4F">
              <w:rPr>
                <w:sz w:val="28"/>
                <w:szCs w:val="28"/>
              </w:rPr>
              <w:t>1869</w:t>
            </w:r>
          </w:p>
        </w:tc>
        <w:tc>
          <w:tcPr>
            <w:tcW w:w="1062" w:type="dxa"/>
            <w:shd w:val="clear" w:color="auto" w:fill="auto"/>
            <w:vAlign w:val="center"/>
          </w:tcPr>
          <w:p w:rsidR="00BD24D5" w:rsidRPr="008E3F4F" w:rsidRDefault="00BD24D5" w:rsidP="008E3F4F">
            <w:pPr>
              <w:jc w:val="center"/>
              <w:rPr>
                <w:sz w:val="28"/>
                <w:szCs w:val="28"/>
              </w:rPr>
            </w:pPr>
            <w:r w:rsidRPr="008E3F4F">
              <w:rPr>
                <w:sz w:val="28"/>
                <w:szCs w:val="28"/>
              </w:rPr>
              <w:t>10409</w:t>
            </w:r>
          </w:p>
        </w:tc>
      </w:tr>
      <w:tr w:rsidR="00BD24D5" w:rsidRPr="008E3F4F" w:rsidTr="00BD24D5">
        <w:tc>
          <w:tcPr>
            <w:tcW w:w="2918" w:type="dxa"/>
            <w:shd w:val="clear" w:color="auto" w:fill="auto"/>
          </w:tcPr>
          <w:p w:rsidR="00BD24D5" w:rsidRPr="008E3F4F" w:rsidRDefault="00BD24D5" w:rsidP="008E3F4F">
            <w:pPr>
              <w:rPr>
                <w:sz w:val="28"/>
                <w:szCs w:val="28"/>
              </w:rPr>
            </w:pPr>
            <w:r w:rsidRPr="008E3F4F">
              <w:rPr>
                <w:sz w:val="28"/>
                <w:szCs w:val="28"/>
              </w:rPr>
              <w:t>Количество детей, получивших услугу по отдыху и оздоровлению</w:t>
            </w:r>
          </w:p>
        </w:tc>
        <w:tc>
          <w:tcPr>
            <w:tcW w:w="1145" w:type="dxa"/>
            <w:shd w:val="clear" w:color="auto" w:fill="auto"/>
            <w:vAlign w:val="center"/>
          </w:tcPr>
          <w:p w:rsidR="00BD24D5" w:rsidRPr="008E3F4F" w:rsidRDefault="00BD24D5" w:rsidP="008E3F4F">
            <w:pPr>
              <w:jc w:val="center"/>
              <w:rPr>
                <w:sz w:val="28"/>
                <w:szCs w:val="28"/>
              </w:rPr>
            </w:pPr>
            <w:r w:rsidRPr="008E3F4F">
              <w:rPr>
                <w:sz w:val="28"/>
                <w:szCs w:val="28"/>
              </w:rPr>
              <w:t>751</w:t>
            </w:r>
          </w:p>
        </w:tc>
        <w:tc>
          <w:tcPr>
            <w:tcW w:w="1218" w:type="dxa"/>
            <w:shd w:val="clear" w:color="auto" w:fill="auto"/>
            <w:vAlign w:val="center"/>
          </w:tcPr>
          <w:p w:rsidR="00BD24D5" w:rsidRPr="008E3F4F" w:rsidRDefault="00BD24D5" w:rsidP="008E3F4F">
            <w:pPr>
              <w:jc w:val="center"/>
              <w:rPr>
                <w:sz w:val="28"/>
                <w:szCs w:val="28"/>
              </w:rPr>
            </w:pPr>
            <w:r w:rsidRPr="008E3F4F">
              <w:rPr>
                <w:sz w:val="28"/>
                <w:szCs w:val="28"/>
              </w:rPr>
              <w:t>1047</w:t>
            </w:r>
          </w:p>
        </w:tc>
        <w:tc>
          <w:tcPr>
            <w:tcW w:w="1218" w:type="dxa"/>
            <w:shd w:val="clear" w:color="auto" w:fill="auto"/>
            <w:vAlign w:val="center"/>
          </w:tcPr>
          <w:p w:rsidR="00BD24D5" w:rsidRPr="008E3F4F" w:rsidRDefault="00BD24D5" w:rsidP="008E3F4F">
            <w:pPr>
              <w:spacing w:before="240"/>
              <w:jc w:val="center"/>
              <w:rPr>
                <w:sz w:val="28"/>
                <w:szCs w:val="28"/>
              </w:rPr>
            </w:pPr>
            <w:r w:rsidRPr="008E3F4F">
              <w:rPr>
                <w:sz w:val="28"/>
                <w:szCs w:val="28"/>
              </w:rPr>
              <w:t>709</w:t>
            </w:r>
          </w:p>
        </w:tc>
        <w:tc>
          <w:tcPr>
            <w:tcW w:w="1218" w:type="dxa"/>
            <w:shd w:val="clear" w:color="auto" w:fill="auto"/>
            <w:vAlign w:val="center"/>
          </w:tcPr>
          <w:p w:rsidR="00BD24D5" w:rsidRPr="008E3F4F" w:rsidRDefault="00BD24D5" w:rsidP="008E3F4F">
            <w:pPr>
              <w:spacing w:before="240"/>
              <w:jc w:val="center"/>
              <w:rPr>
                <w:sz w:val="28"/>
                <w:szCs w:val="28"/>
              </w:rPr>
            </w:pPr>
            <w:r w:rsidRPr="008E3F4F">
              <w:rPr>
                <w:sz w:val="28"/>
                <w:szCs w:val="28"/>
              </w:rPr>
              <w:t>709</w:t>
            </w:r>
          </w:p>
        </w:tc>
        <w:tc>
          <w:tcPr>
            <w:tcW w:w="1218" w:type="dxa"/>
            <w:shd w:val="clear" w:color="auto" w:fill="auto"/>
            <w:vAlign w:val="center"/>
          </w:tcPr>
          <w:p w:rsidR="00BD24D5" w:rsidRPr="008E3F4F" w:rsidRDefault="00BD24D5" w:rsidP="008E3F4F">
            <w:pPr>
              <w:jc w:val="center"/>
              <w:rPr>
                <w:sz w:val="28"/>
                <w:szCs w:val="28"/>
              </w:rPr>
            </w:pPr>
            <w:r w:rsidRPr="008E3F4F">
              <w:rPr>
                <w:sz w:val="28"/>
                <w:szCs w:val="28"/>
              </w:rPr>
              <w:t>709</w:t>
            </w:r>
          </w:p>
        </w:tc>
        <w:tc>
          <w:tcPr>
            <w:tcW w:w="1062" w:type="dxa"/>
            <w:shd w:val="clear" w:color="auto" w:fill="auto"/>
            <w:vAlign w:val="center"/>
          </w:tcPr>
          <w:p w:rsidR="00BD24D5" w:rsidRPr="008E3F4F" w:rsidRDefault="00BD24D5" w:rsidP="008E3F4F">
            <w:pPr>
              <w:jc w:val="center"/>
              <w:rPr>
                <w:sz w:val="28"/>
                <w:szCs w:val="28"/>
              </w:rPr>
            </w:pPr>
            <w:r w:rsidRPr="008E3F4F">
              <w:rPr>
                <w:sz w:val="28"/>
                <w:szCs w:val="28"/>
              </w:rPr>
              <w:t>3925</w:t>
            </w:r>
          </w:p>
        </w:tc>
      </w:tr>
    </w:tbl>
    <w:p w:rsidR="00BD24D5" w:rsidRPr="008E3F4F" w:rsidRDefault="00BD24D5" w:rsidP="008E3F4F">
      <w:pPr>
        <w:jc w:val="both"/>
        <w:rPr>
          <w:b/>
          <w:color w:val="4F6228" w:themeColor="accent3" w:themeShade="80"/>
          <w:sz w:val="28"/>
          <w:szCs w:val="28"/>
        </w:rPr>
      </w:pPr>
    </w:p>
    <w:p w:rsidR="00BD24D5" w:rsidRPr="008E3F4F" w:rsidRDefault="00BD24D5" w:rsidP="008E3F4F">
      <w:pPr>
        <w:ind w:firstLine="708"/>
        <w:jc w:val="both"/>
        <w:rPr>
          <w:sz w:val="28"/>
          <w:szCs w:val="28"/>
        </w:rPr>
      </w:pPr>
      <w:r w:rsidRPr="008E3F4F">
        <w:rPr>
          <w:b/>
          <w:sz w:val="28"/>
          <w:szCs w:val="28"/>
        </w:rPr>
        <w:t xml:space="preserve">Оказание социальной помощи. </w:t>
      </w:r>
      <w:r w:rsidRPr="008E3F4F">
        <w:rPr>
          <w:sz w:val="28"/>
          <w:szCs w:val="28"/>
        </w:rPr>
        <w:t>В рамках ВЦП «Социальная поддержка населения городского округа город Рыбинск» 2453 человека получили социальную помощь  за счет средств областного и городского бюджетов на общую сумму 11763,1 тыс</w:t>
      </w:r>
      <w:proofErr w:type="gramStart"/>
      <w:r w:rsidRPr="008E3F4F">
        <w:rPr>
          <w:sz w:val="28"/>
          <w:szCs w:val="28"/>
        </w:rPr>
        <w:t>.р</w:t>
      </w:r>
      <w:proofErr w:type="gramEnd"/>
      <w:r w:rsidRPr="008E3F4F">
        <w:rPr>
          <w:sz w:val="28"/>
          <w:szCs w:val="28"/>
        </w:rPr>
        <w:t>ублей, в том числе 1869 чел. из числа учащихся общеобразовательных учреждений из малоимущих семей получили выплату к началу учебного года (2513,6 тыс.руб.).</w:t>
      </w:r>
    </w:p>
    <w:p w:rsidR="00BD24D5" w:rsidRPr="008E3F4F" w:rsidRDefault="00BD24D5" w:rsidP="008E3F4F">
      <w:pPr>
        <w:ind w:firstLine="708"/>
        <w:rPr>
          <w:b/>
          <w:sz w:val="28"/>
          <w:szCs w:val="28"/>
        </w:rPr>
      </w:pPr>
      <w:r w:rsidRPr="008E3F4F">
        <w:rPr>
          <w:b/>
          <w:sz w:val="28"/>
          <w:szCs w:val="28"/>
        </w:rPr>
        <w:t>Оказание адресной социальной помощи на основе социального контракта</w:t>
      </w:r>
    </w:p>
    <w:p w:rsidR="00BD24D5" w:rsidRPr="008E3F4F" w:rsidRDefault="00BD24D5" w:rsidP="008E3F4F">
      <w:pPr>
        <w:jc w:val="both"/>
        <w:rPr>
          <w:sz w:val="28"/>
          <w:szCs w:val="28"/>
        </w:rPr>
      </w:pPr>
      <w:r w:rsidRPr="008E3F4F">
        <w:rPr>
          <w:noProof/>
          <w:sz w:val="28"/>
          <w:szCs w:val="28"/>
        </w:rPr>
        <w:lastRenderedPageBreak/>
        <w:drawing>
          <wp:inline distT="0" distB="0" distL="0" distR="0">
            <wp:extent cx="5953125" cy="2000250"/>
            <wp:effectExtent l="0" t="0" r="0" b="0"/>
            <wp:docPr id="34"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BD24D5" w:rsidRPr="008E3F4F" w:rsidRDefault="00BD24D5" w:rsidP="008E3F4F">
      <w:pPr>
        <w:ind w:firstLine="708"/>
        <w:jc w:val="both"/>
        <w:rPr>
          <w:sz w:val="28"/>
          <w:szCs w:val="28"/>
        </w:rPr>
      </w:pPr>
    </w:p>
    <w:p w:rsidR="00BD24D5" w:rsidRPr="008E3F4F" w:rsidRDefault="00BD24D5" w:rsidP="008E3F4F">
      <w:pPr>
        <w:ind w:firstLine="708"/>
        <w:jc w:val="both"/>
        <w:rPr>
          <w:sz w:val="28"/>
          <w:szCs w:val="28"/>
        </w:rPr>
      </w:pPr>
      <w:r w:rsidRPr="008E3F4F">
        <w:rPr>
          <w:sz w:val="28"/>
          <w:szCs w:val="28"/>
        </w:rPr>
        <w:t xml:space="preserve">В соответствии с ОЦП «Семья и дети </w:t>
      </w:r>
      <w:proofErr w:type="spellStart"/>
      <w:r w:rsidRPr="008E3F4F">
        <w:rPr>
          <w:sz w:val="28"/>
          <w:szCs w:val="28"/>
        </w:rPr>
        <w:t>Ярославии</w:t>
      </w:r>
      <w:proofErr w:type="spellEnd"/>
      <w:r w:rsidRPr="008E3F4F">
        <w:rPr>
          <w:sz w:val="28"/>
          <w:szCs w:val="28"/>
        </w:rPr>
        <w:t>» в 2019 году 709 чел. из числа детей, находящихся в трудной жизненной ситуации, детей погибших сотрудников правоохранительных органов и военнослужащих, безнадзорных детей были обеспечены путевками в загородные оздоровительные лагеря.</w:t>
      </w:r>
    </w:p>
    <w:p w:rsidR="00BD24D5" w:rsidRPr="008E3F4F" w:rsidRDefault="00BD24D5" w:rsidP="008E3F4F">
      <w:pPr>
        <w:ind w:firstLine="708"/>
        <w:jc w:val="both"/>
        <w:rPr>
          <w:sz w:val="28"/>
          <w:szCs w:val="28"/>
        </w:rPr>
      </w:pPr>
    </w:p>
    <w:p w:rsidR="00BD24D5" w:rsidRPr="008E3F4F" w:rsidRDefault="00BD24D5" w:rsidP="008E3F4F">
      <w:pPr>
        <w:jc w:val="center"/>
        <w:rPr>
          <w:b/>
          <w:sz w:val="28"/>
          <w:szCs w:val="28"/>
        </w:rPr>
      </w:pPr>
      <w:r w:rsidRPr="008E3F4F">
        <w:rPr>
          <w:b/>
          <w:sz w:val="28"/>
          <w:szCs w:val="28"/>
        </w:rPr>
        <w:t>Социальная защита инвалидов</w:t>
      </w:r>
    </w:p>
    <w:p w:rsidR="00BD24D5" w:rsidRPr="008E3F4F" w:rsidRDefault="00BD24D5" w:rsidP="008E3F4F">
      <w:pPr>
        <w:autoSpaceDE w:val="0"/>
        <w:autoSpaceDN w:val="0"/>
        <w:adjustRightInd w:val="0"/>
        <w:ind w:firstLine="567"/>
        <w:jc w:val="both"/>
        <w:rPr>
          <w:iCs/>
          <w:sz w:val="28"/>
          <w:szCs w:val="28"/>
        </w:rPr>
      </w:pPr>
      <w:r w:rsidRPr="008E3F4F">
        <w:rPr>
          <w:iCs/>
          <w:sz w:val="28"/>
          <w:szCs w:val="28"/>
        </w:rPr>
        <w:t>В Рыбинске проживают более 10817 граждан, признанных инвалидами, 484 из них – дети-инвалиды.</w:t>
      </w:r>
    </w:p>
    <w:p w:rsidR="00BD24D5" w:rsidRPr="008E3F4F" w:rsidRDefault="00BD24D5" w:rsidP="008E3F4F">
      <w:pPr>
        <w:autoSpaceDE w:val="0"/>
        <w:autoSpaceDN w:val="0"/>
        <w:adjustRightInd w:val="0"/>
        <w:jc w:val="both"/>
        <w:rPr>
          <w:iCs/>
          <w:sz w:val="28"/>
          <w:szCs w:val="28"/>
        </w:rPr>
      </w:pP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652"/>
        <w:gridCol w:w="1134"/>
        <w:gridCol w:w="1134"/>
        <w:gridCol w:w="992"/>
        <w:gridCol w:w="1134"/>
        <w:gridCol w:w="1134"/>
        <w:gridCol w:w="1134"/>
      </w:tblGrid>
      <w:tr w:rsidR="00BD24D5" w:rsidRPr="008E3F4F" w:rsidTr="00BD24D5">
        <w:tc>
          <w:tcPr>
            <w:tcW w:w="3652" w:type="dxa"/>
            <w:shd w:val="clear" w:color="auto" w:fill="auto"/>
            <w:vAlign w:val="center"/>
          </w:tcPr>
          <w:p w:rsidR="00BD24D5" w:rsidRPr="008E3F4F" w:rsidRDefault="00BD24D5" w:rsidP="008E3F4F">
            <w:pPr>
              <w:jc w:val="center"/>
              <w:rPr>
                <w:b/>
                <w:sz w:val="28"/>
                <w:szCs w:val="28"/>
              </w:rPr>
            </w:pPr>
            <w:r w:rsidRPr="008E3F4F">
              <w:rPr>
                <w:b/>
                <w:sz w:val="28"/>
                <w:szCs w:val="28"/>
              </w:rPr>
              <w:t>Показатель</w:t>
            </w:r>
          </w:p>
        </w:tc>
        <w:tc>
          <w:tcPr>
            <w:tcW w:w="1134" w:type="dxa"/>
            <w:shd w:val="clear" w:color="auto" w:fill="auto"/>
          </w:tcPr>
          <w:p w:rsidR="00BD24D5" w:rsidRPr="008E3F4F" w:rsidRDefault="00BD24D5" w:rsidP="008E3F4F">
            <w:pPr>
              <w:jc w:val="center"/>
              <w:rPr>
                <w:sz w:val="28"/>
                <w:szCs w:val="28"/>
              </w:rPr>
            </w:pPr>
            <w:r w:rsidRPr="008E3F4F">
              <w:rPr>
                <w:sz w:val="28"/>
                <w:szCs w:val="28"/>
              </w:rPr>
              <w:t>2015</w:t>
            </w:r>
          </w:p>
        </w:tc>
        <w:tc>
          <w:tcPr>
            <w:tcW w:w="1134" w:type="dxa"/>
            <w:shd w:val="clear" w:color="auto" w:fill="auto"/>
          </w:tcPr>
          <w:p w:rsidR="00BD24D5" w:rsidRPr="008E3F4F" w:rsidRDefault="00BD24D5" w:rsidP="008E3F4F">
            <w:pPr>
              <w:jc w:val="center"/>
              <w:rPr>
                <w:sz w:val="28"/>
                <w:szCs w:val="28"/>
              </w:rPr>
            </w:pPr>
            <w:r w:rsidRPr="008E3F4F">
              <w:rPr>
                <w:sz w:val="28"/>
                <w:szCs w:val="28"/>
              </w:rPr>
              <w:t>2016</w:t>
            </w:r>
          </w:p>
        </w:tc>
        <w:tc>
          <w:tcPr>
            <w:tcW w:w="992" w:type="dxa"/>
            <w:shd w:val="clear" w:color="auto" w:fill="auto"/>
          </w:tcPr>
          <w:p w:rsidR="00BD24D5" w:rsidRPr="008E3F4F" w:rsidRDefault="00BD24D5" w:rsidP="008E3F4F">
            <w:pPr>
              <w:jc w:val="center"/>
              <w:rPr>
                <w:sz w:val="28"/>
                <w:szCs w:val="28"/>
              </w:rPr>
            </w:pPr>
            <w:r w:rsidRPr="008E3F4F">
              <w:rPr>
                <w:sz w:val="28"/>
                <w:szCs w:val="28"/>
              </w:rPr>
              <w:t>2017</w:t>
            </w:r>
          </w:p>
        </w:tc>
        <w:tc>
          <w:tcPr>
            <w:tcW w:w="1134" w:type="dxa"/>
            <w:shd w:val="clear" w:color="auto" w:fill="auto"/>
          </w:tcPr>
          <w:p w:rsidR="00BD24D5" w:rsidRPr="008E3F4F" w:rsidRDefault="00BD24D5" w:rsidP="008E3F4F">
            <w:pPr>
              <w:jc w:val="center"/>
              <w:rPr>
                <w:sz w:val="28"/>
                <w:szCs w:val="28"/>
              </w:rPr>
            </w:pPr>
            <w:r w:rsidRPr="008E3F4F">
              <w:rPr>
                <w:sz w:val="28"/>
                <w:szCs w:val="28"/>
              </w:rPr>
              <w:t>2018</w:t>
            </w:r>
          </w:p>
        </w:tc>
        <w:tc>
          <w:tcPr>
            <w:tcW w:w="1134" w:type="dxa"/>
            <w:shd w:val="clear" w:color="auto" w:fill="auto"/>
          </w:tcPr>
          <w:p w:rsidR="00BD24D5" w:rsidRPr="008E3F4F" w:rsidRDefault="00BD24D5" w:rsidP="008E3F4F">
            <w:pPr>
              <w:jc w:val="center"/>
              <w:rPr>
                <w:sz w:val="28"/>
                <w:szCs w:val="28"/>
              </w:rPr>
            </w:pPr>
            <w:r w:rsidRPr="008E3F4F">
              <w:rPr>
                <w:sz w:val="28"/>
                <w:szCs w:val="28"/>
              </w:rPr>
              <w:t>2019</w:t>
            </w:r>
          </w:p>
        </w:tc>
        <w:tc>
          <w:tcPr>
            <w:tcW w:w="1134" w:type="dxa"/>
            <w:shd w:val="clear" w:color="auto" w:fill="auto"/>
          </w:tcPr>
          <w:p w:rsidR="00BD24D5" w:rsidRPr="008E3F4F" w:rsidRDefault="00BD24D5" w:rsidP="008E3F4F">
            <w:pPr>
              <w:ind w:right="175"/>
              <w:jc w:val="center"/>
              <w:rPr>
                <w:sz w:val="28"/>
                <w:szCs w:val="28"/>
              </w:rPr>
            </w:pPr>
            <w:r w:rsidRPr="008E3F4F">
              <w:rPr>
                <w:sz w:val="28"/>
                <w:szCs w:val="28"/>
              </w:rPr>
              <w:t>Итого</w:t>
            </w:r>
          </w:p>
        </w:tc>
      </w:tr>
      <w:tr w:rsidR="00BD24D5" w:rsidRPr="008E3F4F" w:rsidTr="00BD24D5">
        <w:tc>
          <w:tcPr>
            <w:tcW w:w="3652" w:type="dxa"/>
            <w:shd w:val="clear" w:color="auto" w:fill="auto"/>
          </w:tcPr>
          <w:p w:rsidR="00BD24D5" w:rsidRPr="008E3F4F" w:rsidRDefault="00BD24D5" w:rsidP="008E3F4F">
            <w:pPr>
              <w:rPr>
                <w:sz w:val="28"/>
                <w:szCs w:val="28"/>
              </w:rPr>
            </w:pPr>
            <w:r w:rsidRPr="008E3F4F">
              <w:rPr>
                <w:sz w:val="28"/>
                <w:szCs w:val="28"/>
              </w:rPr>
              <w:t>Количество инвалидов, получивших адресную социальную помощь  на санаторно-курортное лечение</w:t>
            </w:r>
          </w:p>
        </w:tc>
        <w:tc>
          <w:tcPr>
            <w:tcW w:w="1134" w:type="dxa"/>
            <w:shd w:val="clear" w:color="auto" w:fill="auto"/>
            <w:vAlign w:val="center"/>
          </w:tcPr>
          <w:p w:rsidR="00BD24D5" w:rsidRPr="008E3F4F" w:rsidRDefault="00BD24D5" w:rsidP="008E3F4F">
            <w:pPr>
              <w:jc w:val="center"/>
              <w:rPr>
                <w:sz w:val="28"/>
                <w:szCs w:val="28"/>
              </w:rPr>
            </w:pPr>
            <w:r w:rsidRPr="008E3F4F">
              <w:rPr>
                <w:sz w:val="28"/>
                <w:szCs w:val="28"/>
              </w:rPr>
              <w:t>38</w:t>
            </w:r>
          </w:p>
        </w:tc>
        <w:tc>
          <w:tcPr>
            <w:tcW w:w="1134" w:type="dxa"/>
            <w:shd w:val="clear" w:color="auto" w:fill="auto"/>
            <w:vAlign w:val="center"/>
          </w:tcPr>
          <w:p w:rsidR="00BD24D5" w:rsidRPr="008E3F4F" w:rsidRDefault="00BD24D5" w:rsidP="008E3F4F">
            <w:pPr>
              <w:jc w:val="center"/>
              <w:rPr>
                <w:sz w:val="28"/>
                <w:szCs w:val="28"/>
              </w:rPr>
            </w:pPr>
            <w:r w:rsidRPr="008E3F4F">
              <w:rPr>
                <w:sz w:val="28"/>
                <w:szCs w:val="28"/>
              </w:rPr>
              <w:t>40</w:t>
            </w:r>
          </w:p>
        </w:tc>
        <w:tc>
          <w:tcPr>
            <w:tcW w:w="992" w:type="dxa"/>
            <w:shd w:val="clear" w:color="auto" w:fill="auto"/>
            <w:vAlign w:val="center"/>
          </w:tcPr>
          <w:p w:rsidR="00BD24D5" w:rsidRPr="008E3F4F" w:rsidRDefault="00BD24D5" w:rsidP="008E3F4F">
            <w:pPr>
              <w:jc w:val="center"/>
              <w:rPr>
                <w:sz w:val="28"/>
                <w:szCs w:val="28"/>
              </w:rPr>
            </w:pPr>
            <w:r w:rsidRPr="008E3F4F">
              <w:rPr>
                <w:sz w:val="28"/>
                <w:szCs w:val="28"/>
              </w:rPr>
              <w:t>45</w:t>
            </w:r>
          </w:p>
        </w:tc>
        <w:tc>
          <w:tcPr>
            <w:tcW w:w="1134" w:type="dxa"/>
            <w:shd w:val="clear" w:color="auto" w:fill="auto"/>
            <w:vAlign w:val="center"/>
          </w:tcPr>
          <w:p w:rsidR="00BD24D5" w:rsidRPr="008E3F4F" w:rsidRDefault="00BD24D5" w:rsidP="008E3F4F">
            <w:pPr>
              <w:jc w:val="center"/>
              <w:rPr>
                <w:sz w:val="28"/>
                <w:szCs w:val="28"/>
              </w:rPr>
            </w:pPr>
            <w:r w:rsidRPr="008E3F4F">
              <w:rPr>
                <w:sz w:val="28"/>
                <w:szCs w:val="28"/>
              </w:rPr>
              <w:t>53</w:t>
            </w:r>
          </w:p>
        </w:tc>
        <w:tc>
          <w:tcPr>
            <w:tcW w:w="1134" w:type="dxa"/>
            <w:shd w:val="clear" w:color="auto" w:fill="auto"/>
            <w:vAlign w:val="center"/>
          </w:tcPr>
          <w:p w:rsidR="00BD24D5" w:rsidRPr="008E3F4F" w:rsidRDefault="00BD24D5" w:rsidP="008E3F4F">
            <w:pPr>
              <w:jc w:val="center"/>
              <w:rPr>
                <w:sz w:val="28"/>
                <w:szCs w:val="28"/>
              </w:rPr>
            </w:pPr>
            <w:r w:rsidRPr="008E3F4F">
              <w:rPr>
                <w:sz w:val="28"/>
                <w:szCs w:val="28"/>
              </w:rPr>
              <w:t>83</w:t>
            </w:r>
          </w:p>
        </w:tc>
        <w:tc>
          <w:tcPr>
            <w:tcW w:w="1134" w:type="dxa"/>
            <w:shd w:val="clear" w:color="auto" w:fill="auto"/>
            <w:vAlign w:val="center"/>
          </w:tcPr>
          <w:p w:rsidR="00BD24D5" w:rsidRPr="008E3F4F" w:rsidRDefault="00BD24D5" w:rsidP="008E3F4F">
            <w:pPr>
              <w:jc w:val="center"/>
              <w:rPr>
                <w:sz w:val="28"/>
                <w:szCs w:val="28"/>
              </w:rPr>
            </w:pPr>
            <w:r w:rsidRPr="008E3F4F">
              <w:rPr>
                <w:sz w:val="28"/>
                <w:szCs w:val="28"/>
              </w:rPr>
              <w:t>259</w:t>
            </w:r>
          </w:p>
        </w:tc>
      </w:tr>
    </w:tbl>
    <w:p w:rsidR="00BD24D5" w:rsidRPr="008E3F4F" w:rsidRDefault="00BD24D5" w:rsidP="008E3F4F">
      <w:pPr>
        <w:jc w:val="both"/>
        <w:rPr>
          <w:b/>
          <w:i/>
          <w:sz w:val="28"/>
          <w:szCs w:val="28"/>
        </w:rPr>
      </w:pPr>
      <w:r w:rsidRPr="008E3F4F">
        <w:rPr>
          <w:b/>
          <w:i/>
          <w:sz w:val="28"/>
          <w:szCs w:val="28"/>
        </w:rPr>
        <w:tab/>
      </w:r>
      <w:r w:rsidRPr="008E3F4F">
        <w:rPr>
          <w:sz w:val="28"/>
          <w:szCs w:val="28"/>
        </w:rPr>
        <w:t>В рамках ВЦП «Социальная поддержка населения городского округа город Рыбинск» 83 человека получили адресную социальную помощь на санаторно-курортное лечение  за счет средств областного бюджета на общую сумму 6056,4 тыс</w:t>
      </w:r>
      <w:proofErr w:type="gramStart"/>
      <w:r w:rsidRPr="008E3F4F">
        <w:rPr>
          <w:sz w:val="28"/>
          <w:szCs w:val="28"/>
        </w:rPr>
        <w:t>.р</w:t>
      </w:r>
      <w:proofErr w:type="gramEnd"/>
      <w:r w:rsidRPr="008E3F4F">
        <w:rPr>
          <w:sz w:val="28"/>
          <w:szCs w:val="28"/>
        </w:rPr>
        <w:t xml:space="preserve">ублей. </w:t>
      </w:r>
    </w:p>
    <w:p w:rsidR="00BD24D5" w:rsidRPr="005447C6" w:rsidRDefault="00BD24D5" w:rsidP="008E3F4F">
      <w:pPr>
        <w:jc w:val="center"/>
        <w:rPr>
          <w:b/>
          <w:sz w:val="28"/>
          <w:szCs w:val="28"/>
        </w:rPr>
      </w:pPr>
      <w:r w:rsidRPr="005447C6">
        <w:rPr>
          <w:b/>
          <w:sz w:val="28"/>
          <w:szCs w:val="28"/>
        </w:rPr>
        <w:t>Оказание адресной социальной помощи</w:t>
      </w:r>
    </w:p>
    <w:p w:rsidR="00BD24D5" w:rsidRPr="005447C6" w:rsidRDefault="00BD24D5" w:rsidP="008E3F4F">
      <w:pPr>
        <w:jc w:val="center"/>
        <w:rPr>
          <w:b/>
          <w:sz w:val="28"/>
          <w:szCs w:val="28"/>
        </w:rPr>
      </w:pPr>
      <w:r w:rsidRPr="005447C6">
        <w:rPr>
          <w:b/>
          <w:sz w:val="28"/>
          <w:szCs w:val="28"/>
        </w:rPr>
        <w:t>инвалидам 1 группы на санаторно-курортное лечение</w:t>
      </w:r>
    </w:p>
    <w:tbl>
      <w:tblPr>
        <w:tblW w:w="0" w:type="auto"/>
        <w:tblLook w:val="04A0"/>
      </w:tblPr>
      <w:tblGrid>
        <w:gridCol w:w="1951"/>
        <w:gridCol w:w="4253"/>
        <w:gridCol w:w="3402"/>
      </w:tblGrid>
      <w:tr w:rsidR="00BD24D5" w:rsidRPr="008E3F4F" w:rsidTr="00BD24D5">
        <w:tc>
          <w:tcPr>
            <w:tcW w:w="1951" w:type="dxa"/>
          </w:tcPr>
          <w:p w:rsidR="00BD24D5" w:rsidRPr="008E3F4F" w:rsidRDefault="00BD24D5" w:rsidP="008E3F4F">
            <w:pPr>
              <w:jc w:val="center"/>
              <w:rPr>
                <w:bCs/>
                <w:sz w:val="28"/>
                <w:szCs w:val="28"/>
              </w:rPr>
            </w:pPr>
          </w:p>
        </w:tc>
        <w:tc>
          <w:tcPr>
            <w:tcW w:w="4253" w:type="dxa"/>
          </w:tcPr>
          <w:p w:rsidR="00BD24D5" w:rsidRPr="008E3F4F" w:rsidRDefault="00BD24D5" w:rsidP="008E3F4F">
            <w:pPr>
              <w:jc w:val="center"/>
              <w:rPr>
                <w:bCs/>
                <w:sz w:val="28"/>
                <w:szCs w:val="28"/>
              </w:rPr>
            </w:pPr>
            <w:r w:rsidRPr="008E3F4F">
              <w:rPr>
                <w:bCs/>
                <w:sz w:val="28"/>
                <w:szCs w:val="28"/>
              </w:rPr>
              <w:t xml:space="preserve">Количество человек, получивших санаторно-курортное лечение </w:t>
            </w:r>
          </w:p>
        </w:tc>
        <w:tc>
          <w:tcPr>
            <w:tcW w:w="3402" w:type="dxa"/>
          </w:tcPr>
          <w:p w:rsidR="00BD24D5" w:rsidRPr="008E3F4F" w:rsidRDefault="00BD24D5" w:rsidP="008E3F4F">
            <w:pPr>
              <w:jc w:val="center"/>
              <w:rPr>
                <w:bCs/>
                <w:sz w:val="28"/>
                <w:szCs w:val="28"/>
              </w:rPr>
            </w:pPr>
            <w:r w:rsidRPr="008E3F4F">
              <w:rPr>
                <w:bCs/>
                <w:sz w:val="28"/>
                <w:szCs w:val="28"/>
              </w:rPr>
              <w:t>Выделено средств из областного бюджета, тыс</w:t>
            </w:r>
            <w:proofErr w:type="gramStart"/>
            <w:r w:rsidRPr="008E3F4F">
              <w:rPr>
                <w:bCs/>
                <w:sz w:val="28"/>
                <w:szCs w:val="28"/>
              </w:rPr>
              <w:t>.р</w:t>
            </w:r>
            <w:proofErr w:type="gramEnd"/>
            <w:r w:rsidRPr="008E3F4F">
              <w:rPr>
                <w:bCs/>
                <w:sz w:val="28"/>
                <w:szCs w:val="28"/>
              </w:rPr>
              <w:t>уб.</w:t>
            </w:r>
          </w:p>
        </w:tc>
      </w:tr>
      <w:tr w:rsidR="00BD24D5" w:rsidRPr="008E3F4F" w:rsidTr="00BD24D5">
        <w:tc>
          <w:tcPr>
            <w:tcW w:w="1951" w:type="dxa"/>
          </w:tcPr>
          <w:p w:rsidR="00BD24D5" w:rsidRPr="008E3F4F" w:rsidRDefault="00BD24D5" w:rsidP="008E3F4F">
            <w:pPr>
              <w:jc w:val="center"/>
              <w:rPr>
                <w:bCs/>
                <w:sz w:val="28"/>
                <w:szCs w:val="28"/>
              </w:rPr>
            </w:pPr>
            <w:r w:rsidRPr="008E3F4F">
              <w:rPr>
                <w:bCs/>
                <w:sz w:val="28"/>
                <w:szCs w:val="28"/>
              </w:rPr>
              <w:t>2016</w:t>
            </w:r>
          </w:p>
        </w:tc>
        <w:tc>
          <w:tcPr>
            <w:tcW w:w="4253" w:type="dxa"/>
          </w:tcPr>
          <w:p w:rsidR="00BD24D5" w:rsidRPr="008E3F4F" w:rsidRDefault="00BD24D5" w:rsidP="008E3F4F">
            <w:pPr>
              <w:jc w:val="center"/>
              <w:rPr>
                <w:bCs/>
                <w:sz w:val="28"/>
                <w:szCs w:val="28"/>
              </w:rPr>
            </w:pPr>
            <w:r w:rsidRPr="008E3F4F">
              <w:rPr>
                <w:bCs/>
                <w:sz w:val="28"/>
                <w:szCs w:val="28"/>
              </w:rPr>
              <w:t>40</w:t>
            </w:r>
          </w:p>
        </w:tc>
        <w:tc>
          <w:tcPr>
            <w:tcW w:w="3402" w:type="dxa"/>
          </w:tcPr>
          <w:p w:rsidR="00BD24D5" w:rsidRPr="008E3F4F" w:rsidRDefault="00BD24D5" w:rsidP="008E3F4F">
            <w:pPr>
              <w:jc w:val="center"/>
              <w:rPr>
                <w:bCs/>
                <w:sz w:val="28"/>
                <w:szCs w:val="28"/>
              </w:rPr>
            </w:pPr>
            <w:r w:rsidRPr="008E3F4F">
              <w:rPr>
                <w:bCs/>
                <w:sz w:val="28"/>
                <w:szCs w:val="28"/>
              </w:rPr>
              <w:t>2707,6</w:t>
            </w:r>
          </w:p>
        </w:tc>
      </w:tr>
      <w:tr w:rsidR="00BD24D5" w:rsidRPr="008E3F4F" w:rsidTr="00BD24D5">
        <w:tc>
          <w:tcPr>
            <w:tcW w:w="1951" w:type="dxa"/>
          </w:tcPr>
          <w:p w:rsidR="00BD24D5" w:rsidRPr="008E3F4F" w:rsidRDefault="00BD24D5" w:rsidP="008E3F4F">
            <w:pPr>
              <w:jc w:val="center"/>
              <w:rPr>
                <w:bCs/>
                <w:sz w:val="28"/>
                <w:szCs w:val="28"/>
              </w:rPr>
            </w:pPr>
            <w:r w:rsidRPr="008E3F4F">
              <w:rPr>
                <w:bCs/>
                <w:sz w:val="28"/>
                <w:szCs w:val="28"/>
              </w:rPr>
              <w:t>2017</w:t>
            </w:r>
          </w:p>
        </w:tc>
        <w:tc>
          <w:tcPr>
            <w:tcW w:w="4253" w:type="dxa"/>
          </w:tcPr>
          <w:p w:rsidR="00BD24D5" w:rsidRPr="008E3F4F" w:rsidRDefault="00BD24D5" w:rsidP="008E3F4F">
            <w:pPr>
              <w:jc w:val="center"/>
              <w:rPr>
                <w:bCs/>
                <w:sz w:val="28"/>
                <w:szCs w:val="28"/>
              </w:rPr>
            </w:pPr>
            <w:r w:rsidRPr="008E3F4F">
              <w:rPr>
                <w:bCs/>
                <w:sz w:val="28"/>
                <w:szCs w:val="28"/>
              </w:rPr>
              <w:t>45</w:t>
            </w:r>
          </w:p>
        </w:tc>
        <w:tc>
          <w:tcPr>
            <w:tcW w:w="3402" w:type="dxa"/>
          </w:tcPr>
          <w:p w:rsidR="00BD24D5" w:rsidRPr="008E3F4F" w:rsidRDefault="00BD24D5" w:rsidP="008E3F4F">
            <w:pPr>
              <w:jc w:val="center"/>
              <w:rPr>
                <w:bCs/>
                <w:sz w:val="28"/>
                <w:szCs w:val="28"/>
              </w:rPr>
            </w:pPr>
            <w:r w:rsidRPr="008E3F4F">
              <w:rPr>
                <w:bCs/>
                <w:sz w:val="28"/>
                <w:szCs w:val="28"/>
              </w:rPr>
              <w:t>3224,4</w:t>
            </w:r>
          </w:p>
        </w:tc>
      </w:tr>
      <w:tr w:rsidR="00BD24D5" w:rsidRPr="008E3F4F" w:rsidTr="00BD24D5">
        <w:tc>
          <w:tcPr>
            <w:tcW w:w="1951" w:type="dxa"/>
          </w:tcPr>
          <w:p w:rsidR="00BD24D5" w:rsidRPr="008E3F4F" w:rsidRDefault="00BD24D5" w:rsidP="008E3F4F">
            <w:pPr>
              <w:jc w:val="center"/>
              <w:rPr>
                <w:bCs/>
                <w:sz w:val="28"/>
                <w:szCs w:val="28"/>
              </w:rPr>
            </w:pPr>
            <w:r w:rsidRPr="008E3F4F">
              <w:rPr>
                <w:bCs/>
                <w:sz w:val="28"/>
                <w:szCs w:val="28"/>
              </w:rPr>
              <w:t>2018</w:t>
            </w:r>
          </w:p>
        </w:tc>
        <w:tc>
          <w:tcPr>
            <w:tcW w:w="4253" w:type="dxa"/>
          </w:tcPr>
          <w:p w:rsidR="00BD24D5" w:rsidRPr="008E3F4F" w:rsidRDefault="00BD24D5" w:rsidP="008E3F4F">
            <w:pPr>
              <w:jc w:val="center"/>
              <w:rPr>
                <w:bCs/>
                <w:sz w:val="28"/>
                <w:szCs w:val="28"/>
              </w:rPr>
            </w:pPr>
            <w:r w:rsidRPr="008E3F4F">
              <w:rPr>
                <w:bCs/>
                <w:sz w:val="28"/>
                <w:szCs w:val="28"/>
              </w:rPr>
              <w:t>53</w:t>
            </w:r>
          </w:p>
        </w:tc>
        <w:tc>
          <w:tcPr>
            <w:tcW w:w="3402" w:type="dxa"/>
          </w:tcPr>
          <w:p w:rsidR="00BD24D5" w:rsidRPr="008E3F4F" w:rsidRDefault="00BD24D5" w:rsidP="008E3F4F">
            <w:pPr>
              <w:jc w:val="center"/>
              <w:rPr>
                <w:bCs/>
                <w:sz w:val="28"/>
                <w:szCs w:val="28"/>
              </w:rPr>
            </w:pPr>
            <w:r w:rsidRPr="008E3F4F">
              <w:rPr>
                <w:bCs/>
                <w:sz w:val="28"/>
                <w:szCs w:val="28"/>
              </w:rPr>
              <w:t>3724,4</w:t>
            </w:r>
          </w:p>
        </w:tc>
      </w:tr>
      <w:tr w:rsidR="00BD24D5" w:rsidRPr="008E3F4F" w:rsidTr="00BD24D5">
        <w:tc>
          <w:tcPr>
            <w:tcW w:w="1951" w:type="dxa"/>
          </w:tcPr>
          <w:p w:rsidR="00BD24D5" w:rsidRPr="008E3F4F" w:rsidRDefault="00BD24D5" w:rsidP="008E3F4F">
            <w:pPr>
              <w:jc w:val="center"/>
              <w:rPr>
                <w:bCs/>
                <w:sz w:val="28"/>
                <w:szCs w:val="28"/>
              </w:rPr>
            </w:pPr>
            <w:r w:rsidRPr="008E3F4F">
              <w:rPr>
                <w:bCs/>
                <w:sz w:val="28"/>
                <w:szCs w:val="28"/>
              </w:rPr>
              <w:t>2019</w:t>
            </w:r>
          </w:p>
        </w:tc>
        <w:tc>
          <w:tcPr>
            <w:tcW w:w="4253" w:type="dxa"/>
          </w:tcPr>
          <w:p w:rsidR="00BD24D5" w:rsidRPr="008E3F4F" w:rsidRDefault="00BD24D5" w:rsidP="008E3F4F">
            <w:pPr>
              <w:jc w:val="center"/>
              <w:rPr>
                <w:bCs/>
                <w:sz w:val="28"/>
                <w:szCs w:val="28"/>
              </w:rPr>
            </w:pPr>
            <w:r w:rsidRPr="008E3F4F">
              <w:rPr>
                <w:bCs/>
                <w:sz w:val="28"/>
                <w:szCs w:val="28"/>
              </w:rPr>
              <w:t>83</w:t>
            </w:r>
          </w:p>
        </w:tc>
        <w:tc>
          <w:tcPr>
            <w:tcW w:w="3402" w:type="dxa"/>
          </w:tcPr>
          <w:p w:rsidR="00BD24D5" w:rsidRPr="008E3F4F" w:rsidRDefault="00BD24D5" w:rsidP="008E3F4F">
            <w:pPr>
              <w:jc w:val="center"/>
              <w:rPr>
                <w:bCs/>
                <w:sz w:val="28"/>
                <w:szCs w:val="28"/>
              </w:rPr>
            </w:pPr>
            <w:r w:rsidRPr="008E3F4F">
              <w:rPr>
                <w:bCs/>
                <w:sz w:val="28"/>
                <w:szCs w:val="28"/>
              </w:rPr>
              <w:t>6056,4</w:t>
            </w:r>
          </w:p>
        </w:tc>
      </w:tr>
    </w:tbl>
    <w:p w:rsidR="005447C6" w:rsidRDefault="005447C6" w:rsidP="008E3F4F">
      <w:pPr>
        <w:shd w:val="clear" w:color="auto" w:fill="FFFFFF"/>
        <w:ind w:firstLine="567"/>
        <w:rPr>
          <w:b/>
          <w:bCs/>
          <w:sz w:val="28"/>
          <w:szCs w:val="28"/>
        </w:rPr>
      </w:pPr>
    </w:p>
    <w:p w:rsidR="00BD24D5" w:rsidRPr="008E3F4F" w:rsidRDefault="00BD24D5" w:rsidP="008E3F4F">
      <w:pPr>
        <w:shd w:val="clear" w:color="auto" w:fill="FFFFFF"/>
        <w:ind w:firstLine="567"/>
        <w:rPr>
          <w:b/>
          <w:bCs/>
          <w:sz w:val="28"/>
          <w:szCs w:val="28"/>
        </w:rPr>
      </w:pPr>
      <w:r w:rsidRPr="008E3F4F">
        <w:rPr>
          <w:b/>
          <w:bCs/>
          <w:sz w:val="28"/>
          <w:szCs w:val="28"/>
        </w:rPr>
        <w:t>Координационный Совет по проблемам инвалидов</w:t>
      </w:r>
    </w:p>
    <w:p w:rsidR="00BD24D5" w:rsidRPr="008E3F4F" w:rsidRDefault="00BD24D5" w:rsidP="008E3F4F">
      <w:pPr>
        <w:ind w:firstLine="567"/>
        <w:jc w:val="both"/>
        <w:rPr>
          <w:sz w:val="28"/>
          <w:szCs w:val="28"/>
        </w:rPr>
      </w:pPr>
      <w:r w:rsidRPr="008E3F4F">
        <w:rPr>
          <w:sz w:val="28"/>
          <w:szCs w:val="28"/>
        </w:rPr>
        <w:t>В 2019 году состоялось 4 заседания координационного совета.</w:t>
      </w:r>
    </w:p>
    <w:p w:rsidR="005447C6" w:rsidRDefault="005447C6" w:rsidP="008E3F4F">
      <w:pPr>
        <w:shd w:val="clear" w:color="auto" w:fill="FFFFFF"/>
        <w:ind w:firstLine="567"/>
        <w:rPr>
          <w:b/>
          <w:bCs/>
          <w:sz w:val="28"/>
          <w:szCs w:val="28"/>
        </w:rPr>
      </w:pPr>
    </w:p>
    <w:p w:rsidR="00505917" w:rsidRDefault="00505917" w:rsidP="008E3F4F">
      <w:pPr>
        <w:shd w:val="clear" w:color="auto" w:fill="FFFFFF"/>
        <w:ind w:firstLine="567"/>
        <w:rPr>
          <w:b/>
          <w:bCs/>
          <w:sz w:val="28"/>
          <w:szCs w:val="28"/>
        </w:rPr>
      </w:pPr>
    </w:p>
    <w:p w:rsidR="00BD24D5" w:rsidRPr="008E3F4F" w:rsidRDefault="00BD24D5" w:rsidP="008E3F4F">
      <w:pPr>
        <w:shd w:val="clear" w:color="auto" w:fill="FFFFFF"/>
        <w:ind w:firstLine="567"/>
        <w:rPr>
          <w:b/>
          <w:bCs/>
          <w:sz w:val="28"/>
          <w:szCs w:val="28"/>
        </w:rPr>
      </w:pPr>
      <w:r w:rsidRPr="008E3F4F">
        <w:rPr>
          <w:b/>
          <w:bCs/>
          <w:sz w:val="28"/>
          <w:szCs w:val="28"/>
        </w:rPr>
        <w:lastRenderedPageBreak/>
        <w:t>Содействие развитию творческого потенциала инвалидов</w:t>
      </w:r>
    </w:p>
    <w:p w:rsidR="00BD24D5" w:rsidRPr="008E3F4F" w:rsidRDefault="00BD24D5" w:rsidP="008E3F4F">
      <w:pPr>
        <w:ind w:firstLine="567"/>
        <w:jc w:val="both"/>
        <w:rPr>
          <w:sz w:val="28"/>
          <w:szCs w:val="28"/>
        </w:rPr>
      </w:pPr>
      <w:r w:rsidRPr="008E3F4F">
        <w:rPr>
          <w:bCs/>
          <w:sz w:val="28"/>
          <w:szCs w:val="28"/>
        </w:rPr>
        <w:t>В 2019 году в очередной раз состоялся муниципальный этап областного конкурса  творчества для лиц с ограниченными физическими возможностями «Преодоление» по результатам, которого 13</w:t>
      </w:r>
      <w:r w:rsidRPr="008E3F4F">
        <w:rPr>
          <w:sz w:val="28"/>
          <w:szCs w:val="28"/>
        </w:rPr>
        <w:t xml:space="preserve"> представителей города</w:t>
      </w:r>
      <w:r w:rsidRPr="008E3F4F">
        <w:rPr>
          <w:bCs/>
          <w:sz w:val="28"/>
          <w:szCs w:val="28"/>
        </w:rPr>
        <w:t xml:space="preserve"> были представлены на региональном этапе конкурса.</w:t>
      </w:r>
      <w:r w:rsidRPr="008E3F4F">
        <w:rPr>
          <w:sz w:val="28"/>
          <w:szCs w:val="28"/>
        </w:rPr>
        <w:t xml:space="preserve"> </w:t>
      </w:r>
      <w:proofErr w:type="gramStart"/>
      <w:r w:rsidRPr="008E3F4F">
        <w:rPr>
          <w:sz w:val="28"/>
          <w:szCs w:val="28"/>
        </w:rPr>
        <w:t xml:space="preserve">В номинации «Сценическое творчество» областного конкурса «Преодоление»  лауреатом стал – Нетужилов Владимир Васильевич, в номинации «Литературное творчество» лауреатом стал – </w:t>
      </w:r>
      <w:proofErr w:type="spellStart"/>
      <w:r w:rsidRPr="008E3F4F">
        <w:rPr>
          <w:sz w:val="28"/>
          <w:szCs w:val="28"/>
        </w:rPr>
        <w:t>Тукнов</w:t>
      </w:r>
      <w:proofErr w:type="spellEnd"/>
      <w:r w:rsidRPr="008E3F4F">
        <w:rPr>
          <w:sz w:val="28"/>
          <w:szCs w:val="28"/>
        </w:rPr>
        <w:t xml:space="preserve"> Михаил Васильевич, дипломантом 2 степени – </w:t>
      </w:r>
      <w:proofErr w:type="spellStart"/>
      <w:r w:rsidRPr="008E3F4F">
        <w:rPr>
          <w:sz w:val="28"/>
          <w:szCs w:val="28"/>
        </w:rPr>
        <w:t>Морохова</w:t>
      </w:r>
      <w:proofErr w:type="spellEnd"/>
      <w:r w:rsidRPr="008E3F4F">
        <w:rPr>
          <w:sz w:val="28"/>
          <w:szCs w:val="28"/>
        </w:rPr>
        <w:t xml:space="preserve"> Мария Степановна, в номинации «Спортивные достижения» лауреатом стал – </w:t>
      </w:r>
      <w:proofErr w:type="spellStart"/>
      <w:r w:rsidRPr="008E3F4F">
        <w:rPr>
          <w:sz w:val="28"/>
          <w:szCs w:val="28"/>
        </w:rPr>
        <w:t>Базин</w:t>
      </w:r>
      <w:proofErr w:type="spellEnd"/>
      <w:r w:rsidRPr="008E3F4F">
        <w:rPr>
          <w:sz w:val="28"/>
          <w:szCs w:val="28"/>
        </w:rPr>
        <w:t xml:space="preserve"> Валерий Викторович, в номинации «Общественная деятельность» лауреатом стала – </w:t>
      </w:r>
      <w:proofErr w:type="spellStart"/>
      <w:r w:rsidRPr="008E3F4F">
        <w:rPr>
          <w:sz w:val="28"/>
          <w:szCs w:val="28"/>
        </w:rPr>
        <w:t>Храпова</w:t>
      </w:r>
      <w:proofErr w:type="spellEnd"/>
      <w:r w:rsidRPr="008E3F4F">
        <w:rPr>
          <w:sz w:val="28"/>
          <w:szCs w:val="28"/>
        </w:rPr>
        <w:t xml:space="preserve"> Татьяна Николаевна.</w:t>
      </w:r>
      <w:proofErr w:type="gramEnd"/>
    </w:p>
    <w:p w:rsidR="005447C6" w:rsidRDefault="005447C6" w:rsidP="008E3F4F">
      <w:pPr>
        <w:ind w:firstLine="567"/>
        <w:rPr>
          <w:b/>
          <w:sz w:val="28"/>
          <w:szCs w:val="28"/>
        </w:rPr>
      </w:pPr>
    </w:p>
    <w:p w:rsidR="00BD24D5" w:rsidRPr="008E3F4F" w:rsidRDefault="00BD24D5" w:rsidP="008E3F4F">
      <w:pPr>
        <w:ind w:firstLine="567"/>
        <w:rPr>
          <w:b/>
          <w:sz w:val="28"/>
          <w:szCs w:val="28"/>
        </w:rPr>
      </w:pPr>
      <w:r w:rsidRPr="008E3F4F">
        <w:rPr>
          <w:b/>
          <w:sz w:val="28"/>
          <w:szCs w:val="28"/>
        </w:rPr>
        <w:t>Опека и попечительство</w:t>
      </w:r>
    </w:p>
    <w:p w:rsidR="00BD24D5" w:rsidRPr="008E3F4F" w:rsidRDefault="00BD24D5" w:rsidP="008E3F4F">
      <w:pPr>
        <w:ind w:firstLine="708"/>
        <w:jc w:val="both"/>
        <w:rPr>
          <w:sz w:val="28"/>
          <w:szCs w:val="28"/>
        </w:rPr>
      </w:pPr>
      <w:r w:rsidRPr="008E3F4F">
        <w:rPr>
          <w:sz w:val="28"/>
          <w:szCs w:val="28"/>
        </w:rPr>
        <w:t>По состоянию на 01.01.2020 на учете в органах социальной защиты населения состоит 471 недееспособных совершеннолетних гражданина. В течение 2019 года установлена опека над 19 подопечным.</w:t>
      </w:r>
    </w:p>
    <w:p w:rsidR="00BD24D5" w:rsidRPr="008E3F4F" w:rsidRDefault="00BD24D5" w:rsidP="008E3F4F">
      <w:pPr>
        <w:ind w:firstLine="709"/>
        <w:jc w:val="both"/>
        <w:rPr>
          <w:sz w:val="28"/>
          <w:szCs w:val="28"/>
        </w:rPr>
      </w:pPr>
      <w:r w:rsidRPr="008E3F4F">
        <w:rPr>
          <w:sz w:val="28"/>
          <w:szCs w:val="28"/>
        </w:rPr>
        <w:t>В отчетном периоде проведено 116 плановых проверок на предмет исполнения опекуном своих обязанностей и условий жизни подопечных, проживающих с опекунами и 516 плановых(258подопечных)   проверок  исполнения опекуном своих обязанностей и условий жизни подопечных, проживающих в учреждениях социальной защиты и здравоохранения.</w:t>
      </w:r>
    </w:p>
    <w:p w:rsidR="00BD24D5" w:rsidRPr="008E3F4F" w:rsidRDefault="00BD24D5" w:rsidP="008E3F4F">
      <w:pPr>
        <w:ind w:firstLine="708"/>
        <w:jc w:val="both"/>
        <w:rPr>
          <w:sz w:val="28"/>
          <w:szCs w:val="28"/>
        </w:rPr>
      </w:pPr>
    </w:p>
    <w:p w:rsidR="00BD24D5" w:rsidRPr="008E3F4F" w:rsidRDefault="00BD24D5" w:rsidP="008E3F4F">
      <w:pPr>
        <w:widowControl w:val="0"/>
        <w:snapToGrid w:val="0"/>
        <w:ind w:right="1"/>
        <w:jc w:val="center"/>
        <w:rPr>
          <w:b/>
          <w:sz w:val="28"/>
          <w:szCs w:val="28"/>
        </w:rPr>
      </w:pPr>
      <w:r w:rsidRPr="008E3F4F">
        <w:rPr>
          <w:b/>
          <w:sz w:val="28"/>
          <w:szCs w:val="28"/>
        </w:rPr>
        <w:t>Социальная защита ветеранов и граждан,</w:t>
      </w:r>
    </w:p>
    <w:p w:rsidR="00BD24D5" w:rsidRPr="008E3F4F" w:rsidRDefault="00BD24D5" w:rsidP="008E3F4F">
      <w:pPr>
        <w:widowControl w:val="0"/>
        <w:snapToGrid w:val="0"/>
        <w:ind w:right="1"/>
        <w:jc w:val="center"/>
        <w:rPr>
          <w:b/>
          <w:sz w:val="28"/>
          <w:szCs w:val="28"/>
        </w:rPr>
      </w:pPr>
      <w:proofErr w:type="gramStart"/>
      <w:r w:rsidRPr="008E3F4F">
        <w:rPr>
          <w:b/>
          <w:sz w:val="28"/>
          <w:szCs w:val="28"/>
        </w:rPr>
        <w:t>оказавшихся</w:t>
      </w:r>
      <w:proofErr w:type="gramEnd"/>
      <w:r w:rsidRPr="008E3F4F">
        <w:rPr>
          <w:b/>
          <w:sz w:val="28"/>
          <w:szCs w:val="28"/>
        </w:rPr>
        <w:t xml:space="preserve"> в трудной жизненной ситуации</w:t>
      </w:r>
    </w:p>
    <w:p w:rsidR="00BD24D5" w:rsidRDefault="00BD24D5" w:rsidP="008E3F4F">
      <w:pPr>
        <w:widowControl w:val="0"/>
        <w:snapToGrid w:val="0"/>
        <w:ind w:right="1" w:firstLine="709"/>
        <w:jc w:val="both"/>
        <w:rPr>
          <w:sz w:val="28"/>
          <w:szCs w:val="28"/>
        </w:rPr>
      </w:pPr>
      <w:r w:rsidRPr="008E3F4F">
        <w:rPr>
          <w:sz w:val="28"/>
          <w:szCs w:val="28"/>
        </w:rPr>
        <w:t>Более 53,0 тыс. жителей города – люди, достигшие  пенсионного возраста (женщины в возрасте 55 лет и старше, мужчины – 60 лет и старше).</w:t>
      </w:r>
    </w:p>
    <w:p w:rsidR="00D16977" w:rsidRPr="008E3F4F" w:rsidRDefault="00D16977" w:rsidP="008E3F4F">
      <w:pPr>
        <w:widowControl w:val="0"/>
        <w:snapToGrid w:val="0"/>
        <w:ind w:right="1" w:firstLine="709"/>
        <w:jc w:val="both"/>
        <w:rPr>
          <w:sz w:val="28"/>
          <w:szCs w:val="28"/>
        </w:rPr>
      </w:pPr>
    </w:p>
    <w:tbl>
      <w:tblPr>
        <w:tblW w:w="99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695"/>
        <w:gridCol w:w="849"/>
        <w:gridCol w:w="847"/>
        <w:gridCol w:w="848"/>
        <w:gridCol w:w="847"/>
        <w:gridCol w:w="800"/>
        <w:gridCol w:w="1111"/>
      </w:tblGrid>
      <w:tr w:rsidR="00BD24D5" w:rsidRPr="008E3F4F" w:rsidTr="00BD24D5">
        <w:tc>
          <w:tcPr>
            <w:tcW w:w="4786" w:type="dxa"/>
            <w:shd w:val="clear" w:color="auto" w:fill="auto"/>
            <w:vAlign w:val="center"/>
          </w:tcPr>
          <w:p w:rsidR="00BD24D5" w:rsidRPr="008E3F4F" w:rsidRDefault="00BD24D5" w:rsidP="008E3F4F">
            <w:pPr>
              <w:jc w:val="center"/>
              <w:rPr>
                <w:sz w:val="28"/>
                <w:szCs w:val="28"/>
              </w:rPr>
            </w:pPr>
            <w:r w:rsidRPr="008E3F4F">
              <w:rPr>
                <w:sz w:val="28"/>
                <w:szCs w:val="28"/>
              </w:rPr>
              <w:t>Показатель</w:t>
            </w:r>
          </w:p>
        </w:tc>
        <w:tc>
          <w:tcPr>
            <w:tcW w:w="851" w:type="dxa"/>
            <w:shd w:val="clear" w:color="auto" w:fill="auto"/>
            <w:vAlign w:val="center"/>
          </w:tcPr>
          <w:p w:rsidR="00BD24D5" w:rsidRPr="008E3F4F" w:rsidRDefault="00BD24D5" w:rsidP="008E3F4F">
            <w:pPr>
              <w:jc w:val="center"/>
              <w:rPr>
                <w:sz w:val="28"/>
                <w:szCs w:val="28"/>
              </w:rPr>
            </w:pPr>
            <w:r w:rsidRPr="008E3F4F">
              <w:rPr>
                <w:sz w:val="28"/>
                <w:szCs w:val="28"/>
              </w:rPr>
              <w:t>2015</w:t>
            </w:r>
          </w:p>
        </w:tc>
        <w:tc>
          <w:tcPr>
            <w:tcW w:w="850" w:type="dxa"/>
            <w:shd w:val="clear" w:color="auto" w:fill="auto"/>
            <w:vAlign w:val="center"/>
          </w:tcPr>
          <w:p w:rsidR="00BD24D5" w:rsidRPr="008E3F4F" w:rsidRDefault="00BD24D5" w:rsidP="008E3F4F">
            <w:pPr>
              <w:jc w:val="center"/>
              <w:rPr>
                <w:sz w:val="28"/>
                <w:szCs w:val="28"/>
              </w:rPr>
            </w:pPr>
            <w:r w:rsidRPr="008E3F4F">
              <w:rPr>
                <w:sz w:val="28"/>
                <w:szCs w:val="28"/>
              </w:rPr>
              <w:t>2016</w:t>
            </w:r>
          </w:p>
        </w:tc>
        <w:tc>
          <w:tcPr>
            <w:tcW w:w="851" w:type="dxa"/>
            <w:shd w:val="clear" w:color="auto" w:fill="auto"/>
            <w:vAlign w:val="center"/>
          </w:tcPr>
          <w:p w:rsidR="00BD24D5" w:rsidRPr="008E3F4F" w:rsidRDefault="00BD24D5" w:rsidP="008E3F4F">
            <w:pPr>
              <w:jc w:val="center"/>
              <w:rPr>
                <w:sz w:val="28"/>
                <w:szCs w:val="28"/>
              </w:rPr>
            </w:pPr>
            <w:r w:rsidRPr="008E3F4F">
              <w:rPr>
                <w:sz w:val="28"/>
                <w:szCs w:val="28"/>
              </w:rPr>
              <w:t>2017</w:t>
            </w:r>
          </w:p>
        </w:tc>
        <w:tc>
          <w:tcPr>
            <w:tcW w:w="850" w:type="dxa"/>
            <w:shd w:val="clear" w:color="auto" w:fill="auto"/>
            <w:vAlign w:val="center"/>
          </w:tcPr>
          <w:p w:rsidR="00BD24D5" w:rsidRPr="008E3F4F" w:rsidRDefault="00BD24D5" w:rsidP="008E3F4F">
            <w:pPr>
              <w:jc w:val="center"/>
              <w:rPr>
                <w:sz w:val="28"/>
                <w:szCs w:val="28"/>
              </w:rPr>
            </w:pPr>
            <w:r w:rsidRPr="008E3F4F">
              <w:rPr>
                <w:sz w:val="28"/>
                <w:szCs w:val="28"/>
              </w:rPr>
              <w:t>2018</w:t>
            </w:r>
          </w:p>
        </w:tc>
        <w:tc>
          <w:tcPr>
            <w:tcW w:w="801" w:type="dxa"/>
            <w:shd w:val="clear" w:color="auto" w:fill="auto"/>
            <w:vAlign w:val="center"/>
          </w:tcPr>
          <w:p w:rsidR="00BD24D5" w:rsidRPr="008E3F4F" w:rsidRDefault="00BD24D5" w:rsidP="008E3F4F">
            <w:pPr>
              <w:jc w:val="center"/>
              <w:rPr>
                <w:sz w:val="28"/>
                <w:szCs w:val="28"/>
              </w:rPr>
            </w:pPr>
            <w:r w:rsidRPr="008E3F4F">
              <w:rPr>
                <w:sz w:val="28"/>
                <w:szCs w:val="28"/>
              </w:rPr>
              <w:t>2019</w:t>
            </w:r>
          </w:p>
        </w:tc>
        <w:tc>
          <w:tcPr>
            <w:tcW w:w="1008" w:type="dxa"/>
            <w:shd w:val="clear" w:color="auto" w:fill="auto"/>
            <w:vAlign w:val="center"/>
          </w:tcPr>
          <w:p w:rsidR="00BD24D5" w:rsidRPr="008E3F4F" w:rsidRDefault="00BD24D5" w:rsidP="008E3F4F">
            <w:pPr>
              <w:ind w:right="175"/>
              <w:jc w:val="center"/>
              <w:rPr>
                <w:sz w:val="28"/>
                <w:szCs w:val="28"/>
              </w:rPr>
            </w:pPr>
            <w:r w:rsidRPr="008E3F4F">
              <w:rPr>
                <w:sz w:val="28"/>
                <w:szCs w:val="28"/>
              </w:rPr>
              <w:t>Итого</w:t>
            </w:r>
          </w:p>
        </w:tc>
      </w:tr>
      <w:tr w:rsidR="00BD24D5" w:rsidRPr="008E3F4F" w:rsidTr="00BD24D5">
        <w:tc>
          <w:tcPr>
            <w:tcW w:w="4786" w:type="dxa"/>
            <w:shd w:val="clear" w:color="auto" w:fill="auto"/>
          </w:tcPr>
          <w:p w:rsidR="00BD24D5" w:rsidRPr="008E3F4F" w:rsidRDefault="00BD24D5" w:rsidP="008E3F4F">
            <w:pPr>
              <w:rPr>
                <w:sz w:val="28"/>
                <w:szCs w:val="28"/>
              </w:rPr>
            </w:pPr>
            <w:r w:rsidRPr="008E3F4F">
              <w:rPr>
                <w:sz w:val="28"/>
                <w:szCs w:val="28"/>
              </w:rPr>
              <w:t>количество пожилых граждан и граждан, оказавшихся в трудной жизненной ситуации, получивших адресную материальную помощь</w:t>
            </w:r>
          </w:p>
        </w:tc>
        <w:tc>
          <w:tcPr>
            <w:tcW w:w="851" w:type="dxa"/>
            <w:shd w:val="clear" w:color="auto" w:fill="auto"/>
            <w:vAlign w:val="center"/>
          </w:tcPr>
          <w:p w:rsidR="00BD24D5" w:rsidRPr="008E3F4F" w:rsidRDefault="00BD24D5" w:rsidP="008E3F4F">
            <w:pPr>
              <w:jc w:val="center"/>
              <w:rPr>
                <w:sz w:val="28"/>
                <w:szCs w:val="28"/>
              </w:rPr>
            </w:pPr>
            <w:r w:rsidRPr="008E3F4F">
              <w:rPr>
                <w:sz w:val="28"/>
                <w:szCs w:val="28"/>
              </w:rPr>
              <w:t>1201</w:t>
            </w:r>
          </w:p>
        </w:tc>
        <w:tc>
          <w:tcPr>
            <w:tcW w:w="850" w:type="dxa"/>
            <w:shd w:val="clear" w:color="auto" w:fill="auto"/>
            <w:vAlign w:val="center"/>
          </w:tcPr>
          <w:p w:rsidR="00BD24D5" w:rsidRPr="008E3F4F" w:rsidRDefault="00BD24D5" w:rsidP="008E3F4F">
            <w:pPr>
              <w:jc w:val="center"/>
              <w:rPr>
                <w:sz w:val="28"/>
                <w:szCs w:val="28"/>
              </w:rPr>
            </w:pPr>
            <w:r w:rsidRPr="008E3F4F">
              <w:rPr>
                <w:sz w:val="28"/>
                <w:szCs w:val="28"/>
              </w:rPr>
              <w:t>888</w:t>
            </w:r>
          </w:p>
        </w:tc>
        <w:tc>
          <w:tcPr>
            <w:tcW w:w="851" w:type="dxa"/>
            <w:shd w:val="clear" w:color="auto" w:fill="auto"/>
            <w:vAlign w:val="center"/>
          </w:tcPr>
          <w:p w:rsidR="00BD24D5" w:rsidRPr="008E3F4F" w:rsidRDefault="00BD24D5" w:rsidP="008E3F4F">
            <w:pPr>
              <w:jc w:val="center"/>
              <w:rPr>
                <w:sz w:val="28"/>
                <w:szCs w:val="28"/>
              </w:rPr>
            </w:pPr>
            <w:r w:rsidRPr="008E3F4F">
              <w:rPr>
                <w:sz w:val="28"/>
                <w:szCs w:val="28"/>
              </w:rPr>
              <w:t>1365</w:t>
            </w:r>
          </w:p>
        </w:tc>
        <w:tc>
          <w:tcPr>
            <w:tcW w:w="850" w:type="dxa"/>
            <w:shd w:val="clear" w:color="auto" w:fill="auto"/>
            <w:vAlign w:val="center"/>
          </w:tcPr>
          <w:p w:rsidR="00BD24D5" w:rsidRPr="008E3F4F" w:rsidRDefault="00BD24D5" w:rsidP="008E3F4F">
            <w:pPr>
              <w:jc w:val="center"/>
              <w:rPr>
                <w:sz w:val="28"/>
                <w:szCs w:val="28"/>
              </w:rPr>
            </w:pPr>
            <w:r w:rsidRPr="008E3F4F">
              <w:rPr>
                <w:sz w:val="28"/>
                <w:szCs w:val="28"/>
              </w:rPr>
              <w:t>1466</w:t>
            </w:r>
          </w:p>
        </w:tc>
        <w:tc>
          <w:tcPr>
            <w:tcW w:w="801" w:type="dxa"/>
            <w:shd w:val="clear" w:color="auto" w:fill="auto"/>
            <w:vAlign w:val="center"/>
          </w:tcPr>
          <w:p w:rsidR="00BD24D5" w:rsidRPr="008E3F4F" w:rsidRDefault="00BD24D5" w:rsidP="008E3F4F">
            <w:pPr>
              <w:jc w:val="center"/>
              <w:rPr>
                <w:sz w:val="28"/>
                <w:szCs w:val="28"/>
              </w:rPr>
            </w:pPr>
            <w:r w:rsidRPr="008E3F4F">
              <w:rPr>
                <w:sz w:val="28"/>
                <w:szCs w:val="28"/>
              </w:rPr>
              <w:t>1419</w:t>
            </w:r>
          </w:p>
        </w:tc>
        <w:tc>
          <w:tcPr>
            <w:tcW w:w="1008" w:type="dxa"/>
            <w:shd w:val="clear" w:color="auto" w:fill="auto"/>
            <w:vAlign w:val="center"/>
          </w:tcPr>
          <w:p w:rsidR="00BD24D5" w:rsidRPr="008E3F4F" w:rsidRDefault="00BD24D5" w:rsidP="008E3F4F">
            <w:pPr>
              <w:jc w:val="center"/>
              <w:rPr>
                <w:sz w:val="28"/>
                <w:szCs w:val="28"/>
              </w:rPr>
            </w:pPr>
            <w:r w:rsidRPr="008E3F4F">
              <w:rPr>
                <w:sz w:val="28"/>
                <w:szCs w:val="28"/>
              </w:rPr>
              <w:t>6339</w:t>
            </w:r>
          </w:p>
        </w:tc>
      </w:tr>
      <w:tr w:rsidR="00BD24D5" w:rsidRPr="008E3F4F" w:rsidTr="00BD24D5">
        <w:tc>
          <w:tcPr>
            <w:tcW w:w="4786" w:type="dxa"/>
            <w:shd w:val="clear" w:color="auto" w:fill="auto"/>
          </w:tcPr>
          <w:p w:rsidR="00BD24D5" w:rsidRPr="008E3F4F" w:rsidRDefault="00BD24D5" w:rsidP="008E3F4F">
            <w:pPr>
              <w:rPr>
                <w:sz w:val="28"/>
                <w:szCs w:val="28"/>
              </w:rPr>
            </w:pPr>
            <w:r w:rsidRPr="008E3F4F">
              <w:rPr>
                <w:sz w:val="28"/>
                <w:szCs w:val="28"/>
              </w:rPr>
              <w:t>количество  ветеранов ВОВ, охваченных мероприятиями  посвященными Дню Победы  советского народа в Великой Отечественной войне 1941-1945 годов</w:t>
            </w:r>
          </w:p>
        </w:tc>
        <w:tc>
          <w:tcPr>
            <w:tcW w:w="851" w:type="dxa"/>
            <w:shd w:val="clear" w:color="auto" w:fill="auto"/>
            <w:vAlign w:val="center"/>
          </w:tcPr>
          <w:p w:rsidR="00BD24D5" w:rsidRPr="008E3F4F" w:rsidRDefault="00BD24D5" w:rsidP="008E3F4F">
            <w:pPr>
              <w:jc w:val="center"/>
              <w:rPr>
                <w:sz w:val="28"/>
                <w:szCs w:val="28"/>
              </w:rPr>
            </w:pPr>
            <w:r w:rsidRPr="008E3F4F">
              <w:rPr>
                <w:sz w:val="28"/>
                <w:szCs w:val="28"/>
              </w:rPr>
              <w:t>332</w:t>
            </w:r>
          </w:p>
        </w:tc>
        <w:tc>
          <w:tcPr>
            <w:tcW w:w="850" w:type="dxa"/>
            <w:shd w:val="clear" w:color="auto" w:fill="auto"/>
            <w:vAlign w:val="center"/>
          </w:tcPr>
          <w:p w:rsidR="00BD24D5" w:rsidRPr="008E3F4F" w:rsidRDefault="00BD24D5" w:rsidP="008E3F4F">
            <w:pPr>
              <w:jc w:val="center"/>
              <w:rPr>
                <w:sz w:val="28"/>
                <w:szCs w:val="28"/>
              </w:rPr>
            </w:pPr>
            <w:r w:rsidRPr="008E3F4F">
              <w:rPr>
                <w:sz w:val="28"/>
                <w:szCs w:val="28"/>
              </w:rPr>
              <w:t>326</w:t>
            </w:r>
          </w:p>
        </w:tc>
        <w:tc>
          <w:tcPr>
            <w:tcW w:w="851" w:type="dxa"/>
            <w:shd w:val="clear" w:color="auto" w:fill="auto"/>
            <w:vAlign w:val="center"/>
          </w:tcPr>
          <w:p w:rsidR="00BD24D5" w:rsidRPr="008E3F4F" w:rsidRDefault="00BD24D5" w:rsidP="008E3F4F">
            <w:pPr>
              <w:jc w:val="center"/>
              <w:rPr>
                <w:sz w:val="28"/>
                <w:szCs w:val="28"/>
              </w:rPr>
            </w:pPr>
            <w:r w:rsidRPr="008E3F4F">
              <w:rPr>
                <w:sz w:val="28"/>
                <w:szCs w:val="28"/>
              </w:rPr>
              <w:t>241</w:t>
            </w:r>
          </w:p>
        </w:tc>
        <w:tc>
          <w:tcPr>
            <w:tcW w:w="850" w:type="dxa"/>
            <w:shd w:val="clear" w:color="auto" w:fill="auto"/>
            <w:vAlign w:val="center"/>
          </w:tcPr>
          <w:p w:rsidR="00BD24D5" w:rsidRPr="008E3F4F" w:rsidRDefault="00BD24D5" w:rsidP="008E3F4F">
            <w:pPr>
              <w:jc w:val="center"/>
              <w:rPr>
                <w:sz w:val="28"/>
                <w:szCs w:val="28"/>
              </w:rPr>
            </w:pPr>
            <w:r w:rsidRPr="008E3F4F">
              <w:rPr>
                <w:sz w:val="28"/>
                <w:szCs w:val="28"/>
              </w:rPr>
              <w:t>190</w:t>
            </w:r>
          </w:p>
        </w:tc>
        <w:tc>
          <w:tcPr>
            <w:tcW w:w="801" w:type="dxa"/>
            <w:shd w:val="clear" w:color="auto" w:fill="auto"/>
            <w:vAlign w:val="center"/>
          </w:tcPr>
          <w:p w:rsidR="00BD24D5" w:rsidRPr="008E3F4F" w:rsidRDefault="00BD24D5" w:rsidP="008E3F4F">
            <w:pPr>
              <w:jc w:val="center"/>
              <w:rPr>
                <w:sz w:val="28"/>
                <w:szCs w:val="28"/>
              </w:rPr>
            </w:pPr>
            <w:r w:rsidRPr="008E3F4F">
              <w:rPr>
                <w:sz w:val="28"/>
                <w:szCs w:val="28"/>
              </w:rPr>
              <w:t>120</w:t>
            </w:r>
          </w:p>
        </w:tc>
        <w:tc>
          <w:tcPr>
            <w:tcW w:w="1008" w:type="dxa"/>
            <w:shd w:val="clear" w:color="auto" w:fill="auto"/>
            <w:vAlign w:val="center"/>
          </w:tcPr>
          <w:p w:rsidR="00BD24D5" w:rsidRPr="008E3F4F" w:rsidRDefault="00BD24D5" w:rsidP="008E3F4F">
            <w:pPr>
              <w:jc w:val="center"/>
              <w:rPr>
                <w:sz w:val="28"/>
                <w:szCs w:val="28"/>
              </w:rPr>
            </w:pPr>
            <w:r w:rsidRPr="008E3F4F">
              <w:rPr>
                <w:sz w:val="28"/>
                <w:szCs w:val="28"/>
              </w:rPr>
              <w:t>1209</w:t>
            </w:r>
          </w:p>
        </w:tc>
      </w:tr>
    </w:tbl>
    <w:p w:rsidR="005447C6" w:rsidRDefault="005447C6" w:rsidP="008E3F4F">
      <w:pPr>
        <w:ind w:firstLine="567"/>
        <w:rPr>
          <w:b/>
          <w:sz w:val="28"/>
          <w:szCs w:val="28"/>
        </w:rPr>
      </w:pPr>
    </w:p>
    <w:p w:rsidR="00BD24D5" w:rsidRPr="008E3F4F" w:rsidRDefault="00BD24D5" w:rsidP="008E3F4F">
      <w:pPr>
        <w:ind w:firstLine="567"/>
        <w:rPr>
          <w:b/>
          <w:sz w:val="28"/>
          <w:szCs w:val="28"/>
        </w:rPr>
      </w:pPr>
      <w:r w:rsidRPr="008E3F4F">
        <w:rPr>
          <w:b/>
          <w:sz w:val="28"/>
          <w:szCs w:val="28"/>
        </w:rPr>
        <w:t xml:space="preserve">Социальная помощь </w:t>
      </w:r>
    </w:p>
    <w:p w:rsidR="00BD24D5" w:rsidRPr="008E3F4F" w:rsidRDefault="00BD24D5" w:rsidP="008E3F4F">
      <w:pPr>
        <w:autoSpaceDE w:val="0"/>
        <w:autoSpaceDN w:val="0"/>
        <w:adjustRightInd w:val="0"/>
        <w:ind w:firstLine="567"/>
        <w:jc w:val="both"/>
        <w:rPr>
          <w:iCs/>
          <w:sz w:val="28"/>
          <w:szCs w:val="28"/>
        </w:rPr>
      </w:pPr>
      <w:r w:rsidRPr="008E3F4F">
        <w:rPr>
          <w:iCs/>
          <w:sz w:val="28"/>
          <w:szCs w:val="28"/>
        </w:rPr>
        <w:t>В 2019 году 1419 граждан, оказавшихся в трудной жизненной ситуации получили адресную социальную помощь (6818,9 тыс. руб.), в том числе: 1143 человек (4855,6 тыс. руб.), из числа малоимущих граждан, 246 человек (1466,9 тыс</w:t>
      </w:r>
      <w:proofErr w:type="gramStart"/>
      <w:r w:rsidRPr="008E3F4F">
        <w:rPr>
          <w:iCs/>
          <w:sz w:val="28"/>
          <w:szCs w:val="28"/>
        </w:rPr>
        <w:t>.р</w:t>
      </w:r>
      <w:proofErr w:type="gramEnd"/>
      <w:r w:rsidRPr="008E3F4F">
        <w:rPr>
          <w:iCs/>
          <w:sz w:val="28"/>
          <w:szCs w:val="28"/>
        </w:rPr>
        <w:t xml:space="preserve">уб.), из числа граждан оказавшихся в трудной жизненной ситуации, 30 </w:t>
      </w:r>
      <w:r w:rsidRPr="008E3F4F">
        <w:rPr>
          <w:iCs/>
          <w:sz w:val="28"/>
          <w:szCs w:val="28"/>
        </w:rPr>
        <w:lastRenderedPageBreak/>
        <w:t>человек (496,4 тыс.руб.) из числа граждан, пострадавших в результате чрезвычайных ситуаций.</w:t>
      </w:r>
    </w:p>
    <w:p w:rsidR="00BD24D5" w:rsidRPr="008E3F4F" w:rsidRDefault="00BD24D5" w:rsidP="008E3F4F">
      <w:pPr>
        <w:ind w:firstLine="709"/>
        <w:jc w:val="both"/>
        <w:rPr>
          <w:sz w:val="28"/>
          <w:szCs w:val="28"/>
        </w:rPr>
      </w:pPr>
    </w:p>
    <w:p w:rsidR="00BD24D5" w:rsidRPr="008E3F4F" w:rsidRDefault="00BD24D5" w:rsidP="008E3F4F">
      <w:pPr>
        <w:jc w:val="center"/>
        <w:rPr>
          <w:b/>
          <w:sz w:val="28"/>
          <w:szCs w:val="28"/>
        </w:rPr>
      </w:pPr>
      <w:r w:rsidRPr="008E3F4F">
        <w:rPr>
          <w:b/>
          <w:sz w:val="28"/>
          <w:szCs w:val="28"/>
        </w:rPr>
        <w:t>Содействие реализации прав граждан в сфере трудовой деятельности</w:t>
      </w:r>
    </w:p>
    <w:p w:rsidR="00BD24D5" w:rsidRPr="008E3F4F" w:rsidRDefault="00BD24D5" w:rsidP="008E3F4F">
      <w:pPr>
        <w:ind w:firstLine="567"/>
        <w:jc w:val="both"/>
        <w:rPr>
          <w:sz w:val="28"/>
          <w:szCs w:val="28"/>
        </w:rPr>
      </w:pPr>
      <w:r w:rsidRPr="008E3F4F">
        <w:rPr>
          <w:sz w:val="28"/>
          <w:szCs w:val="28"/>
        </w:rPr>
        <w:t>По данным Единого государственного реестра хозяйствующих субъектов на территории города зарегистрированы более 4,63 тыс. организаций, на которых трудится более 69,3 тыс. человек.</w:t>
      </w:r>
    </w:p>
    <w:p w:rsidR="00BD24D5" w:rsidRPr="008E3F4F" w:rsidRDefault="00BD24D5" w:rsidP="008E3F4F">
      <w:pPr>
        <w:jc w:val="center"/>
        <w:rPr>
          <w:b/>
          <w:sz w:val="28"/>
          <w:szCs w:val="28"/>
        </w:rPr>
      </w:pPr>
      <w:r w:rsidRPr="008E3F4F">
        <w:rPr>
          <w:b/>
          <w:sz w:val="28"/>
          <w:szCs w:val="28"/>
        </w:rPr>
        <w:t>Охрана труда</w:t>
      </w:r>
    </w:p>
    <w:p w:rsidR="00BD24D5" w:rsidRPr="008E3F4F" w:rsidRDefault="00BD24D5" w:rsidP="008E3F4F">
      <w:pPr>
        <w:jc w:val="both"/>
        <w:rPr>
          <w:sz w:val="28"/>
          <w:szCs w:val="28"/>
        </w:rPr>
      </w:pPr>
      <w:r w:rsidRPr="008E3F4F">
        <w:rPr>
          <w:b/>
          <w:sz w:val="28"/>
          <w:szCs w:val="28"/>
        </w:rPr>
        <w:tab/>
      </w:r>
      <w:proofErr w:type="gramStart"/>
      <w:r w:rsidRPr="008E3F4F">
        <w:rPr>
          <w:sz w:val="28"/>
          <w:szCs w:val="28"/>
        </w:rPr>
        <w:t>Общее состояние условий охраны труда на предприятиях и в организациях города за последние 4 года имеет положительную динамику.</w:t>
      </w:r>
      <w:proofErr w:type="gramEnd"/>
      <w:r w:rsidRPr="008E3F4F">
        <w:rPr>
          <w:sz w:val="28"/>
          <w:szCs w:val="28"/>
        </w:rPr>
        <w:t xml:space="preserve"> Данные улучшения достигнуты наличием и реализацией Положения о системе государственного управления охраной труда в городском округе город Рыбинск, наличием системного подхода и экономической заинтересованности руководителей предприятий и организаций в улучшении условий и охраны  труда на рабочих местах работников, снижении расходов на компенсации потерь их здоровья и сокращения производственного травматизма. </w:t>
      </w:r>
    </w:p>
    <w:p w:rsidR="00BD24D5" w:rsidRPr="008E3F4F" w:rsidRDefault="00BD24D5" w:rsidP="008E3F4F">
      <w:pPr>
        <w:ind w:firstLine="567"/>
        <w:rPr>
          <w:b/>
          <w:sz w:val="28"/>
          <w:szCs w:val="28"/>
        </w:rPr>
      </w:pPr>
      <w:r w:rsidRPr="008E3F4F">
        <w:rPr>
          <w:b/>
          <w:sz w:val="28"/>
          <w:szCs w:val="28"/>
        </w:rPr>
        <w:t>Производственный травматизм</w:t>
      </w:r>
    </w:p>
    <w:p w:rsidR="00BD24D5" w:rsidRPr="008E3F4F" w:rsidRDefault="00BD24D5" w:rsidP="008E3F4F">
      <w:pPr>
        <w:ind w:firstLine="708"/>
        <w:jc w:val="both"/>
        <w:rPr>
          <w:sz w:val="28"/>
          <w:szCs w:val="28"/>
        </w:rPr>
      </w:pPr>
      <w:r w:rsidRPr="008E3F4F">
        <w:rPr>
          <w:sz w:val="28"/>
          <w:szCs w:val="28"/>
        </w:rPr>
        <w:t xml:space="preserve">За 2019 год в городе зарегистрировано 16 несчастных случаев, подлежащих расследованию. Из них подлежащих учету: тяжелых - 4; смертельных - 1; групповых – 0. Не </w:t>
      </w:r>
      <w:proofErr w:type="gramStart"/>
      <w:r w:rsidRPr="008E3F4F">
        <w:rPr>
          <w:sz w:val="28"/>
          <w:szCs w:val="28"/>
        </w:rPr>
        <w:t>связанных</w:t>
      </w:r>
      <w:proofErr w:type="gramEnd"/>
      <w:r w:rsidRPr="008E3F4F">
        <w:rPr>
          <w:sz w:val="28"/>
          <w:szCs w:val="28"/>
        </w:rPr>
        <w:t xml:space="preserve"> с производством – 11.  В 2019 году по сравнению с предыдущим годом в целом наблюдается увеличение несчастных случаев,  не связанных с производством.</w:t>
      </w:r>
    </w:p>
    <w:p w:rsidR="00BD24D5" w:rsidRPr="008E3F4F" w:rsidRDefault="00BD24D5" w:rsidP="008E3F4F">
      <w:pPr>
        <w:pStyle w:val="Standard"/>
        <w:tabs>
          <w:tab w:val="left" w:pos="709"/>
        </w:tabs>
        <w:jc w:val="both"/>
        <w:rPr>
          <w:color w:val="auto"/>
          <w:sz w:val="28"/>
          <w:szCs w:val="28"/>
          <w:lang w:val="ru-RU"/>
        </w:rPr>
      </w:pPr>
      <w:r w:rsidRPr="008E3F4F">
        <w:rPr>
          <w:color w:val="auto"/>
          <w:sz w:val="28"/>
          <w:szCs w:val="28"/>
          <w:lang w:val="ru-RU"/>
        </w:rPr>
        <w:tab/>
        <w:t>Основные причины несчастных случаев на производстве, следующие:</w:t>
      </w:r>
    </w:p>
    <w:p w:rsidR="00BD24D5" w:rsidRPr="008E3F4F" w:rsidRDefault="00BD24D5" w:rsidP="008E3F4F">
      <w:pPr>
        <w:pStyle w:val="Standard"/>
        <w:tabs>
          <w:tab w:val="left" w:pos="709"/>
        </w:tabs>
        <w:jc w:val="both"/>
        <w:rPr>
          <w:color w:val="auto"/>
          <w:sz w:val="28"/>
          <w:szCs w:val="28"/>
          <w:lang w:val="ru-RU"/>
        </w:rPr>
      </w:pPr>
      <w:r w:rsidRPr="008E3F4F">
        <w:rPr>
          <w:color w:val="auto"/>
          <w:sz w:val="28"/>
          <w:szCs w:val="28"/>
          <w:lang w:val="ru-RU"/>
        </w:rPr>
        <w:t>- ненадлежащая организация производства работ,</w:t>
      </w:r>
    </w:p>
    <w:p w:rsidR="00BD24D5" w:rsidRPr="008E3F4F" w:rsidRDefault="00BD24D5" w:rsidP="008E3F4F">
      <w:pPr>
        <w:pStyle w:val="Standard"/>
        <w:tabs>
          <w:tab w:val="left" w:pos="709"/>
        </w:tabs>
        <w:jc w:val="both"/>
        <w:rPr>
          <w:color w:val="auto"/>
          <w:sz w:val="28"/>
          <w:szCs w:val="28"/>
          <w:lang w:val="ru-RU"/>
        </w:rPr>
      </w:pPr>
      <w:r w:rsidRPr="008E3F4F">
        <w:rPr>
          <w:color w:val="auto"/>
          <w:sz w:val="28"/>
          <w:szCs w:val="28"/>
          <w:lang w:val="ru-RU"/>
        </w:rPr>
        <w:t>- нарушение правил дорожного движения,</w:t>
      </w:r>
    </w:p>
    <w:p w:rsidR="00BD24D5" w:rsidRPr="008E3F4F" w:rsidRDefault="00BD24D5" w:rsidP="008E3F4F">
      <w:pPr>
        <w:pStyle w:val="Standard"/>
        <w:tabs>
          <w:tab w:val="left" w:pos="709"/>
        </w:tabs>
        <w:jc w:val="both"/>
        <w:rPr>
          <w:color w:val="auto"/>
          <w:sz w:val="28"/>
          <w:szCs w:val="28"/>
          <w:lang w:val="ru-RU"/>
        </w:rPr>
      </w:pPr>
      <w:r w:rsidRPr="008E3F4F">
        <w:rPr>
          <w:color w:val="auto"/>
          <w:sz w:val="28"/>
          <w:szCs w:val="28"/>
          <w:lang w:val="ru-RU"/>
        </w:rPr>
        <w:t>- смерть вследствие общего заболевания,</w:t>
      </w:r>
    </w:p>
    <w:p w:rsidR="00BD24D5" w:rsidRPr="008E3F4F" w:rsidRDefault="00BD24D5" w:rsidP="008E3F4F">
      <w:pPr>
        <w:pStyle w:val="Standard"/>
        <w:tabs>
          <w:tab w:val="left" w:pos="709"/>
        </w:tabs>
        <w:jc w:val="both"/>
        <w:rPr>
          <w:color w:val="auto"/>
          <w:sz w:val="28"/>
          <w:szCs w:val="28"/>
          <w:lang w:val="ru-RU"/>
        </w:rPr>
      </w:pPr>
      <w:r w:rsidRPr="008E3F4F">
        <w:rPr>
          <w:color w:val="auto"/>
          <w:sz w:val="28"/>
          <w:szCs w:val="28"/>
          <w:lang w:val="ru-RU"/>
        </w:rPr>
        <w:t xml:space="preserve">- внезапное ухудшение состояния здоровья пострадавшего, повлекшее его падение и </w:t>
      </w:r>
      <w:proofErr w:type="spellStart"/>
      <w:r w:rsidRPr="008E3F4F">
        <w:rPr>
          <w:color w:val="auto"/>
          <w:sz w:val="28"/>
          <w:szCs w:val="28"/>
          <w:lang w:val="ru-RU"/>
        </w:rPr>
        <w:t>травмирование</w:t>
      </w:r>
      <w:proofErr w:type="spellEnd"/>
      <w:r w:rsidRPr="008E3F4F">
        <w:rPr>
          <w:color w:val="auto"/>
          <w:sz w:val="28"/>
          <w:szCs w:val="28"/>
          <w:lang w:val="ru-RU"/>
        </w:rPr>
        <w:t>,</w:t>
      </w:r>
    </w:p>
    <w:p w:rsidR="00BD24D5" w:rsidRPr="008E3F4F" w:rsidRDefault="00BD24D5" w:rsidP="008E3F4F">
      <w:pPr>
        <w:pStyle w:val="Standard"/>
        <w:tabs>
          <w:tab w:val="left" w:pos="709"/>
        </w:tabs>
        <w:jc w:val="both"/>
        <w:rPr>
          <w:color w:val="auto"/>
          <w:sz w:val="28"/>
          <w:szCs w:val="28"/>
          <w:lang w:val="ru-RU"/>
        </w:rPr>
      </w:pPr>
      <w:r w:rsidRPr="008E3F4F">
        <w:rPr>
          <w:color w:val="auto"/>
          <w:sz w:val="28"/>
          <w:szCs w:val="28"/>
          <w:lang w:val="ru-RU"/>
        </w:rPr>
        <w:t>-отравление этиловым спиртом.</w:t>
      </w:r>
    </w:p>
    <w:p w:rsidR="00BD24D5" w:rsidRPr="008E3F4F" w:rsidRDefault="00BD24D5" w:rsidP="008E3F4F">
      <w:pPr>
        <w:pStyle w:val="Standard"/>
        <w:tabs>
          <w:tab w:val="left" w:pos="709"/>
        </w:tabs>
        <w:jc w:val="center"/>
        <w:rPr>
          <w:b/>
          <w:color w:val="auto"/>
          <w:sz w:val="28"/>
          <w:szCs w:val="28"/>
          <w:lang w:val="ru-RU"/>
        </w:rPr>
      </w:pPr>
      <w:r w:rsidRPr="008E3F4F">
        <w:rPr>
          <w:b/>
          <w:color w:val="auto"/>
          <w:sz w:val="28"/>
          <w:szCs w:val="28"/>
          <w:lang w:val="ru-RU"/>
        </w:rPr>
        <w:t>Динамика учетных случаев производственного травматизма</w:t>
      </w:r>
    </w:p>
    <w:tbl>
      <w:tblPr>
        <w:tblW w:w="0" w:type="auto"/>
        <w:tblLook w:val="04A0"/>
      </w:tblPr>
      <w:tblGrid>
        <w:gridCol w:w="2883"/>
        <w:gridCol w:w="1336"/>
        <w:gridCol w:w="1336"/>
        <w:gridCol w:w="1276"/>
        <w:gridCol w:w="1276"/>
        <w:gridCol w:w="1275"/>
      </w:tblGrid>
      <w:tr w:rsidR="00BD24D5" w:rsidRPr="008E3F4F" w:rsidTr="00BD24D5">
        <w:tc>
          <w:tcPr>
            <w:tcW w:w="2883" w:type="dxa"/>
            <w:vMerge w:val="restart"/>
            <w:shd w:val="clear" w:color="auto" w:fill="auto"/>
          </w:tcPr>
          <w:p w:rsidR="00BD24D5" w:rsidRPr="008E3F4F" w:rsidRDefault="00BD24D5" w:rsidP="008E3F4F">
            <w:pPr>
              <w:jc w:val="center"/>
              <w:rPr>
                <w:sz w:val="28"/>
                <w:szCs w:val="28"/>
              </w:rPr>
            </w:pPr>
            <w:r w:rsidRPr="008E3F4F">
              <w:rPr>
                <w:sz w:val="28"/>
                <w:szCs w:val="28"/>
              </w:rPr>
              <w:t>Категория несчастных случаев</w:t>
            </w:r>
          </w:p>
        </w:tc>
        <w:tc>
          <w:tcPr>
            <w:tcW w:w="6499" w:type="dxa"/>
            <w:gridSpan w:val="5"/>
            <w:shd w:val="clear" w:color="auto" w:fill="auto"/>
          </w:tcPr>
          <w:p w:rsidR="00BD24D5" w:rsidRPr="008E3F4F" w:rsidRDefault="00BD24D5" w:rsidP="008E3F4F">
            <w:pPr>
              <w:jc w:val="center"/>
              <w:rPr>
                <w:sz w:val="28"/>
                <w:szCs w:val="28"/>
              </w:rPr>
            </w:pPr>
            <w:r w:rsidRPr="008E3F4F">
              <w:rPr>
                <w:sz w:val="28"/>
                <w:szCs w:val="28"/>
              </w:rPr>
              <w:t>Количество несчастных случаев с разбивкой по годам</w:t>
            </w:r>
          </w:p>
        </w:tc>
      </w:tr>
      <w:tr w:rsidR="00BD24D5" w:rsidRPr="008E3F4F" w:rsidTr="00BD24D5">
        <w:tc>
          <w:tcPr>
            <w:tcW w:w="2883" w:type="dxa"/>
            <w:vMerge/>
            <w:shd w:val="clear" w:color="auto" w:fill="auto"/>
          </w:tcPr>
          <w:p w:rsidR="00BD24D5" w:rsidRPr="008E3F4F" w:rsidRDefault="00BD24D5" w:rsidP="008E3F4F">
            <w:pPr>
              <w:jc w:val="center"/>
              <w:rPr>
                <w:sz w:val="28"/>
                <w:szCs w:val="28"/>
              </w:rPr>
            </w:pPr>
          </w:p>
        </w:tc>
        <w:tc>
          <w:tcPr>
            <w:tcW w:w="1336" w:type="dxa"/>
            <w:shd w:val="clear" w:color="auto" w:fill="auto"/>
          </w:tcPr>
          <w:p w:rsidR="00BD24D5" w:rsidRPr="008E3F4F" w:rsidRDefault="00BD24D5" w:rsidP="008E3F4F">
            <w:pPr>
              <w:jc w:val="center"/>
              <w:rPr>
                <w:sz w:val="28"/>
                <w:szCs w:val="28"/>
              </w:rPr>
            </w:pPr>
            <w:r w:rsidRPr="008E3F4F">
              <w:rPr>
                <w:sz w:val="28"/>
                <w:szCs w:val="28"/>
              </w:rPr>
              <w:t>2015</w:t>
            </w:r>
          </w:p>
        </w:tc>
        <w:tc>
          <w:tcPr>
            <w:tcW w:w="1336" w:type="dxa"/>
            <w:shd w:val="clear" w:color="auto" w:fill="auto"/>
          </w:tcPr>
          <w:p w:rsidR="00BD24D5" w:rsidRPr="008E3F4F" w:rsidRDefault="00BD24D5" w:rsidP="008E3F4F">
            <w:pPr>
              <w:jc w:val="center"/>
              <w:rPr>
                <w:sz w:val="28"/>
                <w:szCs w:val="28"/>
              </w:rPr>
            </w:pPr>
            <w:r w:rsidRPr="008E3F4F">
              <w:rPr>
                <w:sz w:val="28"/>
                <w:szCs w:val="28"/>
              </w:rPr>
              <w:t>2016</w:t>
            </w:r>
          </w:p>
        </w:tc>
        <w:tc>
          <w:tcPr>
            <w:tcW w:w="1276" w:type="dxa"/>
            <w:shd w:val="clear" w:color="auto" w:fill="auto"/>
          </w:tcPr>
          <w:p w:rsidR="00BD24D5" w:rsidRPr="008E3F4F" w:rsidRDefault="00BD24D5" w:rsidP="008E3F4F">
            <w:pPr>
              <w:jc w:val="center"/>
              <w:rPr>
                <w:sz w:val="28"/>
                <w:szCs w:val="28"/>
              </w:rPr>
            </w:pPr>
            <w:r w:rsidRPr="008E3F4F">
              <w:rPr>
                <w:sz w:val="28"/>
                <w:szCs w:val="28"/>
              </w:rPr>
              <w:t>2017</w:t>
            </w:r>
          </w:p>
        </w:tc>
        <w:tc>
          <w:tcPr>
            <w:tcW w:w="1276" w:type="dxa"/>
            <w:shd w:val="clear" w:color="auto" w:fill="auto"/>
          </w:tcPr>
          <w:p w:rsidR="00BD24D5" w:rsidRPr="008E3F4F" w:rsidRDefault="00BD24D5" w:rsidP="008E3F4F">
            <w:pPr>
              <w:jc w:val="center"/>
              <w:rPr>
                <w:sz w:val="28"/>
                <w:szCs w:val="28"/>
              </w:rPr>
            </w:pPr>
            <w:r w:rsidRPr="008E3F4F">
              <w:rPr>
                <w:sz w:val="28"/>
                <w:szCs w:val="28"/>
              </w:rPr>
              <w:t>2018</w:t>
            </w:r>
          </w:p>
        </w:tc>
        <w:tc>
          <w:tcPr>
            <w:tcW w:w="1275" w:type="dxa"/>
            <w:shd w:val="clear" w:color="auto" w:fill="auto"/>
          </w:tcPr>
          <w:p w:rsidR="00BD24D5" w:rsidRPr="008E3F4F" w:rsidRDefault="00BD24D5" w:rsidP="008E3F4F">
            <w:pPr>
              <w:jc w:val="center"/>
              <w:rPr>
                <w:sz w:val="28"/>
                <w:szCs w:val="28"/>
              </w:rPr>
            </w:pPr>
            <w:r w:rsidRPr="008E3F4F">
              <w:rPr>
                <w:sz w:val="28"/>
                <w:szCs w:val="28"/>
              </w:rPr>
              <w:t>2019</w:t>
            </w:r>
          </w:p>
        </w:tc>
      </w:tr>
      <w:tr w:rsidR="00BD24D5" w:rsidRPr="008E3F4F" w:rsidTr="00BD24D5">
        <w:tc>
          <w:tcPr>
            <w:tcW w:w="2883" w:type="dxa"/>
            <w:shd w:val="clear" w:color="auto" w:fill="auto"/>
          </w:tcPr>
          <w:p w:rsidR="00BD24D5" w:rsidRPr="008E3F4F" w:rsidRDefault="00BD24D5" w:rsidP="008E3F4F">
            <w:pPr>
              <w:rPr>
                <w:sz w:val="28"/>
                <w:szCs w:val="28"/>
              </w:rPr>
            </w:pPr>
            <w:r w:rsidRPr="008E3F4F">
              <w:rPr>
                <w:sz w:val="28"/>
                <w:szCs w:val="28"/>
              </w:rPr>
              <w:t>Всего несчастных случаев, в том числе:</w:t>
            </w:r>
          </w:p>
        </w:tc>
        <w:tc>
          <w:tcPr>
            <w:tcW w:w="1336" w:type="dxa"/>
            <w:shd w:val="clear" w:color="auto" w:fill="auto"/>
          </w:tcPr>
          <w:p w:rsidR="00BD24D5" w:rsidRPr="008E3F4F" w:rsidRDefault="00BD24D5" w:rsidP="008E3F4F">
            <w:pPr>
              <w:jc w:val="center"/>
              <w:rPr>
                <w:sz w:val="28"/>
                <w:szCs w:val="28"/>
              </w:rPr>
            </w:pPr>
            <w:r w:rsidRPr="008E3F4F">
              <w:rPr>
                <w:sz w:val="28"/>
                <w:szCs w:val="28"/>
              </w:rPr>
              <w:t>11</w:t>
            </w:r>
          </w:p>
        </w:tc>
        <w:tc>
          <w:tcPr>
            <w:tcW w:w="1336" w:type="dxa"/>
            <w:shd w:val="clear" w:color="auto" w:fill="auto"/>
          </w:tcPr>
          <w:p w:rsidR="00BD24D5" w:rsidRPr="008E3F4F" w:rsidRDefault="00BD24D5" w:rsidP="008E3F4F">
            <w:pPr>
              <w:jc w:val="center"/>
              <w:rPr>
                <w:sz w:val="28"/>
                <w:szCs w:val="28"/>
              </w:rPr>
            </w:pPr>
            <w:r w:rsidRPr="008E3F4F">
              <w:rPr>
                <w:sz w:val="28"/>
                <w:szCs w:val="28"/>
              </w:rPr>
              <w:t>12</w:t>
            </w:r>
          </w:p>
        </w:tc>
        <w:tc>
          <w:tcPr>
            <w:tcW w:w="1276" w:type="dxa"/>
            <w:shd w:val="clear" w:color="auto" w:fill="auto"/>
          </w:tcPr>
          <w:p w:rsidR="00BD24D5" w:rsidRPr="008E3F4F" w:rsidRDefault="00BD24D5" w:rsidP="008E3F4F">
            <w:pPr>
              <w:jc w:val="center"/>
              <w:rPr>
                <w:sz w:val="28"/>
                <w:szCs w:val="28"/>
              </w:rPr>
            </w:pPr>
            <w:r w:rsidRPr="008E3F4F">
              <w:rPr>
                <w:sz w:val="28"/>
                <w:szCs w:val="28"/>
              </w:rPr>
              <w:t>5</w:t>
            </w:r>
          </w:p>
        </w:tc>
        <w:tc>
          <w:tcPr>
            <w:tcW w:w="1276" w:type="dxa"/>
            <w:shd w:val="clear" w:color="auto" w:fill="auto"/>
          </w:tcPr>
          <w:p w:rsidR="00BD24D5" w:rsidRPr="008E3F4F" w:rsidRDefault="00BD24D5" w:rsidP="008E3F4F">
            <w:pPr>
              <w:jc w:val="center"/>
              <w:rPr>
                <w:sz w:val="28"/>
                <w:szCs w:val="28"/>
              </w:rPr>
            </w:pPr>
            <w:r w:rsidRPr="008E3F4F">
              <w:rPr>
                <w:sz w:val="28"/>
                <w:szCs w:val="28"/>
              </w:rPr>
              <w:t>12</w:t>
            </w:r>
          </w:p>
        </w:tc>
        <w:tc>
          <w:tcPr>
            <w:tcW w:w="1275" w:type="dxa"/>
            <w:shd w:val="clear" w:color="auto" w:fill="auto"/>
          </w:tcPr>
          <w:p w:rsidR="00BD24D5" w:rsidRPr="008E3F4F" w:rsidRDefault="00BD24D5" w:rsidP="008E3F4F">
            <w:pPr>
              <w:jc w:val="center"/>
              <w:rPr>
                <w:sz w:val="28"/>
                <w:szCs w:val="28"/>
              </w:rPr>
            </w:pPr>
            <w:r w:rsidRPr="008E3F4F">
              <w:rPr>
                <w:sz w:val="28"/>
                <w:szCs w:val="28"/>
              </w:rPr>
              <w:t>16</w:t>
            </w:r>
          </w:p>
        </w:tc>
      </w:tr>
      <w:tr w:rsidR="00BD24D5" w:rsidRPr="008E3F4F" w:rsidTr="00BD24D5">
        <w:tc>
          <w:tcPr>
            <w:tcW w:w="2883" w:type="dxa"/>
            <w:shd w:val="clear" w:color="auto" w:fill="auto"/>
          </w:tcPr>
          <w:p w:rsidR="00BD24D5" w:rsidRPr="008E3F4F" w:rsidRDefault="00BD24D5" w:rsidP="008E3F4F">
            <w:pPr>
              <w:rPr>
                <w:sz w:val="28"/>
                <w:szCs w:val="28"/>
              </w:rPr>
            </w:pPr>
            <w:r w:rsidRPr="008E3F4F">
              <w:rPr>
                <w:sz w:val="28"/>
                <w:szCs w:val="28"/>
              </w:rPr>
              <w:t>Тяжелых</w:t>
            </w:r>
          </w:p>
        </w:tc>
        <w:tc>
          <w:tcPr>
            <w:tcW w:w="1336" w:type="dxa"/>
            <w:shd w:val="clear" w:color="auto" w:fill="auto"/>
          </w:tcPr>
          <w:p w:rsidR="00BD24D5" w:rsidRPr="008E3F4F" w:rsidRDefault="00BD24D5" w:rsidP="008E3F4F">
            <w:pPr>
              <w:jc w:val="center"/>
              <w:rPr>
                <w:sz w:val="28"/>
                <w:szCs w:val="28"/>
              </w:rPr>
            </w:pPr>
            <w:r w:rsidRPr="008E3F4F">
              <w:rPr>
                <w:sz w:val="28"/>
                <w:szCs w:val="28"/>
              </w:rPr>
              <w:t>5</w:t>
            </w:r>
          </w:p>
        </w:tc>
        <w:tc>
          <w:tcPr>
            <w:tcW w:w="1336" w:type="dxa"/>
            <w:shd w:val="clear" w:color="auto" w:fill="auto"/>
          </w:tcPr>
          <w:p w:rsidR="00BD24D5" w:rsidRPr="008E3F4F" w:rsidRDefault="00BD24D5" w:rsidP="008E3F4F">
            <w:pPr>
              <w:jc w:val="center"/>
              <w:rPr>
                <w:sz w:val="28"/>
                <w:szCs w:val="28"/>
              </w:rPr>
            </w:pPr>
            <w:r w:rsidRPr="008E3F4F">
              <w:rPr>
                <w:sz w:val="28"/>
                <w:szCs w:val="28"/>
              </w:rPr>
              <w:t>4</w:t>
            </w:r>
          </w:p>
        </w:tc>
        <w:tc>
          <w:tcPr>
            <w:tcW w:w="1276" w:type="dxa"/>
            <w:shd w:val="clear" w:color="auto" w:fill="auto"/>
          </w:tcPr>
          <w:p w:rsidR="00BD24D5" w:rsidRPr="008E3F4F" w:rsidRDefault="00BD24D5" w:rsidP="008E3F4F">
            <w:pPr>
              <w:jc w:val="center"/>
              <w:rPr>
                <w:sz w:val="28"/>
                <w:szCs w:val="28"/>
              </w:rPr>
            </w:pPr>
            <w:r w:rsidRPr="008E3F4F">
              <w:rPr>
                <w:sz w:val="28"/>
                <w:szCs w:val="28"/>
              </w:rPr>
              <w:t>0</w:t>
            </w:r>
          </w:p>
        </w:tc>
        <w:tc>
          <w:tcPr>
            <w:tcW w:w="1276" w:type="dxa"/>
            <w:shd w:val="clear" w:color="auto" w:fill="auto"/>
          </w:tcPr>
          <w:p w:rsidR="00BD24D5" w:rsidRPr="008E3F4F" w:rsidRDefault="00BD24D5" w:rsidP="008E3F4F">
            <w:pPr>
              <w:jc w:val="center"/>
              <w:rPr>
                <w:sz w:val="28"/>
                <w:szCs w:val="28"/>
              </w:rPr>
            </w:pPr>
            <w:r w:rsidRPr="008E3F4F">
              <w:rPr>
                <w:sz w:val="28"/>
                <w:szCs w:val="28"/>
              </w:rPr>
              <w:t>3</w:t>
            </w:r>
          </w:p>
        </w:tc>
        <w:tc>
          <w:tcPr>
            <w:tcW w:w="1275" w:type="dxa"/>
            <w:shd w:val="clear" w:color="auto" w:fill="auto"/>
          </w:tcPr>
          <w:p w:rsidR="00BD24D5" w:rsidRPr="008E3F4F" w:rsidRDefault="00BD24D5" w:rsidP="008E3F4F">
            <w:pPr>
              <w:jc w:val="center"/>
              <w:rPr>
                <w:sz w:val="28"/>
                <w:szCs w:val="28"/>
              </w:rPr>
            </w:pPr>
            <w:r w:rsidRPr="008E3F4F">
              <w:rPr>
                <w:sz w:val="28"/>
                <w:szCs w:val="28"/>
              </w:rPr>
              <w:t>4</w:t>
            </w:r>
          </w:p>
        </w:tc>
      </w:tr>
      <w:tr w:rsidR="00BD24D5" w:rsidRPr="008E3F4F" w:rsidTr="00BD24D5">
        <w:tc>
          <w:tcPr>
            <w:tcW w:w="2883" w:type="dxa"/>
            <w:shd w:val="clear" w:color="auto" w:fill="auto"/>
          </w:tcPr>
          <w:p w:rsidR="00BD24D5" w:rsidRPr="008E3F4F" w:rsidRDefault="00BD24D5" w:rsidP="008E3F4F">
            <w:pPr>
              <w:rPr>
                <w:sz w:val="28"/>
                <w:szCs w:val="28"/>
              </w:rPr>
            </w:pPr>
            <w:r w:rsidRPr="008E3F4F">
              <w:rPr>
                <w:sz w:val="28"/>
                <w:szCs w:val="28"/>
              </w:rPr>
              <w:t>Групповых</w:t>
            </w:r>
          </w:p>
        </w:tc>
        <w:tc>
          <w:tcPr>
            <w:tcW w:w="1336" w:type="dxa"/>
            <w:shd w:val="clear" w:color="auto" w:fill="auto"/>
          </w:tcPr>
          <w:p w:rsidR="00BD24D5" w:rsidRPr="008E3F4F" w:rsidRDefault="00BD24D5" w:rsidP="008E3F4F">
            <w:pPr>
              <w:jc w:val="center"/>
              <w:rPr>
                <w:sz w:val="28"/>
                <w:szCs w:val="28"/>
              </w:rPr>
            </w:pPr>
            <w:r w:rsidRPr="008E3F4F">
              <w:rPr>
                <w:sz w:val="28"/>
                <w:szCs w:val="28"/>
              </w:rPr>
              <w:t>1</w:t>
            </w:r>
          </w:p>
        </w:tc>
        <w:tc>
          <w:tcPr>
            <w:tcW w:w="1336" w:type="dxa"/>
            <w:shd w:val="clear" w:color="auto" w:fill="auto"/>
          </w:tcPr>
          <w:p w:rsidR="00BD24D5" w:rsidRPr="008E3F4F" w:rsidRDefault="00BD24D5" w:rsidP="008E3F4F">
            <w:pPr>
              <w:jc w:val="center"/>
              <w:rPr>
                <w:sz w:val="28"/>
                <w:szCs w:val="28"/>
              </w:rPr>
            </w:pPr>
            <w:r w:rsidRPr="008E3F4F">
              <w:rPr>
                <w:sz w:val="28"/>
                <w:szCs w:val="28"/>
              </w:rPr>
              <w:t>1</w:t>
            </w:r>
          </w:p>
        </w:tc>
        <w:tc>
          <w:tcPr>
            <w:tcW w:w="1276" w:type="dxa"/>
            <w:shd w:val="clear" w:color="auto" w:fill="auto"/>
          </w:tcPr>
          <w:p w:rsidR="00BD24D5" w:rsidRPr="008E3F4F" w:rsidRDefault="00BD24D5" w:rsidP="008E3F4F">
            <w:pPr>
              <w:jc w:val="center"/>
              <w:rPr>
                <w:sz w:val="28"/>
                <w:szCs w:val="28"/>
              </w:rPr>
            </w:pPr>
            <w:r w:rsidRPr="008E3F4F">
              <w:rPr>
                <w:sz w:val="28"/>
                <w:szCs w:val="28"/>
              </w:rPr>
              <w:t>1</w:t>
            </w:r>
          </w:p>
        </w:tc>
        <w:tc>
          <w:tcPr>
            <w:tcW w:w="1276" w:type="dxa"/>
            <w:shd w:val="clear" w:color="auto" w:fill="auto"/>
          </w:tcPr>
          <w:p w:rsidR="00BD24D5" w:rsidRPr="008E3F4F" w:rsidRDefault="00BD24D5" w:rsidP="008E3F4F">
            <w:pPr>
              <w:jc w:val="center"/>
              <w:rPr>
                <w:sz w:val="28"/>
                <w:szCs w:val="28"/>
              </w:rPr>
            </w:pPr>
            <w:r w:rsidRPr="008E3F4F">
              <w:rPr>
                <w:sz w:val="28"/>
                <w:szCs w:val="28"/>
              </w:rPr>
              <w:t>0</w:t>
            </w:r>
          </w:p>
        </w:tc>
        <w:tc>
          <w:tcPr>
            <w:tcW w:w="1275" w:type="dxa"/>
            <w:shd w:val="clear" w:color="auto" w:fill="auto"/>
          </w:tcPr>
          <w:p w:rsidR="00BD24D5" w:rsidRPr="008E3F4F" w:rsidRDefault="00BD24D5" w:rsidP="008E3F4F">
            <w:pPr>
              <w:jc w:val="center"/>
              <w:rPr>
                <w:sz w:val="28"/>
                <w:szCs w:val="28"/>
              </w:rPr>
            </w:pPr>
            <w:r w:rsidRPr="008E3F4F">
              <w:rPr>
                <w:sz w:val="28"/>
                <w:szCs w:val="28"/>
              </w:rPr>
              <w:t>0</w:t>
            </w:r>
          </w:p>
        </w:tc>
      </w:tr>
      <w:tr w:rsidR="00BD24D5" w:rsidRPr="008E3F4F" w:rsidTr="00BD24D5">
        <w:tc>
          <w:tcPr>
            <w:tcW w:w="2883" w:type="dxa"/>
            <w:shd w:val="clear" w:color="auto" w:fill="auto"/>
          </w:tcPr>
          <w:p w:rsidR="00BD24D5" w:rsidRPr="008E3F4F" w:rsidRDefault="00BD24D5" w:rsidP="008E3F4F">
            <w:pPr>
              <w:rPr>
                <w:sz w:val="28"/>
                <w:szCs w:val="28"/>
              </w:rPr>
            </w:pPr>
            <w:r w:rsidRPr="008E3F4F">
              <w:rPr>
                <w:sz w:val="28"/>
                <w:szCs w:val="28"/>
              </w:rPr>
              <w:t>Смертельных</w:t>
            </w:r>
          </w:p>
        </w:tc>
        <w:tc>
          <w:tcPr>
            <w:tcW w:w="1336" w:type="dxa"/>
            <w:shd w:val="clear" w:color="auto" w:fill="auto"/>
          </w:tcPr>
          <w:p w:rsidR="00BD24D5" w:rsidRPr="008E3F4F" w:rsidRDefault="00BD24D5" w:rsidP="008E3F4F">
            <w:pPr>
              <w:jc w:val="center"/>
              <w:rPr>
                <w:sz w:val="28"/>
                <w:szCs w:val="28"/>
              </w:rPr>
            </w:pPr>
            <w:r w:rsidRPr="008E3F4F">
              <w:rPr>
                <w:sz w:val="28"/>
                <w:szCs w:val="28"/>
              </w:rPr>
              <w:t>5</w:t>
            </w:r>
          </w:p>
        </w:tc>
        <w:tc>
          <w:tcPr>
            <w:tcW w:w="1336" w:type="dxa"/>
            <w:shd w:val="clear" w:color="auto" w:fill="auto"/>
          </w:tcPr>
          <w:p w:rsidR="00BD24D5" w:rsidRPr="008E3F4F" w:rsidRDefault="00BD24D5" w:rsidP="008E3F4F">
            <w:pPr>
              <w:jc w:val="center"/>
              <w:rPr>
                <w:sz w:val="28"/>
                <w:szCs w:val="28"/>
              </w:rPr>
            </w:pPr>
            <w:r w:rsidRPr="008E3F4F">
              <w:rPr>
                <w:sz w:val="28"/>
                <w:szCs w:val="28"/>
              </w:rPr>
              <w:t>7</w:t>
            </w:r>
          </w:p>
        </w:tc>
        <w:tc>
          <w:tcPr>
            <w:tcW w:w="1276" w:type="dxa"/>
            <w:shd w:val="clear" w:color="auto" w:fill="auto"/>
          </w:tcPr>
          <w:p w:rsidR="00BD24D5" w:rsidRPr="008E3F4F" w:rsidRDefault="00BD24D5" w:rsidP="008E3F4F">
            <w:pPr>
              <w:jc w:val="center"/>
              <w:rPr>
                <w:sz w:val="28"/>
                <w:szCs w:val="28"/>
              </w:rPr>
            </w:pPr>
            <w:r w:rsidRPr="008E3F4F">
              <w:rPr>
                <w:sz w:val="28"/>
                <w:szCs w:val="28"/>
              </w:rPr>
              <w:t>4</w:t>
            </w:r>
          </w:p>
        </w:tc>
        <w:tc>
          <w:tcPr>
            <w:tcW w:w="1276" w:type="dxa"/>
            <w:shd w:val="clear" w:color="auto" w:fill="auto"/>
          </w:tcPr>
          <w:p w:rsidR="00BD24D5" w:rsidRPr="008E3F4F" w:rsidRDefault="00BD24D5" w:rsidP="008E3F4F">
            <w:pPr>
              <w:jc w:val="center"/>
              <w:rPr>
                <w:sz w:val="28"/>
                <w:szCs w:val="28"/>
              </w:rPr>
            </w:pPr>
            <w:r w:rsidRPr="008E3F4F">
              <w:rPr>
                <w:sz w:val="28"/>
                <w:szCs w:val="28"/>
              </w:rPr>
              <w:t>1</w:t>
            </w:r>
          </w:p>
        </w:tc>
        <w:tc>
          <w:tcPr>
            <w:tcW w:w="1275" w:type="dxa"/>
            <w:shd w:val="clear" w:color="auto" w:fill="auto"/>
          </w:tcPr>
          <w:p w:rsidR="00BD24D5" w:rsidRPr="008E3F4F" w:rsidRDefault="00BD24D5" w:rsidP="008E3F4F">
            <w:pPr>
              <w:jc w:val="center"/>
              <w:rPr>
                <w:sz w:val="28"/>
                <w:szCs w:val="28"/>
              </w:rPr>
            </w:pPr>
            <w:r w:rsidRPr="008E3F4F">
              <w:rPr>
                <w:sz w:val="28"/>
                <w:szCs w:val="28"/>
              </w:rPr>
              <w:t>1</w:t>
            </w:r>
          </w:p>
        </w:tc>
      </w:tr>
      <w:tr w:rsidR="00BD24D5" w:rsidRPr="008E3F4F" w:rsidTr="00BD24D5">
        <w:tc>
          <w:tcPr>
            <w:tcW w:w="2883" w:type="dxa"/>
            <w:shd w:val="clear" w:color="auto" w:fill="auto"/>
          </w:tcPr>
          <w:p w:rsidR="00BD24D5" w:rsidRPr="008E3F4F" w:rsidRDefault="00BD24D5" w:rsidP="008E3F4F">
            <w:pPr>
              <w:rPr>
                <w:sz w:val="28"/>
                <w:szCs w:val="28"/>
              </w:rPr>
            </w:pPr>
            <w:r w:rsidRPr="008E3F4F">
              <w:rPr>
                <w:sz w:val="28"/>
                <w:szCs w:val="28"/>
              </w:rPr>
              <w:t xml:space="preserve">Не </w:t>
            </w:r>
            <w:proofErr w:type="gramStart"/>
            <w:r w:rsidRPr="008E3F4F">
              <w:rPr>
                <w:sz w:val="28"/>
                <w:szCs w:val="28"/>
              </w:rPr>
              <w:t>связанных</w:t>
            </w:r>
            <w:proofErr w:type="gramEnd"/>
            <w:r w:rsidRPr="008E3F4F">
              <w:rPr>
                <w:sz w:val="28"/>
                <w:szCs w:val="28"/>
              </w:rPr>
              <w:t xml:space="preserve"> с производством</w:t>
            </w:r>
          </w:p>
        </w:tc>
        <w:tc>
          <w:tcPr>
            <w:tcW w:w="1336" w:type="dxa"/>
            <w:shd w:val="clear" w:color="auto" w:fill="auto"/>
          </w:tcPr>
          <w:p w:rsidR="00BD24D5" w:rsidRPr="008E3F4F" w:rsidRDefault="00BD24D5" w:rsidP="008E3F4F">
            <w:pPr>
              <w:jc w:val="center"/>
              <w:rPr>
                <w:sz w:val="28"/>
                <w:szCs w:val="28"/>
              </w:rPr>
            </w:pPr>
            <w:r w:rsidRPr="008E3F4F">
              <w:rPr>
                <w:sz w:val="28"/>
                <w:szCs w:val="28"/>
              </w:rPr>
              <w:t>5</w:t>
            </w:r>
          </w:p>
        </w:tc>
        <w:tc>
          <w:tcPr>
            <w:tcW w:w="1336" w:type="dxa"/>
            <w:shd w:val="clear" w:color="auto" w:fill="auto"/>
          </w:tcPr>
          <w:p w:rsidR="00BD24D5" w:rsidRPr="008E3F4F" w:rsidRDefault="00BD24D5" w:rsidP="008E3F4F">
            <w:pPr>
              <w:jc w:val="center"/>
              <w:rPr>
                <w:sz w:val="28"/>
                <w:szCs w:val="28"/>
              </w:rPr>
            </w:pPr>
            <w:r w:rsidRPr="008E3F4F">
              <w:rPr>
                <w:sz w:val="28"/>
                <w:szCs w:val="28"/>
              </w:rPr>
              <w:t>8</w:t>
            </w:r>
          </w:p>
        </w:tc>
        <w:tc>
          <w:tcPr>
            <w:tcW w:w="1276" w:type="dxa"/>
            <w:shd w:val="clear" w:color="auto" w:fill="auto"/>
          </w:tcPr>
          <w:p w:rsidR="00BD24D5" w:rsidRPr="008E3F4F" w:rsidRDefault="00BD24D5" w:rsidP="008E3F4F">
            <w:pPr>
              <w:jc w:val="center"/>
              <w:rPr>
                <w:sz w:val="28"/>
                <w:szCs w:val="28"/>
              </w:rPr>
            </w:pPr>
            <w:r w:rsidRPr="008E3F4F">
              <w:rPr>
                <w:sz w:val="28"/>
                <w:szCs w:val="28"/>
              </w:rPr>
              <w:t>3</w:t>
            </w:r>
          </w:p>
        </w:tc>
        <w:tc>
          <w:tcPr>
            <w:tcW w:w="1276" w:type="dxa"/>
            <w:shd w:val="clear" w:color="auto" w:fill="auto"/>
          </w:tcPr>
          <w:p w:rsidR="00BD24D5" w:rsidRPr="008E3F4F" w:rsidRDefault="00BD24D5" w:rsidP="008E3F4F">
            <w:pPr>
              <w:jc w:val="center"/>
              <w:rPr>
                <w:sz w:val="28"/>
                <w:szCs w:val="28"/>
              </w:rPr>
            </w:pPr>
            <w:r w:rsidRPr="008E3F4F">
              <w:rPr>
                <w:sz w:val="28"/>
                <w:szCs w:val="28"/>
              </w:rPr>
              <w:t>8</w:t>
            </w:r>
          </w:p>
        </w:tc>
        <w:tc>
          <w:tcPr>
            <w:tcW w:w="1275" w:type="dxa"/>
            <w:shd w:val="clear" w:color="auto" w:fill="auto"/>
          </w:tcPr>
          <w:p w:rsidR="00BD24D5" w:rsidRPr="008E3F4F" w:rsidRDefault="00BD24D5" w:rsidP="008E3F4F">
            <w:pPr>
              <w:jc w:val="center"/>
              <w:rPr>
                <w:sz w:val="28"/>
                <w:szCs w:val="28"/>
              </w:rPr>
            </w:pPr>
            <w:r w:rsidRPr="008E3F4F">
              <w:rPr>
                <w:sz w:val="28"/>
                <w:szCs w:val="28"/>
              </w:rPr>
              <w:t>11</w:t>
            </w:r>
          </w:p>
        </w:tc>
      </w:tr>
    </w:tbl>
    <w:p w:rsidR="00BD24D5" w:rsidRPr="008E3F4F" w:rsidRDefault="00BD24D5" w:rsidP="008E3F4F">
      <w:pPr>
        <w:jc w:val="both"/>
        <w:rPr>
          <w:b/>
          <w:color w:val="4F6228" w:themeColor="accent3" w:themeShade="80"/>
          <w:sz w:val="28"/>
          <w:szCs w:val="28"/>
        </w:rPr>
      </w:pPr>
    </w:p>
    <w:p w:rsidR="00BD24D5" w:rsidRPr="008E3F4F" w:rsidRDefault="00BD24D5" w:rsidP="008E3F4F">
      <w:pPr>
        <w:ind w:firstLine="567"/>
        <w:jc w:val="both"/>
        <w:rPr>
          <w:b/>
          <w:sz w:val="28"/>
          <w:szCs w:val="28"/>
        </w:rPr>
      </w:pPr>
      <w:r w:rsidRPr="008E3F4F">
        <w:rPr>
          <w:b/>
          <w:sz w:val="28"/>
          <w:szCs w:val="28"/>
        </w:rPr>
        <w:t>Координационный совет по условиям и охране труда</w:t>
      </w:r>
    </w:p>
    <w:p w:rsidR="00BD24D5" w:rsidRPr="008E3F4F" w:rsidRDefault="00BD24D5" w:rsidP="008E3F4F">
      <w:pPr>
        <w:ind w:firstLine="567"/>
        <w:jc w:val="both"/>
        <w:rPr>
          <w:sz w:val="28"/>
          <w:szCs w:val="28"/>
        </w:rPr>
      </w:pPr>
      <w:r w:rsidRPr="008E3F4F">
        <w:rPr>
          <w:sz w:val="28"/>
          <w:szCs w:val="28"/>
        </w:rPr>
        <w:t>В 2019 году состоялось 4 заседания координационного совета.</w:t>
      </w:r>
    </w:p>
    <w:p w:rsidR="00BD24D5" w:rsidRPr="008E3F4F" w:rsidRDefault="00BD24D5" w:rsidP="008E3F4F">
      <w:pPr>
        <w:shd w:val="clear" w:color="auto" w:fill="FFFFFF"/>
        <w:ind w:firstLine="567"/>
        <w:jc w:val="both"/>
        <w:rPr>
          <w:b/>
          <w:bCs/>
          <w:sz w:val="28"/>
          <w:szCs w:val="28"/>
        </w:rPr>
      </w:pPr>
      <w:r w:rsidRPr="008E3F4F">
        <w:rPr>
          <w:b/>
          <w:bCs/>
          <w:sz w:val="28"/>
          <w:szCs w:val="28"/>
        </w:rPr>
        <w:t>Проведение проверок</w:t>
      </w:r>
    </w:p>
    <w:p w:rsidR="00BD24D5" w:rsidRPr="008E3F4F" w:rsidRDefault="00BD24D5" w:rsidP="008E3F4F">
      <w:pPr>
        <w:shd w:val="clear" w:color="auto" w:fill="FFFFFF"/>
        <w:ind w:firstLine="567"/>
        <w:jc w:val="both"/>
        <w:rPr>
          <w:bCs/>
          <w:sz w:val="28"/>
          <w:szCs w:val="28"/>
        </w:rPr>
      </w:pPr>
      <w:r w:rsidRPr="008E3F4F">
        <w:rPr>
          <w:bCs/>
          <w:sz w:val="28"/>
          <w:szCs w:val="28"/>
        </w:rPr>
        <w:lastRenderedPageBreak/>
        <w:t xml:space="preserve">В 2019 году осуществлено 11 проверок по ведомственному </w:t>
      </w:r>
      <w:proofErr w:type="gramStart"/>
      <w:r w:rsidRPr="008E3F4F">
        <w:rPr>
          <w:bCs/>
          <w:sz w:val="28"/>
          <w:szCs w:val="28"/>
        </w:rPr>
        <w:t>контролю за</w:t>
      </w:r>
      <w:proofErr w:type="gramEnd"/>
      <w:r w:rsidRPr="008E3F4F">
        <w:rPr>
          <w:bCs/>
          <w:sz w:val="28"/>
          <w:szCs w:val="28"/>
        </w:rPr>
        <w:t xml:space="preserve"> соблюдением трудового законодательства в подведомственных учреждениях (культуры, образования и ЖКХ). В результате проверок выявленные нарушения устраняются в установленные сроки.</w:t>
      </w:r>
    </w:p>
    <w:p w:rsidR="00BD24D5" w:rsidRPr="008E3F4F" w:rsidRDefault="00BD24D5" w:rsidP="008E3F4F">
      <w:pPr>
        <w:shd w:val="clear" w:color="auto" w:fill="FFFFFF"/>
        <w:ind w:firstLine="567"/>
        <w:jc w:val="both"/>
        <w:rPr>
          <w:b/>
          <w:bCs/>
          <w:sz w:val="28"/>
          <w:szCs w:val="28"/>
        </w:rPr>
      </w:pPr>
      <w:r w:rsidRPr="008E3F4F">
        <w:rPr>
          <w:b/>
          <w:bCs/>
          <w:sz w:val="28"/>
          <w:szCs w:val="28"/>
        </w:rPr>
        <w:t>Обучение и проверка знаний  требований охраны труда</w:t>
      </w:r>
    </w:p>
    <w:p w:rsidR="00BD24D5" w:rsidRPr="008E3F4F" w:rsidRDefault="00BD24D5" w:rsidP="008E3F4F">
      <w:pPr>
        <w:shd w:val="clear" w:color="auto" w:fill="FFFFFF"/>
        <w:ind w:firstLine="567"/>
        <w:jc w:val="both"/>
        <w:rPr>
          <w:bCs/>
          <w:sz w:val="28"/>
          <w:szCs w:val="28"/>
        </w:rPr>
      </w:pPr>
      <w:r w:rsidRPr="008E3F4F">
        <w:rPr>
          <w:bCs/>
          <w:sz w:val="28"/>
          <w:szCs w:val="28"/>
        </w:rPr>
        <w:t xml:space="preserve">В 2019 году 698 человек из числа руководителей и специалистов предприятий и организаций города прошли обучение и проверку знаний требований охраны труда на базе </w:t>
      </w:r>
      <w:r w:rsidRPr="008E3F4F">
        <w:rPr>
          <w:sz w:val="28"/>
          <w:szCs w:val="28"/>
        </w:rPr>
        <w:t xml:space="preserve">ЧОУ ДПО </w:t>
      </w:r>
      <w:r w:rsidRPr="008E3F4F">
        <w:rPr>
          <w:bCs/>
          <w:sz w:val="28"/>
          <w:szCs w:val="28"/>
        </w:rPr>
        <w:t>Учебный центр «</w:t>
      </w:r>
      <w:proofErr w:type="spellStart"/>
      <w:r w:rsidRPr="008E3F4F">
        <w:rPr>
          <w:bCs/>
          <w:sz w:val="28"/>
          <w:szCs w:val="28"/>
        </w:rPr>
        <w:t>РАКурс</w:t>
      </w:r>
      <w:proofErr w:type="spellEnd"/>
      <w:r w:rsidRPr="008E3F4F">
        <w:rPr>
          <w:bCs/>
          <w:sz w:val="28"/>
          <w:szCs w:val="28"/>
        </w:rPr>
        <w:t>».</w:t>
      </w:r>
    </w:p>
    <w:p w:rsidR="00BD24D5" w:rsidRPr="008E3F4F" w:rsidRDefault="00BD24D5" w:rsidP="008E3F4F">
      <w:pPr>
        <w:shd w:val="clear" w:color="auto" w:fill="FFFFFF"/>
        <w:ind w:firstLine="567"/>
        <w:jc w:val="both"/>
        <w:rPr>
          <w:bCs/>
          <w:sz w:val="28"/>
          <w:szCs w:val="28"/>
        </w:rPr>
      </w:pPr>
    </w:p>
    <w:p w:rsidR="00BD24D5" w:rsidRPr="008E3F4F" w:rsidRDefault="00BD24D5" w:rsidP="008E3F4F">
      <w:pPr>
        <w:jc w:val="center"/>
        <w:rPr>
          <w:b/>
          <w:sz w:val="28"/>
          <w:szCs w:val="28"/>
        </w:rPr>
      </w:pPr>
      <w:r w:rsidRPr="008E3F4F">
        <w:rPr>
          <w:b/>
          <w:sz w:val="28"/>
          <w:szCs w:val="28"/>
        </w:rPr>
        <w:t>Социально-трудовые отношения</w:t>
      </w:r>
    </w:p>
    <w:p w:rsidR="00BD24D5" w:rsidRPr="008E3F4F" w:rsidRDefault="00BD24D5" w:rsidP="008E3F4F">
      <w:pPr>
        <w:shd w:val="clear" w:color="auto" w:fill="FFFFFF"/>
        <w:ind w:firstLine="708"/>
        <w:jc w:val="both"/>
        <w:rPr>
          <w:bCs/>
          <w:sz w:val="28"/>
          <w:szCs w:val="28"/>
        </w:rPr>
      </w:pPr>
      <w:proofErr w:type="gramStart"/>
      <w:r w:rsidRPr="008E3F4F">
        <w:rPr>
          <w:bCs/>
          <w:sz w:val="28"/>
          <w:szCs w:val="28"/>
        </w:rPr>
        <w:t>Анализ ситуации коллективно-договорного регулирования социально-трудовых отношений за последние 4 года показывает, что в 2019 году количество действующих трудовых договоров сохранилось на уровне 2018 года.</w:t>
      </w:r>
      <w:proofErr w:type="gramEnd"/>
    </w:p>
    <w:p w:rsidR="00BD24D5" w:rsidRPr="008E3F4F" w:rsidRDefault="00BD24D5" w:rsidP="008E3F4F">
      <w:pPr>
        <w:shd w:val="clear" w:color="auto" w:fill="FFFFFF"/>
        <w:ind w:firstLine="708"/>
        <w:jc w:val="both"/>
        <w:rPr>
          <w:bCs/>
          <w:sz w:val="28"/>
          <w:szCs w:val="28"/>
        </w:rPr>
      </w:pPr>
    </w:p>
    <w:p w:rsidR="00BD24D5" w:rsidRPr="008E3F4F" w:rsidRDefault="00BD24D5" w:rsidP="008E3F4F">
      <w:pPr>
        <w:shd w:val="clear" w:color="auto" w:fill="FFFFFF"/>
        <w:ind w:left="567" w:firstLine="141"/>
        <w:rPr>
          <w:b/>
          <w:bCs/>
          <w:i/>
          <w:color w:val="4F6228" w:themeColor="accent3" w:themeShade="80"/>
          <w:sz w:val="28"/>
          <w:szCs w:val="28"/>
        </w:rPr>
      </w:pPr>
      <w:r w:rsidRPr="008E3F4F">
        <w:rPr>
          <w:b/>
          <w:bCs/>
          <w:sz w:val="28"/>
          <w:szCs w:val="28"/>
        </w:rPr>
        <w:t>Динамика количества действующих коллективных договоров</w:t>
      </w:r>
      <w:r w:rsidRPr="008E3F4F">
        <w:rPr>
          <w:b/>
          <w:bCs/>
          <w:i/>
          <w:noProof/>
          <w:color w:val="4F6228" w:themeColor="accent3" w:themeShade="80"/>
          <w:sz w:val="28"/>
          <w:szCs w:val="28"/>
        </w:rPr>
        <w:drawing>
          <wp:inline distT="0" distB="0" distL="0" distR="0">
            <wp:extent cx="4945712" cy="1152940"/>
            <wp:effectExtent l="0" t="0" r="0" b="0"/>
            <wp:docPr id="35"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rsidR="00BD24D5" w:rsidRPr="008E3F4F" w:rsidRDefault="00BD24D5" w:rsidP="008E3F4F">
      <w:pPr>
        <w:shd w:val="clear" w:color="auto" w:fill="FFFFFF"/>
        <w:ind w:firstLine="708"/>
        <w:jc w:val="both"/>
        <w:rPr>
          <w:bCs/>
          <w:color w:val="4F6228" w:themeColor="accent3" w:themeShade="80"/>
          <w:sz w:val="28"/>
          <w:szCs w:val="28"/>
        </w:rPr>
      </w:pPr>
    </w:p>
    <w:p w:rsidR="00BD24D5" w:rsidRPr="008E3F4F" w:rsidRDefault="00BD24D5" w:rsidP="008E3F4F">
      <w:pPr>
        <w:shd w:val="clear" w:color="auto" w:fill="FFFFFF"/>
        <w:ind w:firstLine="708"/>
        <w:jc w:val="both"/>
        <w:rPr>
          <w:bCs/>
          <w:sz w:val="28"/>
          <w:szCs w:val="28"/>
        </w:rPr>
      </w:pPr>
      <w:proofErr w:type="gramStart"/>
      <w:r w:rsidRPr="008E3F4F">
        <w:rPr>
          <w:bCs/>
          <w:sz w:val="28"/>
          <w:szCs w:val="28"/>
        </w:rPr>
        <w:t>Основными причинами, сдерживающими рост количества действующих коллективных договоров являются</w:t>
      </w:r>
      <w:proofErr w:type="gramEnd"/>
      <w:r w:rsidRPr="008E3F4F">
        <w:rPr>
          <w:bCs/>
          <w:sz w:val="28"/>
          <w:szCs w:val="28"/>
        </w:rPr>
        <w:t>: нежелание работодателей брать на себя дополнительные обязательства; отсутствие первичных профсоюзных организаций; социальная пассивность работников, недооценка роли и значения коллективных договоров для стабильного развития организации.</w:t>
      </w:r>
    </w:p>
    <w:p w:rsidR="00BD24D5" w:rsidRPr="008E3F4F" w:rsidRDefault="00BD24D5" w:rsidP="008E3F4F">
      <w:pPr>
        <w:shd w:val="clear" w:color="auto" w:fill="FFFFFF"/>
        <w:ind w:firstLine="708"/>
        <w:jc w:val="both"/>
        <w:rPr>
          <w:bCs/>
          <w:sz w:val="28"/>
          <w:szCs w:val="28"/>
        </w:rPr>
      </w:pPr>
      <w:r w:rsidRPr="008E3F4F">
        <w:rPr>
          <w:bCs/>
          <w:sz w:val="28"/>
          <w:szCs w:val="28"/>
        </w:rPr>
        <w:t>В соответствии со ст.51 Трудового кодекса РФ проконтролировано 30 коллективных договоров организаций города, что составляет 35,0% от числа действующих на начало 2019 года коллективных договоров. Нарушений по исполнению коллективных договоров не выявлено.</w:t>
      </w:r>
    </w:p>
    <w:p w:rsidR="00BD24D5" w:rsidRPr="008E3F4F" w:rsidRDefault="00BD24D5" w:rsidP="008E3F4F">
      <w:pPr>
        <w:shd w:val="clear" w:color="auto" w:fill="FFFFFF"/>
        <w:ind w:firstLine="708"/>
        <w:jc w:val="both"/>
        <w:rPr>
          <w:bCs/>
          <w:sz w:val="28"/>
          <w:szCs w:val="28"/>
        </w:rPr>
      </w:pPr>
      <w:r w:rsidRPr="008E3F4F">
        <w:rPr>
          <w:bCs/>
          <w:sz w:val="28"/>
          <w:szCs w:val="28"/>
        </w:rPr>
        <w:t>В течение 2019 года не было зарегистрировано задолженности или несвоевременной выплаты заработной платы работникам муниципальных предприятий и организаций, а также коллективных трудовых споров и забастовок.</w:t>
      </w:r>
    </w:p>
    <w:p w:rsidR="00BD24D5" w:rsidRPr="008E3F4F" w:rsidRDefault="00BD24D5" w:rsidP="008E3F4F">
      <w:pPr>
        <w:shd w:val="clear" w:color="auto" w:fill="FFFFFF"/>
        <w:ind w:firstLine="708"/>
        <w:jc w:val="both"/>
        <w:rPr>
          <w:sz w:val="28"/>
          <w:szCs w:val="28"/>
        </w:rPr>
      </w:pPr>
      <w:r w:rsidRPr="008E3F4F">
        <w:rPr>
          <w:sz w:val="28"/>
          <w:szCs w:val="28"/>
        </w:rPr>
        <w:t xml:space="preserve">Задачи, поставленные на федеральном и региональном уровне, системно решаются в рамках приоритетных направлений областных, региональных, ведомственных </w:t>
      </w:r>
      <w:hyperlink r:id="rId45" w:tooltip="Целевые программы" w:history="1">
        <w:r w:rsidRPr="008E3F4F">
          <w:rPr>
            <w:sz w:val="28"/>
            <w:szCs w:val="28"/>
          </w:rPr>
          <w:t>целевых программ</w:t>
        </w:r>
      </w:hyperlink>
      <w:r w:rsidRPr="008E3F4F">
        <w:rPr>
          <w:sz w:val="28"/>
          <w:szCs w:val="28"/>
        </w:rPr>
        <w:t>, входящих в государственные программы области,  а также мероприятий муниципальных программ, ответственным исполнителем которых является департамент социальной защиты населения. Объем финансирования, запланированный в 2019 году на решение вопросов социальной поддержки, социального обслуживания граждан исполнен на 99,3%.</w:t>
      </w:r>
    </w:p>
    <w:p w:rsidR="00BD24D5" w:rsidRPr="008E3F4F" w:rsidRDefault="00BD24D5" w:rsidP="008E3F4F">
      <w:pPr>
        <w:shd w:val="clear" w:color="auto" w:fill="FFFFFF"/>
        <w:ind w:firstLine="708"/>
        <w:jc w:val="both"/>
        <w:rPr>
          <w:sz w:val="28"/>
          <w:szCs w:val="28"/>
        </w:rPr>
      </w:pPr>
    </w:p>
    <w:p w:rsidR="00BD24D5" w:rsidRPr="008E3F4F" w:rsidRDefault="009774B9" w:rsidP="008E3F4F">
      <w:pPr>
        <w:pStyle w:val="2"/>
        <w:spacing w:before="0" w:after="0"/>
        <w:jc w:val="center"/>
        <w:rPr>
          <w:rFonts w:ascii="Times New Roman" w:hAnsi="Times New Roman"/>
          <w:i w:val="0"/>
        </w:rPr>
      </w:pPr>
      <w:bookmarkStart w:id="84" w:name="_Toc37938756"/>
      <w:bookmarkStart w:id="85" w:name="_Toc38004924"/>
      <w:r w:rsidRPr="008E3F4F">
        <w:rPr>
          <w:rFonts w:ascii="Times New Roman" w:hAnsi="Times New Roman"/>
          <w:i w:val="0"/>
        </w:rPr>
        <w:t>5</w:t>
      </w:r>
      <w:r w:rsidR="00BD24D5" w:rsidRPr="008E3F4F">
        <w:rPr>
          <w:rFonts w:ascii="Times New Roman" w:hAnsi="Times New Roman"/>
          <w:i w:val="0"/>
        </w:rPr>
        <w:t xml:space="preserve">.7. </w:t>
      </w:r>
      <w:bookmarkEnd w:id="84"/>
      <w:r w:rsidRPr="008E3F4F">
        <w:rPr>
          <w:rFonts w:ascii="Times New Roman" w:hAnsi="Times New Roman"/>
          <w:i w:val="0"/>
        </w:rPr>
        <w:t>Безопасность граждан и охрана общественного порядка</w:t>
      </w:r>
      <w:bookmarkEnd w:id="85"/>
    </w:p>
    <w:p w:rsidR="009774B9" w:rsidRPr="008E3F4F" w:rsidRDefault="009774B9" w:rsidP="008E3F4F">
      <w:pPr>
        <w:pStyle w:val="26"/>
        <w:shd w:val="clear" w:color="auto" w:fill="auto"/>
        <w:tabs>
          <w:tab w:val="left" w:pos="2160"/>
        </w:tabs>
        <w:spacing w:line="240" w:lineRule="auto"/>
        <w:ind w:firstLine="567"/>
        <w:jc w:val="both"/>
        <w:rPr>
          <w:rFonts w:ascii="Times New Roman" w:hAnsi="Times New Roman"/>
          <w:color w:val="000000"/>
          <w:sz w:val="28"/>
          <w:szCs w:val="28"/>
          <w:lang w:bidi="ru-RU"/>
        </w:rPr>
      </w:pPr>
      <w:r w:rsidRPr="008E3F4F">
        <w:rPr>
          <w:rFonts w:ascii="Times New Roman" w:hAnsi="Times New Roman"/>
          <w:color w:val="000000"/>
          <w:sz w:val="28"/>
          <w:szCs w:val="28"/>
          <w:lang w:bidi="ru-RU"/>
        </w:rPr>
        <w:t xml:space="preserve">В 2019 году проведена значительная профилактическая работа по предупреждению преступлений и административных правонарушений на </w:t>
      </w:r>
      <w:r w:rsidRPr="008E3F4F">
        <w:rPr>
          <w:rFonts w:ascii="Times New Roman" w:hAnsi="Times New Roman"/>
          <w:color w:val="000000"/>
          <w:sz w:val="28"/>
          <w:szCs w:val="28"/>
          <w:lang w:bidi="ru-RU"/>
        </w:rPr>
        <w:lastRenderedPageBreak/>
        <w:t>территории городского округа город Рыбинск.</w:t>
      </w:r>
    </w:p>
    <w:p w:rsidR="009774B9" w:rsidRPr="008E3F4F" w:rsidRDefault="009774B9" w:rsidP="008E3F4F">
      <w:pPr>
        <w:pStyle w:val="26"/>
        <w:shd w:val="clear" w:color="auto" w:fill="auto"/>
        <w:tabs>
          <w:tab w:val="left" w:pos="2160"/>
        </w:tabs>
        <w:spacing w:line="240" w:lineRule="auto"/>
        <w:ind w:firstLine="360"/>
        <w:rPr>
          <w:b/>
          <w:sz w:val="28"/>
          <w:szCs w:val="28"/>
        </w:rPr>
      </w:pPr>
      <w:r w:rsidRPr="008E3F4F">
        <w:rPr>
          <w:rFonts w:ascii="Times New Roman" w:hAnsi="Times New Roman"/>
          <w:noProof/>
          <w:color w:val="000000"/>
          <w:sz w:val="28"/>
          <w:szCs w:val="28"/>
        </w:rPr>
        <w:drawing>
          <wp:inline distT="0" distB="0" distL="0" distR="0">
            <wp:extent cx="4610100" cy="2009775"/>
            <wp:effectExtent l="19050" t="0" r="0" b="0"/>
            <wp:docPr id="14" name="Объект 3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rsidR="009774B9" w:rsidRPr="008E3F4F" w:rsidRDefault="009774B9" w:rsidP="008E3F4F">
      <w:pPr>
        <w:pStyle w:val="26"/>
        <w:shd w:val="clear" w:color="auto" w:fill="auto"/>
        <w:spacing w:line="240" w:lineRule="auto"/>
        <w:ind w:firstLine="426"/>
        <w:jc w:val="both"/>
        <w:rPr>
          <w:rFonts w:ascii="Times New Roman" w:hAnsi="Times New Roman"/>
          <w:sz w:val="28"/>
          <w:szCs w:val="28"/>
        </w:rPr>
      </w:pPr>
      <w:r w:rsidRPr="008E3F4F">
        <w:rPr>
          <w:rFonts w:ascii="Times New Roman" w:hAnsi="Times New Roman"/>
          <w:color w:val="000000"/>
          <w:sz w:val="28"/>
          <w:szCs w:val="28"/>
          <w:lang w:bidi="ru-RU"/>
        </w:rPr>
        <w:t xml:space="preserve">Вместе с тем, по информации МУ МВД России «Рыбинское» по итогам 2019 года количество зарегистрированных преступлений в целом на территории городского округа город Рыбинск увеличилось с  2 485 до  2 664. </w:t>
      </w:r>
    </w:p>
    <w:p w:rsidR="009774B9" w:rsidRPr="008E3F4F" w:rsidRDefault="009774B9" w:rsidP="008E3F4F">
      <w:pPr>
        <w:ind w:firstLine="426"/>
        <w:jc w:val="both"/>
        <w:rPr>
          <w:sz w:val="28"/>
          <w:szCs w:val="28"/>
        </w:rPr>
      </w:pPr>
      <w:r w:rsidRPr="008E3F4F">
        <w:rPr>
          <w:sz w:val="28"/>
          <w:szCs w:val="28"/>
        </w:rPr>
        <w:t>Несмотря на принимаемые меры по стабилизации оперативной обстановки количество совершенных преступлений несколько увеличилось в общественном месте с  1 036 до 1 158, вместе с тем снизилось количество преступлений на улице с  649 до 638.</w:t>
      </w:r>
    </w:p>
    <w:p w:rsidR="009774B9" w:rsidRPr="008E3F4F" w:rsidRDefault="009774B9" w:rsidP="008E3F4F">
      <w:pPr>
        <w:ind w:firstLine="567"/>
        <w:jc w:val="both"/>
        <w:rPr>
          <w:sz w:val="28"/>
          <w:szCs w:val="28"/>
        </w:rPr>
      </w:pPr>
      <w:r w:rsidRPr="008E3F4F">
        <w:rPr>
          <w:sz w:val="28"/>
          <w:szCs w:val="28"/>
        </w:rPr>
        <w:t>В целях профилактики правонарушений и обеспечения безопасности в городе за счет средств городского бюджета установлено 48 систем видеонаблюдения в местах массового пребывания граждан и на аварийно-опасных участках дорог. В 2020 году планируется дополнительно установить 50 видеокамер.</w:t>
      </w:r>
    </w:p>
    <w:p w:rsidR="009774B9" w:rsidRPr="008E3F4F" w:rsidRDefault="009774B9" w:rsidP="008E3F4F">
      <w:pPr>
        <w:ind w:firstLine="567"/>
        <w:jc w:val="both"/>
        <w:rPr>
          <w:sz w:val="28"/>
          <w:szCs w:val="28"/>
        </w:rPr>
      </w:pPr>
      <w:r w:rsidRPr="008E3F4F">
        <w:rPr>
          <w:sz w:val="28"/>
          <w:szCs w:val="28"/>
        </w:rPr>
        <w:t xml:space="preserve">Установка видеонаблюдения исключает человеческий фактор, обеспечивая беспристрастность и практически постоянный </w:t>
      </w:r>
      <w:proofErr w:type="gramStart"/>
      <w:r w:rsidRPr="008E3F4F">
        <w:rPr>
          <w:sz w:val="28"/>
          <w:szCs w:val="28"/>
        </w:rPr>
        <w:t>контроль за</w:t>
      </w:r>
      <w:proofErr w:type="gramEnd"/>
      <w:r w:rsidRPr="008E3F4F">
        <w:rPr>
          <w:sz w:val="28"/>
          <w:szCs w:val="28"/>
        </w:rPr>
        <w:t xml:space="preserve"> обстановкой. Применение систем видеоконтроля позволяет обходиться без дополнительных сотрудников органов внутренних дел, несущих службу на постах и маршрутах патрулирования.</w:t>
      </w:r>
    </w:p>
    <w:p w:rsidR="009774B9" w:rsidRPr="008E3F4F" w:rsidRDefault="009774B9" w:rsidP="008E3F4F">
      <w:pPr>
        <w:ind w:firstLine="567"/>
        <w:jc w:val="both"/>
        <w:rPr>
          <w:sz w:val="28"/>
          <w:szCs w:val="28"/>
        </w:rPr>
      </w:pPr>
      <w:r w:rsidRPr="008E3F4F">
        <w:rPr>
          <w:sz w:val="28"/>
          <w:szCs w:val="28"/>
        </w:rPr>
        <w:t xml:space="preserve">Анализ состояния правопорядка на улицах города показывает, что там, где имеются камеры видеонаблюдения, количество правонарушений становится меньше: район пл. </w:t>
      </w:r>
      <w:proofErr w:type="spellStart"/>
      <w:r w:rsidRPr="008E3F4F">
        <w:rPr>
          <w:sz w:val="28"/>
          <w:szCs w:val="28"/>
        </w:rPr>
        <w:t>Дерунова</w:t>
      </w:r>
      <w:proofErr w:type="spellEnd"/>
      <w:r w:rsidRPr="008E3F4F">
        <w:rPr>
          <w:sz w:val="28"/>
          <w:szCs w:val="28"/>
        </w:rPr>
        <w:t xml:space="preserve">, аллея Славы, район у универмага «Юбилейный», у КК «Авиатор». </w:t>
      </w:r>
    </w:p>
    <w:p w:rsidR="009774B9" w:rsidRPr="008E3F4F" w:rsidRDefault="009774B9" w:rsidP="008E3F4F">
      <w:pPr>
        <w:ind w:firstLine="426"/>
        <w:jc w:val="both"/>
        <w:rPr>
          <w:sz w:val="28"/>
          <w:szCs w:val="28"/>
        </w:rPr>
      </w:pPr>
      <w:r w:rsidRPr="008E3F4F">
        <w:rPr>
          <w:sz w:val="28"/>
          <w:szCs w:val="28"/>
        </w:rPr>
        <w:t>Активную помощь в обеспечении правопорядка оказывают частные охранные организации и добровольные народные дружины.</w:t>
      </w:r>
    </w:p>
    <w:p w:rsidR="009774B9" w:rsidRPr="008E3F4F" w:rsidRDefault="009774B9" w:rsidP="008E3F4F">
      <w:pPr>
        <w:ind w:firstLine="426"/>
        <w:jc w:val="both"/>
        <w:rPr>
          <w:sz w:val="28"/>
          <w:szCs w:val="28"/>
        </w:rPr>
      </w:pPr>
      <w:r w:rsidRPr="008E3F4F">
        <w:rPr>
          <w:sz w:val="28"/>
          <w:szCs w:val="28"/>
        </w:rPr>
        <w:t>В городском округе город Рыбинск зарегистрировано 16 организаций, в которых трудиться около 350 сотрудников. В 2019 году с их участием раскрыто более тридцати</w:t>
      </w:r>
      <w:r w:rsidRPr="008E3F4F">
        <w:rPr>
          <w:color w:val="C00000"/>
          <w:sz w:val="28"/>
          <w:szCs w:val="28"/>
        </w:rPr>
        <w:t xml:space="preserve"> </w:t>
      </w:r>
      <w:r w:rsidRPr="008E3F4F">
        <w:rPr>
          <w:sz w:val="28"/>
          <w:szCs w:val="28"/>
        </w:rPr>
        <w:t>преступлений (в основном кражи, грабежи), задержано 72 правонарушителя.</w:t>
      </w:r>
    </w:p>
    <w:p w:rsidR="009774B9" w:rsidRPr="008E3F4F" w:rsidRDefault="009774B9" w:rsidP="008E3F4F">
      <w:pPr>
        <w:ind w:firstLine="426"/>
        <w:jc w:val="both"/>
        <w:rPr>
          <w:sz w:val="28"/>
          <w:szCs w:val="28"/>
        </w:rPr>
      </w:pPr>
      <w:r w:rsidRPr="008E3F4F">
        <w:rPr>
          <w:sz w:val="28"/>
          <w:szCs w:val="28"/>
        </w:rPr>
        <w:t>В соответствии с полномочиями органов местного самоуправления на территории городского округа были созданы и в настоящее время действуют 6 добровольных народных дружин численностью 75 человек. Всего с их участием было выявлено около 150 административных правонарушений.</w:t>
      </w:r>
    </w:p>
    <w:p w:rsidR="009774B9" w:rsidRPr="008E3F4F" w:rsidRDefault="009774B9" w:rsidP="008E3F4F">
      <w:pPr>
        <w:ind w:firstLine="360"/>
        <w:jc w:val="both"/>
        <w:rPr>
          <w:sz w:val="28"/>
          <w:szCs w:val="28"/>
        </w:rPr>
      </w:pPr>
      <w:r w:rsidRPr="008E3F4F">
        <w:rPr>
          <w:sz w:val="28"/>
          <w:szCs w:val="28"/>
        </w:rPr>
        <w:t>Члены добровольных народных дружин привлекаются к участию в охране общественного порядка также и при проведении праздничных и культурно-</w:t>
      </w:r>
      <w:r w:rsidRPr="008E3F4F">
        <w:rPr>
          <w:sz w:val="28"/>
          <w:szCs w:val="28"/>
        </w:rPr>
        <w:lastRenderedPageBreak/>
        <w:t xml:space="preserve">спортивных мероприятий: </w:t>
      </w:r>
      <w:proofErr w:type="spellStart"/>
      <w:r w:rsidRPr="008E3F4F">
        <w:rPr>
          <w:sz w:val="28"/>
          <w:szCs w:val="28"/>
        </w:rPr>
        <w:t>Дёминский</w:t>
      </w:r>
      <w:proofErr w:type="spellEnd"/>
      <w:r w:rsidRPr="008E3F4F">
        <w:rPr>
          <w:sz w:val="28"/>
          <w:szCs w:val="28"/>
        </w:rPr>
        <w:t xml:space="preserve"> марафон,  День Победы, День города, в период Новогодних и Рождественских праздников.</w:t>
      </w:r>
    </w:p>
    <w:p w:rsidR="009774B9" w:rsidRPr="008E3F4F" w:rsidRDefault="009774B9" w:rsidP="008E3F4F">
      <w:pPr>
        <w:ind w:firstLine="567"/>
        <w:jc w:val="both"/>
        <w:rPr>
          <w:sz w:val="28"/>
          <w:szCs w:val="28"/>
        </w:rPr>
      </w:pPr>
      <w:r w:rsidRPr="008E3F4F">
        <w:rPr>
          <w:sz w:val="28"/>
          <w:szCs w:val="28"/>
        </w:rPr>
        <w:t xml:space="preserve">С целью </w:t>
      </w:r>
      <w:r w:rsidRPr="008E3F4F">
        <w:rPr>
          <w:color w:val="000000"/>
          <w:sz w:val="28"/>
          <w:szCs w:val="28"/>
        </w:rPr>
        <w:t xml:space="preserve">недопущения совершения массовых правонарушений правопорядка при проведении общественно-политических, спортивных мероприятий продолжена разработка совместных планов обеспечения правопорядка и безопасности граждан. Места массового скопления граждан подвергаются пожарно-техническому обследованию и при необходимости обследуются кинологом Рыбинского МУ МВД России. В рамках полномочий органов местного самоуправления с 2015 года началась работа по усилению антитеррористической защищённости мест с массовым пребыванием людей. Постановлением Администрации городского округа город Рыбинск </w:t>
      </w:r>
      <w:r w:rsidRPr="008E3F4F">
        <w:rPr>
          <w:sz w:val="28"/>
          <w:szCs w:val="28"/>
        </w:rPr>
        <w:t>от 31.07.2015 № 2174 «Об утверждении перечня объектов и мест с массовым пребыванием людей» определен перечень таких мест. В настоящее время в перечень входит 36 объектов, на все объекты разработаны паспорта безопасности.</w:t>
      </w:r>
    </w:p>
    <w:p w:rsidR="009774B9" w:rsidRPr="008E3F4F" w:rsidRDefault="009774B9" w:rsidP="008E3F4F">
      <w:pPr>
        <w:ind w:firstLine="567"/>
        <w:jc w:val="both"/>
        <w:rPr>
          <w:sz w:val="28"/>
          <w:szCs w:val="28"/>
        </w:rPr>
      </w:pPr>
      <w:r w:rsidRPr="008E3F4F">
        <w:rPr>
          <w:sz w:val="28"/>
          <w:szCs w:val="28"/>
        </w:rPr>
        <w:t xml:space="preserve">В 2019 году с целью антитеррористической защищённости проведено категорирование и паспортизация 103 объектов образования. Также паспорта безопасности оформлены на все муниципальные объекты культуры и спорта. В настоящее время ведется активная работа по оформлению паспортов безопасности объектов здравоохранения и религии. </w:t>
      </w:r>
    </w:p>
    <w:p w:rsidR="009774B9" w:rsidRPr="008E3F4F" w:rsidRDefault="009774B9" w:rsidP="008E3F4F">
      <w:pPr>
        <w:jc w:val="both"/>
        <w:rPr>
          <w:sz w:val="28"/>
          <w:szCs w:val="28"/>
        </w:rPr>
      </w:pPr>
      <w:r w:rsidRPr="008E3F4F">
        <w:rPr>
          <w:sz w:val="28"/>
          <w:szCs w:val="28"/>
        </w:rPr>
        <w:t xml:space="preserve">       </w:t>
      </w:r>
      <w:proofErr w:type="gramStart"/>
      <w:r w:rsidRPr="008E3F4F">
        <w:rPr>
          <w:sz w:val="28"/>
          <w:szCs w:val="28"/>
        </w:rPr>
        <w:t>Административной комиссией городского округа город Рыбинск в 2019 году рассмотрено 204 дела об административных правонарушениях (2018 год – 166 дел), вынесено 204 постановления о наложении административного наказания, в т.ч. в виде штрафа – 57, в виде предупреждения – 146; взыскано штрафов в областной бюджет на сумму 10.4 тыс. руб.; в городской – 31,6 тыс. руб.</w:t>
      </w:r>
      <w:proofErr w:type="gramEnd"/>
    </w:p>
    <w:p w:rsidR="009774B9" w:rsidRPr="008E3F4F" w:rsidRDefault="009774B9" w:rsidP="008E3F4F">
      <w:pPr>
        <w:tabs>
          <w:tab w:val="left" w:pos="709"/>
        </w:tabs>
        <w:ind w:firstLine="567"/>
        <w:jc w:val="both"/>
        <w:rPr>
          <w:b/>
          <w:sz w:val="28"/>
          <w:szCs w:val="28"/>
        </w:rPr>
      </w:pPr>
    </w:p>
    <w:p w:rsidR="009774B9" w:rsidRPr="008E3F4F" w:rsidRDefault="009774B9" w:rsidP="008E3F4F">
      <w:pPr>
        <w:tabs>
          <w:tab w:val="left" w:pos="709"/>
        </w:tabs>
        <w:ind w:firstLine="567"/>
        <w:jc w:val="both"/>
        <w:rPr>
          <w:sz w:val="28"/>
          <w:szCs w:val="28"/>
        </w:rPr>
      </w:pPr>
      <w:r w:rsidRPr="008E3F4F">
        <w:rPr>
          <w:b/>
          <w:sz w:val="28"/>
          <w:szCs w:val="28"/>
        </w:rPr>
        <w:t>Отдел по делам несовершеннолетних и защите их прав</w:t>
      </w:r>
      <w:r w:rsidRPr="008E3F4F">
        <w:rPr>
          <w:sz w:val="28"/>
          <w:szCs w:val="28"/>
        </w:rPr>
        <w:t xml:space="preserve"> в 2019 году решал следующие задачи, обеспечивающие исполнение территориальной комиссией по делам несовершеннолетних и защите их прав своих полномочий:</w:t>
      </w:r>
    </w:p>
    <w:p w:rsidR="009774B9" w:rsidRPr="008E3F4F" w:rsidRDefault="009774B9" w:rsidP="008E3F4F">
      <w:pPr>
        <w:shd w:val="clear" w:color="auto" w:fill="FFFFFF"/>
        <w:spacing w:before="4"/>
        <w:ind w:right="14" w:firstLine="709"/>
        <w:jc w:val="both"/>
        <w:rPr>
          <w:sz w:val="28"/>
          <w:szCs w:val="28"/>
        </w:rPr>
      </w:pPr>
      <w:r w:rsidRPr="008E3F4F">
        <w:rPr>
          <w:sz w:val="28"/>
          <w:szCs w:val="28"/>
        </w:rPr>
        <w:t>- обеспечение деятельности территориальной комиссии по делам несовершеннолетних и защите их прав городского округа город Рыбинск;</w:t>
      </w:r>
    </w:p>
    <w:p w:rsidR="009774B9" w:rsidRPr="008E3F4F" w:rsidRDefault="009774B9" w:rsidP="008E3F4F">
      <w:pPr>
        <w:shd w:val="clear" w:color="auto" w:fill="FFFFFF"/>
        <w:spacing w:before="4"/>
        <w:ind w:right="14" w:firstLine="709"/>
        <w:jc w:val="both"/>
        <w:rPr>
          <w:sz w:val="28"/>
          <w:szCs w:val="28"/>
        </w:rPr>
      </w:pPr>
      <w:r w:rsidRPr="008E3F4F">
        <w:rPr>
          <w:sz w:val="28"/>
          <w:szCs w:val="28"/>
        </w:rPr>
        <w:t xml:space="preserve">- обеспечение приоритета применения правозащитных мер в деятельности территориальной комиссии: </w:t>
      </w:r>
    </w:p>
    <w:p w:rsidR="009774B9" w:rsidRPr="008E3F4F" w:rsidRDefault="009774B9" w:rsidP="008E3F4F">
      <w:pPr>
        <w:shd w:val="clear" w:color="auto" w:fill="FFFFFF"/>
        <w:spacing w:before="4"/>
        <w:ind w:right="14" w:firstLine="709"/>
        <w:jc w:val="both"/>
        <w:rPr>
          <w:sz w:val="28"/>
          <w:szCs w:val="28"/>
        </w:rPr>
      </w:pPr>
      <w:r w:rsidRPr="008E3F4F">
        <w:rPr>
          <w:sz w:val="28"/>
          <w:szCs w:val="28"/>
        </w:rPr>
        <w:t>- профилактика социально опасного поведения несовершеннолетних, экстремистских проявлений, предупреждение распространения криминальной субкультуры среди несовершеннолетних;</w:t>
      </w:r>
    </w:p>
    <w:p w:rsidR="009774B9" w:rsidRPr="008E3F4F" w:rsidRDefault="009774B9" w:rsidP="008E3F4F">
      <w:pPr>
        <w:shd w:val="clear" w:color="auto" w:fill="FFFFFF"/>
        <w:spacing w:before="4"/>
        <w:ind w:right="14" w:firstLine="709"/>
        <w:jc w:val="both"/>
        <w:rPr>
          <w:sz w:val="28"/>
          <w:szCs w:val="28"/>
        </w:rPr>
      </w:pPr>
      <w:r w:rsidRPr="008E3F4F">
        <w:rPr>
          <w:sz w:val="28"/>
          <w:szCs w:val="28"/>
        </w:rPr>
        <w:t>- развитие институтов добровольчества, наставничества над несовершеннолетними как современных способов предупреждения безнадзорности и правонарушений несовершеннолетних  территории городского округа город Рыбинск;</w:t>
      </w:r>
    </w:p>
    <w:p w:rsidR="009774B9" w:rsidRPr="008E3F4F" w:rsidRDefault="009774B9" w:rsidP="008E3F4F">
      <w:pPr>
        <w:shd w:val="clear" w:color="auto" w:fill="FFFFFF"/>
        <w:spacing w:before="4"/>
        <w:ind w:right="14" w:firstLine="709"/>
        <w:jc w:val="both"/>
        <w:rPr>
          <w:sz w:val="28"/>
          <w:szCs w:val="28"/>
        </w:rPr>
      </w:pPr>
      <w:r w:rsidRPr="008E3F4F">
        <w:rPr>
          <w:sz w:val="28"/>
          <w:szCs w:val="28"/>
        </w:rPr>
        <w:t>- формирование системы мотивации несовершеннолетних к здоровому образу жизни, успешному обучению, социально значимой деятельности, законопослушному поведению;</w:t>
      </w:r>
    </w:p>
    <w:p w:rsidR="009774B9" w:rsidRPr="008E3F4F" w:rsidRDefault="009774B9" w:rsidP="008E3F4F">
      <w:pPr>
        <w:shd w:val="clear" w:color="auto" w:fill="FFFFFF"/>
        <w:spacing w:before="4"/>
        <w:ind w:right="14" w:firstLine="709"/>
        <w:jc w:val="both"/>
        <w:rPr>
          <w:sz w:val="28"/>
          <w:szCs w:val="28"/>
        </w:rPr>
      </w:pPr>
      <w:r w:rsidRPr="008E3F4F">
        <w:rPr>
          <w:sz w:val="28"/>
          <w:szCs w:val="28"/>
        </w:rPr>
        <w:t xml:space="preserve">- обеспечение мер по раннему выявлению и профилактике </w:t>
      </w:r>
      <w:proofErr w:type="spellStart"/>
      <w:r w:rsidRPr="008E3F4F">
        <w:rPr>
          <w:sz w:val="28"/>
          <w:szCs w:val="28"/>
        </w:rPr>
        <w:t>девиантного</w:t>
      </w:r>
      <w:proofErr w:type="spellEnd"/>
      <w:r w:rsidRPr="008E3F4F">
        <w:rPr>
          <w:sz w:val="28"/>
          <w:szCs w:val="28"/>
        </w:rPr>
        <w:t xml:space="preserve"> поведения несовершеннолетних;</w:t>
      </w:r>
    </w:p>
    <w:p w:rsidR="009774B9" w:rsidRPr="008E3F4F" w:rsidRDefault="009774B9" w:rsidP="008E3F4F">
      <w:pPr>
        <w:shd w:val="clear" w:color="auto" w:fill="FFFFFF"/>
        <w:spacing w:before="4"/>
        <w:ind w:right="14" w:firstLine="709"/>
        <w:jc w:val="both"/>
        <w:rPr>
          <w:sz w:val="28"/>
          <w:szCs w:val="28"/>
        </w:rPr>
      </w:pPr>
      <w:r w:rsidRPr="008E3F4F">
        <w:rPr>
          <w:sz w:val="28"/>
          <w:szCs w:val="28"/>
        </w:rPr>
        <w:lastRenderedPageBreak/>
        <w:t xml:space="preserve">- внедрение восстановительного подхода (восстановительных, медиативных технологий) в индивидуальную профилактическую работу с несовершеннолетними, находящимися в социально опасном положении;         </w:t>
      </w:r>
    </w:p>
    <w:p w:rsidR="009774B9" w:rsidRPr="008E3F4F" w:rsidRDefault="009774B9" w:rsidP="008E3F4F">
      <w:pPr>
        <w:shd w:val="clear" w:color="auto" w:fill="FFFFFF"/>
        <w:spacing w:before="4"/>
        <w:ind w:right="14" w:firstLine="709"/>
        <w:jc w:val="both"/>
        <w:rPr>
          <w:sz w:val="28"/>
          <w:szCs w:val="28"/>
        </w:rPr>
      </w:pPr>
      <w:r w:rsidRPr="008E3F4F">
        <w:rPr>
          <w:sz w:val="28"/>
          <w:szCs w:val="28"/>
        </w:rPr>
        <w:t>- содействие организации общественно-полезной занятости несовершеннолетних;</w:t>
      </w:r>
    </w:p>
    <w:p w:rsidR="009774B9" w:rsidRPr="008E3F4F" w:rsidRDefault="009774B9" w:rsidP="008E3F4F">
      <w:pPr>
        <w:shd w:val="clear" w:color="auto" w:fill="FFFFFF"/>
        <w:spacing w:before="4"/>
        <w:ind w:right="14" w:firstLine="709"/>
        <w:jc w:val="both"/>
        <w:rPr>
          <w:sz w:val="28"/>
          <w:szCs w:val="28"/>
        </w:rPr>
      </w:pPr>
      <w:r w:rsidRPr="008E3F4F">
        <w:rPr>
          <w:sz w:val="28"/>
          <w:szCs w:val="28"/>
        </w:rPr>
        <w:t>- повышение профессионального уровня специалистов отдела.</w:t>
      </w:r>
    </w:p>
    <w:p w:rsidR="009774B9" w:rsidRPr="008E3F4F" w:rsidRDefault="009774B9" w:rsidP="008E3F4F">
      <w:pPr>
        <w:shd w:val="clear" w:color="auto" w:fill="FFFFFF"/>
        <w:spacing w:before="4"/>
        <w:ind w:right="14" w:firstLine="709"/>
        <w:jc w:val="both"/>
        <w:rPr>
          <w:sz w:val="28"/>
          <w:szCs w:val="28"/>
        </w:rPr>
      </w:pPr>
      <w:r w:rsidRPr="008E3F4F">
        <w:rPr>
          <w:sz w:val="28"/>
          <w:szCs w:val="28"/>
        </w:rPr>
        <w:t>Территориальной комиссией по делам несовершеннолетних и защите их прав  рассмотрено 328 дел об административных правонарушениях, совершенных несовершеннолетними (2018 год – 339, 2017 год – 354). На 01.01.2020 организована индивидуальная профилактическая работа в отношении 182 несовершеннолетних (на 01.01.2019 – 123, на 01.01.2018 - 104), а также в отношении 118 семей (в них 207 детей), находящихся в социально опасном положении (на 01.01.2019 –117 семей, в них 204 ребенка, на 01.01.2018 –125 семей, в них 212 детей).</w:t>
      </w:r>
    </w:p>
    <w:p w:rsidR="009774B9" w:rsidRPr="008E3F4F" w:rsidRDefault="009774B9" w:rsidP="008E3F4F">
      <w:pPr>
        <w:tabs>
          <w:tab w:val="left" w:pos="720"/>
        </w:tabs>
        <w:ind w:firstLine="709"/>
        <w:jc w:val="both"/>
        <w:rPr>
          <w:sz w:val="28"/>
          <w:szCs w:val="28"/>
        </w:rPr>
      </w:pPr>
      <w:r w:rsidRPr="008E3F4F">
        <w:rPr>
          <w:sz w:val="28"/>
          <w:szCs w:val="28"/>
        </w:rPr>
        <w:t xml:space="preserve">В 2019 году в вечернее время на отдельных территориях города организована работа 43 межведомственных мобильных групп в целях мониторинга нарушений прав и законных интересов детей, выявления фактов семейного неблагополучия, безнадзорности (беспризорности) несовершеннолетних, обеспечения взаимодействия в работе по профилактике правонарушений подростков. </w:t>
      </w:r>
      <w:proofErr w:type="gramStart"/>
      <w:r w:rsidRPr="008E3F4F">
        <w:rPr>
          <w:sz w:val="28"/>
          <w:szCs w:val="28"/>
        </w:rPr>
        <w:t>В работе межведомственных групп принимали участие представители отдела по делам несовершеннолетних и защите их прав, отдела опеки и попечительства, подразделений по делам несовершеннолетних МУ МВД России «Рыбинское», государственного казенного учреждения социального обслуживания Ярославской области Рыбинского социально-реабилитационного центра для несовершеннолетних «Наставник», дважды в мобильной группе работали участковые уполномоченные полиции, в пяти мероприятиях участвовали представители филиала по г. Рыбинску ФКУ УИИ УФСИН</w:t>
      </w:r>
      <w:proofErr w:type="gramEnd"/>
      <w:r w:rsidRPr="008E3F4F">
        <w:rPr>
          <w:sz w:val="28"/>
          <w:szCs w:val="28"/>
        </w:rPr>
        <w:t xml:space="preserve"> России по Ярославской области.</w:t>
      </w:r>
    </w:p>
    <w:p w:rsidR="009774B9" w:rsidRPr="008E3F4F" w:rsidRDefault="009774B9" w:rsidP="008E3F4F">
      <w:pPr>
        <w:tabs>
          <w:tab w:val="left" w:pos="720"/>
        </w:tabs>
        <w:ind w:firstLine="709"/>
        <w:jc w:val="both"/>
        <w:rPr>
          <w:sz w:val="28"/>
          <w:szCs w:val="28"/>
        </w:rPr>
      </w:pPr>
      <w:proofErr w:type="gramStart"/>
      <w:r w:rsidRPr="008E3F4F">
        <w:rPr>
          <w:sz w:val="28"/>
          <w:szCs w:val="28"/>
        </w:rPr>
        <w:t>В ходе проведения указанных мероприятий  посетили 316 семей, из них 258 семей, находящихся в социально опасном положении, 38 семей - по информации учреждений системы профилактики безнадзорности и правонарушений несовершеннолетних и по информации граждан о признаках детского неблагополучия, в отношении 9 родителей были составлены протоколы об административных правонарушениях в связи с выявленными фактами ненадлежащего исполнения родительских обязанностей, 8 детей помещены в приемное</w:t>
      </w:r>
      <w:proofErr w:type="gramEnd"/>
      <w:r w:rsidRPr="008E3F4F">
        <w:rPr>
          <w:sz w:val="28"/>
          <w:szCs w:val="28"/>
        </w:rPr>
        <w:t xml:space="preserve"> отделение Рыбинского социально-реабилитационного центра для несовершеннолетних «Наставник» и ГУЗ ЯО «Городская детская больница» города Рыбинска.</w:t>
      </w:r>
    </w:p>
    <w:p w:rsidR="009774B9" w:rsidRPr="008E3F4F" w:rsidRDefault="009774B9" w:rsidP="008E3F4F">
      <w:pPr>
        <w:tabs>
          <w:tab w:val="left" w:pos="720"/>
        </w:tabs>
        <w:ind w:firstLine="709"/>
        <w:jc w:val="both"/>
        <w:rPr>
          <w:sz w:val="28"/>
          <w:szCs w:val="28"/>
        </w:rPr>
      </w:pPr>
      <w:r w:rsidRPr="008E3F4F">
        <w:rPr>
          <w:sz w:val="28"/>
          <w:szCs w:val="28"/>
        </w:rPr>
        <w:t xml:space="preserve">В ходе работы мобильных групп в микрорайонах города проверены 47 мест возможной концентрации подростков. Групп несовершеннолетних антиобщественной направленности не выявлено. </w:t>
      </w:r>
    </w:p>
    <w:p w:rsidR="009774B9" w:rsidRPr="008E3F4F" w:rsidRDefault="009774B9" w:rsidP="008E3F4F">
      <w:pPr>
        <w:tabs>
          <w:tab w:val="left" w:pos="720"/>
        </w:tabs>
        <w:ind w:firstLine="709"/>
        <w:jc w:val="both"/>
        <w:rPr>
          <w:sz w:val="28"/>
          <w:szCs w:val="28"/>
        </w:rPr>
      </w:pPr>
      <w:r w:rsidRPr="008E3F4F">
        <w:rPr>
          <w:sz w:val="28"/>
          <w:szCs w:val="28"/>
        </w:rPr>
        <w:t xml:space="preserve">11 раз организована работа «Горячей линии», в ходе которой поступили 9 сообщений граждан, по информации органов и учреждений системы </w:t>
      </w:r>
      <w:r w:rsidRPr="008E3F4F">
        <w:rPr>
          <w:sz w:val="28"/>
          <w:szCs w:val="28"/>
        </w:rPr>
        <w:lastRenderedPageBreak/>
        <w:t>профилактики безнадзорности и правонарушений несовершеннолетних посещены 119 семей.</w:t>
      </w:r>
    </w:p>
    <w:p w:rsidR="009774B9" w:rsidRPr="008E3F4F" w:rsidRDefault="009774B9" w:rsidP="008E3F4F">
      <w:pPr>
        <w:autoSpaceDE w:val="0"/>
        <w:autoSpaceDN w:val="0"/>
        <w:adjustRightInd w:val="0"/>
        <w:ind w:firstLine="567"/>
        <w:jc w:val="both"/>
        <w:rPr>
          <w:sz w:val="28"/>
          <w:szCs w:val="28"/>
        </w:rPr>
      </w:pPr>
      <w:proofErr w:type="gramStart"/>
      <w:r w:rsidRPr="008E3F4F">
        <w:rPr>
          <w:sz w:val="28"/>
          <w:szCs w:val="28"/>
        </w:rPr>
        <w:t xml:space="preserve">В </w:t>
      </w:r>
      <w:r w:rsidRPr="008E3F4F">
        <w:rPr>
          <w:i/>
          <w:iCs/>
          <w:sz w:val="28"/>
          <w:szCs w:val="28"/>
        </w:rPr>
        <w:t xml:space="preserve"> </w:t>
      </w:r>
      <w:r w:rsidRPr="008E3F4F">
        <w:rPr>
          <w:iCs/>
          <w:sz w:val="28"/>
          <w:szCs w:val="28"/>
        </w:rPr>
        <w:t>2019 году</w:t>
      </w:r>
      <w:r w:rsidRPr="008E3F4F">
        <w:rPr>
          <w:i/>
          <w:iCs/>
          <w:sz w:val="28"/>
          <w:szCs w:val="28"/>
        </w:rPr>
        <w:t xml:space="preserve"> </w:t>
      </w:r>
      <w:r w:rsidRPr="008E3F4F">
        <w:rPr>
          <w:sz w:val="28"/>
          <w:szCs w:val="28"/>
        </w:rPr>
        <w:t>рассмотрены 20 обращений (в 2018 году –</w:t>
      </w:r>
      <w:r w:rsidRPr="008E3F4F">
        <w:rPr>
          <w:i/>
          <w:color w:val="FF0000"/>
          <w:sz w:val="28"/>
          <w:szCs w:val="28"/>
        </w:rPr>
        <w:t xml:space="preserve"> </w:t>
      </w:r>
      <w:r w:rsidRPr="008E3F4F">
        <w:rPr>
          <w:sz w:val="28"/>
          <w:szCs w:val="28"/>
        </w:rPr>
        <w:t>39, в 2017 году - 21) о фактах нарушения прав детей в связи с уклонением родителей от выполнения своих родительских обязанностей по воспитанию детей, либо препятствием  общению с ребенком, из них: 12 заявлений родителей, 7 из которых заявления отцов, 6 заявлений родственников, 2 заявления граждан.</w:t>
      </w:r>
      <w:proofErr w:type="gramEnd"/>
      <w:r w:rsidRPr="008E3F4F">
        <w:rPr>
          <w:sz w:val="28"/>
          <w:szCs w:val="28"/>
        </w:rPr>
        <w:t xml:space="preserve"> </w:t>
      </w:r>
      <w:proofErr w:type="gramStart"/>
      <w:r w:rsidRPr="008E3F4F">
        <w:rPr>
          <w:sz w:val="28"/>
          <w:szCs w:val="28"/>
        </w:rPr>
        <w:t xml:space="preserve">Одно из рассмотренных заявлений было направлено в МУ МВД России «Рыбинское», так как были выявлены признаки жестокого обращения с ребенком, одно - в отдел опеки и попечительства по вопросу порядка осуществления родительских прав родителем, проживающим отдельно от ребенка, в остальных случаях проведены проверки указанных в обращениях фактов и встречи с гражданами, которым разъяснены требования действующего законодательства в части соблюдения прав детей. </w:t>
      </w:r>
      <w:proofErr w:type="gramEnd"/>
    </w:p>
    <w:p w:rsidR="009774B9" w:rsidRPr="008E3F4F" w:rsidRDefault="009774B9" w:rsidP="008E3F4F">
      <w:pPr>
        <w:ind w:firstLine="709"/>
        <w:jc w:val="both"/>
        <w:rPr>
          <w:sz w:val="28"/>
          <w:szCs w:val="28"/>
        </w:rPr>
      </w:pPr>
      <w:proofErr w:type="gramStart"/>
      <w:r w:rsidRPr="008E3F4F">
        <w:rPr>
          <w:sz w:val="28"/>
          <w:szCs w:val="28"/>
        </w:rPr>
        <w:t>В рамках исполнения полномочий по защите прав и законных интересов несовершеннолетних представители отдела по делам несовершеннолетних и защите их прав совместно с другими ведомствами подготовили материалы и приняли участие в заседаниях Рыбинского городского суда по рассмотрению дел о лишении или ограничении в родительских правах 23 родителей (2018 год – 32, 2017 год - 27)  и 9 уголовных дел в отношении 9 несовершеннолетних</w:t>
      </w:r>
      <w:proofErr w:type="gramEnd"/>
      <w:r w:rsidRPr="008E3F4F">
        <w:rPr>
          <w:sz w:val="28"/>
          <w:szCs w:val="28"/>
        </w:rPr>
        <w:t xml:space="preserve"> (</w:t>
      </w:r>
      <w:proofErr w:type="gramStart"/>
      <w:r w:rsidRPr="008E3F4F">
        <w:rPr>
          <w:sz w:val="28"/>
          <w:szCs w:val="28"/>
        </w:rPr>
        <w:t>2018 год – 6, 2017 год - 13).</w:t>
      </w:r>
      <w:proofErr w:type="gramEnd"/>
    </w:p>
    <w:p w:rsidR="009774B9" w:rsidRPr="008E3F4F" w:rsidRDefault="009774B9" w:rsidP="008E3F4F">
      <w:pPr>
        <w:ind w:firstLine="540"/>
        <w:jc w:val="both"/>
        <w:rPr>
          <w:sz w:val="28"/>
          <w:szCs w:val="28"/>
        </w:rPr>
      </w:pPr>
      <w:r w:rsidRPr="008E3F4F">
        <w:rPr>
          <w:sz w:val="28"/>
          <w:szCs w:val="28"/>
        </w:rPr>
        <w:t xml:space="preserve">В апреле и ноябре 2019 года в городских районах Веретье-2, Веретье-3, Западный поселок, </w:t>
      </w:r>
      <w:proofErr w:type="spellStart"/>
      <w:r w:rsidRPr="008E3F4F">
        <w:rPr>
          <w:sz w:val="28"/>
          <w:szCs w:val="28"/>
        </w:rPr>
        <w:t>Копаево</w:t>
      </w:r>
      <w:proofErr w:type="spellEnd"/>
      <w:r w:rsidRPr="008E3F4F">
        <w:rPr>
          <w:sz w:val="28"/>
          <w:szCs w:val="28"/>
        </w:rPr>
        <w:t xml:space="preserve">, </w:t>
      </w:r>
      <w:proofErr w:type="spellStart"/>
      <w:r w:rsidRPr="008E3F4F">
        <w:rPr>
          <w:sz w:val="28"/>
          <w:szCs w:val="28"/>
        </w:rPr>
        <w:t>Зачеремушный</w:t>
      </w:r>
      <w:proofErr w:type="spellEnd"/>
      <w:r w:rsidRPr="008E3F4F">
        <w:rPr>
          <w:sz w:val="28"/>
          <w:szCs w:val="28"/>
        </w:rPr>
        <w:t xml:space="preserve"> проведены межведомственные акции «Детям – заботу взрослых». В ходе акций было организовано более 40 различных мероприятий профилактической и просветительской направленности, в которых приняли участие около  6 000 человек.</w:t>
      </w:r>
    </w:p>
    <w:p w:rsidR="009774B9" w:rsidRPr="008E3F4F" w:rsidRDefault="009774B9" w:rsidP="008E3F4F">
      <w:pPr>
        <w:ind w:firstLine="709"/>
        <w:jc w:val="both"/>
        <w:rPr>
          <w:sz w:val="28"/>
          <w:szCs w:val="28"/>
        </w:rPr>
      </w:pPr>
      <w:r w:rsidRPr="008E3F4F">
        <w:rPr>
          <w:sz w:val="28"/>
          <w:szCs w:val="28"/>
        </w:rPr>
        <w:t>В мае, июне и ноябре 2019 года специалисты органов и учреждений системы профилактики безнадзорности и правонарушений несовершеннолетних организовали мероприятия в соответствии с межведомственными планами проведения Дня детского телефона доверия, Дня защиты детей и Дня правовой помощи детям.</w:t>
      </w:r>
    </w:p>
    <w:p w:rsidR="009774B9" w:rsidRPr="006E71D6" w:rsidRDefault="009774B9" w:rsidP="008E3F4F">
      <w:pPr>
        <w:ind w:firstLine="709"/>
        <w:jc w:val="both"/>
        <w:rPr>
          <w:sz w:val="28"/>
          <w:szCs w:val="28"/>
        </w:rPr>
      </w:pPr>
      <w:r w:rsidRPr="008E3F4F">
        <w:rPr>
          <w:sz w:val="28"/>
          <w:szCs w:val="28"/>
        </w:rPr>
        <w:t xml:space="preserve">Для решения задач правового просвещения родителей, предупреждения жестокого обращения с детьми, преступлений против несовершеннолетних, суицидального поведения несовершеннолетних и защиты детей от негативного влияния Интернета специалисты отдела выступали на родительских собраниях в 19 образовательных организациях. </w:t>
      </w:r>
      <w:proofErr w:type="gramStart"/>
      <w:r w:rsidRPr="008E3F4F">
        <w:rPr>
          <w:sz w:val="28"/>
          <w:szCs w:val="28"/>
        </w:rPr>
        <w:t>Распространены 529 различных материалов просветительской направленности</w:t>
      </w:r>
      <w:r w:rsidRPr="006E71D6">
        <w:rPr>
          <w:sz w:val="28"/>
          <w:szCs w:val="28"/>
        </w:rPr>
        <w:t>.</w:t>
      </w:r>
      <w:proofErr w:type="gramEnd"/>
    </w:p>
    <w:p w:rsidR="009774B9" w:rsidRPr="008E3F4F" w:rsidRDefault="009774B9" w:rsidP="008E3F4F">
      <w:pPr>
        <w:ind w:firstLine="567"/>
        <w:jc w:val="both"/>
        <w:rPr>
          <w:sz w:val="28"/>
          <w:szCs w:val="28"/>
        </w:rPr>
      </w:pPr>
    </w:p>
    <w:p w:rsidR="009774B9" w:rsidRPr="008E3F4F" w:rsidRDefault="009774B9" w:rsidP="008E3F4F">
      <w:pPr>
        <w:pStyle w:val="22"/>
        <w:spacing w:after="0" w:line="240" w:lineRule="auto"/>
        <w:ind w:left="0" w:firstLine="567"/>
        <w:jc w:val="both"/>
        <w:rPr>
          <w:color w:val="000000"/>
          <w:sz w:val="28"/>
          <w:szCs w:val="28"/>
        </w:rPr>
      </w:pPr>
      <w:r w:rsidRPr="008E3F4F">
        <w:rPr>
          <w:b/>
          <w:sz w:val="28"/>
          <w:szCs w:val="28"/>
        </w:rPr>
        <w:t xml:space="preserve">Работу по защите и предупреждению чрезвычайных ситуаций </w:t>
      </w:r>
      <w:r w:rsidRPr="008E3F4F">
        <w:rPr>
          <w:color w:val="000000"/>
          <w:sz w:val="28"/>
          <w:szCs w:val="28"/>
        </w:rPr>
        <w:t>координирует МКУ «УГОЧС» г</w:t>
      </w:r>
      <w:proofErr w:type="gramStart"/>
      <w:r w:rsidRPr="008E3F4F">
        <w:rPr>
          <w:color w:val="000000"/>
          <w:sz w:val="28"/>
          <w:szCs w:val="28"/>
        </w:rPr>
        <w:t>.Р</w:t>
      </w:r>
      <w:proofErr w:type="gramEnd"/>
      <w:r w:rsidRPr="008E3F4F">
        <w:rPr>
          <w:color w:val="000000"/>
          <w:sz w:val="28"/>
          <w:szCs w:val="28"/>
        </w:rPr>
        <w:t>ыбинска и является постоянно действующим органом, уполномоченным решать задачи гражданской обороны, задачи по предупреждению и ликвидации последствий чрезвычайных ситуаций, обеспечению соблюдения первичных мер пожарной безопасности и безопасности людей на водных объектах на территории городского округа город Рыбинск.</w:t>
      </w:r>
    </w:p>
    <w:p w:rsidR="009774B9" w:rsidRPr="008E3F4F" w:rsidRDefault="009774B9" w:rsidP="008E3F4F">
      <w:pPr>
        <w:pStyle w:val="22"/>
        <w:spacing w:after="0" w:line="240" w:lineRule="auto"/>
        <w:ind w:left="0" w:firstLine="567"/>
        <w:jc w:val="both"/>
        <w:rPr>
          <w:color w:val="000000"/>
          <w:sz w:val="28"/>
          <w:szCs w:val="28"/>
        </w:rPr>
      </w:pPr>
      <w:r w:rsidRPr="008E3F4F">
        <w:rPr>
          <w:color w:val="000000"/>
          <w:sz w:val="28"/>
          <w:szCs w:val="28"/>
        </w:rPr>
        <w:lastRenderedPageBreak/>
        <w:t xml:space="preserve">За 2019 год Единая дежурная диспетчерская служба городского округа города Рыбинска приняла и отреагировала на 55 003 обращения жителей, предприятий и организаций (2018 год – 54 017 обращений). Основные причины обращений - работа жилищно-коммунального комплекса. </w:t>
      </w:r>
    </w:p>
    <w:p w:rsidR="009774B9" w:rsidRPr="008E3F4F" w:rsidRDefault="009774B9" w:rsidP="008E3F4F">
      <w:pPr>
        <w:pStyle w:val="22"/>
        <w:spacing w:after="0" w:line="240" w:lineRule="auto"/>
        <w:ind w:left="0" w:firstLine="567"/>
        <w:jc w:val="both"/>
        <w:rPr>
          <w:color w:val="000000"/>
          <w:sz w:val="28"/>
          <w:szCs w:val="28"/>
        </w:rPr>
      </w:pPr>
      <w:r w:rsidRPr="008E3F4F">
        <w:rPr>
          <w:color w:val="000000"/>
          <w:sz w:val="28"/>
          <w:szCs w:val="28"/>
        </w:rPr>
        <w:t>Для предупреждения и ликвидации чрезвычайных ситуаций в течение 2019 года:</w:t>
      </w:r>
    </w:p>
    <w:p w:rsidR="009774B9" w:rsidRPr="008E3F4F" w:rsidRDefault="009774B9" w:rsidP="008E3F4F">
      <w:pPr>
        <w:pStyle w:val="22"/>
        <w:numPr>
          <w:ilvl w:val="0"/>
          <w:numId w:val="59"/>
        </w:numPr>
        <w:autoSpaceDE w:val="0"/>
        <w:autoSpaceDN w:val="0"/>
        <w:spacing w:after="0" w:line="240" w:lineRule="auto"/>
        <w:ind w:left="0" w:firstLine="567"/>
        <w:jc w:val="both"/>
        <w:rPr>
          <w:color w:val="000000"/>
          <w:sz w:val="28"/>
          <w:szCs w:val="28"/>
        </w:rPr>
      </w:pPr>
      <w:r w:rsidRPr="008E3F4F">
        <w:rPr>
          <w:color w:val="000000"/>
          <w:sz w:val="28"/>
          <w:szCs w:val="28"/>
        </w:rPr>
        <w:t xml:space="preserve"> проведены 26 тактико-специальных и командно-штабных тренировок с руководящим составом </w:t>
      </w:r>
      <w:r w:rsidRPr="008E3F4F">
        <w:rPr>
          <w:bCs/>
          <w:iCs/>
          <w:color w:val="000000"/>
          <w:sz w:val="28"/>
          <w:szCs w:val="28"/>
        </w:rPr>
        <w:t>(2018 год – 25)</w:t>
      </w:r>
      <w:r w:rsidRPr="008E3F4F">
        <w:rPr>
          <w:color w:val="000000"/>
          <w:sz w:val="28"/>
          <w:szCs w:val="28"/>
        </w:rPr>
        <w:t>;</w:t>
      </w:r>
    </w:p>
    <w:p w:rsidR="009774B9" w:rsidRPr="008E3F4F" w:rsidRDefault="009774B9" w:rsidP="008E3F4F">
      <w:pPr>
        <w:pStyle w:val="22"/>
        <w:numPr>
          <w:ilvl w:val="0"/>
          <w:numId w:val="59"/>
        </w:numPr>
        <w:autoSpaceDE w:val="0"/>
        <w:autoSpaceDN w:val="0"/>
        <w:spacing w:after="0" w:line="240" w:lineRule="auto"/>
        <w:ind w:left="0" w:firstLine="567"/>
        <w:jc w:val="both"/>
        <w:rPr>
          <w:color w:val="000000"/>
          <w:sz w:val="28"/>
          <w:szCs w:val="28"/>
        </w:rPr>
      </w:pPr>
      <w:r w:rsidRPr="008E3F4F">
        <w:rPr>
          <w:color w:val="000000"/>
          <w:sz w:val="28"/>
          <w:szCs w:val="28"/>
        </w:rPr>
        <w:t xml:space="preserve"> проведено 845 учений и тренировок в организациях города </w:t>
      </w:r>
      <w:r w:rsidRPr="008E3F4F">
        <w:rPr>
          <w:bCs/>
          <w:iCs/>
          <w:color w:val="000000"/>
          <w:sz w:val="28"/>
          <w:szCs w:val="28"/>
        </w:rPr>
        <w:t>(2018 год – 840)</w:t>
      </w:r>
      <w:r w:rsidRPr="008E3F4F">
        <w:rPr>
          <w:color w:val="000000"/>
          <w:sz w:val="28"/>
          <w:szCs w:val="28"/>
        </w:rPr>
        <w:t>;</w:t>
      </w:r>
    </w:p>
    <w:p w:rsidR="009774B9" w:rsidRPr="008E3F4F" w:rsidRDefault="009774B9" w:rsidP="008E3F4F">
      <w:pPr>
        <w:pStyle w:val="22"/>
        <w:numPr>
          <w:ilvl w:val="0"/>
          <w:numId w:val="59"/>
        </w:numPr>
        <w:autoSpaceDE w:val="0"/>
        <w:autoSpaceDN w:val="0"/>
        <w:spacing w:after="0" w:line="240" w:lineRule="auto"/>
        <w:ind w:left="0" w:firstLine="567"/>
        <w:jc w:val="both"/>
        <w:rPr>
          <w:color w:val="000000"/>
          <w:sz w:val="28"/>
          <w:szCs w:val="28"/>
        </w:rPr>
      </w:pPr>
      <w:r w:rsidRPr="008E3F4F">
        <w:rPr>
          <w:color w:val="000000"/>
          <w:sz w:val="28"/>
          <w:szCs w:val="28"/>
        </w:rPr>
        <w:t xml:space="preserve"> разработаны, распространены 10,350 тыс</w:t>
      </w:r>
      <w:proofErr w:type="gramStart"/>
      <w:r w:rsidRPr="008E3F4F">
        <w:rPr>
          <w:color w:val="000000"/>
          <w:sz w:val="28"/>
          <w:szCs w:val="28"/>
        </w:rPr>
        <w:t>.э</w:t>
      </w:r>
      <w:proofErr w:type="gramEnd"/>
      <w:r w:rsidRPr="008E3F4F">
        <w:rPr>
          <w:color w:val="000000"/>
          <w:sz w:val="28"/>
          <w:szCs w:val="28"/>
        </w:rPr>
        <w:t>кз. памяток, плакатов и буклетов (2018 год – 10,3 тыс.экз.);</w:t>
      </w:r>
    </w:p>
    <w:p w:rsidR="009774B9" w:rsidRPr="008E3F4F" w:rsidRDefault="009774B9" w:rsidP="008E3F4F">
      <w:pPr>
        <w:pStyle w:val="22"/>
        <w:numPr>
          <w:ilvl w:val="0"/>
          <w:numId w:val="59"/>
        </w:numPr>
        <w:autoSpaceDE w:val="0"/>
        <w:autoSpaceDN w:val="0"/>
        <w:spacing w:after="0" w:line="240" w:lineRule="auto"/>
        <w:ind w:left="0" w:firstLine="567"/>
        <w:jc w:val="both"/>
        <w:rPr>
          <w:color w:val="000000"/>
          <w:sz w:val="28"/>
          <w:szCs w:val="28"/>
        </w:rPr>
      </w:pPr>
      <w:r w:rsidRPr="008E3F4F">
        <w:rPr>
          <w:color w:val="000000"/>
          <w:sz w:val="28"/>
          <w:szCs w:val="28"/>
        </w:rPr>
        <w:t xml:space="preserve"> проведено 89 выступлений по телевидению </w:t>
      </w:r>
      <w:r w:rsidRPr="008E3F4F">
        <w:rPr>
          <w:bCs/>
          <w:iCs/>
          <w:color w:val="000000"/>
          <w:sz w:val="28"/>
          <w:szCs w:val="28"/>
        </w:rPr>
        <w:t>(2018 год– 88);</w:t>
      </w:r>
    </w:p>
    <w:p w:rsidR="009774B9" w:rsidRPr="008E3F4F" w:rsidRDefault="009774B9" w:rsidP="008E3F4F">
      <w:pPr>
        <w:pStyle w:val="22"/>
        <w:numPr>
          <w:ilvl w:val="0"/>
          <w:numId w:val="59"/>
        </w:numPr>
        <w:autoSpaceDE w:val="0"/>
        <w:autoSpaceDN w:val="0"/>
        <w:spacing w:after="0" w:line="240" w:lineRule="auto"/>
        <w:ind w:left="0" w:firstLine="567"/>
        <w:jc w:val="both"/>
        <w:rPr>
          <w:color w:val="000000"/>
          <w:sz w:val="28"/>
          <w:szCs w:val="28"/>
        </w:rPr>
      </w:pPr>
      <w:r w:rsidRPr="008E3F4F">
        <w:rPr>
          <w:color w:val="000000"/>
          <w:sz w:val="28"/>
          <w:szCs w:val="28"/>
        </w:rPr>
        <w:t xml:space="preserve"> размещено 28 статей в печатных СМИ </w:t>
      </w:r>
      <w:r w:rsidRPr="008E3F4F">
        <w:rPr>
          <w:bCs/>
          <w:iCs/>
          <w:color w:val="000000"/>
          <w:sz w:val="28"/>
          <w:szCs w:val="28"/>
        </w:rPr>
        <w:t>(2018 год – 26);</w:t>
      </w:r>
    </w:p>
    <w:p w:rsidR="009774B9" w:rsidRPr="008E3F4F" w:rsidRDefault="009774B9" w:rsidP="008E3F4F">
      <w:pPr>
        <w:pStyle w:val="22"/>
        <w:numPr>
          <w:ilvl w:val="0"/>
          <w:numId w:val="59"/>
        </w:numPr>
        <w:autoSpaceDE w:val="0"/>
        <w:autoSpaceDN w:val="0"/>
        <w:spacing w:after="0" w:line="240" w:lineRule="auto"/>
        <w:ind w:left="0" w:firstLine="567"/>
        <w:jc w:val="both"/>
        <w:rPr>
          <w:color w:val="000000"/>
          <w:sz w:val="28"/>
          <w:szCs w:val="28"/>
        </w:rPr>
      </w:pPr>
      <w:r w:rsidRPr="008E3F4F">
        <w:rPr>
          <w:color w:val="000000"/>
          <w:sz w:val="28"/>
          <w:szCs w:val="28"/>
        </w:rPr>
        <w:t xml:space="preserve"> 174 статьи размещено на сайте Администрации города Рыбинска </w:t>
      </w:r>
      <w:r w:rsidRPr="008E3F4F">
        <w:rPr>
          <w:bCs/>
          <w:iCs/>
          <w:color w:val="000000"/>
          <w:sz w:val="28"/>
          <w:szCs w:val="28"/>
        </w:rPr>
        <w:t>(2018 год – 164);</w:t>
      </w:r>
    </w:p>
    <w:p w:rsidR="009774B9" w:rsidRPr="008E3F4F" w:rsidRDefault="009774B9" w:rsidP="008E3F4F">
      <w:pPr>
        <w:pStyle w:val="22"/>
        <w:numPr>
          <w:ilvl w:val="0"/>
          <w:numId w:val="59"/>
        </w:numPr>
        <w:autoSpaceDE w:val="0"/>
        <w:autoSpaceDN w:val="0"/>
        <w:spacing w:after="0" w:line="240" w:lineRule="auto"/>
        <w:ind w:left="0" w:firstLine="567"/>
        <w:jc w:val="both"/>
        <w:rPr>
          <w:color w:val="000000"/>
          <w:sz w:val="28"/>
          <w:szCs w:val="28"/>
        </w:rPr>
      </w:pPr>
      <w:r w:rsidRPr="008E3F4F">
        <w:rPr>
          <w:color w:val="000000"/>
          <w:sz w:val="28"/>
          <w:szCs w:val="28"/>
        </w:rPr>
        <w:t xml:space="preserve"> проведено 222 беседы, лекции </w:t>
      </w:r>
      <w:r w:rsidRPr="008E3F4F">
        <w:rPr>
          <w:bCs/>
          <w:iCs/>
          <w:color w:val="000000"/>
          <w:sz w:val="28"/>
          <w:szCs w:val="28"/>
        </w:rPr>
        <w:t>(2018 год – 216);</w:t>
      </w:r>
    </w:p>
    <w:p w:rsidR="009774B9" w:rsidRPr="008E3F4F" w:rsidRDefault="009774B9" w:rsidP="008E3F4F">
      <w:pPr>
        <w:pStyle w:val="22"/>
        <w:numPr>
          <w:ilvl w:val="0"/>
          <w:numId w:val="59"/>
        </w:numPr>
        <w:autoSpaceDE w:val="0"/>
        <w:autoSpaceDN w:val="0"/>
        <w:spacing w:after="0" w:line="240" w:lineRule="auto"/>
        <w:ind w:left="0" w:firstLine="567"/>
        <w:jc w:val="both"/>
        <w:rPr>
          <w:color w:val="000000"/>
          <w:sz w:val="28"/>
          <w:szCs w:val="28"/>
        </w:rPr>
      </w:pPr>
      <w:r w:rsidRPr="008E3F4F">
        <w:rPr>
          <w:color w:val="000000"/>
          <w:sz w:val="28"/>
          <w:szCs w:val="28"/>
        </w:rPr>
        <w:t xml:space="preserve"> привлекалось на учения и тренировки по вопросам гражданской обороны и защиты от ЧС – 45 300 человек (2018 год – 45 127).</w:t>
      </w:r>
    </w:p>
    <w:p w:rsidR="009774B9" w:rsidRPr="008E3F4F" w:rsidRDefault="009774B9" w:rsidP="008E3F4F">
      <w:pPr>
        <w:pStyle w:val="22"/>
        <w:spacing w:after="0" w:line="240" w:lineRule="auto"/>
        <w:ind w:left="0" w:firstLine="567"/>
        <w:jc w:val="both"/>
        <w:rPr>
          <w:color w:val="000000"/>
          <w:sz w:val="28"/>
          <w:szCs w:val="28"/>
        </w:rPr>
      </w:pPr>
      <w:proofErr w:type="gramStart"/>
      <w:r w:rsidRPr="008E3F4F">
        <w:rPr>
          <w:color w:val="000000"/>
          <w:sz w:val="28"/>
          <w:szCs w:val="28"/>
        </w:rPr>
        <w:t xml:space="preserve">В течение 2019 года зарегистрировано 362 пожара (2018 год – 293 пожаров), в которых погибли – 6 чел. (2018 год - 6 чел.), пострадало – 8 чел. (2018 год - 10 чел.). </w:t>
      </w:r>
      <w:proofErr w:type="gramEnd"/>
    </w:p>
    <w:p w:rsidR="009774B9" w:rsidRPr="008E3F4F" w:rsidRDefault="009774B9" w:rsidP="008E3F4F">
      <w:pPr>
        <w:pStyle w:val="22"/>
        <w:spacing w:after="0" w:line="240" w:lineRule="auto"/>
        <w:ind w:left="0" w:firstLine="567"/>
        <w:jc w:val="both"/>
        <w:rPr>
          <w:color w:val="000000"/>
          <w:sz w:val="28"/>
          <w:szCs w:val="28"/>
        </w:rPr>
      </w:pPr>
      <w:r w:rsidRPr="008E3F4F">
        <w:rPr>
          <w:color w:val="000000"/>
          <w:sz w:val="28"/>
          <w:szCs w:val="28"/>
        </w:rPr>
        <w:t>Проведено:</w:t>
      </w:r>
    </w:p>
    <w:p w:rsidR="009774B9" w:rsidRPr="008E3F4F" w:rsidRDefault="009774B9" w:rsidP="008E3F4F">
      <w:pPr>
        <w:pStyle w:val="22"/>
        <w:spacing w:after="0" w:line="240" w:lineRule="auto"/>
        <w:ind w:left="0" w:firstLine="567"/>
        <w:jc w:val="both"/>
        <w:rPr>
          <w:color w:val="000000"/>
          <w:sz w:val="28"/>
          <w:szCs w:val="28"/>
        </w:rPr>
      </w:pPr>
      <w:r w:rsidRPr="008E3F4F">
        <w:rPr>
          <w:color w:val="000000"/>
          <w:sz w:val="28"/>
          <w:szCs w:val="28"/>
        </w:rPr>
        <w:t>- 11 тренировок сил и средств, привлекаемых к тушению пожаров (2018 год - 11 тренировок);</w:t>
      </w:r>
    </w:p>
    <w:p w:rsidR="009774B9" w:rsidRPr="008E3F4F" w:rsidRDefault="009774B9" w:rsidP="008E3F4F">
      <w:pPr>
        <w:pStyle w:val="22"/>
        <w:spacing w:after="0" w:line="240" w:lineRule="auto"/>
        <w:ind w:left="0" w:firstLine="567"/>
        <w:jc w:val="both"/>
        <w:rPr>
          <w:color w:val="000000"/>
          <w:sz w:val="28"/>
          <w:szCs w:val="28"/>
        </w:rPr>
      </w:pPr>
      <w:r w:rsidRPr="008E3F4F">
        <w:rPr>
          <w:color w:val="000000"/>
          <w:sz w:val="28"/>
          <w:szCs w:val="28"/>
        </w:rPr>
        <w:t xml:space="preserve">- 4 Единых дня пожарной безопасности </w:t>
      </w:r>
      <w:proofErr w:type="gramStart"/>
      <w:r w:rsidRPr="008E3F4F">
        <w:rPr>
          <w:color w:val="000000"/>
          <w:sz w:val="28"/>
          <w:szCs w:val="28"/>
        </w:rPr>
        <w:t xml:space="preserve">( </w:t>
      </w:r>
      <w:proofErr w:type="gramEnd"/>
      <w:r w:rsidRPr="008E3F4F">
        <w:rPr>
          <w:color w:val="000000"/>
          <w:sz w:val="28"/>
          <w:szCs w:val="28"/>
        </w:rPr>
        <w:t>2018 год – 4);</w:t>
      </w:r>
    </w:p>
    <w:p w:rsidR="009774B9" w:rsidRPr="008E3F4F" w:rsidRDefault="009774B9" w:rsidP="008E3F4F">
      <w:pPr>
        <w:pStyle w:val="22"/>
        <w:spacing w:after="0" w:line="240" w:lineRule="auto"/>
        <w:ind w:left="0" w:firstLine="567"/>
        <w:jc w:val="both"/>
        <w:rPr>
          <w:color w:val="000000"/>
          <w:sz w:val="28"/>
          <w:szCs w:val="28"/>
        </w:rPr>
      </w:pPr>
      <w:r w:rsidRPr="008E3F4F">
        <w:rPr>
          <w:color w:val="000000"/>
          <w:sz w:val="28"/>
          <w:szCs w:val="28"/>
        </w:rPr>
        <w:t xml:space="preserve">- 2 месячника пожарной безопасности </w:t>
      </w:r>
      <w:proofErr w:type="gramStart"/>
      <w:r w:rsidRPr="008E3F4F">
        <w:rPr>
          <w:color w:val="000000"/>
          <w:sz w:val="28"/>
          <w:szCs w:val="28"/>
        </w:rPr>
        <w:t xml:space="preserve">( </w:t>
      </w:r>
      <w:proofErr w:type="gramEnd"/>
      <w:r w:rsidRPr="008E3F4F">
        <w:rPr>
          <w:color w:val="000000"/>
          <w:sz w:val="28"/>
          <w:szCs w:val="28"/>
        </w:rPr>
        <w:t>2018 год – 2);</w:t>
      </w:r>
    </w:p>
    <w:p w:rsidR="009774B9" w:rsidRPr="008E3F4F" w:rsidRDefault="009774B9" w:rsidP="008E3F4F">
      <w:pPr>
        <w:pStyle w:val="22"/>
        <w:spacing w:after="0" w:line="240" w:lineRule="auto"/>
        <w:ind w:left="0" w:firstLine="567"/>
        <w:jc w:val="both"/>
        <w:rPr>
          <w:color w:val="000000"/>
          <w:sz w:val="28"/>
          <w:szCs w:val="28"/>
        </w:rPr>
      </w:pPr>
      <w:r w:rsidRPr="008E3F4F">
        <w:rPr>
          <w:color w:val="000000"/>
          <w:sz w:val="28"/>
          <w:szCs w:val="28"/>
        </w:rPr>
        <w:t>- 42 рейда пожарной безопасности по частному жилому сектору (2018 год - 40 рейдов);</w:t>
      </w:r>
    </w:p>
    <w:p w:rsidR="009774B9" w:rsidRPr="008E3F4F" w:rsidRDefault="009774B9" w:rsidP="008E3F4F">
      <w:pPr>
        <w:pStyle w:val="22"/>
        <w:spacing w:after="0" w:line="240" w:lineRule="auto"/>
        <w:ind w:left="0" w:firstLine="567"/>
        <w:jc w:val="both"/>
        <w:rPr>
          <w:color w:val="000000"/>
          <w:sz w:val="28"/>
          <w:szCs w:val="28"/>
        </w:rPr>
      </w:pPr>
      <w:r w:rsidRPr="008E3F4F">
        <w:rPr>
          <w:color w:val="000000"/>
          <w:sz w:val="28"/>
          <w:szCs w:val="28"/>
        </w:rPr>
        <w:t>- 49 обследований объектов муниципальной собственности (2018 год – 55)</w:t>
      </w:r>
    </w:p>
    <w:p w:rsidR="009774B9" w:rsidRPr="008E3F4F" w:rsidRDefault="009774B9" w:rsidP="008E3F4F">
      <w:pPr>
        <w:pStyle w:val="22"/>
        <w:spacing w:after="0" w:line="240" w:lineRule="auto"/>
        <w:ind w:left="0" w:firstLine="567"/>
        <w:jc w:val="both"/>
        <w:rPr>
          <w:sz w:val="28"/>
          <w:szCs w:val="28"/>
        </w:rPr>
      </w:pPr>
      <w:r w:rsidRPr="008E3F4F">
        <w:rPr>
          <w:sz w:val="28"/>
          <w:szCs w:val="28"/>
        </w:rPr>
        <w:t>Аварийно-спасательные мероприятия осуществляет поисково-спасательный отряд МКУ «УГОЧС». В 2019 году совершено  406 выездов (2018 год – 417 выездов).</w:t>
      </w:r>
    </w:p>
    <w:p w:rsidR="009774B9" w:rsidRPr="008E3F4F" w:rsidRDefault="009774B9" w:rsidP="008E3F4F">
      <w:pPr>
        <w:pStyle w:val="22"/>
        <w:spacing w:after="0" w:line="240" w:lineRule="auto"/>
        <w:ind w:left="0" w:firstLine="567"/>
        <w:jc w:val="both"/>
        <w:rPr>
          <w:sz w:val="28"/>
          <w:szCs w:val="28"/>
        </w:rPr>
      </w:pPr>
      <w:r w:rsidRPr="008E3F4F">
        <w:rPr>
          <w:sz w:val="28"/>
          <w:szCs w:val="28"/>
        </w:rPr>
        <w:t>Результаты работы поисково-спасательного отряда МКУ «УГОЧС» г</w:t>
      </w:r>
      <w:proofErr w:type="gramStart"/>
      <w:r w:rsidRPr="008E3F4F">
        <w:rPr>
          <w:sz w:val="28"/>
          <w:szCs w:val="28"/>
        </w:rPr>
        <w:t>.Р</w:t>
      </w:r>
      <w:proofErr w:type="gramEnd"/>
      <w:r w:rsidRPr="008E3F4F">
        <w:rPr>
          <w:sz w:val="28"/>
          <w:szCs w:val="28"/>
        </w:rPr>
        <w:t>ыбинск:</w:t>
      </w:r>
    </w:p>
    <w:p w:rsidR="009774B9" w:rsidRPr="008E3F4F" w:rsidRDefault="009774B9" w:rsidP="008E3F4F">
      <w:pPr>
        <w:pStyle w:val="22"/>
        <w:numPr>
          <w:ilvl w:val="0"/>
          <w:numId w:val="60"/>
        </w:numPr>
        <w:tabs>
          <w:tab w:val="clear" w:pos="720"/>
          <w:tab w:val="num" w:pos="851"/>
        </w:tabs>
        <w:autoSpaceDE w:val="0"/>
        <w:autoSpaceDN w:val="0"/>
        <w:spacing w:after="0" w:line="240" w:lineRule="auto"/>
        <w:ind w:left="851" w:hanging="284"/>
        <w:jc w:val="both"/>
        <w:rPr>
          <w:sz w:val="28"/>
          <w:szCs w:val="28"/>
        </w:rPr>
      </w:pPr>
      <w:r w:rsidRPr="008E3F4F">
        <w:rPr>
          <w:sz w:val="28"/>
          <w:szCs w:val="28"/>
        </w:rPr>
        <w:t>пострадавших  – 161 чел. (2018 год – 162 чел.);</w:t>
      </w:r>
    </w:p>
    <w:p w:rsidR="009774B9" w:rsidRPr="008E3F4F" w:rsidRDefault="009774B9" w:rsidP="008E3F4F">
      <w:pPr>
        <w:pStyle w:val="22"/>
        <w:numPr>
          <w:ilvl w:val="0"/>
          <w:numId w:val="60"/>
        </w:numPr>
        <w:tabs>
          <w:tab w:val="clear" w:pos="720"/>
          <w:tab w:val="num" w:pos="851"/>
        </w:tabs>
        <w:autoSpaceDE w:val="0"/>
        <w:autoSpaceDN w:val="0"/>
        <w:spacing w:after="0" w:line="240" w:lineRule="auto"/>
        <w:ind w:left="851" w:hanging="284"/>
        <w:jc w:val="both"/>
        <w:rPr>
          <w:bCs/>
          <w:iCs/>
          <w:sz w:val="28"/>
          <w:szCs w:val="28"/>
        </w:rPr>
      </w:pPr>
      <w:r w:rsidRPr="008E3F4F">
        <w:rPr>
          <w:sz w:val="28"/>
          <w:szCs w:val="28"/>
        </w:rPr>
        <w:t>спасено – 153 чел. (2018 год – 152 чел.);</w:t>
      </w:r>
    </w:p>
    <w:p w:rsidR="009774B9" w:rsidRPr="008E3F4F" w:rsidRDefault="009774B9" w:rsidP="008E3F4F">
      <w:pPr>
        <w:pStyle w:val="22"/>
        <w:numPr>
          <w:ilvl w:val="0"/>
          <w:numId w:val="60"/>
        </w:numPr>
        <w:tabs>
          <w:tab w:val="clear" w:pos="720"/>
          <w:tab w:val="num" w:pos="851"/>
        </w:tabs>
        <w:autoSpaceDE w:val="0"/>
        <w:autoSpaceDN w:val="0"/>
        <w:spacing w:after="0" w:line="240" w:lineRule="auto"/>
        <w:ind w:left="851" w:hanging="284"/>
        <w:jc w:val="both"/>
        <w:rPr>
          <w:sz w:val="28"/>
          <w:szCs w:val="28"/>
        </w:rPr>
      </w:pPr>
      <w:r w:rsidRPr="008E3F4F">
        <w:rPr>
          <w:sz w:val="28"/>
          <w:szCs w:val="28"/>
        </w:rPr>
        <w:t>погибло – 6 чел. (2018 год – 6 чел.);</w:t>
      </w:r>
    </w:p>
    <w:p w:rsidR="009774B9" w:rsidRPr="008E3F4F" w:rsidRDefault="009774B9" w:rsidP="008E3F4F">
      <w:pPr>
        <w:pStyle w:val="22"/>
        <w:numPr>
          <w:ilvl w:val="0"/>
          <w:numId w:val="60"/>
        </w:numPr>
        <w:tabs>
          <w:tab w:val="clear" w:pos="720"/>
          <w:tab w:val="num" w:pos="851"/>
        </w:tabs>
        <w:autoSpaceDE w:val="0"/>
        <w:autoSpaceDN w:val="0"/>
        <w:spacing w:after="0" w:line="240" w:lineRule="auto"/>
        <w:ind w:left="851" w:hanging="284"/>
        <w:jc w:val="both"/>
        <w:rPr>
          <w:sz w:val="28"/>
          <w:szCs w:val="28"/>
        </w:rPr>
      </w:pPr>
      <w:r w:rsidRPr="008E3F4F">
        <w:rPr>
          <w:sz w:val="28"/>
          <w:szCs w:val="28"/>
        </w:rPr>
        <w:t>выезды ПСО на ДТП – 8 раз (2018 год – 7 раз);</w:t>
      </w:r>
    </w:p>
    <w:p w:rsidR="009774B9" w:rsidRPr="008E3F4F" w:rsidRDefault="009774B9" w:rsidP="008E3F4F">
      <w:pPr>
        <w:pStyle w:val="22"/>
        <w:numPr>
          <w:ilvl w:val="0"/>
          <w:numId w:val="60"/>
        </w:numPr>
        <w:tabs>
          <w:tab w:val="clear" w:pos="720"/>
          <w:tab w:val="num" w:pos="851"/>
        </w:tabs>
        <w:autoSpaceDE w:val="0"/>
        <w:autoSpaceDN w:val="0"/>
        <w:spacing w:after="0" w:line="240" w:lineRule="auto"/>
        <w:ind w:left="851" w:hanging="284"/>
        <w:jc w:val="both"/>
        <w:rPr>
          <w:sz w:val="28"/>
          <w:szCs w:val="28"/>
        </w:rPr>
      </w:pPr>
      <w:r w:rsidRPr="008E3F4F">
        <w:rPr>
          <w:sz w:val="28"/>
          <w:szCs w:val="28"/>
        </w:rPr>
        <w:t>проведено профилактических бесед среди населения – 435 (2018 год – 433);</w:t>
      </w:r>
    </w:p>
    <w:p w:rsidR="009774B9" w:rsidRPr="008E3F4F" w:rsidRDefault="009774B9" w:rsidP="008E3F4F">
      <w:pPr>
        <w:pStyle w:val="22"/>
        <w:numPr>
          <w:ilvl w:val="0"/>
          <w:numId w:val="60"/>
        </w:numPr>
        <w:tabs>
          <w:tab w:val="clear" w:pos="720"/>
          <w:tab w:val="num" w:pos="851"/>
        </w:tabs>
        <w:autoSpaceDE w:val="0"/>
        <w:autoSpaceDN w:val="0"/>
        <w:spacing w:after="0" w:line="240" w:lineRule="auto"/>
        <w:ind w:left="851" w:hanging="284"/>
        <w:jc w:val="both"/>
        <w:rPr>
          <w:sz w:val="28"/>
          <w:szCs w:val="28"/>
        </w:rPr>
      </w:pPr>
      <w:r w:rsidRPr="008E3F4F">
        <w:rPr>
          <w:sz w:val="28"/>
          <w:szCs w:val="28"/>
        </w:rPr>
        <w:t>проведено совместных рейдов с МУ МВД «Рыбинское» - 110 (2018 год – 115).</w:t>
      </w:r>
    </w:p>
    <w:p w:rsidR="009774B9" w:rsidRPr="008E3F4F" w:rsidRDefault="009774B9" w:rsidP="008E3F4F">
      <w:pPr>
        <w:ind w:firstLine="567"/>
        <w:jc w:val="both"/>
        <w:rPr>
          <w:bCs/>
          <w:iCs/>
          <w:color w:val="000000"/>
          <w:sz w:val="28"/>
          <w:szCs w:val="28"/>
        </w:rPr>
      </w:pPr>
      <w:r w:rsidRPr="008E3F4F">
        <w:rPr>
          <w:color w:val="000000"/>
          <w:sz w:val="28"/>
          <w:szCs w:val="28"/>
        </w:rPr>
        <w:lastRenderedPageBreak/>
        <w:t xml:space="preserve">В 2019 году </w:t>
      </w:r>
      <w:r w:rsidRPr="008E3F4F">
        <w:rPr>
          <w:bCs/>
          <w:iCs/>
          <w:color w:val="000000"/>
          <w:sz w:val="28"/>
          <w:szCs w:val="28"/>
        </w:rPr>
        <w:t xml:space="preserve">МКУ «УГОЧС» г. Рыбинска </w:t>
      </w:r>
      <w:r w:rsidRPr="008E3F4F">
        <w:rPr>
          <w:color w:val="000000"/>
          <w:sz w:val="28"/>
          <w:szCs w:val="28"/>
        </w:rPr>
        <w:t xml:space="preserve">разработало и проверило маршруты эвакуации населения, материальных и культурных ценностей в безопасные районы при возникновении ЧС и военное время, а также повышало уровень подготовки личного состава. </w:t>
      </w:r>
    </w:p>
    <w:p w:rsidR="009774B9" w:rsidRPr="008E3F4F" w:rsidRDefault="009774B9" w:rsidP="008E3F4F">
      <w:pPr>
        <w:ind w:firstLine="567"/>
        <w:jc w:val="both"/>
        <w:rPr>
          <w:color w:val="000000"/>
          <w:sz w:val="28"/>
          <w:szCs w:val="28"/>
        </w:rPr>
      </w:pPr>
      <w:r w:rsidRPr="008E3F4F">
        <w:rPr>
          <w:color w:val="000000"/>
          <w:sz w:val="28"/>
          <w:szCs w:val="28"/>
        </w:rPr>
        <w:t xml:space="preserve">Организована работа по соблюдению правил безопасности людей на водных объектах. </w:t>
      </w:r>
    </w:p>
    <w:p w:rsidR="009774B9" w:rsidRPr="008E3F4F" w:rsidRDefault="009774B9" w:rsidP="008E3F4F">
      <w:pPr>
        <w:ind w:firstLine="567"/>
        <w:jc w:val="both"/>
        <w:rPr>
          <w:color w:val="000000"/>
          <w:sz w:val="28"/>
          <w:szCs w:val="28"/>
        </w:rPr>
      </w:pPr>
      <w:r w:rsidRPr="008E3F4F">
        <w:rPr>
          <w:color w:val="000000"/>
          <w:sz w:val="28"/>
          <w:szCs w:val="28"/>
        </w:rPr>
        <w:t>Всеми формами обучения в 2019 году охвачено 157 451 человек (2018 год – 156 945 чел.), что составляет 98,5 % выполнения плана обучения.</w:t>
      </w:r>
    </w:p>
    <w:p w:rsidR="009774B9" w:rsidRPr="008E3F4F" w:rsidRDefault="009774B9" w:rsidP="008E3F4F">
      <w:pPr>
        <w:ind w:firstLine="567"/>
        <w:jc w:val="both"/>
        <w:rPr>
          <w:color w:val="000000"/>
          <w:sz w:val="28"/>
          <w:szCs w:val="28"/>
        </w:rPr>
      </w:pPr>
      <w:r w:rsidRPr="008E3F4F">
        <w:rPr>
          <w:color w:val="000000"/>
          <w:sz w:val="28"/>
          <w:szCs w:val="28"/>
        </w:rPr>
        <w:t xml:space="preserve">Для своевременного оповещения населения об угрозе или возникновении чрезвычайной ситуации и об опасностях, возникающих при ведении военных действий или </w:t>
      </w:r>
      <w:proofErr w:type="gramStart"/>
      <w:r w:rsidRPr="008E3F4F">
        <w:rPr>
          <w:color w:val="000000"/>
          <w:sz w:val="28"/>
          <w:szCs w:val="28"/>
        </w:rPr>
        <w:t>в следствии</w:t>
      </w:r>
      <w:proofErr w:type="gramEnd"/>
      <w:r w:rsidRPr="008E3F4F">
        <w:rPr>
          <w:color w:val="000000"/>
          <w:sz w:val="28"/>
          <w:szCs w:val="28"/>
        </w:rPr>
        <w:t xml:space="preserve"> этих действий, создана муниципальная система оповещения населения городского округа город Рыбинск. Проведено 12 проверок муниципальной системы оповещения (2018 год – 12) и 4 совместных учения с ПАО «</w:t>
      </w:r>
      <w:proofErr w:type="spellStart"/>
      <w:r w:rsidRPr="008E3F4F">
        <w:rPr>
          <w:color w:val="000000"/>
          <w:sz w:val="28"/>
          <w:szCs w:val="28"/>
        </w:rPr>
        <w:t>Ростелеком</w:t>
      </w:r>
      <w:proofErr w:type="spellEnd"/>
      <w:r w:rsidRPr="008E3F4F">
        <w:rPr>
          <w:color w:val="000000"/>
          <w:sz w:val="28"/>
          <w:szCs w:val="28"/>
        </w:rPr>
        <w:t>» (2018 год – 4).</w:t>
      </w:r>
    </w:p>
    <w:p w:rsidR="009774B9" w:rsidRPr="008E3F4F" w:rsidRDefault="009774B9" w:rsidP="008E3F4F">
      <w:pPr>
        <w:ind w:firstLine="567"/>
        <w:jc w:val="both"/>
        <w:rPr>
          <w:bCs/>
          <w:iCs/>
          <w:color w:val="000000"/>
          <w:sz w:val="28"/>
          <w:szCs w:val="28"/>
        </w:rPr>
      </w:pPr>
      <w:r w:rsidRPr="008E3F4F">
        <w:rPr>
          <w:bCs/>
          <w:iCs/>
          <w:color w:val="000000"/>
          <w:sz w:val="28"/>
          <w:szCs w:val="28"/>
        </w:rPr>
        <w:t xml:space="preserve">По итогам смотра-конкурса в 2019 году городской округ город Рыбинск </w:t>
      </w:r>
      <w:r w:rsidRPr="008E3F4F">
        <w:rPr>
          <w:color w:val="000000"/>
          <w:sz w:val="28"/>
          <w:szCs w:val="28"/>
        </w:rPr>
        <w:t xml:space="preserve">как лучшее муниципальное образование по обеспечению безопасности жизнедеятельности населения </w:t>
      </w:r>
      <w:r w:rsidRPr="008E3F4F">
        <w:rPr>
          <w:bCs/>
          <w:iCs/>
          <w:color w:val="000000"/>
          <w:sz w:val="28"/>
          <w:szCs w:val="28"/>
        </w:rPr>
        <w:t xml:space="preserve"> награжден дипломом 1 степени Главного управления МЧС России по Ярославской области.</w:t>
      </w:r>
    </w:p>
    <w:p w:rsidR="00376BD6" w:rsidRPr="008E3F4F" w:rsidRDefault="00376BD6" w:rsidP="008E3F4F">
      <w:pPr>
        <w:ind w:firstLine="540"/>
        <w:jc w:val="both"/>
        <w:rPr>
          <w:sz w:val="28"/>
          <w:szCs w:val="28"/>
        </w:rPr>
      </w:pPr>
    </w:p>
    <w:p w:rsidR="0043493A" w:rsidRPr="008E3F4F" w:rsidRDefault="0043493A" w:rsidP="008E3F4F">
      <w:pPr>
        <w:pStyle w:val="1"/>
        <w:numPr>
          <w:ilvl w:val="0"/>
          <w:numId w:val="5"/>
        </w:numPr>
        <w:spacing w:before="0" w:after="0"/>
        <w:jc w:val="center"/>
        <w:rPr>
          <w:rFonts w:ascii="Times New Roman" w:hAnsi="Times New Roman"/>
          <w:sz w:val="28"/>
          <w:szCs w:val="28"/>
        </w:rPr>
      </w:pPr>
      <w:bookmarkStart w:id="86" w:name="_Toc480193837"/>
      <w:bookmarkStart w:id="87" w:name="_Toc37938757"/>
      <w:bookmarkStart w:id="88" w:name="_Toc38004925"/>
      <w:bookmarkStart w:id="89" w:name="_Toc448153447"/>
      <w:r w:rsidRPr="008E3F4F">
        <w:rPr>
          <w:rFonts w:ascii="Times New Roman" w:hAnsi="Times New Roman"/>
          <w:sz w:val="28"/>
          <w:szCs w:val="28"/>
        </w:rPr>
        <w:t xml:space="preserve">Приоритет </w:t>
      </w:r>
      <w:r w:rsidR="00505917">
        <w:rPr>
          <w:rFonts w:ascii="Times New Roman" w:hAnsi="Times New Roman"/>
          <w:sz w:val="28"/>
          <w:szCs w:val="28"/>
        </w:rPr>
        <w:t xml:space="preserve"> 4. </w:t>
      </w:r>
      <w:r w:rsidRPr="008E3F4F">
        <w:rPr>
          <w:rFonts w:ascii="Times New Roman" w:hAnsi="Times New Roman"/>
          <w:sz w:val="28"/>
          <w:szCs w:val="28"/>
        </w:rPr>
        <w:t>«Жилищно-коммунальное хозяйство, инфраструктура, благоустройство»</w:t>
      </w:r>
      <w:bookmarkEnd w:id="86"/>
      <w:bookmarkEnd w:id="87"/>
      <w:bookmarkEnd w:id="88"/>
    </w:p>
    <w:p w:rsidR="001273D7" w:rsidRPr="008E3F4F" w:rsidRDefault="001273D7" w:rsidP="008E3F4F">
      <w:pPr>
        <w:pStyle w:val="2"/>
        <w:spacing w:before="0" w:after="0"/>
        <w:jc w:val="center"/>
        <w:rPr>
          <w:rFonts w:ascii="Times New Roman" w:hAnsi="Times New Roman"/>
          <w:i w:val="0"/>
        </w:rPr>
      </w:pPr>
      <w:bookmarkStart w:id="90" w:name="_Toc479663288"/>
      <w:bookmarkStart w:id="91" w:name="_Toc480193838"/>
    </w:p>
    <w:p w:rsidR="0043493A" w:rsidRPr="008E3F4F" w:rsidRDefault="0043493A" w:rsidP="008E3F4F">
      <w:pPr>
        <w:pStyle w:val="2"/>
        <w:spacing w:before="0" w:after="0"/>
        <w:jc w:val="center"/>
        <w:rPr>
          <w:rFonts w:ascii="Times New Roman" w:hAnsi="Times New Roman"/>
          <w:i w:val="0"/>
        </w:rPr>
      </w:pPr>
      <w:bookmarkStart w:id="92" w:name="_Toc37938758"/>
      <w:bookmarkStart w:id="93" w:name="_Toc38004926"/>
      <w:r w:rsidRPr="008E3F4F">
        <w:rPr>
          <w:rFonts w:ascii="Times New Roman" w:hAnsi="Times New Roman"/>
          <w:i w:val="0"/>
        </w:rPr>
        <w:t>6.1. Жилищное хозяйство</w:t>
      </w:r>
      <w:bookmarkEnd w:id="90"/>
      <w:bookmarkEnd w:id="91"/>
      <w:bookmarkEnd w:id="92"/>
      <w:bookmarkEnd w:id="93"/>
    </w:p>
    <w:p w:rsidR="00547FB6" w:rsidRPr="008E3F4F" w:rsidRDefault="00547FB6" w:rsidP="008E3F4F">
      <w:pPr>
        <w:tabs>
          <w:tab w:val="left" w:pos="709"/>
        </w:tabs>
        <w:ind w:firstLine="709"/>
        <w:jc w:val="both"/>
        <w:rPr>
          <w:sz w:val="28"/>
          <w:szCs w:val="28"/>
        </w:rPr>
      </w:pPr>
      <w:bookmarkStart w:id="94" w:name="_Toc480193847"/>
      <w:r w:rsidRPr="008E3F4F">
        <w:rPr>
          <w:sz w:val="28"/>
          <w:szCs w:val="28"/>
        </w:rPr>
        <w:t xml:space="preserve">Общая площадь жилых помещений на 31.12.2019 составила 4 979,4 тыс. кв. м. (предварительно, до опубликования статистической отчетности), 2018 г. – 4 946,0 тыс. кв. м. Общая площадь жилья, приходящаяся в среднем на одного человека в 2019 году –  26,69 кв. м (2018 г. – 26,36 кв. м). </w:t>
      </w:r>
    </w:p>
    <w:p w:rsidR="00547FB6" w:rsidRPr="008E3F4F" w:rsidRDefault="00547FB6" w:rsidP="008E3F4F">
      <w:pPr>
        <w:tabs>
          <w:tab w:val="left" w:pos="709"/>
        </w:tabs>
        <w:ind w:firstLine="709"/>
        <w:jc w:val="both"/>
        <w:rPr>
          <w:sz w:val="28"/>
          <w:szCs w:val="28"/>
        </w:rPr>
      </w:pPr>
      <w:r w:rsidRPr="008E3F4F">
        <w:rPr>
          <w:sz w:val="28"/>
          <w:szCs w:val="28"/>
        </w:rPr>
        <w:t>Расходы городского бюджета по главному распорядителю бюджетных средств – Департаменту ЖКХ, транспорта и связи в сфере жилищного хозяйства, направленные на реализацию мероприятий по техническому надзору за выполненные работы по капитальному ремонту многоквартирного дома по ул. Ломоносова, 12 / ул. Чкалова, 9, составили в 2019 году 76,4 тыс. руб.</w:t>
      </w:r>
    </w:p>
    <w:p w:rsidR="00547FB6" w:rsidRPr="008E3F4F" w:rsidRDefault="00547FB6" w:rsidP="008E3F4F">
      <w:pPr>
        <w:tabs>
          <w:tab w:val="left" w:pos="0"/>
          <w:tab w:val="left" w:pos="709"/>
        </w:tabs>
        <w:jc w:val="both"/>
        <w:rPr>
          <w:sz w:val="28"/>
          <w:szCs w:val="28"/>
        </w:rPr>
      </w:pPr>
      <w:r w:rsidRPr="008E3F4F">
        <w:rPr>
          <w:sz w:val="28"/>
          <w:szCs w:val="28"/>
        </w:rPr>
        <w:tab/>
        <w:t>Департаментом ЖКХ, транспорта и связи в сфере жилищного хозяйства в 2019 году осуществлены следующие мероприятия:</w:t>
      </w:r>
    </w:p>
    <w:p w:rsidR="00547FB6" w:rsidRPr="008E3F4F" w:rsidRDefault="00547FB6" w:rsidP="008E3F4F">
      <w:pPr>
        <w:tabs>
          <w:tab w:val="left" w:pos="0"/>
          <w:tab w:val="left" w:pos="709"/>
        </w:tabs>
        <w:jc w:val="both"/>
        <w:rPr>
          <w:sz w:val="28"/>
          <w:szCs w:val="28"/>
        </w:rPr>
      </w:pPr>
      <w:r w:rsidRPr="008E3F4F">
        <w:rPr>
          <w:sz w:val="28"/>
          <w:szCs w:val="28"/>
        </w:rPr>
        <w:tab/>
        <w:t>- принято участие в работе комиссии по приемке работ выполненных по капитальному ремонту общего имущества в 110 многоквартирных домах (МКД), организованные Региональным фондом содействия капитальному ремонту многоквартирных домов Ярославской области и финансируемые за счет взносов на капитальный ремонт собственников помещений в МКД;</w:t>
      </w:r>
    </w:p>
    <w:p w:rsidR="00547FB6" w:rsidRPr="008E3F4F" w:rsidRDefault="00547FB6" w:rsidP="008E3F4F">
      <w:pPr>
        <w:pStyle w:val="a3"/>
        <w:numPr>
          <w:ilvl w:val="0"/>
          <w:numId w:val="11"/>
        </w:numPr>
        <w:tabs>
          <w:tab w:val="left" w:pos="709"/>
        </w:tabs>
        <w:ind w:left="0" w:firstLine="567"/>
        <w:jc w:val="both"/>
        <w:rPr>
          <w:sz w:val="28"/>
          <w:szCs w:val="28"/>
        </w:rPr>
      </w:pPr>
      <w:r w:rsidRPr="008E3F4F">
        <w:rPr>
          <w:sz w:val="28"/>
          <w:szCs w:val="28"/>
        </w:rPr>
        <w:t xml:space="preserve">продолжено внедрение информационной системы «Мой дом», размещенной в сети Интернет, </w:t>
      </w:r>
      <w:proofErr w:type="spellStart"/>
      <w:r w:rsidRPr="008E3F4F">
        <w:rPr>
          <w:sz w:val="28"/>
          <w:szCs w:val="28"/>
        </w:rPr>
        <w:t>ресурсоснабжающими</w:t>
      </w:r>
      <w:proofErr w:type="spellEnd"/>
      <w:r w:rsidRPr="008E3F4F">
        <w:rPr>
          <w:sz w:val="28"/>
          <w:szCs w:val="28"/>
        </w:rPr>
        <w:t xml:space="preserve"> и управляющими организациями. Система аккумулирует сведения </w:t>
      </w:r>
      <w:proofErr w:type="spellStart"/>
      <w:r w:rsidRPr="008E3F4F">
        <w:rPr>
          <w:sz w:val="28"/>
          <w:szCs w:val="28"/>
        </w:rPr>
        <w:t>ресурсоснабжающих</w:t>
      </w:r>
      <w:proofErr w:type="spellEnd"/>
      <w:r w:rsidRPr="008E3F4F">
        <w:rPr>
          <w:sz w:val="28"/>
          <w:szCs w:val="28"/>
        </w:rPr>
        <w:t xml:space="preserve"> и управляющих организаций, в том числе об отключениях коммунальных ресурсов в связи с проведением ремонтных работ, обеспечивает возможность обращений граждан;</w:t>
      </w:r>
    </w:p>
    <w:p w:rsidR="00547FB6" w:rsidRPr="008E3F4F" w:rsidRDefault="00547FB6" w:rsidP="008E3F4F">
      <w:pPr>
        <w:pStyle w:val="a3"/>
        <w:numPr>
          <w:ilvl w:val="0"/>
          <w:numId w:val="11"/>
        </w:numPr>
        <w:tabs>
          <w:tab w:val="left" w:pos="709"/>
        </w:tabs>
        <w:ind w:left="0" w:firstLine="567"/>
        <w:jc w:val="both"/>
        <w:rPr>
          <w:sz w:val="28"/>
          <w:szCs w:val="28"/>
        </w:rPr>
      </w:pPr>
      <w:proofErr w:type="gramStart"/>
      <w:r w:rsidRPr="008E3F4F">
        <w:rPr>
          <w:sz w:val="28"/>
          <w:szCs w:val="28"/>
        </w:rPr>
        <w:lastRenderedPageBreak/>
        <w:t>разрешена ситуация с «отказными» МКД путем созыва общих собраний собственников помещений в МКД, проведения открытых конкурсов по отбору управляющей организации для управления МКД (27 конкурсов по 53 МКД), определения временных управляющих организаций (37 МКД переданы во временное управление АО «</w:t>
      </w:r>
      <w:proofErr w:type="spellStart"/>
      <w:r w:rsidRPr="008E3F4F">
        <w:rPr>
          <w:sz w:val="28"/>
          <w:szCs w:val="28"/>
        </w:rPr>
        <w:t>Рыбинская</w:t>
      </w:r>
      <w:proofErr w:type="spellEnd"/>
      <w:r w:rsidRPr="008E3F4F">
        <w:rPr>
          <w:sz w:val="28"/>
          <w:szCs w:val="28"/>
        </w:rPr>
        <w:t xml:space="preserve"> управляющая компания», ООО «УК «Волжский»).</w:t>
      </w:r>
      <w:proofErr w:type="gramEnd"/>
    </w:p>
    <w:p w:rsidR="00547FB6" w:rsidRPr="008E3F4F" w:rsidRDefault="00547FB6" w:rsidP="008E3F4F">
      <w:pPr>
        <w:pStyle w:val="a3"/>
        <w:numPr>
          <w:ilvl w:val="0"/>
          <w:numId w:val="11"/>
        </w:numPr>
        <w:tabs>
          <w:tab w:val="left" w:pos="709"/>
        </w:tabs>
        <w:ind w:left="0" w:firstLine="567"/>
        <w:jc w:val="both"/>
        <w:rPr>
          <w:sz w:val="28"/>
          <w:szCs w:val="28"/>
        </w:rPr>
      </w:pPr>
      <w:r w:rsidRPr="008E3F4F">
        <w:rPr>
          <w:sz w:val="28"/>
          <w:szCs w:val="28"/>
        </w:rPr>
        <w:t>организована и проведена оценка качества работы управляющих организаций (за  2-ое полугодие 2018 года, 1-ое полугодие 2019 года) в целях информирования населения о качестве деятельности управляющих организаций, стимулирования управляющих организаций к совершенствованию своей деятельности. Результаты работы комиссии опубликованы на сайте Администрации городского округа город Рыбинск, размещены в СМИ.</w:t>
      </w:r>
    </w:p>
    <w:p w:rsidR="00547FB6" w:rsidRPr="008E3F4F" w:rsidRDefault="00547FB6" w:rsidP="008E3F4F">
      <w:pPr>
        <w:shd w:val="clear" w:color="auto" w:fill="FFFFFF"/>
        <w:ind w:firstLine="708"/>
        <w:jc w:val="both"/>
        <w:rPr>
          <w:sz w:val="28"/>
          <w:szCs w:val="28"/>
        </w:rPr>
      </w:pPr>
    </w:p>
    <w:p w:rsidR="00547FB6" w:rsidRPr="008E3F4F" w:rsidRDefault="009774B9" w:rsidP="008E3F4F">
      <w:pPr>
        <w:pStyle w:val="2"/>
        <w:spacing w:before="0" w:after="0"/>
        <w:jc w:val="center"/>
        <w:rPr>
          <w:rFonts w:ascii="Times New Roman" w:hAnsi="Times New Roman"/>
          <w:i w:val="0"/>
          <w:color w:val="000000" w:themeColor="text1"/>
        </w:rPr>
      </w:pPr>
      <w:bookmarkStart w:id="95" w:name="_Toc479663289"/>
      <w:bookmarkStart w:id="96" w:name="_Toc37938759"/>
      <w:bookmarkStart w:id="97" w:name="_Toc38004927"/>
      <w:bookmarkStart w:id="98" w:name="_Toc511827347"/>
      <w:r w:rsidRPr="008E3F4F">
        <w:rPr>
          <w:rFonts w:ascii="Times New Roman" w:hAnsi="Times New Roman"/>
          <w:i w:val="0"/>
          <w:color w:val="000000" w:themeColor="text1"/>
        </w:rPr>
        <w:t>6</w:t>
      </w:r>
      <w:r w:rsidR="00547FB6" w:rsidRPr="008E3F4F">
        <w:rPr>
          <w:rFonts w:ascii="Times New Roman" w:hAnsi="Times New Roman"/>
          <w:i w:val="0"/>
          <w:color w:val="000000" w:themeColor="text1"/>
        </w:rPr>
        <w:t>.2. Оплата жилищно-коммунальных услуг, доступность услуг</w:t>
      </w:r>
      <w:bookmarkEnd w:id="95"/>
      <w:bookmarkEnd w:id="96"/>
      <w:bookmarkEnd w:id="97"/>
    </w:p>
    <w:p w:rsidR="00547FB6" w:rsidRPr="008E3F4F" w:rsidRDefault="00547FB6" w:rsidP="008E3F4F">
      <w:pPr>
        <w:ind w:firstLine="709"/>
        <w:jc w:val="both"/>
        <w:rPr>
          <w:color w:val="000011"/>
          <w:sz w:val="28"/>
          <w:szCs w:val="28"/>
        </w:rPr>
      </w:pPr>
      <w:r w:rsidRPr="008E3F4F">
        <w:rPr>
          <w:color w:val="000011"/>
          <w:sz w:val="28"/>
          <w:szCs w:val="28"/>
        </w:rPr>
        <w:t>В 2019 году тарифы на коммунальные услуги для населения индексировались дважды: с 1 января 2019 года (в связи с изменением ставки налога на добавленную стоимость с 18 % на 20%) и с 1 июля 2019 года (ежегодная индексация тарифов).</w:t>
      </w:r>
    </w:p>
    <w:p w:rsidR="00547FB6" w:rsidRPr="008E3F4F" w:rsidRDefault="00547FB6" w:rsidP="008E3F4F">
      <w:pPr>
        <w:shd w:val="clear" w:color="auto" w:fill="FFFFFF"/>
        <w:ind w:firstLine="709"/>
        <w:jc w:val="both"/>
        <w:rPr>
          <w:sz w:val="28"/>
          <w:szCs w:val="28"/>
        </w:rPr>
      </w:pPr>
      <w:proofErr w:type="gramStart"/>
      <w:r w:rsidRPr="008E3F4F">
        <w:rPr>
          <w:sz w:val="28"/>
          <w:szCs w:val="28"/>
        </w:rPr>
        <w:t>Правительством Ярославской области (Департаментом жилищно-коммунального хозяйства, энергетики и регулирования тарифов) тарифы на коммунальные услуги увеличены на уровень, не превышающий предельного индекса изменения размера вносимой гражданами платы за коммунальные услуги по городу Рыбинск утвержденного указом Губернатора Ярославской области от 15.11.2018 № 323 в размерах:</w:t>
      </w:r>
      <w:proofErr w:type="gramEnd"/>
    </w:p>
    <w:p w:rsidR="00547FB6" w:rsidRPr="008E3F4F" w:rsidRDefault="00547FB6" w:rsidP="008E3F4F">
      <w:pPr>
        <w:shd w:val="clear" w:color="auto" w:fill="FFFFFF"/>
        <w:ind w:firstLine="709"/>
        <w:jc w:val="both"/>
        <w:rPr>
          <w:sz w:val="28"/>
          <w:szCs w:val="28"/>
        </w:rPr>
      </w:pPr>
      <w:r w:rsidRPr="008E3F4F">
        <w:rPr>
          <w:sz w:val="28"/>
          <w:szCs w:val="28"/>
        </w:rPr>
        <w:t>с 01.01.2019 – 30.06.2019 на 101,7%;</w:t>
      </w:r>
    </w:p>
    <w:p w:rsidR="00547FB6" w:rsidRPr="008E3F4F" w:rsidRDefault="00547FB6" w:rsidP="008E3F4F">
      <w:pPr>
        <w:shd w:val="clear" w:color="auto" w:fill="FFFFFF"/>
        <w:ind w:firstLine="709"/>
        <w:jc w:val="both"/>
        <w:rPr>
          <w:sz w:val="28"/>
          <w:szCs w:val="28"/>
        </w:rPr>
      </w:pPr>
      <w:r w:rsidRPr="008E3F4F">
        <w:rPr>
          <w:sz w:val="28"/>
          <w:szCs w:val="28"/>
        </w:rPr>
        <w:t>с 01.07.2019- 31.12.2019 – 104,0%.</w:t>
      </w:r>
    </w:p>
    <w:p w:rsidR="00547FB6" w:rsidRPr="008E3F4F" w:rsidRDefault="00547FB6" w:rsidP="008E3F4F">
      <w:pPr>
        <w:shd w:val="clear" w:color="auto" w:fill="FFFFFF"/>
        <w:jc w:val="center"/>
        <w:rPr>
          <w:sz w:val="28"/>
          <w:szCs w:val="28"/>
        </w:rPr>
      </w:pPr>
      <w:r w:rsidRPr="008E3F4F">
        <w:rPr>
          <w:sz w:val="28"/>
          <w:szCs w:val="28"/>
        </w:rPr>
        <w:t>Изменение тарифов на коммунальные услуги в 2019 году представлены в таблице:</w:t>
      </w:r>
    </w:p>
    <w:tbl>
      <w:tblPr>
        <w:tblW w:w="5090" w:type="pct"/>
        <w:jc w:val="center"/>
        <w:tblInd w:w="-1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732"/>
        <w:gridCol w:w="1612"/>
        <w:gridCol w:w="1662"/>
        <w:gridCol w:w="1492"/>
        <w:gridCol w:w="1544"/>
        <w:gridCol w:w="1278"/>
      </w:tblGrid>
      <w:tr w:rsidR="00547FB6" w:rsidRPr="008E3F4F" w:rsidTr="00D44A73">
        <w:trPr>
          <w:trHeight w:val="20"/>
          <w:jc w:val="center"/>
        </w:trPr>
        <w:tc>
          <w:tcPr>
            <w:tcW w:w="1324" w:type="pct"/>
            <w:tcBorders>
              <w:top w:val="single" w:sz="4" w:space="0" w:color="000000"/>
              <w:left w:val="single" w:sz="4" w:space="0" w:color="000000"/>
              <w:bottom w:val="single" w:sz="4" w:space="0" w:color="000000"/>
              <w:right w:val="single" w:sz="4" w:space="0" w:color="auto"/>
            </w:tcBorders>
            <w:hideMark/>
          </w:tcPr>
          <w:p w:rsidR="00547FB6" w:rsidRPr="008E3F4F" w:rsidRDefault="00547FB6" w:rsidP="008E3F4F">
            <w:pPr>
              <w:jc w:val="center"/>
              <w:rPr>
                <w:sz w:val="28"/>
                <w:szCs w:val="28"/>
                <w:lang w:eastAsia="en-US"/>
              </w:rPr>
            </w:pPr>
            <w:r w:rsidRPr="008E3F4F">
              <w:rPr>
                <w:sz w:val="28"/>
                <w:szCs w:val="28"/>
                <w:lang w:eastAsia="en-US"/>
              </w:rPr>
              <w:t>Наименование услуг</w:t>
            </w:r>
          </w:p>
        </w:tc>
        <w:tc>
          <w:tcPr>
            <w:tcW w:w="781" w:type="pct"/>
            <w:tcBorders>
              <w:top w:val="single" w:sz="4" w:space="0" w:color="000000"/>
              <w:left w:val="single" w:sz="4" w:space="0" w:color="auto"/>
              <w:bottom w:val="single" w:sz="4" w:space="0" w:color="000000"/>
              <w:right w:val="single" w:sz="4" w:space="0" w:color="000000"/>
            </w:tcBorders>
            <w:hideMark/>
          </w:tcPr>
          <w:p w:rsidR="00547FB6" w:rsidRPr="008E3F4F" w:rsidRDefault="00547FB6" w:rsidP="008E3F4F">
            <w:pPr>
              <w:jc w:val="center"/>
              <w:rPr>
                <w:sz w:val="28"/>
                <w:szCs w:val="28"/>
                <w:lang w:eastAsia="en-US"/>
              </w:rPr>
            </w:pPr>
            <w:r w:rsidRPr="008E3F4F">
              <w:rPr>
                <w:sz w:val="28"/>
                <w:szCs w:val="28"/>
                <w:lang w:eastAsia="en-US"/>
              </w:rPr>
              <w:t xml:space="preserve">Ед. </w:t>
            </w:r>
            <w:proofErr w:type="spellStart"/>
            <w:r w:rsidRPr="008E3F4F">
              <w:rPr>
                <w:sz w:val="28"/>
                <w:szCs w:val="28"/>
                <w:lang w:eastAsia="en-US"/>
              </w:rPr>
              <w:t>изм</w:t>
            </w:r>
            <w:proofErr w:type="spellEnd"/>
            <w:r w:rsidRPr="008E3F4F">
              <w:rPr>
                <w:sz w:val="28"/>
                <w:szCs w:val="28"/>
                <w:lang w:eastAsia="en-US"/>
              </w:rPr>
              <w:t>.</w:t>
            </w:r>
          </w:p>
        </w:tc>
        <w:tc>
          <w:tcPr>
            <w:tcW w:w="805" w:type="pct"/>
            <w:tcBorders>
              <w:top w:val="single" w:sz="4" w:space="0" w:color="000000"/>
              <w:left w:val="single" w:sz="4" w:space="0" w:color="000000"/>
              <w:bottom w:val="single" w:sz="4" w:space="0" w:color="000000"/>
              <w:right w:val="single" w:sz="4" w:space="0" w:color="000000"/>
            </w:tcBorders>
            <w:hideMark/>
          </w:tcPr>
          <w:p w:rsidR="00547FB6" w:rsidRPr="008E3F4F" w:rsidRDefault="005447C6" w:rsidP="008E3F4F">
            <w:pPr>
              <w:jc w:val="center"/>
              <w:rPr>
                <w:sz w:val="28"/>
                <w:szCs w:val="28"/>
                <w:lang w:eastAsia="en-US"/>
              </w:rPr>
            </w:pPr>
            <w:r>
              <w:rPr>
                <w:sz w:val="28"/>
                <w:szCs w:val="28"/>
                <w:lang w:eastAsia="en-US"/>
              </w:rPr>
              <w:t>1</w:t>
            </w:r>
            <w:r w:rsidR="00547FB6" w:rsidRPr="008E3F4F">
              <w:rPr>
                <w:sz w:val="28"/>
                <w:szCs w:val="28"/>
                <w:lang w:eastAsia="en-US"/>
              </w:rPr>
              <w:t xml:space="preserve"> полугодие 2019 года</w:t>
            </w:r>
          </w:p>
        </w:tc>
        <w:tc>
          <w:tcPr>
            <w:tcW w:w="723" w:type="pct"/>
            <w:tcBorders>
              <w:top w:val="single" w:sz="4" w:space="0" w:color="000000"/>
              <w:left w:val="single" w:sz="4" w:space="0" w:color="000000"/>
              <w:bottom w:val="single" w:sz="4" w:space="0" w:color="000000"/>
              <w:right w:val="single" w:sz="4" w:space="0" w:color="000000"/>
            </w:tcBorders>
            <w:hideMark/>
          </w:tcPr>
          <w:p w:rsidR="00547FB6" w:rsidRPr="008E3F4F" w:rsidRDefault="00547FB6" w:rsidP="008E3F4F">
            <w:pPr>
              <w:jc w:val="center"/>
              <w:rPr>
                <w:sz w:val="28"/>
                <w:szCs w:val="28"/>
                <w:lang w:eastAsia="en-US"/>
              </w:rPr>
            </w:pPr>
            <w:r w:rsidRPr="008E3F4F">
              <w:rPr>
                <w:sz w:val="28"/>
                <w:szCs w:val="28"/>
                <w:lang w:eastAsia="en-US"/>
              </w:rPr>
              <w:t>Рост</w:t>
            </w:r>
          </w:p>
          <w:p w:rsidR="00547FB6" w:rsidRPr="008E3F4F" w:rsidRDefault="00547FB6" w:rsidP="008E3F4F">
            <w:pPr>
              <w:jc w:val="center"/>
              <w:rPr>
                <w:sz w:val="28"/>
                <w:szCs w:val="28"/>
                <w:lang w:eastAsia="en-US"/>
              </w:rPr>
            </w:pPr>
            <w:r w:rsidRPr="008E3F4F">
              <w:rPr>
                <w:sz w:val="28"/>
                <w:szCs w:val="28"/>
                <w:lang w:eastAsia="en-US"/>
              </w:rPr>
              <w:t>тарифов</w:t>
            </w:r>
          </w:p>
        </w:tc>
        <w:tc>
          <w:tcPr>
            <w:tcW w:w="748" w:type="pct"/>
            <w:tcBorders>
              <w:top w:val="single" w:sz="4" w:space="0" w:color="000000"/>
              <w:left w:val="single" w:sz="4" w:space="0" w:color="000000"/>
              <w:bottom w:val="single" w:sz="4" w:space="0" w:color="000000"/>
              <w:right w:val="single" w:sz="4" w:space="0" w:color="auto"/>
            </w:tcBorders>
            <w:hideMark/>
          </w:tcPr>
          <w:p w:rsidR="00547FB6" w:rsidRPr="008E3F4F" w:rsidRDefault="00547FB6" w:rsidP="008E3F4F">
            <w:pPr>
              <w:jc w:val="center"/>
              <w:rPr>
                <w:sz w:val="28"/>
                <w:szCs w:val="28"/>
                <w:lang w:eastAsia="en-US"/>
              </w:rPr>
            </w:pPr>
            <w:r w:rsidRPr="008E3F4F">
              <w:rPr>
                <w:sz w:val="28"/>
                <w:szCs w:val="28"/>
                <w:lang w:eastAsia="en-US"/>
              </w:rPr>
              <w:t>2 полугодие 2019 года</w:t>
            </w:r>
          </w:p>
        </w:tc>
        <w:tc>
          <w:tcPr>
            <w:tcW w:w="619" w:type="pct"/>
            <w:tcBorders>
              <w:top w:val="single" w:sz="4" w:space="0" w:color="000000"/>
              <w:left w:val="single" w:sz="4" w:space="0" w:color="auto"/>
              <w:bottom w:val="single" w:sz="4" w:space="0" w:color="000000"/>
              <w:right w:val="single" w:sz="4" w:space="0" w:color="000000"/>
            </w:tcBorders>
            <w:hideMark/>
          </w:tcPr>
          <w:p w:rsidR="00547FB6" w:rsidRPr="008E3F4F" w:rsidRDefault="00547FB6" w:rsidP="008E3F4F">
            <w:pPr>
              <w:jc w:val="center"/>
              <w:rPr>
                <w:sz w:val="28"/>
                <w:szCs w:val="28"/>
                <w:lang w:eastAsia="en-US"/>
              </w:rPr>
            </w:pPr>
            <w:r w:rsidRPr="008E3F4F">
              <w:rPr>
                <w:sz w:val="28"/>
                <w:szCs w:val="28"/>
                <w:lang w:eastAsia="en-US"/>
              </w:rPr>
              <w:t>Рост тарифов</w:t>
            </w:r>
          </w:p>
        </w:tc>
      </w:tr>
      <w:tr w:rsidR="00547FB6" w:rsidRPr="008E3F4F" w:rsidTr="00D44A73">
        <w:trPr>
          <w:trHeight w:val="20"/>
          <w:jc w:val="center"/>
        </w:trPr>
        <w:tc>
          <w:tcPr>
            <w:tcW w:w="1324" w:type="pct"/>
            <w:tcBorders>
              <w:top w:val="single" w:sz="4" w:space="0" w:color="000000"/>
              <w:left w:val="single" w:sz="4" w:space="0" w:color="000000"/>
              <w:bottom w:val="single" w:sz="4" w:space="0" w:color="000000"/>
              <w:right w:val="single" w:sz="4" w:space="0" w:color="auto"/>
            </w:tcBorders>
            <w:hideMark/>
          </w:tcPr>
          <w:p w:rsidR="00547FB6" w:rsidRPr="008E3F4F" w:rsidRDefault="00547FB6" w:rsidP="008E3F4F">
            <w:pPr>
              <w:rPr>
                <w:sz w:val="28"/>
                <w:szCs w:val="28"/>
                <w:lang w:eastAsia="en-US"/>
              </w:rPr>
            </w:pPr>
            <w:r w:rsidRPr="008E3F4F">
              <w:rPr>
                <w:sz w:val="28"/>
                <w:szCs w:val="28"/>
                <w:lang w:eastAsia="en-US"/>
              </w:rPr>
              <w:t>Холодное водоснабжение</w:t>
            </w:r>
          </w:p>
        </w:tc>
        <w:tc>
          <w:tcPr>
            <w:tcW w:w="781" w:type="pct"/>
            <w:tcBorders>
              <w:top w:val="single" w:sz="4" w:space="0" w:color="000000"/>
              <w:left w:val="single" w:sz="4" w:space="0" w:color="auto"/>
              <w:bottom w:val="single" w:sz="4" w:space="0" w:color="000000"/>
              <w:right w:val="single" w:sz="4" w:space="0" w:color="000000"/>
            </w:tcBorders>
            <w:hideMark/>
          </w:tcPr>
          <w:p w:rsidR="00547FB6" w:rsidRPr="008E3F4F" w:rsidRDefault="00547FB6" w:rsidP="008E3F4F">
            <w:pPr>
              <w:rPr>
                <w:sz w:val="28"/>
                <w:szCs w:val="28"/>
                <w:lang w:eastAsia="en-US"/>
              </w:rPr>
            </w:pPr>
            <w:r w:rsidRPr="008E3F4F">
              <w:rPr>
                <w:sz w:val="28"/>
                <w:szCs w:val="28"/>
                <w:lang w:eastAsia="en-US"/>
              </w:rPr>
              <w:t>руб./куб.м.</w:t>
            </w:r>
          </w:p>
        </w:tc>
        <w:tc>
          <w:tcPr>
            <w:tcW w:w="805" w:type="pct"/>
            <w:tcBorders>
              <w:top w:val="single" w:sz="4" w:space="0" w:color="000000"/>
              <w:left w:val="single" w:sz="4" w:space="0" w:color="000000"/>
              <w:bottom w:val="single" w:sz="4" w:space="0" w:color="000000"/>
              <w:right w:val="single" w:sz="4" w:space="0" w:color="000000"/>
            </w:tcBorders>
            <w:hideMark/>
          </w:tcPr>
          <w:p w:rsidR="00547FB6" w:rsidRPr="008E3F4F" w:rsidRDefault="00547FB6" w:rsidP="008E3F4F">
            <w:pPr>
              <w:jc w:val="center"/>
              <w:rPr>
                <w:sz w:val="28"/>
                <w:szCs w:val="28"/>
                <w:lang w:eastAsia="en-US"/>
              </w:rPr>
            </w:pPr>
            <w:r w:rsidRPr="008E3F4F">
              <w:rPr>
                <w:sz w:val="28"/>
                <w:szCs w:val="28"/>
                <w:lang w:eastAsia="en-US"/>
              </w:rPr>
              <w:t>30,24</w:t>
            </w:r>
          </w:p>
        </w:tc>
        <w:tc>
          <w:tcPr>
            <w:tcW w:w="723" w:type="pct"/>
            <w:tcBorders>
              <w:top w:val="single" w:sz="4" w:space="0" w:color="000000"/>
              <w:left w:val="single" w:sz="4" w:space="0" w:color="000000"/>
              <w:bottom w:val="single" w:sz="4" w:space="0" w:color="000000"/>
              <w:right w:val="single" w:sz="4" w:space="0" w:color="000000"/>
            </w:tcBorders>
            <w:hideMark/>
          </w:tcPr>
          <w:p w:rsidR="00547FB6" w:rsidRPr="008E3F4F" w:rsidRDefault="00547FB6" w:rsidP="008E3F4F">
            <w:pPr>
              <w:jc w:val="center"/>
              <w:rPr>
                <w:sz w:val="28"/>
                <w:szCs w:val="28"/>
                <w:lang w:eastAsia="en-US"/>
              </w:rPr>
            </w:pPr>
            <w:r w:rsidRPr="008E3F4F">
              <w:rPr>
                <w:sz w:val="28"/>
                <w:szCs w:val="28"/>
                <w:lang w:eastAsia="en-US"/>
              </w:rPr>
              <w:t>101,7%</w:t>
            </w:r>
          </w:p>
        </w:tc>
        <w:tc>
          <w:tcPr>
            <w:tcW w:w="748" w:type="pct"/>
            <w:tcBorders>
              <w:top w:val="single" w:sz="4" w:space="0" w:color="000000"/>
              <w:left w:val="single" w:sz="4" w:space="0" w:color="000000"/>
              <w:bottom w:val="single" w:sz="4" w:space="0" w:color="000000"/>
              <w:right w:val="single" w:sz="4" w:space="0" w:color="000000"/>
            </w:tcBorders>
            <w:hideMark/>
          </w:tcPr>
          <w:p w:rsidR="00547FB6" w:rsidRPr="008E3F4F" w:rsidRDefault="00547FB6" w:rsidP="008E3F4F">
            <w:pPr>
              <w:jc w:val="center"/>
              <w:rPr>
                <w:sz w:val="28"/>
                <w:szCs w:val="28"/>
                <w:lang w:eastAsia="en-US"/>
              </w:rPr>
            </w:pPr>
            <w:r w:rsidRPr="008E3F4F">
              <w:rPr>
                <w:sz w:val="28"/>
                <w:szCs w:val="28"/>
                <w:lang w:eastAsia="en-US"/>
              </w:rPr>
              <w:t>30,50</w:t>
            </w:r>
          </w:p>
        </w:tc>
        <w:tc>
          <w:tcPr>
            <w:tcW w:w="619" w:type="pct"/>
            <w:tcBorders>
              <w:top w:val="single" w:sz="4" w:space="0" w:color="000000"/>
              <w:left w:val="single" w:sz="4" w:space="0" w:color="000000"/>
              <w:bottom w:val="single" w:sz="4" w:space="0" w:color="000000"/>
              <w:right w:val="single" w:sz="4" w:space="0" w:color="000000"/>
            </w:tcBorders>
            <w:hideMark/>
          </w:tcPr>
          <w:p w:rsidR="00547FB6" w:rsidRPr="008E3F4F" w:rsidRDefault="00547FB6" w:rsidP="008E3F4F">
            <w:pPr>
              <w:jc w:val="center"/>
              <w:rPr>
                <w:sz w:val="28"/>
                <w:szCs w:val="28"/>
                <w:lang w:eastAsia="en-US"/>
              </w:rPr>
            </w:pPr>
            <w:r w:rsidRPr="008E3F4F">
              <w:rPr>
                <w:sz w:val="28"/>
                <w:szCs w:val="28"/>
                <w:lang w:eastAsia="en-US"/>
              </w:rPr>
              <w:t>100,86%</w:t>
            </w:r>
          </w:p>
        </w:tc>
      </w:tr>
      <w:tr w:rsidR="00547FB6" w:rsidRPr="008E3F4F" w:rsidTr="00D44A73">
        <w:trPr>
          <w:trHeight w:val="20"/>
          <w:jc w:val="center"/>
        </w:trPr>
        <w:tc>
          <w:tcPr>
            <w:tcW w:w="1324" w:type="pct"/>
            <w:tcBorders>
              <w:top w:val="single" w:sz="4" w:space="0" w:color="000000"/>
              <w:left w:val="single" w:sz="4" w:space="0" w:color="000000"/>
              <w:bottom w:val="single" w:sz="4" w:space="0" w:color="000000"/>
              <w:right w:val="single" w:sz="4" w:space="0" w:color="auto"/>
            </w:tcBorders>
            <w:hideMark/>
          </w:tcPr>
          <w:p w:rsidR="00547FB6" w:rsidRPr="008E3F4F" w:rsidRDefault="00547FB6" w:rsidP="008E3F4F">
            <w:pPr>
              <w:rPr>
                <w:sz w:val="28"/>
                <w:szCs w:val="28"/>
                <w:lang w:eastAsia="en-US"/>
              </w:rPr>
            </w:pPr>
            <w:r w:rsidRPr="008E3F4F">
              <w:rPr>
                <w:sz w:val="28"/>
                <w:szCs w:val="28"/>
                <w:lang w:eastAsia="en-US"/>
              </w:rPr>
              <w:t>Горячее водоснабжение</w:t>
            </w:r>
          </w:p>
        </w:tc>
        <w:tc>
          <w:tcPr>
            <w:tcW w:w="781" w:type="pct"/>
            <w:tcBorders>
              <w:top w:val="single" w:sz="4" w:space="0" w:color="000000"/>
              <w:left w:val="single" w:sz="4" w:space="0" w:color="auto"/>
              <w:bottom w:val="single" w:sz="4" w:space="0" w:color="000000"/>
              <w:right w:val="single" w:sz="4" w:space="0" w:color="000000"/>
            </w:tcBorders>
            <w:hideMark/>
          </w:tcPr>
          <w:p w:rsidR="00547FB6" w:rsidRPr="008E3F4F" w:rsidRDefault="00547FB6" w:rsidP="008E3F4F">
            <w:pPr>
              <w:rPr>
                <w:sz w:val="28"/>
                <w:szCs w:val="28"/>
                <w:lang w:eastAsia="en-US"/>
              </w:rPr>
            </w:pPr>
            <w:r w:rsidRPr="008E3F4F">
              <w:rPr>
                <w:sz w:val="28"/>
                <w:szCs w:val="28"/>
                <w:lang w:eastAsia="en-US"/>
              </w:rPr>
              <w:t>руб./куб.м.</w:t>
            </w:r>
          </w:p>
        </w:tc>
        <w:tc>
          <w:tcPr>
            <w:tcW w:w="805" w:type="pct"/>
            <w:tcBorders>
              <w:top w:val="single" w:sz="4" w:space="0" w:color="000000"/>
              <w:left w:val="single" w:sz="4" w:space="0" w:color="000000"/>
              <w:bottom w:val="single" w:sz="4" w:space="0" w:color="000000"/>
              <w:right w:val="single" w:sz="4" w:space="0" w:color="000000"/>
            </w:tcBorders>
            <w:hideMark/>
          </w:tcPr>
          <w:p w:rsidR="00547FB6" w:rsidRPr="008E3F4F" w:rsidRDefault="00547FB6" w:rsidP="008E3F4F">
            <w:pPr>
              <w:jc w:val="center"/>
              <w:rPr>
                <w:sz w:val="28"/>
                <w:szCs w:val="28"/>
                <w:lang w:eastAsia="en-US"/>
              </w:rPr>
            </w:pPr>
            <w:r w:rsidRPr="008E3F4F">
              <w:rPr>
                <w:sz w:val="28"/>
                <w:szCs w:val="28"/>
                <w:lang w:eastAsia="en-US"/>
              </w:rPr>
              <w:t>139,13*</w:t>
            </w:r>
          </w:p>
        </w:tc>
        <w:tc>
          <w:tcPr>
            <w:tcW w:w="723" w:type="pct"/>
            <w:tcBorders>
              <w:top w:val="single" w:sz="4" w:space="0" w:color="000000"/>
              <w:left w:val="single" w:sz="4" w:space="0" w:color="000000"/>
              <w:bottom w:val="single" w:sz="4" w:space="0" w:color="000000"/>
              <w:right w:val="single" w:sz="4" w:space="0" w:color="000000"/>
            </w:tcBorders>
            <w:hideMark/>
          </w:tcPr>
          <w:p w:rsidR="00547FB6" w:rsidRPr="008E3F4F" w:rsidRDefault="00547FB6" w:rsidP="008E3F4F">
            <w:pPr>
              <w:jc w:val="center"/>
              <w:rPr>
                <w:sz w:val="28"/>
                <w:szCs w:val="28"/>
                <w:lang w:eastAsia="en-US"/>
              </w:rPr>
            </w:pPr>
            <w:r w:rsidRPr="008E3F4F">
              <w:rPr>
                <w:sz w:val="28"/>
                <w:szCs w:val="28"/>
                <w:lang w:eastAsia="en-US"/>
              </w:rPr>
              <w:t>101,7%</w:t>
            </w:r>
          </w:p>
        </w:tc>
        <w:tc>
          <w:tcPr>
            <w:tcW w:w="748" w:type="pct"/>
            <w:tcBorders>
              <w:top w:val="single" w:sz="4" w:space="0" w:color="000000"/>
              <w:left w:val="single" w:sz="4" w:space="0" w:color="000000"/>
              <w:bottom w:val="single" w:sz="4" w:space="0" w:color="000000"/>
              <w:right w:val="single" w:sz="4" w:space="0" w:color="000000"/>
            </w:tcBorders>
            <w:hideMark/>
          </w:tcPr>
          <w:p w:rsidR="00547FB6" w:rsidRPr="008E3F4F" w:rsidRDefault="00547FB6" w:rsidP="008E3F4F">
            <w:pPr>
              <w:jc w:val="center"/>
              <w:rPr>
                <w:sz w:val="28"/>
                <w:szCs w:val="28"/>
                <w:lang w:eastAsia="en-US"/>
              </w:rPr>
            </w:pPr>
            <w:r w:rsidRPr="008E3F4F">
              <w:rPr>
                <w:sz w:val="28"/>
                <w:szCs w:val="28"/>
                <w:lang w:eastAsia="en-US"/>
              </w:rPr>
              <w:t>140,28*</w:t>
            </w:r>
          </w:p>
        </w:tc>
        <w:tc>
          <w:tcPr>
            <w:tcW w:w="619" w:type="pct"/>
            <w:tcBorders>
              <w:top w:val="single" w:sz="4" w:space="0" w:color="000000"/>
              <w:left w:val="single" w:sz="4" w:space="0" w:color="000000"/>
              <w:bottom w:val="single" w:sz="4" w:space="0" w:color="000000"/>
              <w:right w:val="single" w:sz="4" w:space="0" w:color="000000"/>
            </w:tcBorders>
            <w:hideMark/>
          </w:tcPr>
          <w:p w:rsidR="00547FB6" w:rsidRPr="008E3F4F" w:rsidRDefault="00547FB6" w:rsidP="008E3F4F">
            <w:pPr>
              <w:jc w:val="center"/>
              <w:rPr>
                <w:sz w:val="28"/>
                <w:szCs w:val="28"/>
                <w:lang w:eastAsia="en-US"/>
              </w:rPr>
            </w:pPr>
            <w:r w:rsidRPr="008E3F4F">
              <w:rPr>
                <w:sz w:val="28"/>
                <w:szCs w:val="28"/>
                <w:lang w:eastAsia="en-US"/>
              </w:rPr>
              <w:t>100,83%</w:t>
            </w:r>
          </w:p>
        </w:tc>
      </w:tr>
      <w:tr w:rsidR="00547FB6" w:rsidRPr="008E3F4F" w:rsidTr="00D44A73">
        <w:trPr>
          <w:trHeight w:val="20"/>
          <w:jc w:val="center"/>
        </w:trPr>
        <w:tc>
          <w:tcPr>
            <w:tcW w:w="1324" w:type="pct"/>
            <w:tcBorders>
              <w:top w:val="single" w:sz="4" w:space="0" w:color="000000"/>
              <w:left w:val="single" w:sz="4" w:space="0" w:color="000000"/>
              <w:bottom w:val="single" w:sz="4" w:space="0" w:color="000000"/>
              <w:right w:val="single" w:sz="4" w:space="0" w:color="auto"/>
            </w:tcBorders>
            <w:hideMark/>
          </w:tcPr>
          <w:p w:rsidR="00547FB6" w:rsidRPr="008E3F4F" w:rsidRDefault="00547FB6" w:rsidP="008E3F4F">
            <w:pPr>
              <w:rPr>
                <w:sz w:val="28"/>
                <w:szCs w:val="28"/>
                <w:lang w:eastAsia="en-US"/>
              </w:rPr>
            </w:pPr>
            <w:r w:rsidRPr="008E3F4F">
              <w:rPr>
                <w:sz w:val="28"/>
                <w:szCs w:val="28"/>
                <w:lang w:eastAsia="en-US"/>
              </w:rPr>
              <w:t>Водоотведение</w:t>
            </w:r>
          </w:p>
        </w:tc>
        <w:tc>
          <w:tcPr>
            <w:tcW w:w="781" w:type="pct"/>
            <w:tcBorders>
              <w:top w:val="single" w:sz="4" w:space="0" w:color="000000"/>
              <w:left w:val="single" w:sz="4" w:space="0" w:color="auto"/>
              <w:bottom w:val="single" w:sz="4" w:space="0" w:color="000000"/>
              <w:right w:val="single" w:sz="4" w:space="0" w:color="000000"/>
            </w:tcBorders>
            <w:hideMark/>
          </w:tcPr>
          <w:p w:rsidR="00547FB6" w:rsidRPr="008E3F4F" w:rsidRDefault="00547FB6" w:rsidP="008E3F4F">
            <w:pPr>
              <w:rPr>
                <w:sz w:val="28"/>
                <w:szCs w:val="28"/>
                <w:lang w:eastAsia="en-US"/>
              </w:rPr>
            </w:pPr>
            <w:r w:rsidRPr="008E3F4F">
              <w:rPr>
                <w:sz w:val="28"/>
                <w:szCs w:val="28"/>
                <w:lang w:eastAsia="en-US"/>
              </w:rPr>
              <w:t>руб./куб.м.</w:t>
            </w:r>
          </w:p>
        </w:tc>
        <w:tc>
          <w:tcPr>
            <w:tcW w:w="805" w:type="pct"/>
            <w:tcBorders>
              <w:top w:val="single" w:sz="4" w:space="0" w:color="000000"/>
              <w:left w:val="single" w:sz="4" w:space="0" w:color="000000"/>
              <w:bottom w:val="single" w:sz="4" w:space="0" w:color="000000"/>
              <w:right w:val="single" w:sz="4" w:space="0" w:color="000000"/>
            </w:tcBorders>
            <w:hideMark/>
          </w:tcPr>
          <w:p w:rsidR="00547FB6" w:rsidRPr="008E3F4F" w:rsidRDefault="00547FB6" w:rsidP="008E3F4F">
            <w:pPr>
              <w:jc w:val="center"/>
              <w:rPr>
                <w:sz w:val="28"/>
                <w:szCs w:val="28"/>
                <w:lang w:eastAsia="en-US"/>
              </w:rPr>
            </w:pPr>
            <w:r w:rsidRPr="008E3F4F">
              <w:rPr>
                <w:sz w:val="28"/>
                <w:szCs w:val="28"/>
                <w:lang w:eastAsia="en-US"/>
              </w:rPr>
              <w:t>22,10</w:t>
            </w:r>
          </w:p>
        </w:tc>
        <w:tc>
          <w:tcPr>
            <w:tcW w:w="723" w:type="pct"/>
            <w:tcBorders>
              <w:top w:val="single" w:sz="4" w:space="0" w:color="000000"/>
              <w:left w:val="single" w:sz="4" w:space="0" w:color="000000"/>
              <w:bottom w:val="single" w:sz="4" w:space="0" w:color="000000"/>
              <w:right w:val="single" w:sz="4" w:space="0" w:color="000000"/>
            </w:tcBorders>
            <w:hideMark/>
          </w:tcPr>
          <w:p w:rsidR="00547FB6" w:rsidRPr="008E3F4F" w:rsidRDefault="00547FB6" w:rsidP="008E3F4F">
            <w:pPr>
              <w:jc w:val="center"/>
              <w:rPr>
                <w:sz w:val="28"/>
                <w:szCs w:val="28"/>
                <w:lang w:eastAsia="en-US"/>
              </w:rPr>
            </w:pPr>
            <w:r w:rsidRPr="008E3F4F">
              <w:rPr>
                <w:sz w:val="28"/>
                <w:szCs w:val="28"/>
                <w:lang w:eastAsia="en-US"/>
              </w:rPr>
              <w:t>101,7%</w:t>
            </w:r>
          </w:p>
        </w:tc>
        <w:tc>
          <w:tcPr>
            <w:tcW w:w="748" w:type="pct"/>
            <w:tcBorders>
              <w:top w:val="single" w:sz="4" w:space="0" w:color="000000"/>
              <w:left w:val="single" w:sz="4" w:space="0" w:color="000000"/>
              <w:bottom w:val="single" w:sz="4" w:space="0" w:color="000000"/>
              <w:right w:val="single" w:sz="4" w:space="0" w:color="000000"/>
            </w:tcBorders>
            <w:hideMark/>
          </w:tcPr>
          <w:p w:rsidR="00547FB6" w:rsidRPr="008E3F4F" w:rsidRDefault="00547FB6" w:rsidP="008E3F4F">
            <w:pPr>
              <w:jc w:val="center"/>
              <w:rPr>
                <w:sz w:val="28"/>
                <w:szCs w:val="28"/>
                <w:lang w:eastAsia="en-US"/>
              </w:rPr>
            </w:pPr>
            <w:r w:rsidRPr="008E3F4F">
              <w:rPr>
                <w:sz w:val="28"/>
                <w:szCs w:val="28"/>
                <w:lang w:eastAsia="en-US"/>
              </w:rPr>
              <w:t>22,50</w:t>
            </w:r>
          </w:p>
        </w:tc>
        <w:tc>
          <w:tcPr>
            <w:tcW w:w="619" w:type="pct"/>
            <w:tcBorders>
              <w:top w:val="single" w:sz="4" w:space="0" w:color="000000"/>
              <w:left w:val="single" w:sz="4" w:space="0" w:color="000000"/>
              <w:bottom w:val="single" w:sz="4" w:space="0" w:color="000000"/>
              <w:right w:val="single" w:sz="4" w:space="0" w:color="000000"/>
            </w:tcBorders>
            <w:hideMark/>
          </w:tcPr>
          <w:p w:rsidR="00547FB6" w:rsidRPr="008E3F4F" w:rsidRDefault="00547FB6" w:rsidP="008E3F4F">
            <w:pPr>
              <w:jc w:val="center"/>
              <w:rPr>
                <w:sz w:val="28"/>
                <w:szCs w:val="28"/>
                <w:lang w:eastAsia="en-US"/>
              </w:rPr>
            </w:pPr>
            <w:r w:rsidRPr="008E3F4F">
              <w:rPr>
                <w:sz w:val="28"/>
                <w:szCs w:val="28"/>
                <w:lang w:eastAsia="en-US"/>
              </w:rPr>
              <w:t>101,81%</w:t>
            </w:r>
          </w:p>
        </w:tc>
      </w:tr>
      <w:tr w:rsidR="00547FB6" w:rsidRPr="008E3F4F" w:rsidTr="00D44A73">
        <w:trPr>
          <w:trHeight w:val="20"/>
          <w:jc w:val="center"/>
        </w:trPr>
        <w:tc>
          <w:tcPr>
            <w:tcW w:w="1324" w:type="pct"/>
            <w:tcBorders>
              <w:top w:val="single" w:sz="4" w:space="0" w:color="000000"/>
              <w:left w:val="single" w:sz="4" w:space="0" w:color="000000"/>
              <w:bottom w:val="single" w:sz="4" w:space="0" w:color="000000"/>
              <w:right w:val="single" w:sz="4" w:space="0" w:color="auto"/>
            </w:tcBorders>
            <w:hideMark/>
          </w:tcPr>
          <w:p w:rsidR="00547FB6" w:rsidRPr="008E3F4F" w:rsidRDefault="00547FB6" w:rsidP="008E3F4F">
            <w:pPr>
              <w:rPr>
                <w:sz w:val="28"/>
                <w:szCs w:val="28"/>
                <w:lang w:eastAsia="en-US"/>
              </w:rPr>
            </w:pPr>
            <w:r w:rsidRPr="008E3F4F">
              <w:rPr>
                <w:sz w:val="28"/>
                <w:szCs w:val="28"/>
                <w:lang w:eastAsia="en-US"/>
              </w:rPr>
              <w:t>Отопление</w:t>
            </w:r>
          </w:p>
        </w:tc>
        <w:tc>
          <w:tcPr>
            <w:tcW w:w="781" w:type="pct"/>
            <w:tcBorders>
              <w:top w:val="single" w:sz="4" w:space="0" w:color="000000"/>
              <w:left w:val="single" w:sz="4" w:space="0" w:color="auto"/>
              <w:bottom w:val="single" w:sz="4" w:space="0" w:color="000000"/>
              <w:right w:val="single" w:sz="4" w:space="0" w:color="000000"/>
            </w:tcBorders>
            <w:hideMark/>
          </w:tcPr>
          <w:p w:rsidR="00547FB6" w:rsidRPr="008E3F4F" w:rsidRDefault="00547FB6" w:rsidP="008E3F4F">
            <w:pPr>
              <w:rPr>
                <w:sz w:val="28"/>
                <w:szCs w:val="28"/>
                <w:lang w:eastAsia="en-US"/>
              </w:rPr>
            </w:pPr>
            <w:r w:rsidRPr="008E3F4F">
              <w:rPr>
                <w:sz w:val="28"/>
                <w:szCs w:val="28"/>
                <w:lang w:eastAsia="en-US"/>
              </w:rPr>
              <w:t>руб./Гкал</w:t>
            </w:r>
          </w:p>
        </w:tc>
        <w:tc>
          <w:tcPr>
            <w:tcW w:w="805" w:type="pct"/>
            <w:tcBorders>
              <w:top w:val="single" w:sz="4" w:space="0" w:color="000000"/>
              <w:left w:val="single" w:sz="4" w:space="0" w:color="000000"/>
              <w:bottom w:val="single" w:sz="4" w:space="0" w:color="000000"/>
              <w:right w:val="single" w:sz="4" w:space="0" w:color="000000"/>
            </w:tcBorders>
            <w:hideMark/>
          </w:tcPr>
          <w:p w:rsidR="00547FB6" w:rsidRPr="008E3F4F" w:rsidRDefault="00547FB6" w:rsidP="008E3F4F">
            <w:pPr>
              <w:jc w:val="center"/>
              <w:rPr>
                <w:sz w:val="28"/>
                <w:szCs w:val="28"/>
                <w:lang w:eastAsia="en-US"/>
              </w:rPr>
            </w:pPr>
            <w:r w:rsidRPr="008E3F4F">
              <w:rPr>
                <w:sz w:val="28"/>
                <w:szCs w:val="28"/>
                <w:lang w:eastAsia="en-US"/>
              </w:rPr>
              <w:t>1809,15**</w:t>
            </w:r>
          </w:p>
        </w:tc>
        <w:tc>
          <w:tcPr>
            <w:tcW w:w="723" w:type="pct"/>
            <w:tcBorders>
              <w:top w:val="single" w:sz="4" w:space="0" w:color="000000"/>
              <w:left w:val="single" w:sz="4" w:space="0" w:color="000000"/>
              <w:bottom w:val="single" w:sz="4" w:space="0" w:color="000000"/>
              <w:right w:val="single" w:sz="4" w:space="0" w:color="000000"/>
            </w:tcBorders>
            <w:hideMark/>
          </w:tcPr>
          <w:p w:rsidR="00547FB6" w:rsidRPr="008E3F4F" w:rsidRDefault="00547FB6" w:rsidP="008E3F4F">
            <w:pPr>
              <w:jc w:val="center"/>
              <w:rPr>
                <w:sz w:val="28"/>
                <w:szCs w:val="28"/>
                <w:lang w:eastAsia="en-US"/>
              </w:rPr>
            </w:pPr>
            <w:r w:rsidRPr="008E3F4F">
              <w:rPr>
                <w:sz w:val="28"/>
                <w:szCs w:val="28"/>
                <w:lang w:eastAsia="en-US"/>
              </w:rPr>
              <w:t>101,7%</w:t>
            </w:r>
          </w:p>
        </w:tc>
        <w:tc>
          <w:tcPr>
            <w:tcW w:w="748" w:type="pct"/>
            <w:tcBorders>
              <w:top w:val="single" w:sz="4" w:space="0" w:color="000000"/>
              <w:left w:val="single" w:sz="4" w:space="0" w:color="000000"/>
              <w:bottom w:val="single" w:sz="4" w:space="0" w:color="000000"/>
              <w:right w:val="single" w:sz="4" w:space="0" w:color="000000"/>
            </w:tcBorders>
            <w:hideMark/>
          </w:tcPr>
          <w:p w:rsidR="00547FB6" w:rsidRPr="008E3F4F" w:rsidRDefault="00547FB6" w:rsidP="008E3F4F">
            <w:pPr>
              <w:jc w:val="center"/>
              <w:rPr>
                <w:sz w:val="28"/>
                <w:szCs w:val="28"/>
                <w:lang w:eastAsia="en-US"/>
              </w:rPr>
            </w:pPr>
            <w:r w:rsidRPr="008E3F4F">
              <w:rPr>
                <w:sz w:val="28"/>
                <w:szCs w:val="28"/>
                <w:lang w:eastAsia="en-US"/>
              </w:rPr>
              <w:t>1820,00**</w:t>
            </w:r>
          </w:p>
        </w:tc>
        <w:tc>
          <w:tcPr>
            <w:tcW w:w="619" w:type="pct"/>
            <w:tcBorders>
              <w:top w:val="single" w:sz="4" w:space="0" w:color="000000"/>
              <w:left w:val="single" w:sz="4" w:space="0" w:color="000000"/>
              <w:bottom w:val="single" w:sz="4" w:space="0" w:color="000000"/>
              <w:right w:val="single" w:sz="4" w:space="0" w:color="000000"/>
            </w:tcBorders>
            <w:hideMark/>
          </w:tcPr>
          <w:p w:rsidR="00547FB6" w:rsidRPr="008E3F4F" w:rsidRDefault="00547FB6" w:rsidP="008E3F4F">
            <w:pPr>
              <w:jc w:val="center"/>
              <w:rPr>
                <w:sz w:val="28"/>
                <w:szCs w:val="28"/>
                <w:lang w:eastAsia="en-US"/>
              </w:rPr>
            </w:pPr>
            <w:r w:rsidRPr="008E3F4F">
              <w:rPr>
                <w:sz w:val="28"/>
                <w:szCs w:val="28"/>
                <w:lang w:eastAsia="en-US"/>
              </w:rPr>
              <w:t>100,60%</w:t>
            </w:r>
          </w:p>
        </w:tc>
      </w:tr>
      <w:tr w:rsidR="00547FB6" w:rsidRPr="008E3F4F" w:rsidTr="00D44A73">
        <w:trPr>
          <w:trHeight w:val="20"/>
          <w:jc w:val="center"/>
        </w:trPr>
        <w:tc>
          <w:tcPr>
            <w:tcW w:w="1324" w:type="pct"/>
            <w:tcBorders>
              <w:top w:val="single" w:sz="4" w:space="0" w:color="000000"/>
              <w:left w:val="single" w:sz="4" w:space="0" w:color="000000"/>
              <w:bottom w:val="single" w:sz="4" w:space="0" w:color="000000"/>
              <w:right w:val="single" w:sz="4" w:space="0" w:color="auto"/>
            </w:tcBorders>
            <w:hideMark/>
          </w:tcPr>
          <w:p w:rsidR="00547FB6" w:rsidRPr="008E3F4F" w:rsidRDefault="00547FB6" w:rsidP="008E3F4F">
            <w:pPr>
              <w:rPr>
                <w:sz w:val="28"/>
                <w:szCs w:val="28"/>
                <w:lang w:eastAsia="en-US"/>
              </w:rPr>
            </w:pPr>
            <w:r w:rsidRPr="008E3F4F">
              <w:rPr>
                <w:sz w:val="28"/>
                <w:szCs w:val="28"/>
                <w:lang w:eastAsia="en-US"/>
              </w:rPr>
              <w:t xml:space="preserve">Электроэнергия </w:t>
            </w:r>
          </w:p>
        </w:tc>
        <w:tc>
          <w:tcPr>
            <w:tcW w:w="781" w:type="pct"/>
            <w:tcBorders>
              <w:top w:val="single" w:sz="4" w:space="0" w:color="000000"/>
              <w:left w:val="single" w:sz="4" w:space="0" w:color="auto"/>
              <w:bottom w:val="single" w:sz="4" w:space="0" w:color="000000"/>
              <w:right w:val="single" w:sz="4" w:space="0" w:color="000000"/>
            </w:tcBorders>
            <w:hideMark/>
          </w:tcPr>
          <w:p w:rsidR="00547FB6" w:rsidRPr="008E3F4F" w:rsidRDefault="00547FB6" w:rsidP="008E3F4F">
            <w:pPr>
              <w:rPr>
                <w:sz w:val="28"/>
                <w:szCs w:val="28"/>
                <w:lang w:eastAsia="en-US"/>
              </w:rPr>
            </w:pPr>
            <w:r w:rsidRPr="008E3F4F">
              <w:rPr>
                <w:sz w:val="28"/>
                <w:szCs w:val="28"/>
                <w:lang w:eastAsia="en-US"/>
              </w:rPr>
              <w:t>руб./</w:t>
            </w:r>
            <w:proofErr w:type="spellStart"/>
            <w:r w:rsidRPr="008E3F4F">
              <w:rPr>
                <w:sz w:val="28"/>
                <w:szCs w:val="28"/>
                <w:lang w:eastAsia="en-US"/>
              </w:rPr>
              <w:t>кВт</w:t>
            </w:r>
            <w:proofErr w:type="gramStart"/>
            <w:r w:rsidRPr="008E3F4F">
              <w:rPr>
                <w:sz w:val="28"/>
                <w:szCs w:val="28"/>
                <w:lang w:eastAsia="en-US"/>
              </w:rPr>
              <w:t>.ч</w:t>
            </w:r>
            <w:proofErr w:type="spellEnd"/>
            <w:proofErr w:type="gramEnd"/>
            <w:r w:rsidRPr="008E3F4F">
              <w:rPr>
                <w:sz w:val="28"/>
                <w:szCs w:val="28"/>
                <w:lang w:eastAsia="en-US"/>
              </w:rPr>
              <w:t>.</w:t>
            </w:r>
          </w:p>
        </w:tc>
        <w:tc>
          <w:tcPr>
            <w:tcW w:w="805" w:type="pct"/>
            <w:tcBorders>
              <w:top w:val="single" w:sz="4" w:space="0" w:color="000000"/>
              <w:left w:val="single" w:sz="4" w:space="0" w:color="000000"/>
              <w:bottom w:val="single" w:sz="4" w:space="0" w:color="000000"/>
              <w:right w:val="single" w:sz="4" w:space="0" w:color="000000"/>
            </w:tcBorders>
            <w:hideMark/>
          </w:tcPr>
          <w:p w:rsidR="00547FB6" w:rsidRPr="008E3F4F" w:rsidRDefault="00547FB6" w:rsidP="008E3F4F">
            <w:pPr>
              <w:jc w:val="center"/>
              <w:rPr>
                <w:sz w:val="28"/>
                <w:szCs w:val="28"/>
                <w:lang w:eastAsia="en-US"/>
              </w:rPr>
            </w:pPr>
            <w:r w:rsidRPr="008E3F4F">
              <w:rPr>
                <w:sz w:val="28"/>
                <w:szCs w:val="28"/>
                <w:lang w:eastAsia="en-US"/>
              </w:rPr>
              <w:t>3,62</w:t>
            </w:r>
          </w:p>
        </w:tc>
        <w:tc>
          <w:tcPr>
            <w:tcW w:w="723" w:type="pct"/>
            <w:tcBorders>
              <w:top w:val="single" w:sz="4" w:space="0" w:color="000000"/>
              <w:left w:val="single" w:sz="4" w:space="0" w:color="000000"/>
              <w:bottom w:val="single" w:sz="4" w:space="0" w:color="000000"/>
              <w:right w:val="single" w:sz="4" w:space="0" w:color="000000"/>
            </w:tcBorders>
            <w:hideMark/>
          </w:tcPr>
          <w:p w:rsidR="00547FB6" w:rsidRPr="008E3F4F" w:rsidRDefault="00547FB6" w:rsidP="008E3F4F">
            <w:pPr>
              <w:jc w:val="center"/>
              <w:rPr>
                <w:sz w:val="28"/>
                <w:szCs w:val="28"/>
                <w:lang w:eastAsia="en-US"/>
              </w:rPr>
            </w:pPr>
            <w:r w:rsidRPr="008E3F4F">
              <w:rPr>
                <w:sz w:val="28"/>
                <w:szCs w:val="28"/>
                <w:lang w:eastAsia="en-US"/>
              </w:rPr>
              <w:t>101,7%</w:t>
            </w:r>
          </w:p>
        </w:tc>
        <w:tc>
          <w:tcPr>
            <w:tcW w:w="748" w:type="pct"/>
            <w:tcBorders>
              <w:top w:val="single" w:sz="4" w:space="0" w:color="000000"/>
              <w:left w:val="single" w:sz="4" w:space="0" w:color="000000"/>
              <w:bottom w:val="single" w:sz="4" w:space="0" w:color="000000"/>
              <w:right w:val="single" w:sz="4" w:space="0" w:color="000000"/>
            </w:tcBorders>
            <w:hideMark/>
          </w:tcPr>
          <w:p w:rsidR="00547FB6" w:rsidRPr="008E3F4F" w:rsidRDefault="00547FB6" w:rsidP="008E3F4F">
            <w:pPr>
              <w:jc w:val="center"/>
              <w:rPr>
                <w:sz w:val="28"/>
                <w:szCs w:val="28"/>
                <w:lang w:eastAsia="en-US"/>
              </w:rPr>
            </w:pPr>
            <w:r w:rsidRPr="008E3F4F">
              <w:rPr>
                <w:sz w:val="28"/>
                <w:szCs w:val="28"/>
                <w:lang w:eastAsia="en-US"/>
              </w:rPr>
              <w:t>3,69</w:t>
            </w:r>
          </w:p>
        </w:tc>
        <w:tc>
          <w:tcPr>
            <w:tcW w:w="619" w:type="pct"/>
            <w:tcBorders>
              <w:top w:val="single" w:sz="4" w:space="0" w:color="000000"/>
              <w:left w:val="single" w:sz="4" w:space="0" w:color="000000"/>
              <w:bottom w:val="single" w:sz="4" w:space="0" w:color="000000"/>
              <w:right w:val="single" w:sz="4" w:space="0" w:color="000000"/>
            </w:tcBorders>
            <w:hideMark/>
          </w:tcPr>
          <w:p w:rsidR="00547FB6" w:rsidRPr="008E3F4F" w:rsidRDefault="00547FB6" w:rsidP="008E3F4F">
            <w:pPr>
              <w:jc w:val="center"/>
              <w:rPr>
                <w:sz w:val="28"/>
                <w:szCs w:val="28"/>
                <w:lang w:eastAsia="en-US"/>
              </w:rPr>
            </w:pPr>
            <w:r w:rsidRPr="008E3F4F">
              <w:rPr>
                <w:sz w:val="28"/>
                <w:szCs w:val="28"/>
                <w:lang w:eastAsia="en-US"/>
              </w:rPr>
              <w:t>101,93%</w:t>
            </w:r>
          </w:p>
        </w:tc>
      </w:tr>
      <w:tr w:rsidR="00547FB6" w:rsidRPr="008E3F4F" w:rsidTr="00D44A73">
        <w:trPr>
          <w:trHeight w:val="20"/>
          <w:jc w:val="center"/>
        </w:trPr>
        <w:tc>
          <w:tcPr>
            <w:tcW w:w="1324" w:type="pct"/>
            <w:tcBorders>
              <w:top w:val="single" w:sz="4" w:space="0" w:color="000000"/>
              <w:left w:val="single" w:sz="4" w:space="0" w:color="000000"/>
              <w:bottom w:val="single" w:sz="4" w:space="0" w:color="000000"/>
              <w:right w:val="single" w:sz="4" w:space="0" w:color="auto"/>
            </w:tcBorders>
            <w:hideMark/>
          </w:tcPr>
          <w:p w:rsidR="00547FB6" w:rsidRPr="008E3F4F" w:rsidRDefault="00547FB6" w:rsidP="008E3F4F">
            <w:pPr>
              <w:rPr>
                <w:sz w:val="28"/>
                <w:szCs w:val="28"/>
                <w:lang w:eastAsia="en-US"/>
              </w:rPr>
            </w:pPr>
            <w:r w:rsidRPr="008E3F4F">
              <w:rPr>
                <w:sz w:val="28"/>
                <w:szCs w:val="28"/>
                <w:lang w:eastAsia="en-US"/>
              </w:rPr>
              <w:t>Газоснабжение</w:t>
            </w:r>
          </w:p>
        </w:tc>
        <w:tc>
          <w:tcPr>
            <w:tcW w:w="781" w:type="pct"/>
            <w:tcBorders>
              <w:top w:val="single" w:sz="4" w:space="0" w:color="000000"/>
              <w:left w:val="single" w:sz="4" w:space="0" w:color="auto"/>
              <w:bottom w:val="single" w:sz="4" w:space="0" w:color="000000"/>
              <w:right w:val="single" w:sz="4" w:space="0" w:color="000000"/>
            </w:tcBorders>
            <w:hideMark/>
          </w:tcPr>
          <w:p w:rsidR="00547FB6" w:rsidRPr="008E3F4F" w:rsidRDefault="00547FB6" w:rsidP="008E3F4F">
            <w:pPr>
              <w:rPr>
                <w:sz w:val="28"/>
                <w:szCs w:val="28"/>
                <w:lang w:eastAsia="en-US"/>
              </w:rPr>
            </w:pPr>
            <w:r w:rsidRPr="008E3F4F">
              <w:rPr>
                <w:sz w:val="28"/>
                <w:szCs w:val="28"/>
                <w:lang w:eastAsia="en-US"/>
              </w:rPr>
              <w:t>руб./куб.м.</w:t>
            </w:r>
          </w:p>
        </w:tc>
        <w:tc>
          <w:tcPr>
            <w:tcW w:w="805" w:type="pct"/>
            <w:tcBorders>
              <w:top w:val="single" w:sz="4" w:space="0" w:color="000000"/>
              <w:left w:val="single" w:sz="4" w:space="0" w:color="000000"/>
              <w:bottom w:val="single" w:sz="4" w:space="0" w:color="000000"/>
              <w:right w:val="single" w:sz="4" w:space="0" w:color="000000"/>
            </w:tcBorders>
            <w:hideMark/>
          </w:tcPr>
          <w:p w:rsidR="00547FB6" w:rsidRPr="008E3F4F" w:rsidRDefault="00547FB6" w:rsidP="008E3F4F">
            <w:pPr>
              <w:jc w:val="center"/>
              <w:rPr>
                <w:sz w:val="28"/>
                <w:szCs w:val="28"/>
                <w:lang w:eastAsia="en-US"/>
              </w:rPr>
            </w:pPr>
            <w:r w:rsidRPr="008E3F4F">
              <w:rPr>
                <w:sz w:val="28"/>
                <w:szCs w:val="28"/>
                <w:lang w:eastAsia="en-US"/>
              </w:rPr>
              <w:t>7,098</w:t>
            </w:r>
          </w:p>
        </w:tc>
        <w:tc>
          <w:tcPr>
            <w:tcW w:w="723" w:type="pct"/>
            <w:tcBorders>
              <w:top w:val="single" w:sz="4" w:space="0" w:color="000000"/>
              <w:left w:val="single" w:sz="4" w:space="0" w:color="000000"/>
              <w:bottom w:val="single" w:sz="4" w:space="0" w:color="000000"/>
              <w:right w:val="single" w:sz="4" w:space="0" w:color="000000"/>
            </w:tcBorders>
            <w:hideMark/>
          </w:tcPr>
          <w:p w:rsidR="00547FB6" w:rsidRPr="008E3F4F" w:rsidRDefault="00547FB6" w:rsidP="008E3F4F">
            <w:pPr>
              <w:jc w:val="center"/>
              <w:rPr>
                <w:sz w:val="28"/>
                <w:szCs w:val="28"/>
                <w:lang w:eastAsia="en-US"/>
              </w:rPr>
            </w:pPr>
            <w:r w:rsidRPr="008E3F4F">
              <w:rPr>
                <w:sz w:val="28"/>
                <w:szCs w:val="28"/>
                <w:lang w:eastAsia="en-US"/>
              </w:rPr>
              <w:t>101,7%</w:t>
            </w:r>
          </w:p>
        </w:tc>
        <w:tc>
          <w:tcPr>
            <w:tcW w:w="748" w:type="pct"/>
            <w:tcBorders>
              <w:top w:val="single" w:sz="4" w:space="0" w:color="000000"/>
              <w:left w:val="single" w:sz="4" w:space="0" w:color="000000"/>
              <w:bottom w:val="single" w:sz="4" w:space="0" w:color="000000"/>
              <w:right w:val="single" w:sz="4" w:space="0" w:color="000000"/>
            </w:tcBorders>
            <w:hideMark/>
          </w:tcPr>
          <w:p w:rsidR="00547FB6" w:rsidRPr="008E3F4F" w:rsidRDefault="00547FB6" w:rsidP="008E3F4F">
            <w:pPr>
              <w:jc w:val="center"/>
              <w:rPr>
                <w:sz w:val="28"/>
                <w:szCs w:val="28"/>
                <w:lang w:eastAsia="en-US"/>
              </w:rPr>
            </w:pPr>
            <w:r w:rsidRPr="008E3F4F">
              <w:rPr>
                <w:sz w:val="28"/>
                <w:szCs w:val="28"/>
                <w:lang w:eastAsia="en-US"/>
              </w:rPr>
              <w:t>7,197</w:t>
            </w:r>
          </w:p>
        </w:tc>
        <w:tc>
          <w:tcPr>
            <w:tcW w:w="619" w:type="pct"/>
            <w:tcBorders>
              <w:top w:val="single" w:sz="4" w:space="0" w:color="000000"/>
              <w:left w:val="single" w:sz="4" w:space="0" w:color="000000"/>
              <w:bottom w:val="single" w:sz="4" w:space="0" w:color="000000"/>
              <w:right w:val="single" w:sz="4" w:space="0" w:color="000000"/>
            </w:tcBorders>
            <w:hideMark/>
          </w:tcPr>
          <w:p w:rsidR="00547FB6" w:rsidRPr="008E3F4F" w:rsidRDefault="00547FB6" w:rsidP="008E3F4F">
            <w:pPr>
              <w:jc w:val="center"/>
              <w:rPr>
                <w:sz w:val="28"/>
                <w:szCs w:val="28"/>
                <w:lang w:eastAsia="en-US"/>
              </w:rPr>
            </w:pPr>
            <w:r w:rsidRPr="008E3F4F">
              <w:rPr>
                <w:sz w:val="28"/>
                <w:szCs w:val="28"/>
                <w:lang w:eastAsia="en-US"/>
              </w:rPr>
              <w:t>101,39%</w:t>
            </w:r>
          </w:p>
        </w:tc>
      </w:tr>
      <w:tr w:rsidR="00547FB6" w:rsidRPr="008E3F4F" w:rsidTr="00D44A73">
        <w:trPr>
          <w:trHeight w:val="20"/>
          <w:jc w:val="center"/>
        </w:trPr>
        <w:tc>
          <w:tcPr>
            <w:tcW w:w="1324" w:type="pct"/>
            <w:tcBorders>
              <w:top w:val="single" w:sz="4" w:space="0" w:color="000000"/>
              <w:left w:val="single" w:sz="4" w:space="0" w:color="000000"/>
              <w:bottom w:val="single" w:sz="4" w:space="0" w:color="000000"/>
              <w:right w:val="single" w:sz="4" w:space="0" w:color="auto"/>
            </w:tcBorders>
            <w:hideMark/>
          </w:tcPr>
          <w:p w:rsidR="00547FB6" w:rsidRPr="008E3F4F" w:rsidRDefault="00547FB6" w:rsidP="008E3F4F">
            <w:pPr>
              <w:rPr>
                <w:sz w:val="28"/>
                <w:szCs w:val="28"/>
                <w:lang w:eastAsia="en-US"/>
              </w:rPr>
            </w:pPr>
            <w:r w:rsidRPr="008E3F4F">
              <w:rPr>
                <w:sz w:val="28"/>
                <w:szCs w:val="28"/>
                <w:lang w:eastAsia="en-US"/>
              </w:rPr>
              <w:t>Обращение с ТКО</w:t>
            </w:r>
          </w:p>
        </w:tc>
        <w:tc>
          <w:tcPr>
            <w:tcW w:w="781" w:type="pct"/>
            <w:tcBorders>
              <w:top w:val="single" w:sz="4" w:space="0" w:color="000000"/>
              <w:left w:val="single" w:sz="4" w:space="0" w:color="auto"/>
              <w:bottom w:val="single" w:sz="4" w:space="0" w:color="000000"/>
              <w:right w:val="single" w:sz="4" w:space="0" w:color="000000"/>
            </w:tcBorders>
            <w:hideMark/>
          </w:tcPr>
          <w:p w:rsidR="00547FB6" w:rsidRPr="008E3F4F" w:rsidRDefault="00547FB6" w:rsidP="008E3F4F">
            <w:pPr>
              <w:rPr>
                <w:sz w:val="28"/>
                <w:szCs w:val="28"/>
                <w:lang w:eastAsia="en-US"/>
              </w:rPr>
            </w:pPr>
            <w:r w:rsidRPr="008E3F4F">
              <w:rPr>
                <w:sz w:val="28"/>
                <w:szCs w:val="28"/>
                <w:lang w:eastAsia="en-US"/>
              </w:rPr>
              <w:t xml:space="preserve">Руб./чел. </w:t>
            </w:r>
          </w:p>
        </w:tc>
        <w:tc>
          <w:tcPr>
            <w:tcW w:w="805" w:type="pct"/>
            <w:tcBorders>
              <w:top w:val="single" w:sz="4" w:space="0" w:color="000000"/>
              <w:left w:val="single" w:sz="4" w:space="0" w:color="000000"/>
              <w:bottom w:val="single" w:sz="4" w:space="0" w:color="000000"/>
              <w:right w:val="single" w:sz="4" w:space="0" w:color="000000"/>
            </w:tcBorders>
            <w:hideMark/>
          </w:tcPr>
          <w:p w:rsidR="00547FB6" w:rsidRPr="008E3F4F" w:rsidRDefault="00547FB6" w:rsidP="008E3F4F">
            <w:pPr>
              <w:jc w:val="center"/>
              <w:rPr>
                <w:sz w:val="28"/>
                <w:szCs w:val="28"/>
                <w:lang w:eastAsia="en-US"/>
              </w:rPr>
            </w:pPr>
            <w:r w:rsidRPr="008E3F4F">
              <w:rPr>
                <w:sz w:val="28"/>
                <w:szCs w:val="28"/>
                <w:lang w:eastAsia="en-US"/>
              </w:rPr>
              <w:t>75,20***</w:t>
            </w:r>
          </w:p>
        </w:tc>
        <w:tc>
          <w:tcPr>
            <w:tcW w:w="723" w:type="pct"/>
            <w:tcBorders>
              <w:top w:val="single" w:sz="4" w:space="0" w:color="000000"/>
              <w:left w:val="single" w:sz="4" w:space="0" w:color="000000"/>
              <w:bottom w:val="single" w:sz="4" w:space="0" w:color="000000"/>
              <w:right w:val="single" w:sz="4" w:space="0" w:color="000000"/>
            </w:tcBorders>
            <w:hideMark/>
          </w:tcPr>
          <w:p w:rsidR="00547FB6" w:rsidRPr="008E3F4F" w:rsidRDefault="00547FB6" w:rsidP="008E3F4F">
            <w:pPr>
              <w:jc w:val="center"/>
              <w:rPr>
                <w:sz w:val="28"/>
                <w:szCs w:val="28"/>
                <w:lang w:eastAsia="en-US"/>
              </w:rPr>
            </w:pPr>
            <w:r w:rsidRPr="008E3F4F">
              <w:rPr>
                <w:sz w:val="28"/>
                <w:szCs w:val="28"/>
                <w:lang w:eastAsia="en-US"/>
              </w:rPr>
              <w:t>101,7%</w:t>
            </w:r>
          </w:p>
        </w:tc>
        <w:tc>
          <w:tcPr>
            <w:tcW w:w="748" w:type="pct"/>
            <w:tcBorders>
              <w:top w:val="single" w:sz="4" w:space="0" w:color="000000"/>
              <w:left w:val="single" w:sz="4" w:space="0" w:color="000000"/>
              <w:bottom w:val="single" w:sz="4" w:space="0" w:color="000000"/>
              <w:right w:val="single" w:sz="4" w:space="0" w:color="000000"/>
            </w:tcBorders>
            <w:hideMark/>
          </w:tcPr>
          <w:p w:rsidR="00547FB6" w:rsidRPr="008E3F4F" w:rsidRDefault="00547FB6" w:rsidP="008E3F4F">
            <w:pPr>
              <w:jc w:val="center"/>
              <w:rPr>
                <w:sz w:val="28"/>
                <w:szCs w:val="28"/>
                <w:lang w:eastAsia="en-US"/>
              </w:rPr>
            </w:pPr>
            <w:r w:rsidRPr="008E3F4F">
              <w:rPr>
                <w:sz w:val="28"/>
                <w:szCs w:val="28"/>
                <w:lang w:eastAsia="en-US"/>
              </w:rPr>
              <w:t>95,68***</w:t>
            </w:r>
          </w:p>
        </w:tc>
        <w:tc>
          <w:tcPr>
            <w:tcW w:w="619" w:type="pct"/>
            <w:tcBorders>
              <w:top w:val="single" w:sz="4" w:space="0" w:color="000000"/>
              <w:left w:val="single" w:sz="4" w:space="0" w:color="000000"/>
              <w:bottom w:val="single" w:sz="4" w:space="0" w:color="000000"/>
              <w:right w:val="single" w:sz="4" w:space="0" w:color="000000"/>
            </w:tcBorders>
            <w:hideMark/>
          </w:tcPr>
          <w:p w:rsidR="00547FB6" w:rsidRPr="008E3F4F" w:rsidRDefault="00547FB6" w:rsidP="008E3F4F">
            <w:pPr>
              <w:jc w:val="center"/>
              <w:rPr>
                <w:sz w:val="28"/>
                <w:szCs w:val="28"/>
                <w:lang w:eastAsia="en-US"/>
              </w:rPr>
            </w:pPr>
            <w:r w:rsidRPr="008E3F4F">
              <w:rPr>
                <w:sz w:val="28"/>
                <w:szCs w:val="28"/>
                <w:lang w:eastAsia="en-US"/>
              </w:rPr>
              <w:t>127,23%</w:t>
            </w:r>
          </w:p>
        </w:tc>
      </w:tr>
    </w:tbl>
    <w:p w:rsidR="00547FB6" w:rsidRPr="005447C6" w:rsidRDefault="00547FB6" w:rsidP="008E3F4F">
      <w:pPr>
        <w:autoSpaceDE w:val="0"/>
        <w:autoSpaceDN w:val="0"/>
        <w:adjustRightInd w:val="0"/>
        <w:jc w:val="both"/>
        <w:rPr>
          <w:i/>
        </w:rPr>
      </w:pPr>
      <w:r w:rsidRPr="005447C6">
        <w:t>*</w:t>
      </w:r>
      <w:r w:rsidRPr="005447C6">
        <w:rPr>
          <w:i/>
        </w:rPr>
        <w:t xml:space="preserve"> размер платы за ГВС рассчитан исходя из двухкомпонентных тарифов, утвержденных приказам </w:t>
      </w:r>
      <w:proofErr w:type="spellStart"/>
      <w:r w:rsidRPr="005447C6">
        <w:rPr>
          <w:i/>
        </w:rPr>
        <w:t>ДЖКХ</w:t>
      </w:r>
      <w:proofErr w:type="gramStart"/>
      <w:r w:rsidRPr="005447C6">
        <w:rPr>
          <w:i/>
        </w:rPr>
        <w:t>,Э</w:t>
      </w:r>
      <w:proofErr w:type="gramEnd"/>
      <w:r w:rsidRPr="005447C6">
        <w:rPr>
          <w:i/>
        </w:rPr>
        <w:t>иРТ</w:t>
      </w:r>
      <w:proofErr w:type="spellEnd"/>
      <w:r w:rsidRPr="005447C6">
        <w:rPr>
          <w:i/>
        </w:rPr>
        <w:t xml:space="preserve"> ЯО от 20.12.2018 № 379-г/</w:t>
      </w:r>
      <w:proofErr w:type="spellStart"/>
      <w:r w:rsidRPr="005447C6">
        <w:rPr>
          <w:i/>
        </w:rPr>
        <w:t>вс</w:t>
      </w:r>
      <w:proofErr w:type="spellEnd"/>
      <w:r w:rsidRPr="005447C6">
        <w:rPr>
          <w:i/>
        </w:rPr>
        <w:t xml:space="preserve">, </w:t>
      </w:r>
      <w:r w:rsidRPr="005447C6">
        <w:rPr>
          <w:rFonts w:eastAsiaTheme="minorHAnsi"/>
          <w:i/>
          <w:iCs/>
          <w:lang w:eastAsia="en-US"/>
        </w:rPr>
        <w:t>от 20.12.2018 № 460-лт</w:t>
      </w:r>
      <w:r w:rsidRPr="005447C6">
        <w:rPr>
          <w:i/>
        </w:rPr>
        <w:t>:</w:t>
      </w:r>
    </w:p>
    <w:p w:rsidR="00547FB6" w:rsidRPr="005447C6" w:rsidRDefault="00547FB6" w:rsidP="008E3F4F">
      <w:pPr>
        <w:ind w:firstLine="567"/>
        <w:jc w:val="both"/>
        <w:rPr>
          <w:i/>
        </w:rPr>
      </w:pPr>
      <w:r w:rsidRPr="008E3F4F">
        <w:rPr>
          <w:i/>
          <w:sz w:val="28"/>
          <w:szCs w:val="28"/>
        </w:rPr>
        <w:tab/>
      </w:r>
      <w:r w:rsidRPr="005447C6">
        <w:rPr>
          <w:i/>
        </w:rPr>
        <w:t xml:space="preserve">- в 1 полугодии 2019 года: компонент на тепловую энергию в размере 1820,36 руб./Гкал, на холодную воду - 21,24 руб./куб. м, и норматива расхода тепловой энергии на подогрев холодной воды – </w:t>
      </w:r>
      <w:r w:rsidRPr="005447C6">
        <w:rPr>
          <w:b/>
          <w:i/>
        </w:rPr>
        <w:t>0,064760</w:t>
      </w:r>
      <w:r w:rsidRPr="005447C6">
        <w:rPr>
          <w:i/>
        </w:rPr>
        <w:t xml:space="preserve"> Гкал/ куб. </w:t>
      </w:r>
      <w:proofErr w:type="gramStart"/>
      <w:r w:rsidRPr="005447C6">
        <w:rPr>
          <w:i/>
        </w:rPr>
        <w:t>м</w:t>
      </w:r>
      <w:proofErr w:type="gramEnd"/>
      <w:r w:rsidRPr="005447C6">
        <w:rPr>
          <w:i/>
        </w:rPr>
        <w:t>.</w:t>
      </w:r>
    </w:p>
    <w:p w:rsidR="00547FB6" w:rsidRPr="005447C6" w:rsidRDefault="00547FB6" w:rsidP="008E3F4F">
      <w:pPr>
        <w:ind w:firstLine="567"/>
        <w:jc w:val="both"/>
        <w:rPr>
          <w:i/>
        </w:rPr>
      </w:pPr>
      <w:r w:rsidRPr="005447C6">
        <w:rPr>
          <w:i/>
        </w:rPr>
        <w:lastRenderedPageBreak/>
        <w:t xml:space="preserve">- во 2 полугодии 2019 года: компонент на тепловую энергию в размере 1820,00 руб./Гкал, на холодную воду- 22,42 руб./куб. м, и норматива расхода тепловой энергии на подогрев холодной воды- </w:t>
      </w:r>
      <w:r w:rsidRPr="005447C6">
        <w:rPr>
          <w:b/>
          <w:i/>
        </w:rPr>
        <w:t>0,064760</w:t>
      </w:r>
      <w:r w:rsidRPr="005447C6">
        <w:rPr>
          <w:i/>
        </w:rPr>
        <w:t xml:space="preserve"> Гкал/куб. </w:t>
      </w:r>
      <w:proofErr w:type="gramStart"/>
      <w:r w:rsidRPr="005447C6">
        <w:rPr>
          <w:i/>
        </w:rPr>
        <w:t>м</w:t>
      </w:r>
      <w:proofErr w:type="gramEnd"/>
      <w:r w:rsidRPr="005447C6">
        <w:rPr>
          <w:i/>
        </w:rPr>
        <w:t>.</w:t>
      </w:r>
    </w:p>
    <w:p w:rsidR="00547FB6" w:rsidRPr="005447C6" w:rsidRDefault="00547FB6" w:rsidP="008E3F4F">
      <w:pPr>
        <w:shd w:val="clear" w:color="auto" w:fill="FFFFFF"/>
        <w:ind w:firstLine="567"/>
        <w:jc w:val="both"/>
        <w:rPr>
          <w:i/>
        </w:rPr>
      </w:pPr>
      <w:r w:rsidRPr="005447C6">
        <w:rPr>
          <w:i/>
        </w:rPr>
        <w:t>**для населения установлен льготный тариф на услугу по отоплению. Экономически обоснованный тариф составляет в 1 полугодии 2019 г ода - 1820,36 руб. за 1 Гкал; во 2 полугодии 2019 года – 1868,24 руб. за 1 Гкал.</w:t>
      </w:r>
    </w:p>
    <w:p w:rsidR="00547FB6" w:rsidRPr="005447C6" w:rsidRDefault="00547FB6" w:rsidP="008E3F4F">
      <w:pPr>
        <w:ind w:firstLine="567"/>
        <w:jc w:val="both"/>
        <w:rPr>
          <w:i/>
        </w:rPr>
      </w:pPr>
      <w:r w:rsidRPr="005447C6">
        <w:rPr>
          <w:i/>
        </w:rPr>
        <w:t>*** Расчет стоимости услуги по обращению с ТКО с 01.01.2019 производится исходя из норматива потребления ТКО в размере 2,138 куб. м. в год на 1 человека, утвержденного приказом Департамента охраны окружающей среды и природопользования ЯО от 07.09.2018 № 57-н, тарифа на услугу по обращению с ТКО в размере:</w:t>
      </w:r>
    </w:p>
    <w:p w:rsidR="00547FB6" w:rsidRPr="005447C6" w:rsidRDefault="00547FB6" w:rsidP="008E3F4F">
      <w:pPr>
        <w:ind w:firstLine="567"/>
        <w:jc w:val="both"/>
        <w:rPr>
          <w:i/>
        </w:rPr>
      </w:pPr>
      <w:r w:rsidRPr="005447C6">
        <w:rPr>
          <w:i/>
        </w:rPr>
        <w:t xml:space="preserve">- в 1 полугодии 2019 года - 422,06 руб. за 1 куб. </w:t>
      </w:r>
      <w:proofErr w:type="gramStart"/>
      <w:r w:rsidRPr="005447C6">
        <w:rPr>
          <w:i/>
        </w:rPr>
        <w:t>м</w:t>
      </w:r>
      <w:proofErr w:type="gramEnd"/>
      <w:r w:rsidRPr="005447C6">
        <w:rPr>
          <w:i/>
        </w:rPr>
        <w:t>, утвержденного приказом Департамента ЖКХ, энергетики и регулирования тарифов ЯО от 20.12.2018 № 459-тко. (422,06*2,138/12=75,20 руб. на 1 человека в месяц);</w:t>
      </w:r>
    </w:p>
    <w:p w:rsidR="00547FB6" w:rsidRPr="005447C6" w:rsidRDefault="00547FB6" w:rsidP="008E3F4F">
      <w:pPr>
        <w:ind w:firstLine="567"/>
        <w:jc w:val="both"/>
        <w:rPr>
          <w:i/>
        </w:rPr>
      </w:pPr>
      <w:r w:rsidRPr="005447C6">
        <w:rPr>
          <w:i/>
        </w:rPr>
        <w:t xml:space="preserve">- во 2 полугодии 2019 года - 537,02 руб. за 1 куб. </w:t>
      </w:r>
      <w:proofErr w:type="gramStart"/>
      <w:r w:rsidRPr="005447C6">
        <w:rPr>
          <w:i/>
        </w:rPr>
        <w:t>м</w:t>
      </w:r>
      <w:proofErr w:type="gramEnd"/>
      <w:r w:rsidRPr="005447C6">
        <w:rPr>
          <w:i/>
        </w:rPr>
        <w:t xml:space="preserve">, утвержденного приказом Департамента ЖКХ, энергетики и регулирования тарифов ЯО от 20.12.2018 № 459-тко. (537,02*2,138/12=95,68 руб. на 1 человека в месяц). </w:t>
      </w:r>
    </w:p>
    <w:p w:rsidR="00547FB6" w:rsidRPr="008E3F4F" w:rsidRDefault="00547FB6" w:rsidP="008E3F4F">
      <w:pPr>
        <w:shd w:val="clear" w:color="auto" w:fill="FFFFFF"/>
        <w:ind w:firstLine="567"/>
        <w:jc w:val="both"/>
        <w:rPr>
          <w:sz w:val="28"/>
          <w:szCs w:val="28"/>
        </w:rPr>
      </w:pPr>
      <w:r w:rsidRPr="008E3F4F">
        <w:rPr>
          <w:sz w:val="28"/>
          <w:szCs w:val="28"/>
        </w:rPr>
        <w:t>Рост совокупной платы граждан за коммунальные услуги в среднем по городу составил:</w:t>
      </w:r>
    </w:p>
    <w:p w:rsidR="00547FB6" w:rsidRPr="008E3F4F" w:rsidRDefault="00547FB6" w:rsidP="008E3F4F">
      <w:pPr>
        <w:shd w:val="clear" w:color="auto" w:fill="FFFFFF"/>
        <w:ind w:firstLine="567"/>
        <w:jc w:val="both"/>
        <w:rPr>
          <w:sz w:val="28"/>
          <w:szCs w:val="28"/>
        </w:rPr>
      </w:pPr>
      <w:r w:rsidRPr="008E3F4F">
        <w:rPr>
          <w:sz w:val="28"/>
          <w:szCs w:val="28"/>
        </w:rPr>
        <w:t>- с 1 января 2019 года- 101,7%;</w:t>
      </w:r>
    </w:p>
    <w:p w:rsidR="00547FB6" w:rsidRPr="008E3F4F" w:rsidRDefault="00547FB6" w:rsidP="008E3F4F">
      <w:pPr>
        <w:shd w:val="clear" w:color="auto" w:fill="FFFFFF"/>
        <w:ind w:firstLine="567"/>
        <w:jc w:val="both"/>
        <w:rPr>
          <w:sz w:val="28"/>
          <w:szCs w:val="28"/>
        </w:rPr>
      </w:pPr>
      <w:r w:rsidRPr="008E3F4F">
        <w:rPr>
          <w:sz w:val="28"/>
          <w:szCs w:val="28"/>
        </w:rPr>
        <w:t>- с 1 июля 2019 года - 104,0%.</w:t>
      </w:r>
    </w:p>
    <w:p w:rsidR="00547FB6" w:rsidRPr="008E3F4F" w:rsidRDefault="00547FB6" w:rsidP="008E3F4F">
      <w:pPr>
        <w:shd w:val="clear" w:color="auto" w:fill="FFFFFF"/>
        <w:ind w:firstLine="567"/>
        <w:jc w:val="both"/>
        <w:rPr>
          <w:sz w:val="28"/>
          <w:szCs w:val="28"/>
        </w:rPr>
      </w:pPr>
      <w:r w:rsidRPr="008E3F4F">
        <w:rPr>
          <w:color w:val="000011"/>
          <w:sz w:val="28"/>
          <w:szCs w:val="28"/>
        </w:rPr>
        <w:t>В совокупную плату за коммунальные услуги входит плата за отопление (плата за твердое топливо при печном отоплении), горячее и холодное водоснабжение, водоотведение, электроснабжение, газоснабжение, услугу по обращению с твердыми коммунальными отходами.</w:t>
      </w:r>
    </w:p>
    <w:p w:rsidR="00547FB6" w:rsidRPr="008E3F4F" w:rsidRDefault="00547FB6" w:rsidP="008E3F4F">
      <w:pPr>
        <w:shd w:val="clear" w:color="auto" w:fill="FFFFFF"/>
        <w:ind w:firstLine="708"/>
        <w:jc w:val="both"/>
        <w:rPr>
          <w:color w:val="000000" w:themeColor="text1"/>
          <w:sz w:val="28"/>
          <w:szCs w:val="28"/>
        </w:rPr>
      </w:pPr>
      <w:r w:rsidRPr="008E3F4F">
        <w:rPr>
          <w:sz w:val="28"/>
          <w:szCs w:val="28"/>
        </w:rPr>
        <w:t xml:space="preserve">В 2019 году доля оплаты населением коммунальных услуг от их экономической стоимости составляла 99% </w:t>
      </w:r>
      <w:r w:rsidRPr="008E3F4F">
        <w:rPr>
          <w:color w:val="000000" w:themeColor="text1"/>
          <w:sz w:val="28"/>
          <w:szCs w:val="28"/>
        </w:rPr>
        <w:t>(с учетом льготного тарифа на отопление).</w:t>
      </w:r>
    </w:p>
    <w:p w:rsidR="00547FB6" w:rsidRPr="008E3F4F" w:rsidRDefault="00547FB6" w:rsidP="008E3F4F">
      <w:pPr>
        <w:shd w:val="clear" w:color="auto" w:fill="FFFFFF"/>
        <w:ind w:firstLine="567"/>
        <w:jc w:val="both"/>
        <w:rPr>
          <w:sz w:val="28"/>
          <w:szCs w:val="28"/>
        </w:rPr>
      </w:pPr>
      <w:r w:rsidRPr="008E3F4F">
        <w:rPr>
          <w:color w:val="FF0000"/>
          <w:sz w:val="28"/>
          <w:szCs w:val="28"/>
        </w:rPr>
        <w:tab/>
      </w:r>
      <w:r w:rsidRPr="008E3F4F">
        <w:rPr>
          <w:sz w:val="28"/>
          <w:szCs w:val="28"/>
        </w:rPr>
        <w:t xml:space="preserve">Нормативы потребления коммунальных услуг в 2019 году не пересматривались. </w:t>
      </w:r>
    </w:p>
    <w:p w:rsidR="00547FB6" w:rsidRPr="008E3F4F" w:rsidRDefault="00547FB6" w:rsidP="008E3F4F">
      <w:pPr>
        <w:shd w:val="clear" w:color="auto" w:fill="FFFFFF"/>
        <w:ind w:firstLine="567"/>
        <w:jc w:val="both"/>
        <w:rPr>
          <w:sz w:val="28"/>
          <w:szCs w:val="28"/>
        </w:rPr>
      </w:pPr>
      <w:r w:rsidRPr="008E3F4F">
        <w:rPr>
          <w:sz w:val="28"/>
          <w:szCs w:val="28"/>
        </w:rPr>
        <w:t xml:space="preserve">Размер платы за пользование жилым помещением (платы за наем) для </w:t>
      </w:r>
      <w:proofErr w:type="gramStart"/>
      <w:r w:rsidRPr="008E3F4F">
        <w:rPr>
          <w:sz w:val="28"/>
          <w:szCs w:val="28"/>
        </w:rPr>
        <w:t>нанимателей жилых помещений, занимаемых по договорам социального найма или договорам найма жилых помещений государственного или муниципального жилищного фонда на 2019 год Администрацией не пересматривался</w:t>
      </w:r>
      <w:proofErr w:type="gramEnd"/>
      <w:r w:rsidRPr="008E3F4F">
        <w:rPr>
          <w:sz w:val="28"/>
          <w:szCs w:val="28"/>
        </w:rPr>
        <w:t xml:space="preserve"> и сохранен на уровне 2018 года.</w:t>
      </w:r>
    </w:p>
    <w:p w:rsidR="00547FB6" w:rsidRPr="008E3F4F" w:rsidRDefault="00547FB6" w:rsidP="008E3F4F">
      <w:pPr>
        <w:ind w:firstLine="708"/>
        <w:jc w:val="both"/>
        <w:rPr>
          <w:sz w:val="28"/>
          <w:szCs w:val="28"/>
        </w:rPr>
      </w:pPr>
      <w:r w:rsidRPr="008E3F4F">
        <w:rPr>
          <w:sz w:val="28"/>
          <w:szCs w:val="28"/>
        </w:rPr>
        <w:t xml:space="preserve">Размер платы за содержание жилого помещения пересмотрен с 1 января 2019 года. </w:t>
      </w:r>
      <w:r w:rsidRPr="008E3F4F">
        <w:rPr>
          <w:rFonts w:eastAsia="Arial Unicode MS"/>
          <w:bCs/>
          <w:color w:val="000000"/>
          <w:sz w:val="28"/>
          <w:szCs w:val="28"/>
        </w:rPr>
        <w:t>Основные причины пересмотра размера платы:</w:t>
      </w:r>
      <w:r w:rsidRPr="008E3F4F">
        <w:rPr>
          <w:bCs/>
          <w:sz w:val="28"/>
          <w:szCs w:val="28"/>
        </w:rPr>
        <w:t xml:space="preserve"> </w:t>
      </w:r>
    </w:p>
    <w:p w:rsidR="00547FB6" w:rsidRPr="008E3F4F" w:rsidRDefault="00547FB6" w:rsidP="008E3F4F">
      <w:pPr>
        <w:jc w:val="both"/>
        <w:rPr>
          <w:sz w:val="28"/>
          <w:szCs w:val="28"/>
        </w:rPr>
      </w:pPr>
      <w:r w:rsidRPr="008E3F4F">
        <w:rPr>
          <w:spacing w:val="-20"/>
          <w:sz w:val="28"/>
          <w:szCs w:val="28"/>
        </w:rPr>
        <w:tab/>
        <w:t xml:space="preserve">- </w:t>
      </w:r>
      <w:r w:rsidRPr="008E3F4F">
        <w:rPr>
          <w:sz w:val="28"/>
          <w:szCs w:val="28"/>
        </w:rPr>
        <w:t xml:space="preserve">изменение с 01.01.2019 года ставки налога на добавленную стоимость с 18% до 20% в связи с внесением соответствующих изменений в федеральное законодательство (Федеральный закон от 03.08.2018 № 303-ФЗ «О внесении изменений  в отдельные  законодательные акты Российской Федерации  о налогах и сборах»); </w:t>
      </w:r>
    </w:p>
    <w:p w:rsidR="00547FB6" w:rsidRPr="008E3F4F" w:rsidRDefault="00547FB6" w:rsidP="008E3F4F">
      <w:pPr>
        <w:jc w:val="both"/>
        <w:rPr>
          <w:sz w:val="28"/>
          <w:szCs w:val="28"/>
        </w:rPr>
      </w:pPr>
      <w:r w:rsidRPr="008E3F4F">
        <w:rPr>
          <w:sz w:val="28"/>
          <w:szCs w:val="28"/>
        </w:rPr>
        <w:tab/>
        <w:t xml:space="preserve">- увеличение минимального </w:t>
      </w:r>
      <w:proofErr w:type="gramStart"/>
      <w:r w:rsidRPr="008E3F4F">
        <w:rPr>
          <w:sz w:val="28"/>
          <w:szCs w:val="28"/>
        </w:rPr>
        <w:t>размера оплаты труда</w:t>
      </w:r>
      <w:proofErr w:type="gramEnd"/>
      <w:r w:rsidRPr="008E3F4F">
        <w:rPr>
          <w:sz w:val="28"/>
          <w:szCs w:val="28"/>
        </w:rPr>
        <w:t xml:space="preserve"> (Федеральный закон от 19.06.2000 № 82-ФЗ «О минимальном размере оплаты труда»).</w:t>
      </w:r>
    </w:p>
    <w:p w:rsidR="00547FB6" w:rsidRPr="008E3F4F" w:rsidRDefault="00547FB6" w:rsidP="008E3F4F">
      <w:pPr>
        <w:ind w:firstLine="708"/>
        <w:jc w:val="both"/>
        <w:rPr>
          <w:sz w:val="28"/>
          <w:szCs w:val="28"/>
        </w:rPr>
      </w:pPr>
      <w:r w:rsidRPr="008E3F4F">
        <w:rPr>
          <w:sz w:val="28"/>
          <w:szCs w:val="28"/>
        </w:rPr>
        <w:t>Рост платы за содержание жилого помещения с 01.01.2019 в сопоставимых условиях к ранее действующему размеру платы составил от 105% до 114% в зависимости от вида благоустройства МКД.</w:t>
      </w:r>
    </w:p>
    <w:p w:rsidR="00547FB6" w:rsidRPr="008E3F4F" w:rsidRDefault="00547FB6" w:rsidP="008E3F4F">
      <w:pPr>
        <w:spacing w:after="1"/>
        <w:ind w:firstLine="540"/>
        <w:jc w:val="both"/>
        <w:rPr>
          <w:sz w:val="28"/>
          <w:szCs w:val="28"/>
        </w:rPr>
      </w:pPr>
      <w:proofErr w:type="gramStart"/>
      <w:r w:rsidRPr="008E3F4F">
        <w:rPr>
          <w:sz w:val="28"/>
          <w:szCs w:val="28"/>
        </w:rPr>
        <w:lastRenderedPageBreak/>
        <w:t>Плата за содержание жилого помещения (без учета коммунальных ресурсов, потребляемых при использовании и содержании общего имущества МКД) рассчитана по отдельным работам и услугам по содержанию и ремонту общего имущества в МКД и определена в смете, утвержденной постановлением Администрации городского округа город Рыбинск от 20.12.2018 № 3912 «О внесении изменения в постановление Администрации городского округа город Рыбинск от 26.01.2017 № 283».</w:t>
      </w:r>
      <w:proofErr w:type="gramEnd"/>
    </w:p>
    <w:p w:rsidR="00547FB6" w:rsidRPr="008E3F4F" w:rsidRDefault="00547FB6" w:rsidP="008E3F4F">
      <w:pPr>
        <w:ind w:firstLine="540"/>
        <w:jc w:val="both"/>
        <w:rPr>
          <w:sz w:val="28"/>
          <w:szCs w:val="28"/>
        </w:rPr>
      </w:pPr>
      <w:r w:rsidRPr="008E3F4F">
        <w:rPr>
          <w:sz w:val="28"/>
          <w:szCs w:val="28"/>
        </w:rPr>
        <w:t xml:space="preserve">Плата установлена по 14 категориям домов, имеющих различный  состав общего имущества, конструктивные особенности, техническое состояние и степень износа с учетом дифференцирования: </w:t>
      </w:r>
    </w:p>
    <w:p w:rsidR="00547FB6" w:rsidRPr="008E3F4F" w:rsidRDefault="00547FB6" w:rsidP="008E3F4F">
      <w:pPr>
        <w:ind w:firstLine="540"/>
        <w:jc w:val="both"/>
        <w:rPr>
          <w:sz w:val="28"/>
          <w:szCs w:val="28"/>
        </w:rPr>
      </w:pPr>
      <w:proofErr w:type="gramStart"/>
      <w:r w:rsidRPr="008E3F4F">
        <w:rPr>
          <w:sz w:val="28"/>
          <w:szCs w:val="28"/>
        </w:rPr>
        <w:t>- по наличию (отсутствию) внутридомовых инженерных сетей (отопления, холодного, горячего водоснабжения, водоотведения, газоснабжения, электроснабжения), внутридомового оборудования (лифтов, мусоропроводов),</w:t>
      </w:r>
      <w:proofErr w:type="gramEnd"/>
    </w:p>
    <w:p w:rsidR="00547FB6" w:rsidRPr="008E3F4F" w:rsidRDefault="00547FB6" w:rsidP="008E3F4F">
      <w:pPr>
        <w:ind w:firstLine="540"/>
        <w:jc w:val="both"/>
        <w:rPr>
          <w:sz w:val="28"/>
          <w:szCs w:val="28"/>
        </w:rPr>
      </w:pPr>
      <w:r w:rsidRPr="008E3F4F">
        <w:rPr>
          <w:sz w:val="28"/>
          <w:szCs w:val="28"/>
        </w:rPr>
        <w:t>- с учетом конструктивных особенностей, в том числе по типам зданий: квартирный, коридорный, секционный (для групп многоквартирных домов и для общежитий и жилых домов, ранее имевших статус общежития домов)</w:t>
      </w:r>
    </w:p>
    <w:p w:rsidR="00547FB6" w:rsidRPr="008E3F4F" w:rsidRDefault="00547FB6" w:rsidP="008E3F4F">
      <w:pPr>
        <w:ind w:firstLine="540"/>
        <w:jc w:val="both"/>
        <w:rPr>
          <w:sz w:val="28"/>
          <w:szCs w:val="28"/>
        </w:rPr>
      </w:pPr>
      <w:r w:rsidRPr="008E3F4F">
        <w:rPr>
          <w:sz w:val="28"/>
          <w:szCs w:val="28"/>
        </w:rPr>
        <w:t xml:space="preserve">- исходя из этажности (для 2-х, 4-х этажных и для 5-ти этажных общежитий и жилых домов, ранее имевших статус общежития домов), </w:t>
      </w:r>
    </w:p>
    <w:p w:rsidR="00547FB6" w:rsidRPr="008E3F4F" w:rsidRDefault="00547FB6" w:rsidP="008E3F4F">
      <w:pPr>
        <w:ind w:firstLine="540"/>
        <w:jc w:val="both"/>
        <w:rPr>
          <w:sz w:val="28"/>
          <w:szCs w:val="28"/>
        </w:rPr>
      </w:pPr>
      <w:r w:rsidRPr="008E3F4F">
        <w:rPr>
          <w:sz w:val="28"/>
          <w:szCs w:val="28"/>
        </w:rPr>
        <w:t>- с учетом степени износа (для ветхих домов, имеющих износ свыше 70% - для каменных домов, свыше 65% - деревянных домов).</w:t>
      </w:r>
    </w:p>
    <w:p w:rsidR="00547FB6" w:rsidRPr="008E3F4F" w:rsidRDefault="00547FB6" w:rsidP="008E3F4F">
      <w:pPr>
        <w:ind w:firstLine="567"/>
        <w:jc w:val="both"/>
        <w:rPr>
          <w:sz w:val="28"/>
          <w:szCs w:val="28"/>
        </w:rPr>
      </w:pPr>
      <w:r w:rsidRPr="008E3F4F">
        <w:rPr>
          <w:sz w:val="28"/>
          <w:szCs w:val="28"/>
        </w:rPr>
        <w:t>Полная стоимость предоставленных жилищно-коммунальных услуг населению в 2019 году составила 5 699,93 млн. руб. (прирост к 2018 году 110,1%).</w:t>
      </w:r>
    </w:p>
    <w:p w:rsidR="00547FB6" w:rsidRPr="008E3F4F" w:rsidRDefault="00547FB6" w:rsidP="008E3F4F">
      <w:pPr>
        <w:ind w:firstLine="567"/>
        <w:jc w:val="both"/>
        <w:rPr>
          <w:color w:val="000000" w:themeColor="text1"/>
          <w:sz w:val="28"/>
          <w:szCs w:val="28"/>
        </w:rPr>
      </w:pPr>
      <w:r w:rsidRPr="008E3F4F">
        <w:rPr>
          <w:color w:val="000000" w:themeColor="text1"/>
          <w:sz w:val="28"/>
          <w:szCs w:val="28"/>
        </w:rPr>
        <w:t>Уровень собираемости платежей с населения за жилищно-коммунальные услуги в 2019 году составил 99,3 %.</w:t>
      </w:r>
    </w:p>
    <w:p w:rsidR="00547FB6" w:rsidRPr="008E3F4F" w:rsidRDefault="00547FB6" w:rsidP="008E3F4F">
      <w:pPr>
        <w:shd w:val="clear" w:color="auto" w:fill="FFFFFF"/>
        <w:jc w:val="center"/>
        <w:rPr>
          <w:b/>
          <w:sz w:val="28"/>
          <w:szCs w:val="28"/>
        </w:rPr>
      </w:pPr>
    </w:p>
    <w:p w:rsidR="00547FB6" w:rsidRPr="008E3F4F" w:rsidRDefault="009774B9" w:rsidP="008E3F4F">
      <w:pPr>
        <w:pStyle w:val="2"/>
        <w:spacing w:before="0" w:after="0"/>
        <w:jc w:val="center"/>
        <w:rPr>
          <w:rFonts w:ascii="Times New Roman" w:hAnsi="Times New Roman"/>
          <w:i w:val="0"/>
        </w:rPr>
      </w:pPr>
      <w:bookmarkStart w:id="99" w:name="_Toc37938760"/>
      <w:bookmarkStart w:id="100" w:name="_Toc38004928"/>
      <w:r w:rsidRPr="008E3F4F">
        <w:rPr>
          <w:rFonts w:ascii="Times New Roman" w:hAnsi="Times New Roman"/>
          <w:i w:val="0"/>
        </w:rPr>
        <w:t>6</w:t>
      </w:r>
      <w:r w:rsidR="00547FB6" w:rsidRPr="008E3F4F">
        <w:rPr>
          <w:rFonts w:ascii="Times New Roman" w:hAnsi="Times New Roman"/>
          <w:i w:val="0"/>
        </w:rPr>
        <w:t>.3. Муниципальный жилищный контроль</w:t>
      </w:r>
      <w:bookmarkEnd w:id="98"/>
      <w:bookmarkEnd w:id="99"/>
      <w:bookmarkEnd w:id="100"/>
    </w:p>
    <w:p w:rsidR="00547FB6" w:rsidRPr="008E3F4F" w:rsidRDefault="00547FB6" w:rsidP="008E3F4F">
      <w:pPr>
        <w:adjustRightInd w:val="0"/>
        <w:ind w:firstLine="567"/>
        <w:jc w:val="both"/>
        <w:rPr>
          <w:sz w:val="28"/>
          <w:szCs w:val="28"/>
        </w:rPr>
      </w:pPr>
      <w:r w:rsidRPr="008E3F4F">
        <w:rPr>
          <w:sz w:val="28"/>
          <w:szCs w:val="28"/>
        </w:rPr>
        <w:t>В 2019 году  рассмотрено 469 обращений граждан, из них 42 обращения, поступившие через систему ГИС ЖКХ, 27 обращений по проекту «Решаем</w:t>
      </w:r>
      <w:proofErr w:type="gramStart"/>
      <w:r w:rsidRPr="008E3F4F">
        <w:rPr>
          <w:sz w:val="28"/>
          <w:szCs w:val="28"/>
        </w:rPr>
        <w:t xml:space="preserve"> В</w:t>
      </w:r>
      <w:proofErr w:type="gramEnd"/>
      <w:r w:rsidRPr="008E3F4F">
        <w:rPr>
          <w:sz w:val="28"/>
          <w:szCs w:val="28"/>
        </w:rPr>
        <w:t xml:space="preserve">месте». Зарегистрировано 180 трудовых договоров. Проведено 330 консультаций по вопросам защиты прав потребителей и по вопросам ЖКХ. </w:t>
      </w:r>
    </w:p>
    <w:p w:rsidR="00547FB6" w:rsidRPr="008E3F4F" w:rsidRDefault="00547FB6" w:rsidP="008E3F4F">
      <w:pPr>
        <w:adjustRightInd w:val="0"/>
        <w:ind w:firstLine="709"/>
        <w:jc w:val="both"/>
        <w:rPr>
          <w:sz w:val="28"/>
          <w:szCs w:val="28"/>
        </w:rPr>
      </w:pPr>
      <w:proofErr w:type="gramStart"/>
      <w:r w:rsidRPr="008E3F4F">
        <w:rPr>
          <w:sz w:val="28"/>
          <w:szCs w:val="28"/>
        </w:rPr>
        <w:t xml:space="preserve">В 2019 году специалистами отдела муниципального жилищного контроля проведено 1 142 рейдовых мероприятия по контролю за соблюдением правил благоустройства, из которых 860 по земляным работам, 99 по содержанию кровель в зимний период, 82 по содержанию контейнерных площадок, 45 по содержанию фасадов зданий, 42 по содержанию территорий и детских площадок, 14 по содержанию ограждений, в том числе строительных площадок. </w:t>
      </w:r>
      <w:proofErr w:type="gramEnd"/>
    </w:p>
    <w:p w:rsidR="00547FB6" w:rsidRPr="008E3F4F" w:rsidRDefault="00547FB6" w:rsidP="008E3F4F">
      <w:pPr>
        <w:adjustRightInd w:val="0"/>
        <w:ind w:firstLine="709"/>
        <w:jc w:val="both"/>
        <w:rPr>
          <w:sz w:val="28"/>
          <w:szCs w:val="28"/>
        </w:rPr>
      </w:pPr>
      <w:r w:rsidRPr="008E3F4F">
        <w:rPr>
          <w:sz w:val="28"/>
          <w:szCs w:val="28"/>
        </w:rPr>
        <w:t xml:space="preserve">Проведены 4 </w:t>
      </w:r>
      <w:proofErr w:type="gramStart"/>
      <w:r w:rsidRPr="008E3F4F">
        <w:rPr>
          <w:sz w:val="28"/>
          <w:szCs w:val="28"/>
        </w:rPr>
        <w:t>внеплановых</w:t>
      </w:r>
      <w:proofErr w:type="gramEnd"/>
      <w:r w:rsidRPr="008E3F4F">
        <w:rPr>
          <w:sz w:val="28"/>
          <w:szCs w:val="28"/>
        </w:rPr>
        <w:t xml:space="preserve"> проверки, по согласованию с </w:t>
      </w:r>
      <w:proofErr w:type="spellStart"/>
      <w:r w:rsidRPr="008E3F4F">
        <w:rPr>
          <w:sz w:val="28"/>
          <w:szCs w:val="28"/>
        </w:rPr>
        <w:t>Рыбинской</w:t>
      </w:r>
      <w:proofErr w:type="spellEnd"/>
      <w:r w:rsidRPr="008E3F4F">
        <w:rPr>
          <w:sz w:val="28"/>
          <w:szCs w:val="28"/>
        </w:rPr>
        <w:t xml:space="preserve"> городской прокуратурой. </w:t>
      </w:r>
    </w:p>
    <w:p w:rsidR="00547FB6" w:rsidRPr="008E3F4F" w:rsidRDefault="00547FB6" w:rsidP="008E3F4F">
      <w:pPr>
        <w:adjustRightInd w:val="0"/>
        <w:ind w:firstLine="709"/>
        <w:jc w:val="both"/>
        <w:rPr>
          <w:sz w:val="28"/>
          <w:szCs w:val="28"/>
        </w:rPr>
      </w:pPr>
      <w:r w:rsidRPr="008E3F4F">
        <w:rPr>
          <w:sz w:val="28"/>
          <w:szCs w:val="28"/>
        </w:rPr>
        <w:t>По результатам проверок направлены материалы для привлечения к административной ответственности за выявленные нарушения:</w:t>
      </w:r>
    </w:p>
    <w:p w:rsidR="00547FB6" w:rsidRPr="008E3F4F" w:rsidRDefault="00547FB6" w:rsidP="008E3F4F">
      <w:pPr>
        <w:adjustRightInd w:val="0"/>
        <w:ind w:firstLine="709"/>
        <w:jc w:val="both"/>
        <w:rPr>
          <w:sz w:val="28"/>
          <w:szCs w:val="28"/>
        </w:rPr>
      </w:pPr>
      <w:r w:rsidRPr="008E3F4F">
        <w:rPr>
          <w:sz w:val="28"/>
          <w:szCs w:val="28"/>
        </w:rPr>
        <w:t>- в административно-технический надзор Ярославской области – 199;</w:t>
      </w:r>
    </w:p>
    <w:p w:rsidR="00547FB6" w:rsidRPr="008E3F4F" w:rsidRDefault="00547FB6" w:rsidP="008E3F4F">
      <w:pPr>
        <w:adjustRightInd w:val="0"/>
        <w:ind w:firstLine="709"/>
        <w:jc w:val="both"/>
        <w:rPr>
          <w:sz w:val="28"/>
          <w:szCs w:val="28"/>
        </w:rPr>
      </w:pPr>
      <w:r w:rsidRPr="008E3F4F">
        <w:rPr>
          <w:sz w:val="28"/>
          <w:szCs w:val="28"/>
        </w:rPr>
        <w:t>- в департамент охраны окружающей среды и природопользования Ярославской области – 3;</w:t>
      </w:r>
    </w:p>
    <w:p w:rsidR="00547FB6" w:rsidRPr="008E3F4F" w:rsidRDefault="00547FB6" w:rsidP="008E3F4F">
      <w:pPr>
        <w:adjustRightInd w:val="0"/>
        <w:ind w:firstLine="709"/>
        <w:jc w:val="both"/>
        <w:rPr>
          <w:sz w:val="28"/>
          <w:szCs w:val="28"/>
        </w:rPr>
      </w:pPr>
      <w:r w:rsidRPr="008E3F4F">
        <w:rPr>
          <w:sz w:val="28"/>
          <w:szCs w:val="28"/>
        </w:rPr>
        <w:lastRenderedPageBreak/>
        <w:t>- в департамент государственного жилищного надзора Ярославской области – 8.</w:t>
      </w:r>
    </w:p>
    <w:p w:rsidR="00547FB6" w:rsidRPr="008E3F4F" w:rsidRDefault="00547FB6" w:rsidP="008E3F4F">
      <w:pPr>
        <w:adjustRightInd w:val="0"/>
        <w:ind w:firstLine="709"/>
        <w:jc w:val="both"/>
        <w:rPr>
          <w:sz w:val="28"/>
          <w:szCs w:val="28"/>
        </w:rPr>
      </w:pPr>
      <w:r w:rsidRPr="008E3F4F">
        <w:rPr>
          <w:sz w:val="28"/>
          <w:szCs w:val="28"/>
        </w:rPr>
        <w:t>По направленным материалам  наложено штрафов на сумму   3 450 500 руб.</w:t>
      </w:r>
    </w:p>
    <w:p w:rsidR="00547FB6" w:rsidRPr="008E3F4F" w:rsidRDefault="00547FB6" w:rsidP="008E3F4F">
      <w:pPr>
        <w:pStyle w:val="a6"/>
        <w:ind w:left="0" w:right="-99" w:firstLine="709"/>
        <w:jc w:val="both"/>
        <w:rPr>
          <w:sz w:val="28"/>
          <w:szCs w:val="28"/>
        </w:rPr>
      </w:pPr>
      <w:r w:rsidRPr="008E3F4F">
        <w:rPr>
          <w:sz w:val="28"/>
          <w:szCs w:val="28"/>
        </w:rPr>
        <w:t xml:space="preserve">Фактически работа по </w:t>
      </w:r>
      <w:proofErr w:type="gramStart"/>
      <w:r w:rsidRPr="008E3F4F">
        <w:rPr>
          <w:sz w:val="28"/>
          <w:szCs w:val="28"/>
        </w:rPr>
        <w:t>контролю за</w:t>
      </w:r>
      <w:proofErr w:type="gramEnd"/>
      <w:r w:rsidRPr="008E3F4F">
        <w:rPr>
          <w:sz w:val="28"/>
          <w:szCs w:val="28"/>
        </w:rPr>
        <w:t xml:space="preserve"> соблюдением правил благоустройства начата отделом в 2019 году. </w:t>
      </w:r>
    </w:p>
    <w:p w:rsidR="00547FB6" w:rsidRPr="008E3F4F" w:rsidRDefault="00547FB6" w:rsidP="008E3F4F">
      <w:pPr>
        <w:shd w:val="clear" w:color="auto" w:fill="FFFFFF"/>
        <w:jc w:val="center"/>
        <w:rPr>
          <w:b/>
          <w:sz w:val="28"/>
          <w:szCs w:val="28"/>
        </w:rPr>
      </w:pPr>
    </w:p>
    <w:p w:rsidR="00547FB6" w:rsidRPr="008E3F4F" w:rsidRDefault="009774B9" w:rsidP="008E3F4F">
      <w:pPr>
        <w:pStyle w:val="2"/>
        <w:spacing w:before="0" w:after="0"/>
        <w:jc w:val="center"/>
        <w:rPr>
          <w:rFonts w:ascii="Times New Roman" w:hAnsi="Times New Roman"/>
          <w:i w:val="0"/>
        </w:rPr>
      </w:pPr>
      <w:bookmarkStart w:id="101" w:name="_Toc511827348"/>
      <w:bookmarkStart w:id="102" w:name="_Toc37938761"/>
      <w:bookmarkStart w:id="103" w:name="_Toc38004929"/>
      <w:r w:rsidRPr="008E3F4F">
        <w:rPr>
          <w:rFonts w:ascii="Times New Roman" w:hAnsi="Times New Roman"/>
          <w:i w:val="0"/>
        </w:rPr>
        <w:t>6</w:t>
      </w:r>
      <w:r w:rsidR="00547FB6" w:rsidRPr="008E3F4F">
        <w:rPr>
          <w:rFonts w:ascii="Times New Roman" w:hAnsi="Times New Roman"/>
          <w:i w:val="0"/>
        </w:rPr>
        <w:t>.4. Мероприятия по модернизации объектов коммунального комплекса</w:t>
      </w:r>
      <w:bookmarkEnd w:id="101"/>
      <w:bookmarkEnd w:id="102"/>
      <w:bookmarkEnd w:id="103"/>
    </w:p>
    <w:p w:rsidR="005447C6" w:rsidRDefault="005447C6" w:rsidP="008E3F4F">
      <w:pPr>
        <w:shd w:val="clear" w:color="auto" w:fill="FFFFFF"/>
        <w:jc w:val="center"/>
        <w:rPr>
          <w:b/>
          <w:sz w:val="28"/>
          <w:szCs w:val="28"/>
        </w:rPr>
      </w:pPr>
    </w:p>
    <w:p w:rsidR="00547FB6" w:rsidRPr="008E3F4F" w:rsidRDefault="00547FB6" w:rsidP="008E3F4F">
      <w:pPr>
        <w:shd w:val="clear" w:color="auto" w:fill="FFFFFF"/>
        <w:jc w:val="center"/>
        <w:rPr>
          <w:b/>
          <w:sz w:val="28"/>
          <w:szCs w:val="28"/>
        </w:rPr>
      </w:pPr>
      <w:r w:rsidRPr="008E3F4F">
        <w:rPr>
          <w:b/>
          <w:sz w:val="28"/>
          <w:szCs w:val="28"/>
        </w:rPr>
        <w:t>Теплоснабжение</w:t>
      </w:r>
    </w:p>
    <w:p w:rsidR="00547FB6" w:rsidRPr="008E3F4F" w:rsidRDefault="00547FB6" w:rsidP="008E3F4F">
      <w:pPr>
        <w:ind w:firstLine="708"/>
        <w:jc w:val="both"/>
        <w:rPr>
          <w:sz w:val="28"/>
          <w:szCs w:val="28"/>
        </w:rPr>
      </w:pPr>
      <w:r w:rsidRPr="008E3F4F">
        <w:rPr>
          <w:sz w:val="28"/>
          <w:szCs w:val="28"/>
        </w:rPr>
        <w:t>В рамках инвестиционной программы «Модернизация котельных и тепловых сетей МУП «</w:t>
      </w:r>
      <w:proofErr w:type="spellStart"/>
      <w:r w:rsidRPr="008E3F4F">
        <w:rPr>
          <w:sz w:val="28"/>
          <w:szCs w:val="28"/>
        </w:rPr>
        <w:t>Теплоэнерго</w:t>
      </w:r>
      <w:proofErr w:type="spellEnd"/>
      <w:r w:rsidRPr="008E3F4F">
        <w:rPr>
          <w:sz w:val="28"/>
          <w:szCs w:val="28"/>
        </w:rPr>
        <w:t xml:space="preserve">» на 2016-2020 годы» предприятием завершена реконструкция (работы переходящие с 2018 года) </w:t>
      </w:r>
      <w:proofErr w:type="spellStart"/>
      <w:r w:rsidRPr="008E3F4F">
        <w:rPr>
          <w:sz w:val="28"/>
          <w:szCs w:val="28"/>
        </w:rPr>
        <w:t>резервно-топливного</w:t>
      </w:r>
      <w:proofErr w:type="spellEnd"/>
      <w:r w:rsidRPr="008E3F4F">
        <w:rPr>
          <w:sz w:val="28"/>
          <w:szCs w:val="28"/>
        </w:rPr>
        <w:t xml:space="preserve"> хозяйства (РТХ) котельной «Сельхозтехника» (14,22 млн. руб.);</w:t>
      </w:r>
    </w:p>
    <w:p w:rsidR="00547FB6" w:rsidRPr="008E3F4F" w:rsidRDefault="00547FB6" w:rsidP="008E3F4F">
      <w:pPr>
        <w:tabs>
          <w:tab w:val="left" w:pos="142"/>
        </w:tabs>
        <w:ind w:firstLine="567"/>
        <w:jc w:val="both"/>
        <w:rPr>
          <w:sz w:val="28"/>
          <w:szCs w:val="28"/>
        </w:rPr>
      </w:pPr>
      <w:r w:rsidRPr="008E3F4F">
        <w:rPr>
          <w:sz w:val="28"/>
          <w:szCs w:val="28"/>
        </w:rPr>
        <w:t>В отчетном периоде произведена замена 8,64 км тепловых сетей в двухтрубном исполнении (2018 г. - 10,55 км). На 31.12.2019 уровень износа сетей теплоснабжения составил 57,0% (на 31.12.2018 - 60%).</w:t>
      </w:r>
    </w:p>
    <w:p w:rsidR="00547FB6" w:rsidRPr="008E3F4F" w:rsidRDefault="00547FB6" w:rsidP="008E3F4F">
      <w:pPr>
        <w:tabs>
          <w:tab w:val="left" w:pos="142"/>
        </w:tabs>
        <w:ind w:firstLine="567"/>
        <w:jc w:val="both"/>
        <w:rPr>
          <w:sz w:val="28"/>
          <w:szCs w:val="28"/>
        </w:rPr>
      </w:pPr>
      <w:r w:rsidRPr="008E3F4F">
        <w:rPr>
          <w:sz w:val="28"/>
          <w:szCs w:val="28"/>
        </w:rPr>
        <w:t>Выполнена передача объектов теплоснабжения МУП «</w:t>
      </w:r>
      <w:proofErr w:type="spellStart"/>
      <w:r w:rsidRPr="008E3F4F">
        <w:rPr>
          <w:sz w:val="28"/>
          <w:szCs w:val="28"/>
        </w:rPr>
        <w:t>Теплоэнерго</w:t>
      </w:r>
      <w:proofErr w:type="spellEnd"/>
      <w:r w:rsidRPr="008E3F4F">
        <w:rPr>
          <w:sz w:val="28"/>
          <w:szCs w:val="28"/>
        </w:rPr>
        <w:t>» (источников тепловой энергии и тепловых сетей города) в концессию ООО «</w:t>
      </w:r>
      <w:proofErr w:type="spellStart"/>
      <w:r w:rsidRPr="008E3F4F">
        <w:rPr>
          <w:sz w:val="28"/>
          <w:szCs w:val="28"/>
        </w:rPr>
        <w:t>Рыбинская</w:t>
      </w:r>
      <w:proofErr w:type="spellEnd"/>
      <w:r w:rsidRPr="008E3F4F">
        <w:rPr>
          <w:sz w:val="28"/>
          <w:szCs w:val="28"/>
        </w:rPr>
        <w:t xml:space="preserve"> генерация».</w:t>
      </w:r>
    </w:p>
    <w:p w:rsidR="00547FB6" w:rsidRPr="008E3F4F" w:rsidRDefault="00547FB6" w:rsidP="008E3F4F">
      <w:pPr>
        <w:shd w:val="clear" w:color="auto" w:fill="FFFFFF"/>
        <w:jc w:val="center"/>
        <w:rPr>
          <w:b/>
          <w:sz w:val="28"/>
          <w:szCs w:val="28"/>
        </w:rPr>
      </w:pPr>
    </w:p>
    <w:p w:rsidR="00547FB6" w:rsidRPr="008E3F4F" w:rsidRDefault="00547FB6" w:rsidP="008E3F4F">
      <w:pPr>
        <w:shd w:val="clear" w:color="auto" w:fill="FFFFFF"/>
        <w:jc w:val="center"/>
        <w:rPr>
          <w:b/>
          <w:sz w:val="28"/>
          <w:szCs w:val="28"/>
        </w:rPr>
      </w:pPr>
      <w:r w:rsidRPr="008E3F4F">
        <w:rPr>
          <w:b/>
          <w:sz w:val="28"/>
          <w:szCs w:val="28"/>
        </w:rPr>
        <w:t>Водоснабжение и водоотведение</w:t>
      </w:r>
    </w:p>
    <w:p w:rsidR="00547FB6" w:rsidRPr="008E3F4F" w:rsidRDefault="00547FB6" w:rsidP="008E3F4F">
      <w:pPr>
        <w:ind w:firstLine="709"/>
        <w:jc w:val="both"/>
        <w:rPr>
          <w:sz w:val="28"/>
          <w:szCs w:val="28"/>
        </w:rPr>
      </w:pPr>
      <w:r w:rsidRPr="008E3F4F">
        <w:rPr>
          <w:sz w:val="28"/>
          <w:szCs w:val="28"/>
        </w:rPr>
        <w:t xml:space="preserve">В рамках инвестиционной программы «Развитие систем холодного водоснабжения и водоотведения городского округа город Рыбинск Ярославской области на 2018 - 2021 годы» ГП ЯО «Северный водоканал» в отчетном периоде за счет собственных средств выполнены следующие мероприятия: </w:t>
      </w:r>
    </w:p>
    <w:p w:rsidR="00547FB6" w:rsidRPr="008E3F4F" w:rsidRDefault="00547FB6" w:rsidP="008E3F4F">
      <w:pPr>
        <w:tabs>
          <w:tab w:val="left" w:pos="142"/>
        </w:tabs>
        <w:ind w:firstLine="709"/>
        <w:jc w:val="both"/>
        <w:rPr>
          <w:sz w:val="28"/>
          <w:szCs w:val="28"/>
        </w:rPr>
      </w:pPr>
      <w:r w:rsidRPr="008E3F4F">
        <w:rPr>
          <w:sz w:val="28"/>
          <w:szCs w:val="28"/>
        </w:rPr>
        <w:t xml:space="preserve">- завершены работы (переходящие с 2018 года) по строительству канализационного дюкера через р. Волга для транспортировки стоков </w:t>
      </w:r>
      <w:proofErr w:type="spellStart"/>
      <w:r w:rsidRPr="008E3F4F">
        <w:rPr>
          <w:sz w:val="28"/>
          <w:szCs w:val="28"/>
        </w:rPr>
        <w:t>мкр</w:t>
      </w:r>
      <w:proofErr w:type="spellEnd"/>
      <w:r w:rsidRPr="008E3F4F">
        <w:rPr>
          <w:sz w:val="28"/>
          <w:szCs w:val="28"/>
        </w:rPr>
        <w:t xml:space="preserve">. Заволжье на ОСК в </w:t>
      </w:r>
      <w:proofErr w:type="spellStart"/>
      <w:r w:rsidRPr="008E3F4F">
        <w:rPr>
          <w:sz w:val="28"/>
          <w:szCs w:val="28"/>
        </w:rPr>
        <w:t>мкр</w:t>
      </w:r>
      <w:proofErr w:type="spellEnd"/>
      <w:r w:rsidRPr="008E3F4F">
        <w:rPr>
          <w:sz w:val="28"/>
          <w:szCs w:val="28"/>
        </w:rPr>
        <w:t xml:space="preserve">. </w:t>
      </w:r>
      <w:proofErr w:type="spellStart"/>
      <w:r w:rsidRPr="008E3F4F">
        <w:rPr>
          <w:sz w:val="28"/>
          <w:szCs w:val="28"/>
        </w:rPr>
        <w:t>Копаево</w:t>
      </w:r>
      <w:proofErr w:type="spellEnd"/>
      <w:r w:rsidRPr="008E3F4F">
        <w:rPr>
          <w:sz w:val="28"/>
          <w:szCs w:val="28"/>
        </w:rPr>
        <w:t xml:space="preserve"> (19,28 млн. руб.);</w:t>
      </w:r>
    </w:p>
    <w:p w:rsidR="00547FB6" w:rsidRDefault="00547FB6" w:rsidP="008E3F4F">
      <w:pPr>
        <w:ind w:firstLine="709"/>
        <w:jc w:val="both"/>
        <w:rPr>
          <w:sz w:val="28"/>
          <w:szCs w:val="28"/>
        </w:rPr>
      </w:pPr>
      <w:r w:rsidRPr="008E3F4F">
        <w:rPr>
          <w:sz w:val="28"/>
          <w:szCs w:val="28"/>
        </w:rPr>
        <w:t>В отчетном периоде ГП ЯО «Северный водоканал» (за счет собственных средств) произведена замена ветхих сетей водоснабжения протяженностью 3,6 км (2018 г. - 0,9 км), сетей водоотведения 1,2 км (2018 г. – 0,4 км) На 31.12.2019 уровень износа сетей водоснабжения составил 70,6% (на 31.12.2018 - 72 %), сетей водоотведения – 68,9 % (на 31.12.2018 – 70,6 %).</w:t>
      </w:r>
    </w:p>
    <w:p w:rsidR="009A10C5" w:rsidRPr="008E3F4F" w:rsidRDefault="009A10C5" w:rsidP="008E3F4F">
      <w:pPr>
        <w:ind w:firstLine="709"/>
        <w:jc w:val="both"/>
        <w:rPr>
          <w:sz w:val="28"/>
          <w:szCs w:val="28"/>
        </w:rPr>
      </w:pPr>
    </w:p>
    <w:p w:rsidR="00547FB6" w:rsidRPr="008E3F4F" w:rsidRDefault="00547FB6" w:rsidP="008E3F4F">
      <w:pPr>
        <w:jc w:val="center"/>
        <w:rPr>
          <w:b/>
          <w:sz w:val="28"/>
          <w:szCs w:val="28"/>
        </w:rPr>
      </w:pPr>
      <w:r w:rsidRPr="008E3F4F">
        <w:rPr>
          <w:b/>
          <w:sz w:val="28"/>
          <w:szCs w:val="28"/>
        </w:rPr>
        <w:t>Электроснабжение</w:t>
      </w:r>
    </w:p>
    <w:p w:rsidR="00547FB6" w:rsidRPr="008E3F4F" w:rsidRDefault="00547FB6" w:rsidP="008E3F4F">
      <w:pPr>
        <w:ind w:firstLine="709"/>
        <w:jc w:val="both"/>
        <w:rPr>
          <w:sz w:val="28"/>
          <w:szCs w:val="28"/>
        </w:rPr>
      </w:pPr>
      <w:r w:rsidRPr="008E3F4F">
        <w:rPr>
          <w:sz w:val="28"/>
          <w:szCs w:val="28"/>
        </w:rPr>
        <w:t>В отчетном периоде произведена замена 1,2 км сетей электроснабжения (2018 г. – 3,67 км.). На 31.12.2019 уровень износа сетей электроснабжения составил 62,1 % (на 31.12.2018 – 63,7 %).</w:t>
      </w:r>
    </w:p>
    <w:p w:rsidR="00547FB6" w:rsidRPr="008E3F4F" w:rsidRDefault="00547FB6" w:rsidP="008E3F4F">
      <w:pPr>
        <w:ind w:firstLine="709"/>
        <w:jc w:val="both"/>
        <w:rPr>
          <w:sz w:val="28"/>
          <w:szCs w:val="28"/>
        </w:rPr>
      </w:pPr>
    </w:p>
    <w:p w:rsidR="00547FB6" w:rsidRPr="008E3F4F" w:rsidRDefault="00547FB6" w:rsidP="008E3F4F">
      <w:pPr>
        <w:jc w:val="center"/>
        <w:rPr>
          <w:b/>
          <w:sz w:val="28"/>
          <w:szCs w:val="28"/>
        </w:rPr>
      </w:pPr>
      <w:r w:rsidRPr="008E3F4F">
        <w:rPr>
          <w:b/>
          <w:sz w:val="28"/>
          <w:szCs w:val="28"/>
        </w:rPr>
        <w:t>Прочие мероприятия в сфере коммунального хозяйства</w:t>
      </w:r>
    </w:p>
    <w:p w:rsidR="00547FB6" w:rsidRPr="008E3F4F" w:rsidRDefault="00547FB6" w:rsidP="008E3F4F">
      <w:pPr>
        <w:ind w:firstLine="708"/>
        <w:jc w:val="both"/>
        <w:rPr>
          <w:sz w:val="28"/>
          <w:szCs w:val="28"/>
        </w:rPr>
      </w:pPr>
      <w:r w:rsidRPr="008E3F4F">
        <w:rPr>
          <w:sz w:val="28"/>
          <w:szCs w:val="28"/>
        </w:rPr>
        <w:t xml:space="preserve">Населению города, проживающему в жилищном фонде, не имеющем централизованного отопления, отпущено по розничным ценам (утверждены Департаментом ЖКХ, энергетики и регулирования тарифов Ярославской области) </w:t>
      </w:r>
      <w:r w:rsidRPr="008E3F4F">
        <w:rPr>
          <w:sz w:val="28"/>
          <w:szCs w:val="28"/>
        </w:rPr>
        <w:lastRenderedPageBreak/>
        <w:t xml:space="preserve">твердое топливо – 114,4 тонн угля и 149,0 </w:t>
      </w:r>
      <w:proofErr w:type="spellStart"/>
      <w:r w:rsidRPr="008E3F4F">
        <w:rPr>
          <w:sz w:val="28"/>
          <w:szCs w:val="28"/>
        </w:rPr>
        <w:t>скл</w:t>
      </w:r>
      <w:proofErr w:type="spellEnd"/>
      <w:r w:rsidRPr="008E3F4F">
        <w:rPr>
          <w:sz w:val="28"/>
          <w:szCs w:val="28"/>
        </w:rPr>
        <w:t xml:space="preserve">. м. куб. дров. (2018 г. – 255,2 тонн угля и 256,4 </w:t>
      </w:r>
      <w:proofErr w:type="spellStart"/>
      <w:r w:rsidRPr="008E3F4F">
        <w:rPr>
          <w:sz w:val="28"/>
          <w:szCs w:val="28"/>
        </w:rPr>
        <w:t>скл</w:t>
      </w:r>
      <w:proofErr w:type="spellEnd"/>
      <w:r w:rsidRPr="008E3F4F">
        <w:rPr>
          <w:sz w:val="28"/>
          <w:szCs w:val="28"/>
        </w:rPr>
        <w:t>. м куб. дров).</w:t>
      </w:r>
    </w:p>
    <w:p w:rsidR="00547FB6" w:rsidRPr="008E3F4F" w:rsidRDefault="00547FB6" w:rsidP="008E3F4F">
      <w:pPr>
        <w:tabs>
          <w:tab w:val="left" w:pos="142"/>
        </w:tabs>
        <w:ind w:firstLine="567"/>
        <w:jc w:val="both"/>
        <w:rPr>
          <w:sz w:val="28"/>
          <w:szCs w:val="28"/>
        </w:rPr>
      </w:pPr>
      <w:bookmarkStart w:id="104" w:name="_Toc511827349"/>
      <w:r w:rsidRPr="008E3F4F">
        <w:rPr>
          <w:sz w:val="28"/>
          <w:szCs w:val="28"/>
        </w:rPr>
        <w:t>Расходы городского бюджета в сфере коммунального хозяйства в рамках Ведомственной целевой программы Департамента ЖКХ, транспорта и связи в сумме 22,8 тыс. руб. направлены на погашение кредиторской задолженности МКП «Топливно-сбытовое предприятие».</w:t>
      </w:r>
    </w:p>
    <w:p w:rsidR="00547FB6" w:rsidRPr="008E3F4F" w:rsidRDefault="00547FB6" w:rsidP="008E3F4F">
      <w:pPr>
        <w:tabs>
          <w:tab w:val="left" w:pos="142"/>
        </w:tabs>
        <w:ind w:firstLine="567"/>
        <w:jc w:val="both"/>
        <w:rPr>
          <w:sz w:val="28"/>
          <w:szCs w:val="28"/>
        </w:rPr>
      </w:pPr>
    </w:p>
    <w:p w:rsidR="00547FB6" w:rsidRPr="008E3F4F" w:rsidRDefault="009774B9" w:rsidP="008E3F4F">
      <w:pPr>
        <w:pStyle w:val="2"/>
        <w:spacing w:before="0" w:after="0"/>
        <w:jc w:val="center"/>
        <w:rPr>
          <w:rFonts w:ascii="Times New Roman" w:hAnsi="Times New Roman"/>
          <w:i w:val="0"/>
        </w:rPr>
      </w:pPr>
      <w:bookmarkStart w:id="105" w:name="_Toc37938762"/>
      <w:bookmarkStart w:id="106" w:name="_Toc38004930"/>
      <w:r w:rsidRPr="008E3F4F">
        <w:rPr>
          <w:rFonts w:ascii="Times New Roman" w:hAnsi="Times New Roman"/>
          <w:i w:val="0"/>
        </w:rPr>
        <w:t>6</w:t>
      </w:r>
      <w:r w:rsidR="00547FB6" w:rsidRPr="008E3F4F">
        <w:rPr>
          <w:rFonts w:ascii="Times New Roman" w:hAnsi="Times New Roman"/>
          <w:i w:val="0"/>
        </w:rPr>
        <w:t xml:space="preserve">.5. Энергосбережение, повышение </w:t>
      </w:r>
      <w:proofErr w:type="spellStart"/>
      <w:r w:rsidR="00547FB6" w:rsidRPr="008E3F4F">
        <w:rPr>
          <w:rFonts w:ascii="Times New Roman" w:hAnsi="Times New Roman"/>
          <w:i w:val="0"/>
        </w:rPr>
        <w:t>энергоэффективности</w:t>
      </w:r>
      <w:bookmarkEnd w:id="104"/>
      <w:bookmarkEnd w:id="105"/>
      <w:bookmarkEnd w:id="106"/>
      <w:proofErr w:type="spellEnd"/>
    </w:p>
    <w:p w:rsidR="00547FB6" w:rsidRPr="008E3F4F" w:rsidRDefault="00547FB6" w:rsidP="008E3F4F">
      <w:pPr>
        <w:ind w:firstLine="709"/>
        <w:jc w:val="both"/>
        <w:rPr>
          <w:sz w:val="28"/>
          <w:szCs w:val="28"/>
        </w:rPr>
      </w:pPr>
      <w:proofErr w:type="gramStart"/>
      <w:r w:rsidRPr="008E3F4F">
        <w:rPr>
          <w:sz w:val="28"/>
          <w:szCs w:val="28"/>
        </w:rPr>
        <w:t xml:space="preserve">В рамках реализации </w:t>
      </w:r>
      <w:r w:rsidRPr="008E3F4F">
        <w:rPr>
          <w:bCs/>
          <w:sz w:val="28"/>
          <w:szCs w:val="28"/>
        </w:rPr>
        <w:t xml:space="preserve">региональной программы «Энергосбережение и повышение </w:t>
      </w:r>
      <w:proofErr w:type="spellStart"/>
      <w:r w:rsidRPr="008E3F4F">
        <w:rPr>
          <w:bCs/>
          <w:sz w:val="28"/>
          <w:szCs w:val="28"/>
        </w:rPr>
        <w:t>энергоэффективности</w:t>
      </w:r>
      <w:proofErr w:type="spellEnd"/>
      <w:r w:rsidRPr="008E3F4F">
        <w:rPr>
          <w:bCs/>
          <w:sz w:val="28"/>
          <w:szCs w:val="28"/>
        </w:rPr>
        <w:t xml:space="preserve"> в Ярославской области» на 2019-2022 гг. </w:t>
      </w:r>
      <w:r w:rsidRPr="008E3F4F">
        <w:rPr>
          <w:sz w:val="28"/>
          <w:szCs w:val="28"/>
        </w:rPr>
        <w:t xml:space="preserve">и </w:t>
      </w:r>
      <w:r w:rsidRPr="008E3F4F">
        <w:rPr>
          <w:bCs/>
          <w:sz w:val="28"/>
          <w:szCs w:val="28"/>
        </w:rPr>
        <w:t>МП «</w:t>
      </w:r>
      <w:proofErr w:type="spellStart"/>
      <w:r w:rsidRPr="008E3F4F">
        <w:rPr>
          <w:bCs/>
          <w:sz w:val="28"/>
          <w:szCs w:val="28"/>
        </w:rPr>
        <w:t>Энергоэффективность</w:t>
      </w:r>
      <w:proofErr w:type="spellEnd"/>
      <w:r w:rsidRPr="008E3F4F">
        <w:rPr>
          <w:bCs/>
          <w:sz w:val="28"/>
          <w:szCs w:val="28"/>
        </w:rPr>
        <w:t xml:space="preserve"> в городском округе город Рыбинск» в </w:t>
      </w:r>
      <w:r w:rsidRPr="008E3F4F">
        <w:rPr>
          <w:sz w:val="28"/>
          <w:szCs w:val="28"/>
        </w:rPr>
        <w:t>2019 году выполнены мероприятия на сумму 33,634 млн. руб. (2018г. – 34,954 млн. руб.), в том числе п</w:t>
      </w:r>
      <w:r w:rsidRPr="008E3F4F">
        <w:rPr>
          <w:color w:val="000000"/>
          <w:sz w:val="28"/>
          <w:szCs w:val="28"/>
        </w:rPr>
        <w:t xml:space="preserve">о энергосбережению на предприятиях коммунального комплекса и в жилищном фонде города в 2019 году </w:t>
      </w:r>
      <w:r w:rsidRPr="008E3F4F">
        <w:rPr>
          <w:sz w:val="28"/>
          <w:szCs w:val="28"/>
        </w:rPr>
        <w:t>за счет внебюджетных источников на сумму</w:t>
      </w:r>
      <w:proofErr w:type="gramEnd"/>
      <w:r w:rsidRPr="008E3F4F">
        <w:rPr>
          <w:sz w:val="28"/>
          <w:szCs w:val="28"/>
        </w:rPr>
        <w:t xml:space="preserve"> 33,208 млн. руб. (2018г. – 21,055 млн. руб.), за счет бюджета городского округа город Рыбинск – 0,426 млн. руб.:</w:t>
      </w:r>
    </w:p>
    <w:p w:rsidR="00547FB6" w:rsidRPr="008E3F4F" w:rsidRDefault="00547FB6" w:rsidP="008E3F4F">
      <w:pPr>
        <w:ind w:firstLine="567"/>
        <w:jc w:val="both"/>
        <w:rPr>
          <w:sz w:val="28"/>
          <w:szCs w:val="28"/>
        </w:rPr>
      </w:pPr>
      <w:r w:rsidRPr="008E3F4F">
        <w:rPr>
          <w:sz w:val="28"/>
          <w:szCs w:val="28"/>
        </w:rPr>
        <w:t>1) на предприятиях коммунального комплекса за счет внебюджетных источников на сумму 1,899 млн. руб. были выполнены следующие мероприятия:</w:t>
      </w:r>
    </w:p>
    <w:p w:rsidR="00547FB6" w:rsidRPr="008E3F4F" w:rsidRDefault="00547FB6" w:rsidP="008E3F4F">
      <w:pPr>
        <w:ind w:left="579" w:hanging="12"/>
        <w:jc w:val="both"/>
        <w:rPr>
          <w:sz w:val="28"/>
          <w:szCs w:val="28"/>
        </w:rPr>
      </w:pPr>
      <w:r w:rsidRPr="008E3F4F">
        <w:rPr>
          <w:sz w:val="28"/>
          <w:szCs w:val="28"/>
        </w:rPr>
        <w:t>МУП «</w:t>
      </w:r>
      <w:proofErr w:type="spellStart"/>
      <w:r w:rsidRPr="008E3F4F">
        <w:rPr>
          <w:sz w:val="28"/>
          <w:szCs w:val="28"/>
        </w:rPr>
        <w:t>Теплоэнерго</w:t>
      </w:r>
      <w:proofErr w:type="spellEnd"/>
      <w:r w:rsidRPr="008E3F4F">
        <w:rPr>
          <w:sz w:val="28"/>
          <w:szCs w:val="28"/>
        </w:rPr>
        <w:t>»:</w:t>
      </w:r>
    </w:p>
    <w:p w:rsidR="00547FB6" w:rsidRPr="008E3F4F" w:rsidRDefault="00547FB6" w:rsidP="008E3F4F">
      <w:pPr>
        <w:ind w:firstLine="567"/>
        <w:jc w:val="both"/>
        <w:rPr>
          <w:sz w:val="28"/>
          <w:szCs w:val="28"/>
        </w:rPr>
      </w:pPr>
      <w:r w:rsidRPr="008E3F4F">
        <w:rPr>
          <w:sz w:val="28"/>
          <w:szCs w:val="28"/>
        </w:rPr>
        <w:t>- реконструкция узлов учета природного газа на котельных «Сельхозтехника», «Стоялая», «Призма»;</w:t>
      </w:r>
    </w:p>
    <w:p w:rsidR="00547FB6" w:rsidRPr="008E3F4F" w:rsidRDefault="00547FB6" w:rsidP="008E3F4F">
      <w:pPr>
        <w:ind w:firstLine="567"/>
        <w:jc w:val="both"/>
        <w:rPr>
          <w:sz w:val="28"/>
          <w:szCs w:val="28"/>
        </w:rPr>
      </w:pPr>
      <w:r w:rsidRPr="008E3F4F">
        <w:rPr>
          <w:sz w:val="28"/>
          <w:szCs w:val="28"/>
        </w:rPr>
        <w:t>- автоматизация режимов теплоснабжения с установкой частотных преобразователей на насосных станциях;</w:t>
      </w:r>
    </w:p>
    <w:p w:rsidR="00547FB6" w:rsidRPr="008E3F4F" w:rsidRDefault="00547FB6" w:rsidP="008E3F4F">
      <w:pPr>
        <w:pStyle w:val="a3"/>
        <w:ind w:left="0" w:firstLine="567"/>
        <w:jc w:val="both"/>
        <w:rPr>
          <w:sz w:val="28"/>
          <w:szCs w:val="28"/>
        </w:rPr>
      </w:pPr>
      <w:r w:rsidRPr="008E3F4F">
        <w:rPr>
          <w:sz w:val="28"/>
          <w:szCs w:val="28"/>
        </w:rPr>
        <w:t>2) в жилищном фонде управляющими компаниями за счет внебюджетных источников на сумму 31,309 млн. руб. (2018г. – 18,027 млн. руб.), МКУ «</w:t>
      </w:r>
      <w:proofErr w:type="spellStart"/>
      <w:r w:rsidRPr="008E3F4F">
        <w:rPr>
          <w:sz w:val="28"/>
          <w:szCs w:val="28"/>
        </w:rPr>
        <w:t>Жилкомцентр</w:t>
      </w:r>
      <w:proofErr w:type="spellEnd"/>
      <w:r w:rsidRPr="008E3F4F">
        <w:rPr>
          <w:sz w:val="28"/>
          <w:szCs w:val="28"/>
        </w:rPr>
        <w:t xml:space="preserve">»  за счет бюджета городского округа город Рыбинск – 0,426 млн. руб. (ГРБС – Управление строительства) выполнены следующие мероприятия: </w:t>
      </w:r>
    </w:p>
    <w:p w:rsidR="00547FB6" w:rsidRPr="008E3F4F" w:rsidRDefault="00547FB6" w:rsidP="008E3F4F">
      <w:pPr>
        <w:ind w:firstLine="567"/>
        <w:jc w:val="both"/>
        <w:rPr>
          <w:sz w:val="28"/>
          <w:szCs w:val="28"/>
        </w:rPr>
      </w:pPr>
      <w:r w:rsidRPr="008E3F4F">
        <w:rPr>
          <w:sz w:val="28"/>
          <w:szCs w:val="28"/>
        </w:rPr>
        <w:t>- внедрение энергосберегающих светильников с установкой датчиков движения –  в 84 МКД;</w:t>
      </w:r>
    </w:p>
    <w:p w:rsidR="00547FB6" w:rsidRPr="008E3F4F" w:rsidRDefault="00547FB6" w:rsidP="008E3F4F">
      <w:pPr>
        <w:ind w:firstLine="567"/>
        <w:jc w:val="both"/>
        <w:rPr>
          <w:sz w:val="28"/>
          <w:szCs w:val="28"/>
        </w:rPr>
      </w:pPr>
      <w:r w:rsidRPr="008E3F4F">
        <w:rPr>
          <w:sz w:val="28"/>
          <w:szCs w:val="28"/>
        </w:rPr>
        <w:t>- утепление входных дверей и окон – в 31 МКД;</w:t>
      </w:r>
    </w:p>
    <w:p w:rsidR="00547FB6" w:rsidRPr="008E3F4F" w:rsidRDefault="00547FB6" w:rsidP="008E3F4F">
      <w:pPr>
        <w:ind w:firstLine="567"/>
        <w:jc w:val="both"/>
        <w:rPr>
          <w:sz w:val="28"/>
          <w:szCs w:val="28"/>
        </w:rPr>
      </w:pPr>
      <w:r w:rsidRPr="008E3F4F">
        <w:rPr>
          <w:sz w:val="28"/>
          <w:szCs w:val="28"/>
        </w:rPr>
        <w:t>- восстановление и ремонт теплоизоляции на внутренних сетях отопления и ГВС – работы выполнены в 13  домах;</w:t>
      </w:r>
    </w:p>
    <w:p w:rsidR="00547FB6" w:rsidRPr="008E3F4F" w:rsidRDefault="00547FB6" w:rsidP="008E3F4F">
      <w:pPr>
        <w:ind w:firstLine="567"/>
        <w:jc w:val="both"/>
        <w:rPr>
          <w:sz w:val="28"/>
          <w:szCs w:val="28"/>
        </w:rPr>
      </w:pPr>
      <w:r w:rsidRPr="008E3F4F">
        <w:rPr>
          <w:sz w:val="28"/>
          <w:szCs w:val="28"/>
        </w:rPr>
        <w:t>- ремонт внутридомовых сетей –  в 44 МКД;</w:t>
      </w:r>
    </w:p>
    <w:p w:rsidR="00547FB6" w:rsidRPr="008E3F4F" w:rsidRDefault="00547FB6" w:rsidP="008E3F4F">
      <w:pPr>
        <w:ind w:firstLine="567"/>
        <w:rPr>
          <w:sz w:val="28"/>
          <w:szCs w:val="28"/>
        </w:rPr>
      </w:pPr>
      <w:r w:rsidRPr="008E3F4F">
        <w:rPr>
          <w:sz w:val="28"/>
          <w:szCs w:val="28"/>
        </w:rPr>
        <w:t>- утепление фасадов, межпанельных стыков – в 28 МКД;</w:t>
      </w:r>
    </w:p>
    <w:p w:rsidR="00547FB6" w:rsidRPr="008E3F4F" w:rsidRDefault="00547FB6" w:rsidP="008E3F4F">
      <w:pPr>
        <w:ind w:firstLine="567"/>
        <w:jc w:val="both"/>
        <w:rPr>
          <w:sz w:val="28"/>
          <w:szCs w:val="28"/>
        </w:rPr>
      </w:pPr>
      <w:r w:rsidRPr="008E3F4F">
        <w:rPr>
          <w:sz w:val="28"/>
          <w:szCs w:val="28"/>
        </w:rPr>
        <w:t>- замена ветхих и аварийных внутридомовых систем тепл</w:t>
      </w:r>
      <w:proofErr w:type="gramStart"/>
      <w:r w:rsidRPr="008E3F4F">
        <w:rPr>
          <w:sz w:val="28"/>
          <w:szCs w:val="28"/>
        </w:rPr>
        <w:t>о-</w:t>
      </w:r>
      <w:proofErr w:type="gramEnd"/>
      <w:r w:rsidRPr="008E3F4F">
        <w:rPr>
          <w:sz w:val="28"/>
          <w:szCs w:val="28"/>
        </w:rPr>
        <w:t xml:space="preserve">, </w:t>
      </w:r>
      <w:proofErr w:type="spellStart"/>
      <w:r w:rsidRPr="008E3F4F">
        <w:rPr>
          <w:sz w:val="28"/>
          <w:szCs w:val="28"/>
        </w:rPr>
        <w:t>водо</w:t>
      </w:r>
      <w:proofErr w:type="spellEnd"/>
      <w:r w:rsidRPr="008E3F4F">
        <w:rPr>
          <w:sz w:val="28"/>
          <w:szCs w:val="28"/>
        </w:rPr>
        <w:t>-, электроснабжения – в 16 МКД;</w:t>
      </w:r>
    </w:p>
    <w:p w:rsidR="00547FB6" w:rsidRPr="008E3F4F" w:rsidRDefault="00547FB6" w:rsidP="008E3F4F">
      <w:pPr>
        <w:ind w:firstLine="567"/>
        <w:jc w:val="both"/>
        <w:rPr>
          <w:sz w:val="28"/>
          <w:szCs w:val="28"/>
        </w:rPr>
      </w:pPr>
      <w:r w:rsidRPr="008E3F4F">
        <w:rPr>
          <w:sz w:val="28"/>
          <w:szCs w:val="28"/>
        </w:rPr>
        <w:t>- установка стеклопакетов на лестничных клетках – 240 шт.;</w:t>
      </w:r>
    </w:p>
    <w:p w:rsidR="00547FB6" w:rsidRPr="008E3F4F" w:rsidRDefault="00547FB6" w:rsidP="008E3F4F">
      <w:pPr>
        <w:ind w:firstLine="567"/>
        <w:jc w:val="both"/>
        <w:rPr>
          <w:sz w:val="28"/>
          <w:szCs w:val="28"/>
        </w:rPr>
      </w:pPr>
      <w:r w:rsidRPr="008E3F4F">
        <w:rPr>
          <w:sz w:val="28"/>
          <w:szCs w:val="28"/>
        </w:rPr>
        <w:t>- установка индивидуальных приборов учета коммунальных ресурсов – 572 шт.</w:t>
      </w:r>
    </w:p>
    <w:p w:rsidR="00547FB6" w:rsidRPr="008E3F4F" w:rsidRDefault="00547FB6" w:rsidP="008E3F4F">
      <w:pPr>
        <w:ind w:firstLine="567"/>
        <w:jc w:val="both"/>
        <w:rPr>
          <w:sz w:val="28"/>
          <w:szCs w:val="28"/>
        </w:rPr>
      </w:pPr>
      <w:r w:rsidRPr="008E3F4F">
        <w:rPr>
          <w:sz w:val="28"/>
          <w:szCs w:val="28"/>
        </w:rPr>
        <w:t xml:space="preserve">В результате выполненных в 2019 году мероприятий по энергосбережению в последующих отчетных периодах планируется получить следующий экономический эффект: </w:t>
      </w:r>
    </w:p>
    <w:p w:rsidR="00547FB6" w:rsidRPr="008E3F4F" w:rsidRDefault="00547FB6" w:rsidP="008E3F4F">
      <w:pPr>
        <w:ind w:firstLine="567"/>
        <w:jc w:val="both"/>
        <w:rPr>
          <w:sz w:val="28"/>
          <w:szCs w:val="28"/>
        </w:rPr>
      </w:pPr>
      <w:r w:rsidRPr="008E3F4F">
        <w:rPr>
          <w:sz w:val="28"/>
          <w:szCs w:val="28"/>
        </w:rPr>
        <w:t>- экономия потребления электрической энергии – 32 564 кВт/</w:t>
      </w:r>
      <w:proofErr w:type="gramStart"/>
      <w:r w:rsidRPr="008E3F4F">
        <w:rPr>
          <w:sz w:val="28"/>
          <w:szCs w:val="28"/>
        </w:rPr>
        <w:t>ч</w:t>
      </w:r>
      <w:proofErr w:type="gramEnd"/>
      <w:r w:rsidRPr="008E3F4F">
        <w:rPr>
          <w:sz w:val="28"/>
          <w:szCs w:val="28"/>
        </w:rPr>
        <w:t>.;</w:t>
      </w:r>
    </w:p>
    <w:p w:rsidR="00547FB6" w:rsidRPr="008E3F4F" w:rsidRDefault="00547FB6" w:rsidP="008E3F4F">
      <w:pPr>
        <w:ind w:firstLine="567"/>
        <w:jc w:val="both"/>
        <w:rPr>
          <w:sz w:val="28"/>
          <w:szCs w:val="28"/>
        </w:rPr>
      </w:pPr>
      <w:r w:rsidRPr="008E3F4F">
        <w:rPr>
          <w:sz w:val="28"/>
          <w:szCs w:val="28"/>
        </w:rPr>
        <w:t>- экономия потребления тепловой энергии – 0,356 млн. руб.</w:t>
      </w:r>
    </w:p>
    <w:p w:rsidR="00547FB6" w:rsidRPr="008E3F4F" w:rsidRDefault="009774B9" w:rsidP="008E3F4F">
      <w:pPr>
        <w:pStyle w:val="2"/>
        <w:spacing w:before="0" w:after="0"/>
        <w:jc w:val="center"/>
        <w:rPr>
          <w:rFonts w:ascii="Times New Roman" w:hAnsi="Times New Roman"/>
          <w:i w:val="0"/>
        </w:rPr>
      </w:pPr>
      <w:bookmarkStart w:id="107" w:name="_Toc511827350"/>
      <w:bookmarkStart w:id="108" w:name="_Toc37938763"/>
      <w:bookmarkStart w:id="109" w:name="_Toc38004931"/>
      <w:bookmarkStart w:id="110" w:name="_Toc322526848"/>
      <w:r w:rsidRPr="008E3F4F">
        <w:rPr>
          <w:rFonts w:ascii="Times New Roman" w:hAnsi="Times New Roman"/>
          <w:i w:val="0"/>
        </w:rPr>
        <w:lastRenderedPageBreak/>
        <w:t>6</w:t>
      </w:r>
      <w:r w:rsidR="00547FB6" w:rsidRPr="008E3F4F">
        <w:rPr>
          <w:rFonts w:ascii="Times New Roman" w:hAnsi="Times New Roman"/>
          <w:i w:val="0"/>
        </w:rPr>
        <w:t>.6. Газификация</w:t>
      </w:r>
      <w:bookmarkEnd w:id="107"/>
      <w:bookmarkEnd w:id="108"/>
      <w:bookmarkEnd w:id="109"/>
      <w:r w:rsidR="00547FB6" w:rsidRPr="008E3F4F">
        <w:rPr>
          <w:rFonts w:ascii="Times New Roman" w:hAnsi="Times New Roman"/>
          <w:i w:val="0"/>
        </w:rPr>
        <w:t xml:space="preserve"> </w:t>
      </w:r>
    </w:p>
    <w:p w:rsidR="00547FB6" w:rsidRPr="008E3F4F" w:rsidRDefault="00547FB6" w:rsidP="008E3F4F">
      <w:pPr>
        <w:ind w:right="-1" w:firstLine="567"/>
        <w:jc w:val="both"/>
        <w:rPr>
          <w:sz w:val="28"/>
          <w:szCs w:val="28"/>
        </w:rPr>
      </w:pPr>
      <w:bookmarkStart w:id="111" w:name="_Toc511827351"/>
      <w:bookmarkEnd w:id="110"/>
      <w:r w:rsidRPr="008E3F4F">
        <w:rPr>
          <w:sz w:val="28"/>
          <w:szCs w:val="28"/>
        </w:rPr>
        <w:t xml:space="preserve">В рамках муниципальной программы «Газификация индивидуального жилищного фонда городского округа город Рыбинск» в 2019 году введены в эксплуатацию 2 объекта газификации в Заволжском районе общей протяженностью 13,96 км для газоснабжения 531 домовладения (введено в эксплуатацию: 2018 год – 0, 2017 год - 6,16 км/243 домовладений). </w:t>
      </w:r>
    </w:p>
    <w:p w:rsidR="00547FB6" w:rsidRPr="008E3F4F" w:rsidRDefault="00547FB6" w:rsidP="008E3F4F">
      <w:pPr>
        <w:ind w:right="-1" w:firstLine="567"/>
        <w:jc w:val="both"/>
        <w:rPr>
          <w:sz w:val="28"/>
          <w:szCs w:val="28"/>
        </w:rPr>
      </w:pPr>
      <w:r w:rsidRPr="008E3F4F">
        <w:rPr>
          <w:sz w:val="28"/>
          <w:szCs w:val="28"/>
        </w:rPr>
        <w:t xml:space="preserve">На 01.01.2020 коэффициент обеспеченности индивидуальных домов природным газом в городе Рыбинске составляет – 0,83 (2018 год – 0,76, 2017 год - 0,76) от общего количества частных жилых домов. </w:t>
      </w:r>
    </w:p>
    <w:p w:rsidR="00547FB6" w:rsidRPr="008E3F4F" w:rsidRDefault="00547FB6" w:rsidP="008E3F4F">
      <w:pPr>
        <w:rPr>
          <w:sz w:val="28"/>
          <w:szCs w:val="28"/>
        </w:rPr>
      </w:pPr>
    </w:p>
    <w:p w:rsidR="00547FB6" w:rsidRPr="008E3F4F" w:rsidRDefault="009774B9" w:rsidP="008E3F4F">
      <w:pPr>
        <w:pStyle w:val="2"/>
        <w:spacing w:before="0" w:after="0"/>
        <w:jc w:val="center"/>
        <w:rPr>
          <w:rFonts w:ascii="Times New Roman" w:hAnsi="Times New Roman"/>
          <w:i w:val="0"/>
        </w:rPr>
      </w:pPr>
      <w:bookmarkStart w:id="112" w:name="_Toc37938764"/>
      <w:bookmarkStart w:id="113" w:name="_Toc38004932"/>
      <w:r w:rsidRPr="008E3F4F">
        <w:rPr>
          <w:rFonts w:ascii="Times New Roman" w:hAnsi="Times New Roman"/>
          <w:i w:val="0"/>
        </w:rPr>
        <w:t>6</w:t>
      </w:r>
      <w:r w:rsidR="00547FB6" w:rsidRPr="008E3F4F">
        <w:rPr>
          <w:rFonts w:ascii="Times New Roman" w:hAnsi="Times New Roman"/>
          <w:i w:val="0"/>
        </w:rPr>
        <w:t>.7. Дорожное хозяйство</w:t>
      </w:r>
      <w:bookmarkEnd w:id="111"/>
      <w:bookmarkEnd w:id="112"/>
      <w:bookmarkEnd w:id="113"/>
    </w:p>
    <w:p w:rsidR="00547FB6" w:rsidRPr="008E3F4F" w:rsidRDefault="00547FB6" w:rsidP="008E3F4F">
      <w:pPr>
        <w:tabs>
          <w:tab w:val="left" w:pos="142"/>
        </w:tabs>
        <w:ind w:firstLine="567"/>
        <w:jc w:val="both"/>
        <w:rPr>
          <w:sz w:val="28"/>
          <w:szCs w:val="28"/>
        </w:rPr>
      </w:pPr>
      <w:r w:rsidRPr="008E3F4F">
        <w:rPr>
          <w:sz w:val="28"/>
          <w:szCs w:val="28"/>
        </w:rPr>
        <w:t>Общая протяженность автомобильных дорог городского округа город Рыбинск на 31.12.2019 составила 374,0 км (на 31.12.2018 - 372,8 км).</w:t>
      </w:r>
    </w:p>
    <w:p w:rsidR="00547FB6" w:rsidRPr="008E3F4F" w:rsidRDefault="00547FB6" w:rsidP="008E3F4F">
      <w:pPr>
        <w:tabs>
          <w:tab w:val="left" w:pos="142"/>
        </w:tabs>
        <w:ind w:firstLine="567"/>
        <w:jc w:val="both"/>
        <w:rPr>
          <w:sz w:val="28"/>
          <w:szCs w:val="28"/>
        </w:rPr>
      </w:pPr>
      <w:r w:rsidRPr="008E3F4F">
        <w:rPr>
          <w:sz w:val="28"/>
          <w:szCs w:val="28"/>
        </w:rPr>
        <w:t>Протяженность автомобильных дорог общего пользования местного значения не отвечающих нормативным требованиям на 31.12.2019 составила 201,44 км или 53,86 % от общей протяженности автомобильных дорог (на 31.12.2018 – 213,6 км или 57,3 % от общей протяженности автомобильных дорог).</w:t>
      </w:r>
    </w:p>
    <w:p w:rsidR="00547FB6" w:rsidRPr="008E3F4F" w:rsidRDefault="00547FB6" w:rsidP="008E3F4F">
      <w:pPr>
        <w:tabs>
          <w:tab w:val="left" w:pos="142"/>
        </w:tabs>
        <w:ind w:firstLine="567"/>
        <w:jc w:val="both"/>
        <w:rPr>
          <w:sz w:val="28"/>
          <w:szCs w:val="28"/>
        </w:rPr>
      </w:pPr>
      <w:proofErr w:type="gramStart"/>
      <w:r w:rsidRPr="008E3F4F">
        <w:rPr>
          <w:sz w:val="28"/>
          <w:szCs w:val="28"/>
        </w:rPr>
        <w:t>На 31.12.2019 протяженность дорог с твердым покрытием составила 215,5 км, из них не соответствует нормативным требованиям 106,7 км и, соответственно, требуют ремонта 49,5% дорог с твердым покрытием из общего перечня автомобильных дорог общего пользования местного значения (без учета межквартальных проездов, которые не входят в перечень автомобильных дорог общего пользования местного значения, где износ составляет более 85%).</w:t>
      </w:r>
      <w:proofErr w:type="gramEnd"/>
    </w:p>
    <w:p w:rsidR="00547FB6" w:rsidRPr="008E3F4F" w:rsidRDefault="00547FB6" w:rsidP="008E3F4F">
      <w:pPr>
        <w:tabs>
          <w:tab w:val="left" w:pos="142"/>
        </w:tabs>
        <w:ind w:firstLine="567"/>
        <w:jc w:val="both"/>
        <w:rPr>
          <w:sz w:val="28"/>
          <w:szCs w:val="28"/>
        </w:rPr>
      </w:pPr>
      <w:r w:rsidRPr="008E3F4F">
        <w:rPr>
          <w:sz w:val="28"/>
          <w:szCs w:val="28"/>
        </w:rPr>
        <w:t>В 2019 году за счет ремонта автомобильных дорог удалось сократить протяженность дорог, не соответствующих нормативным требованиям, на 3,44%.</w:t>
      </w:r>
    </w:p>
    <w:p w:rsidR="00547FB6" w:rsidRPr="008E3F4F" w:rsidRDefault="00547FB6" w:rsidP="008E3F4F">
      <w:pPr>
        <w:ind w:firstLine="567"/>
        <w:jc w:val="both"/>
        <w:rPr>
          <w:sz w:val="28"/>
          <w:szCs w:val="28"/>
        </w:rPr>
      </w:pPr>
      <w:r w:rsidRPr="008E3F4F">
        <w:rPr>
          <w:sz w:val="28"/>
          <w:szCs w:val="28"/>
        </w:rPr>
        <w:t xml:space="preserve">В отчетном периоде по разделу «Дорожное хозяйство» (ГРБС – Департамент ЖКХ, транспорта и связи) общие расходы составили 646,455 млн. рублей. </w:t>
      </w:r>
    </w:p>
    <w:p w:rsidR="00547FB6" w:rsidRPr="008E3F4F" w:rsidRDefault="00547FB6" w:rsidP="008E3F4F">
      <w:pPr>
        <w:ind w:firstLine="567"/>
        <w:jc w:val="both"/>
        <w:rPr>
          <w:bCs/>
          <w:sz w:val="28"/>
          <w:szCs w:val="28"/>
        </w:rPr>
      </w:pPr>
      <w:r w:rsidRPr="008E3F4F">
        <w:rPr>
          <w:sz w:val="28"/>
          <w:szCs w:val="28"/>
        </w:rPr>
        <w:t xml:space="preserve">1. Расходы городского бюджета по </w:t>
      </w:r>
      <w:r w:rsidRPr="008E3F4F">
        <w:rPr>
          <w:bCs/>
          <w:sz w:val="28"/>
          <w:szCs w:val="28"/>
        </w:rPr>
        <w:t xml:space="preserve">МП «Развитие дорожного хозяйства в городском округе город Рыбинск» составили 607,548 млн. руб. </w:t>
      </w:r>
    </w:p>
    <w:p w:rsidR="00547FB6" w:rsidRPr="008E3F4F" w:rsidRDefault="00547FB6" w:rsidP="008E3F4F">
      <w:pPr>
        <w:ind w:firstLine="567"/>
        <w:jc w:val="both"/>
        <w:rPr>
          <w:sz w:val="28"/>
          <w:szCs w:val="28"/>
        </w:rPr>
      </w:pPr>
      <w:r w:rsidRPr="008E3F4F">
        <w:rPr>
          <w:sz w:val="28"/>
          <w:szCs w:val="28"/>
        </w:rPr>
        <w:t xml:space="preserve">1.1. </w:t>
      </w:r>
      <w:proofErr w:type="gramStart"/>
      <w:r w:rsidRPr="008E3F4F">
        <w:rPr>
          <w:sz w:val="28"/>
          <w:szCs w:val="28"/>
        </w:rPr>
        <w:t xml:space="preserve">На реализацию мероприятий по </w:t>
      </w:r>
      <w:r w:rsidRPr="008E3F4F">
        <w:rPr>
          <w:bCs/>
          <w:sz w:val="28"/>
          <w:szCs w:val="28"/>
        </w:rPr>
        <w:t>подпрограмме «Строительство, реконструкция, капитальный ремонт и ремонт автомобильных дорог города Рыбинска» расходы составили 595,029 млн. руб</w:t>
      </w:r>
      <w:r w:rsidRPr="008E3F4F">
        <w:rPr>
          <w:sz w:val="28"/>
          <w:szCs w:val="28"/>
        </w:rPr>
        <w:t xml:space="preserve">., </w:t>
      </w:r>
      <w:r w:rsidRPr="008E3F4F">
        <w:rPr>
          <w:bCs/>
          <w:sz w:val="28"/>
          <w:szCs w:val="28"/>
        </w:rPr>
        <w:t xml:space="preserve">в том числе из городского бюджета – 131,607 млн. руб., из областного бюджета - 61,291 млн. руб., из федерального бюджета – 402,131 млн. руб. </w:t>
      </w:r>
      <w:r w:rsidRPr="008E3F4F">
        <w:rPr>
          <w:sz w:val="28"/>
          <w:szCs w:val="28"/>
        </w:rPr>
        <w:t>в том числе на оплату кредиторской задолженности 3,884 млн. руб. В отчетном периоде выполнены следующие работы:</w:t>
      </w:r>
      <w:proofErr w:type="gramEnd"/>
    </w:p>
    <w:p w:rsidR="00547FB6" w:rsidRPr="008E3F4F" w:rsidRDefault="00547FB6" w:rsidP="008E3F4F">
      <w:pPr>
        <w:ind w:firstLine="567"/>
        <w:jc w:val="both"/>
        <w:rPr>
          <w:bCs/>
          <w:sz w:val="28"/>
          <w:szCs w:val="28"/>
        </w:rPr>
      </w:pPr>
      <w:r w:rsidRPr="008E3F4F">
        <w:rPr>
          <w:sz w:val="28"/>
          <w:szCs w:val="28"/>
        </w:rPr>
        <w:t>- масштабный по объему ремонт автомобильных дорог с твердым покрытием</w:t>
      </w:r>
      <w:r w:rsidRPr="008E3F4F">
        <w:rPr>
          <w:rFonts w:eastAsia="Calibri"/>
          <w:sz w:val="28"/>
          <w:szCs w:val="28"/>
        </w:rPr>
        <w:t xml:space="preserve"> </w:t>
      </w:r>
      <w:r w:rsidRPr="008E3F4F">
        <w:rPr>
          <w:bCs/>
          <w:sz w:val="28"/>
          <w:szCs w:val="28"/>
        </w:rPr>
        <w:t>20 участков дорог общей протяженностью 13,573 км:</w:t>
      </w:r>
    </w:p>
    <w:p w:rsidR="00547FB6" w:rsidRPr="008E3F4F" w:rsidRDefault="00547FB6" w:rsidP="008E3F4F">
      <w:pPr>
        <w:pStyle w:val="a3"/>
        <w:numPr>
          <w:ilvl w:val="0"/>
          <w:numId w:val="43"/>
        </w:numPr>
        <w:tabs>
          <w:tab w:val="left" w:pos="993"/>
        </w:tabs>
        <w:ind w:left="0" w:firstLine="567"/>
        <w:jc w:val="both"/>
        <w:rPr>
          <w:sz w:val="28"/>
          <w:szCs w:val="28"/>
        </w:rPr>
      </w:pPr>
      <w:r w:rsidRPr="008E3F4F">
        <w:rPr>
          <w:sz w:val="28"/>
          <w:szCs w:val="28"/>
        </w:rPr>
        <w:t xml:space="preserve">Автодорога </w:t>
      </w:r>
      <w:proofErr w:type="gramStart"/>
      <w:r w:rsidRPr="008E3F4F">
        <w:rPr>
          <w:sz w:val="28"/>
          <w:szCs w:val="28"/>
        </w:rPr>
        <w:t>к</w:t>
      </w:r>
      <w:proofErr w:type="gramEnd"/>
      <w:r w:rsidRPr="008E3F4F">
        <w:rPr>
          <w:sz w:val="28"/>
          <w:szCs w:val="28"/>
        </w:rPr>
        <w:t xml:space="preserve"> ДОЛ «Полянка (6-ой этап), </w:t>
      </w:r>
    </w:p>
    <w:p w:rsidR="00547FB6" w:rsidRPr="008E3F4F" w:rsidRDefault="00547FB6" w:rsidP="008E3F4F">
      <w:pPr>
        <w:pStyle w:val="a3"/>
        <w:numPr>
          <w:ilvl w:val="0"/>
          <w:numId w:val="43"/>
        </w:numPr>
        <w:tabs>
          <w:tab w:val="left" w:pos="993"/>
        </w:tabs>
        <w:ind w:left="0" w:firstLine="567"/>
        <w:jc w:val="both"/>
        <w:rPr>
          <w:sz w:val="28"/>
          <w:szCs w:val="28"/>
        </w:rPr>
      </w:pPr>
      <w:r w:rsidRPr="008E3F4F">
        <w:rPr>
          <w:sz w:val="28"/>
          <w:szCs w:val="28"/>
        </w:rPr>
        <w:t xml:space="preserve">Ул. Молодежная (от ул. Баженова до ул. Глеба Успенского), </w:t>
      </w:r>
    </w:p>
    <w:p w:rsidR="00547FB6" w:rsidRPr="008E3F4F" w:rsidRDefault="00547FB6" w:rsidP="008E3F4F">
      <w:pPr>
        <w:pStyle w:val="a3"/>
        <w:numPr>
          <w:ilvl w:val="0"/>
          <w:numId w:val="43"/>
        </w:numPr>
        <w:tabs>
          <w:tab w:val="left" w:pos="993"/>
        </w:tabs>
        <w:ind w:left="0" w:firstLine="567"/>
        <w:jc w:val="both"/>
        <w:rPr>
          <w:sz w:val="28"/>
          <w:szCs w:val="28"/>
        </w:rPr>
      </w:pPr>
      <w:r w:rsidRPr="008E3F4F">
        <w:rPr>
          <w:sz w:val="28"/>
          <w:szCs w:val="28"/>
        </w:rPr>
        <w:t xml:space="preserve">Ул. Герцена (от </w:t>
      </w:r>
      <w:proofErr w:type="gramStart"/>
      <w:r w:rsidRPr="008E3F4F">
        <w:rPr>
          <w:sz w:val="28"/>
          <w:szCs w:val="28"/>
        </w:rPr>
        <w:t>Советской</w:t>
      </w:r>
      <w:proofErr w:type="gramEnd"/>
      <w:r w:rsidRPr="008E3F4F">
        <w:rPr>
          <w:sz w:val="28"/>
          <w:szCs w:val="28"/>
        </w:rPr>
        <w:t xml:space="preserve"> пл. до ул. Пушкина), </w:t>
      </w:r>
    </w:p>
    <w:p w:rsidR="00547FB6" w:rsidRPr="008E3F4F" w:rsidRDefault="00547FB6" w:rsidP="008E3F4F">
      <w:pPr>
        <w:pStyle w:val="a3"/>
        <w:numPr>
          <w:ilvl w:val="0"/>
          <w:numId w:val="43"/>
        </w:numPr>
        <w:tabs>
          <w:tab w:val="left" w:pos="993"/>
        </w:tabs>
        <w:ind w:left="0" w:firstLine="567"/>
        <w:jc w:val="both"/>
        <w:rPr>
          <w:sz w:val="28"/>
          <w:szCs w:val="28"/>
        </w:rPr>
      </w:pPr>
      <w:r w:rsidRPr="008E3F4F">
        <w:rPr>
          <w:sz w:val="28"/>
          <w:szCs w:val="28"/>
        </w:rPr>
        <w:t xml:space="preserve">Ул. Ломоносова (от ул. Герцена до </w:t>
      </w:r>
      <w:proofErr w:type="gramStart"/>
      <w:r w:rsidRPr="008E3F4F">
        <w:rPr>
          <w:sz w:val="28"/>
          <w:szCs w:val="28"/>
        </w:rPr>
        <w:t>Волжской</w:t>
      </w:r>
      <w:proofErr w:type="gramEnd"/>
      <w:r w:rsidRPr="008E3F4F">
        <w:rPr>
          <w:sz w:val="28"/>
          <w:szCs w:val="28"/>
        </w:rPr>
        <w:t xml:space="preserve"> </w:t>
      </w:r>
      <w:proofErr w:type="spellStart"/>
      <w:r w:rsidRPr="008E3F4F">
        <w:rPr>
          <w:sz w:val="28"/>
          <w:szCs w:val="28"/>
        </w:rPr>
        <w:t>наб</w:t>
      </w:r>
      <w:proofErr w:type="spellEnd"/>
      <w:r w:rsidRPr="008E3F4F">
        <w:rPr>
          <w:sz w:val="28"/>
          <w:szCs w:val="28"/>
        </w:rPr>
        <w:t xml:space="preserve">.), </w:t>
      </w:r>
    </w:p>
    <w:p w:rsidR="00547FB6" w:rsidRPr="008E3F4F" w:rsidRDefault="00547FB6" w:rsidP="008E3F4F">
      <w:pPr>
        <w:pStyle w:val="a3"/>
        <w:numPr>
          <w:ilvl w:val="0"/>
          <w:numId w:val="43"/>
        </w:numPr>
        <w:tabs>
          <w:tab w:val="left" w:pos="993"/>
        </w:tabs>
        <w:ind w:left="0" w:firstLine="567"/>
        <w:jc w:val="both"/>
        <w:rPr>
          <w:sz w:val="28"/>
          <w:szCs w:val="28"/>
        </w:rPr>
      </w:pPr>
      <w:r w:rsidRPr="008E3F4F">
        <w:rPr>
          <w:sz w:val="28"/>
          <w:szCs w:val="28"/>
        </w:rPr>
        <w:t xml:space="preserve">Автодорога в районе гидротехнических сооружений (Дамба – Шлюз), </w:t>
      </w:r>
    </w:p>
    <w:p w:rsidR="00547FB6" w:rsidRPr="008E3F4F" w:rsidRDefault="00547FB6" w:rsidP="008E3F4F">
      <w:pPr>
        <w:pStyle w:val="a3"/>
        <w:numPr>
          <w:ilvl w:val="0"/>
          <w:numId w:val="43"/>
        </w:numPr>
        <w:tabs>
          <w:tab w:val="left" w:pos="993"/>
        </w:tabs>
        <w:ind w:left="0" w:firstLine="567"/>
        <w:jc w:val="both"/>
        <w:rPr>
          <w:sz w:val="28"/>
          <w:szCs w:val="28"/>
        </w:rPr>
      </w:pPr>
      <w:r w:rsidRPr="008E3F4F">
        <w:rPr>
          <w:sz w:val="28"/>
          <w:szCs w:val="28"/>
        </w:rPr>
        <w:t>Ул</w:t>
      </w:r>
      <w:proofErr w:type="gramStart"/>
      <w:r w:rsidRPr="008E3F4F">
        <w:rPr>
          <w:sz w:val="28"/>
          <w:szCs w:val="28"/>
        </w:rPr>
        <w:t>.К</w:t>
      </w:r>
      <w:proofErr w:type="gramEnd"/>
      <w:r w:rsidRPr="008E3F4F">
        <w:rPr>
          <w:sz w:val="28"/>
          <w:szCs w:val="28"/>
        </w:rPr>
        <w:t xml:space="preserve">рестовая (от Соборной пл. до ул. Луначарского), </w:t>
      </w:r>
    </w:p>
    <w:p w:rsidR="00547FB6" w:rsidRPr="008E3F4F" w:rsidRDefault="00547FB6" w:rsidP="008E3F4F">
      <w:pPr>
        <w:pStyle w:val="a3"/>
        <w:numPr>
          <w:ilvl w:val="0"/>
          <w:numId w:val="43"/>
        </w:numPr>
        <w:tabs>
          <w:tab w:val="left" w:pos="993"/>
        </w:tabs>
        <w:ind w:left="0" w:firstLine="567"/>
        <w:jc w:val="both"/>
        <w:rPr>
          <w:sz w:val="28"/>
          <w:szCs w:val="28"/>
        </w:rPr>
      </w:pPr>
      <w:r w:rsidRPr="008E3F4F">
        <w:rPr>
          <w:sz w:val="28"/>
          <w:szCs w:val="28"/>
        </w:rPr>
        <w:lastRenderedPageBreak/>
        <w:t xml:space="preserve">Ул. </w:t>
      </w:r>
      <w:proofErr w:type="spellStart"/>
      <w:r w:rsidRPr="008E3F4F">
        <w:rPr>
          <w:sz w:val="28"/>
          <w:szCs w:val="28"/>
        </w:rPr>
        <w:t>Румянцевская</w:t>
      </w:r>
      <w:proofErr w:type="spellEnd"/>
      <w:r w:rsidRPr="008E3F4F">
        <w:rPr>
          <w:sz w:val="28"/>
          <w:szCs w:val="28"/>
        </w:rPr>
        <w:t xml:space="preserve"> (от </w:t>
      </w:r>
      <w:proofErr w:type="gramStart"/>
      <w:r w:rsidRPr="008E3F4F">
        <w:rPr>
          <w:sz w:val="28"/>
          <w:szCs w:val="28"/>
        </w:rPr>
        <w:t>Волжской</w:t>
      </w:r>
      <w:proofErr w:type="gramEnd"/>
      <w:r w:rsidRPr="008E3F4F">
        <w:rPr>
          <w:sz w:val="28"/>
          <w:szCs w:val="28"/>
        </w:rPr>
        <w:t xml:space="preserve"> </w:t>
      </w:r>
      <w:proofErr w:type="spellStart"/>
      <w:r w:rsidRPr="008E3F4F">
        <w:rPr>
          <w:sz w:val="28"/>
          <w:szCs w:val="28"/>
        </w:rPr>
        <w:t>наб</w:t>
      </w:r>
      <w:proofErr w:type="spellEnd"/>
      <w:r w:rsidRPr="008E3F4F">
        <w:rPr>
          <w:sz w:val="28"/>
          <w:szCs w:val="28"/>
        </w:rPr>
        <w:t xml:space="preserve">. до ул. Чкалова), </w:t>
      </w:r>
    </w:p>
    <w:p w:rsidR="00547FB6" w:rsidRPr="008E3F4F" w:rsidRDefault="00547FB6" w:rsidP="008E3F4F">
      <w:pPr>
        <w:pStyle w:val="a3"/>
        <w:numPr>
          <w:ilvl w:val="0"/>
          <w:numId w:val="43"/>
        </w:numPr>
        <w:tabs>
          <w:tab w:val="left" w:pos="993"/>
        </w:tabs>
        <w:ind w:left="0" w:firstLine="567"/>
        <w:jc w:val="both"/>
        <w:rPr>
          <w:sz w:val="28"/>
          <w:szCs w:val="28"/>
        </w:rPr>
      </w:pPr>
      <w:r w:rsidRPr="008E3F4F">
        <w:rPr>
          <w:sz w:val="28"/>
          <w:szCs w:val="28"/>
        </w:rPr>
        <w:t xml:space="preserve">Ул. Славского, </w:t>
      </w:r>
    </w:p>
    <w:p w:rsidR="00547FB6" w:rsidRPr="008E3F4F" w:rsidRDefault="00547FB6" w:rsidP="008E3F4F">
      <w:pPr>
        <w:pStyle w:val="a3"/>
        <w:numPr>
          <w:ilvl w:val="0"/>
          <w:numId w:val="43"/>
        </w:numPr>
        <w:tabs>
          <w:tab w:val="left" w:pos="993"/>
        </w:tabs>
        <w:ind w:left="0" w:firstLine="567"/>
        <w:jc w:val="both"/>
        <w:rPr>
          <w:sz w:val="28"/>
          <w:szCs w:val="28"/>
        </w:rPr>
      </w:pPr>
      <w:r w:rsidRPr="008E3F4F">
        <w:rPr>
          <w:sz w:val="28"/>
          <w:szCs w:val="28"/>
        </w:rPr>
        <w:t>Ул</w:t>
      </w:r>
      <w:proofErr w:type="gramStart"/>
      <w:r w:rsidRPr="008E3F4F">
        <w:rPr>
          <w:sz w:val="28"/>
          <w:szCs w:val="28"/>
        </w:rPr>
        <w:t>.В</w:t>
      </w:r>
      <w:proofErr w:type="gramEnd"/>
      <w:r w:rsidRPr="008E3F4F">
        <w:rPr>
          <w:sz w:val="28"/>
          <w:szCs w:val="28"/>
        </w:rPr>
        <w:t xml:space="preserve">веденская, </w:t>
      </w:r>
    </w:p>
    <w:p w:rsidR="00547FB6" w:rsidRPr="008E3F4F" w:rsidRDefault="00547FB6" w:rsidP="008E3F4F">
      <w:pPr>
        <w:pStyle w:val="a3"/>
        <w:numPr>
          <w:ilvl w:val="0"/>
          <w:numId w:val="43"/>
        </w:numPr>
        <w:tabs>
          <w:tab w:val="left" w:pos="993"/>
        </w:tabs>
        <w:ind w:left="0" w:firstLine="567"/>
        <w:jc w:val="both"/>
        <w:rPr>
          <w:sz w:val="28"/>
          <w:szCs w:val="28"/>
        </w:rPr>
      </w:pPr>
      <w:r w:rsidRPr="008E3F4F">
        <w:rPr>
          <w:sz w:val="28"/>
          <w:szCs w:val="28"/>
        </w:rPr>
        <w:t xml:space="preserve">Ул. Луначарского (от </w:t>
      </w:r>
      <w:proofErr w:type="gramStart"/>
      <w:r w:rsidRPr="008E3F4F">
        <w:rPr>
          <w:sz w:val="28"/>
          <w:szCs w:val="28"/>
        </w:rPr>
        <w:t>Крестовой</w:t>
      </w:r>
      <w:proofErr w:type="gramEnd"/>
      <w:r w:rsidRPr="008E3F4F">
        <w:rPr>
          <w:sz w:val="28"/>
          <w:szCs w:val="28"/>
        </w:rPr>
        <w:t xml:space="preserve"> ул. до ул. Чкалова), </w:t>
      </w:r>
    </w:p>
    <w:p w:rsidR="00547FB6" w:rsidRPr="008E3F4F" w:rsidRDefault="00547FB6" w:rsidP="008E3F4F">
      <w:pPr>
        <w:pStyle w:val="a3"/>
        <w:numPr>
          <w:ilvl w:val="0"/>
          <w:numId w:val="43"/>
        </w:numPr>
        <w:tabs>
          <w:tab w:val="left" w:pos="993"/>
        </w:tabs>
        <w:ind w:left="0" w:firstLine="567"/>
        <w:jc w:val="both"/>
        <w:rPr>
          <w:sz w:val="28"/>
          <w:szCs w:val="28"/>
        </w:rPr>
      </w:pPr>
      <w:r w:rsidRPr="008E3F4F">
        <w:rPr>
          <w:sz w:val="28"/>
          <w:szCs w:val="28"/>
        </w:rPr>
        <w:t xml:space="preserve">Ул. Пушкина (от </w:t>
      </w:r>
      <w:proofErr w:type="gramStart"/>
      <w:r w:rsidRPr="008E3F4F">
        <w:rPr>
          <w:sz w:val="28"/>
          <w:szCs w:val="28"/>
        </w:rPr>
        <w:t>Волжской</w:t>
      </w:r>
      <w:proofErr w:type="gramEnd"/>
      <w:r w:rsidRPr="008E3F4F">
        <w:rPr>
          <w:sz w:val="28"/>
          <w:szCs w:val="28"/>
        </w:rPr>
        <w:t xml:space="preserve"> </w:t>
      </w:r>
      <w:proofErr w:type="spellStart"/>
      <w:r w:rsidRPr="008E3F4F">
        <w:rPr>
          <w:sz w:val="28"/>
          <w:szCs w:val="28"/>
        </w:rPr>
        <w:t>наб</w:t>
      </w:r>
      <w:proofErr w:type="spellEnd"/>
      <w:r w:rsidRPr="008E3F4F">
        <w:rPr>
          <w:sz w:val="28"/>
          <w:szCs w:val="28"/>
        </w:rPr>
        <w:t xml:space="preserve">. до ул. Радищева), </w:t>
      </w:r>
    </w:p>
    <w:p w:rsidR="00547FB6" w:rsidRPr="008E3F4F" w:rsidRDefault="00547FB6" w:rsidP="008E3F4F">
      <w:pPr>
        <w:pStyle w:val="a3"/>
        <w:numPr>
          <w:ilvl w:val="0"/>
          <w:numId w:val="43"/>
        </w:numPr>
        <w:tabs>
          <w:tab w:val="left" w:pos="993"/>
        </w:tabs>
        <w:ind w:left="0" w:firstLine="567"/>
        <w:jc w:val="both"/>
        <w:rPr>
          <w:sz w:val="28"/>
          <w:szCs w:val="28"/>
        </w:rPr>
      </w:pPr>
      <w:proofErr w:type="spellStart"/>
      <w:r w:rsidRPr="008E3F4F">
        <w:rPr>
          <w:sz w:val="28"/>
          <w:szCs w:val="28"/>
        </w:rPr>
        <w:t>Переборский</w:t>
      </w:r>
      <w:proofErr w:type="spellEnd"/>
      <w:r w:rsidRPr="008E3F4F">
        <w:rPr>
          <w:sz w:val="28"/>
          <w:szCs w:val="28"/>
        </w:rPr>
        <w:t xml:space="preserve"> тракт (ПК45+31 – ПК46+75) с пересечением </w:t>
      </w:r>
      <w:proofErr w:type="spellStart"/>
      <w:r w:rsidRPr="008E3F4F">
        <w:rPr>
          <w:sz w:val="28"/>
          <w:szCs w:val="28"/>
        </w:rPr>
        <w:t>Селиховского</w:t>
      </w:r>
      <w:proofErr w:type="spellEnd"/>
      <w:r w:rsidRPr="008E3F4F">
        <w:rPr>
          <w:sz w:val="28"/>
          <w:szCs w:val="28"/>
        </w:rPr>
        <w:t xml:space="preserve"> шоссе (уширение на заезде), </w:t>
      </w:r>
    </w:p>
    <w:p w:rsidR="00547FB6" w:rsidRPr="008E3F4F" w:rsidRDefault="00547FB6" w:rsidP="008E3F4F">
      <w:pPr>
        <w:pStyle w:val="a3"/>
        <w:numPr>
          <w:ilvl w:val="0"/>
          <w:numId w:val="43"/>
        </w:numPr>
        <w:tabs>
          <w:tab w:val="left" w:pos="993"/>
        </w:tabs>
        <w:ind w:left="0" w:firstLine="567"/>
        <w:jc w:val="both"/>
        <w:rPr>
          <w:sz w:val="28"/>
          <w:szCs w:val="28"/>
        </w:rPr>
      </w:pPr>
      <w:r w:rsidRPr="008E3F4F">
        <w:rPr>
          <w:sz w:val="28"/>
          <w:szCs w:val="28"/>
        </w:rPr>
        <w:t xml:space="preserve">Ул. Авиационная, </w:t>
      </w:r>
    </w:p>
    <w:p w:rsidR="00547FB6" w:rsidRPr="008E3F4F" w:rsidRDefault="00547FB6" w:rsidP="008E3F4F">
      <w:pPr>
        <w:pStyle w:val="a3"/>
        <w:numPr>
          <w:ilvl w:val="0"/>
          <w:numId w:val="43"/>
        </w:numPr>
        <w:tabs>
          <w:tab w:val="left" w:pos="993"/>
        </w:tabs>
        <w:ind w:left="0" w:firstLine="567"/>
        <w:jc w:val="both"/>
        <w:rPr>
          <w:sz w:val="28"/>
          <w:szCs w:val="28"/>
        </w:rPr>
      </w:pPr>
      <w:r w:rsidRPr="008E3F4F">
        <w:rPr>
          <w:sz w:val="28"/>
          <w:szCs w:val="28"/>
        </w:rPr>
        <w:t xml:space="preserve">Ул. Блюхера (от ул. </w:t>
      </w:r>
      <w:proofErr w:type="gramStart"/>
      <w:r w:rsidRPr="008E3F4F">
        <w:rPr>
          <w:sz w:val="28"/>
          <w:szCs w:val="28"/>
        </w:rPr>
        <w:t>Рабочая</w:t>
      </w:r>
      <w:proofErr w:type="gramEnd"/>
      <w:r w:rsidRPr="008E3F4F">
        <w:rPr>
          <w:sz w:val="28"/>
          <w:szCs w:val="28"/>
        </w:rPr>
        <w:t xml:space="preserve"> до ул. Куйбышева), </w:t>
      </w:r>
    </w:p>
    <w:p w:rsidR="00547FB6" w:rsidRPr="008E3F4F" w:rsidRDefault="00547FB6" w:rsidP="008E3F4F">
      <w:pPr>
        <w:pStyle w:val="a3"/>
        <w:numPr>
          <w:ilvl w:val="0"/>
          <w:numId w:val="43"/>
        </w:numPr>
        <w:tabs>
          <w:tab w:val="left" w:pos="993"/>
        </w:tabs>
        <w:ind w:left="0" w:firstLine="567"/>
        <w:jc w:val="both"/>
        <w:rPr>
          <w:sz w:val="28"/>
          <w:szCs w:val="28"/>
        </w:rPr>
      </w:pPr>
      <w:r w:rsidRPr="008E3F4F">
        <w:rPr>
          <w:sz w:val="28"/>
          <w:szCs w:val="28"/>
        </w:rPr>
        <w:t xml:space="preserve">Ул. Димитрова, </w:t>
      </w:r>
    </w:p>
    <w:p w:rsidR="00547FB6" w:rsidRPr="008E3F4F" w:rsidRDefault="00547FB6" w:rsidP="008E3F4F">
      <w:pPr>
        <w:pStyle w:val="a3"/>
        <w:numPr>
          <w:ilvl w:val="0"/>
          <w:numId w:val="43"/>
        </w:numPr>
        <w:tabs>
          <w:tab w:val="left" w:pos="993"/>
        </w:tabs>
        <w:ind w:left="0" w:firstLine="567"/>
        <w:jc w:val="both"/>
        <w:rPr>
          <w:sz w:val="28"/>
          <w:szCs w:val="28"/>
        </w:rPr>
      </w:pPr>
      <w:r w:rsidRPr="008E3F4F">
        <w:rPr>
          <w:sz w:val="28"/>
          <w:szCs w:val="28"/>
        </w:rPr>
        <w:t xml:space="preserve">Пр. Ленина (от ул. 9 Мая до ул. Танкистов), </w:t>
      </w:r>
    </w:p>
    <w:p w:rsidR="00547FB6" w:rsidRPr="008E3F4F" w:rsidRDefault="00547FB6" w:rsidP="008E3F4F">
      <w:pPr>
        <w:pStyle w:val="a3"/>
        <w:numPr>
          <w:ilvl w:val="0"/>
          <w:numId w:val="43"/>
        </w:numPr>
        <w:tabs>
          <w:tab w:val="left" w:pos="993"/>
        </w:tabs>
        <w:ind w:left="0" w:firstLine="567"/>
        <w:jc w:val="both"/>
        <w:rPr>
          <w:sz w:val="28"/>
          <w:szCs w:val="28"/>
        </w:rPr>
      </w:pPr>
      <w:r w:rsidRPr="008E3F4F">
        <w:rPr>
          <w:sz w:val="28"/>
          <w:szCs w:val="28"/>
        </w:rPr>
        <w:t xml:space="preserve">Ул. Кольцова (от </w:t>
      </w:r>
      <w:proofErr w:type="gramStart"/>
      <w:r w:rsidRPr="008E3F4F">
        <w:rPr>
          <w:sz w:val="28"/>
          <w:szCs w:val="28"/>
        </w:rPr>
        <w:t>Крестовой</w:t>
      </w:r>
      <w:proofErr w:type="gramEnd"/>
      <w:r w:rsidRPr="008E3F4F">
        <w:rPr>
          <w:sz w:val="28"/>
          <w:szCs w:val="28"/>
        </w:rPr>
        <w:t xml:space="preserve"> ул. до д.№124 по Крестовой ул.), </w:t>
      </w:r>
    </w:p>
    <w:p w:rsidR="00547FB6" w:rsidRPr="008E3F4F" w:rsidRDefault="00547FB6" w:rsidP="008E3F4F">
      <w:pPr>
        <w:pStyle w:val="a3"/>
        <w:numPr>
          <w:ilvl w:val="0"/>
          <w:numId w:val="43"/>
        </w:numPr>
        <w:tabs>
          <w:tab w:val="left" w:pos="993"/>
        </w:tabs>
        <w:ind w:left="0" w:firstLine="567"/>
        <w:jc w:val="both"/>
        <w:rPr>
          <w:sz w:val="28"/>
          <w:szCs w:val="28"/>
        </w:rPr>
      </w:pPr>
      <w:r w:rsidRPr="008E3F4F">
        <w:rPr>
          <w:sz w:val="28"/>
          <w:szCs w:val="28"/>
        </w:rPr>
        <w:t xml:space="preserve">Участок автомобильной дороги от </w:t>
      </w:r>
      <w:proofErr w:type="spellStart"/>
      <w:r w:rsidRPr="008E3F4F">
        <w:rPr>
          <w:sz w:val="28"/>
          <w:szCs w:val="28"/>
        </w:rPr>
        <w:t>Переборского</w:t>
      </w:r>
      <w:proofErr w:type="spellEnd"/>
      <w:r w:rsidRPr="008E3F4F">
        <w:rPr>
          <w:sz w:val="28"/>
          <w:szCs w:val="28"/>
        </w:rPr>
        <w:t xml:space="preserve"> тракта до ул. Смирнова,</w:t>
      </w:r>
    </w:p>
    <w:p w:rsidR="00547FB6" w:rsidRPr="008E3F4F" w:rsidRDefault="00547FB6" w:rsidP="008E3F4F">
      <w:pPr>
        <w:pStyle w:val="a3"/>
        <w:numPr>
          <w:ilvl w:val="0"/>
          <w:numId w:val="43"/>
        </w:numPr>
        <w:tabs>
          <w:tab w:val="left" w:pos="993"/>
        </w:tabs>
        <w:ind w:left="0" w:firstLine="567"/>
        <w:jc w:val="both"/>
        <w:rPr>
          <w:sz w:val="28"/>
          <w:szCs w:val="28"/>
        </w:rPr>
      </w:pPr>
      <w:r w:rsidRPr="008E3F4F">
        <w:rPr>
          <w:sz w:val="28"/>
          <w:szCs w:val="28"/>
        </w:rPr>
        <w:t xml:space="preserve">- 20. </w:t>
      </w:r>
      <w:proofErr w:type="spellStart"/>
      <w:r w:rsidRPr="008E3F4F">
        <w:rPr>
          <w:sz w:val="28"/>
          <w:szCs w:val="28"/>
        </w:rPr>
        <w:t>Переборский</w:t>
      </w:r>
      <w:proofErr w:type="spellEnd"/>
      <w:r w:rsidRPr="008E3F4F">
        <w:rPr>
          <w:sz w:val="28"/>
          <w:szCs w:val="28"/>
        </w:rPr>
        <w:t xml:space="preserve"> тракт, 2 участка: от ул. Одоевского до дома № 90 по </w:t>
      </w:r>
      <w:proofErr w:type="spellStart"/>
      <w:r w:rsidRPr="008E3F4F">
        <w:rPr>
          <w:sz w:val="28"/>
          <w:szCs w:val="28"/>
        </w:rPr>
        <w:t>Переборскому</w:t>
      </w:r>
      <w:proofErr w:type="spellEnd"/>
      <w:r w:rsidRPr="008E3F4F">
        <w:rPr>
          <w:sz w:val="28"/>
          <w:szCs w:val="28"/>
        </w:rPr>
        <w:t xml:space="preserve"> тракту и от дома № 35 дер. «</w:t>
      </w:r>
      <w:proofErr w:type="spellStart"/>
      <w:r w:rsidRPr="008E3F4F">
        <w:rPr>
          <w:sz w:val="28"/>
          <w:szCs w:val="28"/>
        </w:rPr>
        <w:t>Макарово</w:t>
      </w:r>
      <w:proofErr w:type="spellEnd"/>
      <w:r w:rsidRPr="008E3F4F">
        <w:rPr>
          <w:sz w:val="28"/>
          <w:szCs w:val="28"/>
        </w:rPr>
        <w:t>» до заправки «</w:t>
      </w:r>
      <w:proofErr w:type="spellStart"/>
      <w:r w:rsidRPr="008E3F4F">
        <w:rPr>
          <w:sz w:val="28"/>
          <w:szCs w:val="28"/>
        </w:rPr>
        <w:t>Лукойл</w:t>
      </w:r>
      <w:proofErr w:type="spellEnd"/>
      <w:r w:rsidRPr="008E3F4F">
        <w:rPr>
          <w:sz w:val="28"/>
          <w:szCs w:val="28"/>
        </w:rPr>
        <w:t xml:space="preserve">», тротуар на </w:t>
      </w:r>
      <w:proofErr w:type="spellStart"/>
      <w:r w:rsidRPr="008E3F4F">
        <w:rPr>
          <w:sz w:val="28"/>
          <w:szCs w:val="28"/>
        </w:rPr>
        <w:t>Переборском</w:t>
      </w:r>
      <w:proofErr w:type="spellEnd"/>
      <w:r w:rsidRPr="008E3F4F">
        <w:rPr>
          <w:sz w:val="28"/>
          <w:szCs w:val="28"/>
        </w:rPr>
        <w:t xml:space="preserve"> тракте. </w:t>
      </w:r>
    </w:p>
    <w:p w:rsidR="00547FB6" w:rsidRPr="008E3F4F" w:rsidRDefault="00547FB6" w:rsidP="008E3F4F">
      <w:pPr>
        <w:pStyle w:val="a3"/>
        <w:tabs>
          <w:tab w:val="left" w:pos="993"/>
        </w:tabs>
        <w:ind w:left="0" w:firstLine="567"/>
        <w:jc w:val="both"/>
        <w:rPr>
          <w:sz w:val="28"/>
          <w:szCs w:val="28"/>
        </w:rPr>
      </w:pPr>
      <w:r w:rsidRPr="008E3F4F">
        <w:rPr>
          <w:bCs/>
          <w:sz w:val="28"/>
          <w:szCs w:val="28"/>
        </w:rPr>
        <w:t xml:space="preserve">В 2018 году отремонтирован </w:t>
      </w:r>
      <w:r w:rsidRPr="008E3F4F">
        <w:rPr>
          <w:sz w:val="28"/>
          <w:szCs w:val="28"/>
        </w:rPr>
        <w:t>31 участок автомобильных дорог общей протяженностью 36,49 км.</w:t>
      </w:r>
    </w:p>
    <w:p w:rsidR="00547FB6" w:rsidRPr="008E3F4F" w:rsidRDefault="00547FB6" w:rsidP="008E3F4F">
      <w:pPr>
        <w:tabs>
          <w:tab w:val="left" w:pos="142"/>
        </w:tabs>
        <w:ind w:firstLine="567"/>
        <w:jc w:val="both"/>
        <w:rPr>
          <w:sz w:val="28"/>
          <w:szCs w:val="28"/>
        </w:rPr>
      </w:pPr>
      <w:r w:rsidRPr="008E3F4F">
        <w:rPr>
          <w:sz w:val="28"/>
          <w:szCs w:val="28"/>
        </w:rPr>
        <w:t>-обустройство 13-ти светофорных объектов в рамках ремонта дорог;</w:t>
      </w:r>
    </w:p>
    <w:p w:rsidR="00547FB6" w:rsidRPr="008E3F4F" w:rsidRDefault="00547FB6" w:rsidP="008E3F4F">
      <w:pPr>
        <w:tabs>
          <w:tab w:val="left" w:pos="142"/>
        </w:tabs>
        <w:ind w:firstLine="567"/>
        <w:jc w:val="both"/>
        <w:rPr>
          <w:sz w:val="28"/>
          <w:szCs w:val="28"/>
        </w:rPr>
      </w:pPr>
      <w:r w:rsidRPr="008E3F4F">
        <w:rPr>
          <w:sz w:val="28"/>
          <w:szCs w:val="28"/>
        </w:rPr>
        <w:t>-ремонт гравийных улиц, подсыпка обочин, подсыпка у социальных объектов (а/б крошка) в объеме 2,2, тыс. тонн;</w:t>
      </w:r>
    </w:p>
    <w:p w:rsidR="00547FB6" w:rsidRPr="008E3F4F" w:rsidRDefault="00547FB6" w:rsidP="008E3F4F">
      <w:pPr>
        <w:tabs>
          <w:tab w:val="left" w:pos="142"/>
        </w:tabs>
        <w:ind w:firstLine="567"/>
        <w:jc w:val="both"/>
        <w:rPr>
          <w:sz w:val="28"/>
          <w:szCs w:val="28"/>
        </w:rPr>
      </w:pPr>
      <w:r w:rsidRPr="008E3F4F">
        <w:rPr>
          <w:sz w:val="28"/>
          <w:szCs w:val="28"/>
        </w:rPr>
        <w:t>- ремонт (замена) технических средств организации дорожного движения – 15 шт.;</w:t>
      </w:r>
    </w:p>
    <w:p w:rsidR="00547FB6" w:rsidRPr="008E3F4F" w:rsidRDefault="00547FB6" w:rsidP="008E3F4F">
      <w:pPr>
        <w:tabs>
          <w:tab w:val="left" w:pos="142"/>
        </w:tabs>
        <w:ind w:firstLine="567"/>
        <w:jc w:val="both"/>
        <w:rPr>
          <w:sz w:val="28"/>
          <w:szCs w:val="28"/>
        </w:rPr>
      </w:pPr>
      <w:r w:rsidRPr="008E3F4F">
        <w:rPr>
          <w:sz w:val="28"/>
          <w:szCs w:val="28"/>
        </w:rPr>
        <w:t>- ремонт сетей ливневой канализации – 10 объектов, 41 колодец;</w:t>
      </w:r>
    </w:p>
    <w:p w:rsidR="00547FB6" w:rsidRPr="008E3F4F" w:rsidRDefault="00547FB6" w:rsidP="008E3F4F">
      <w:pPr>
        <w:tabs>
          <w:tab w:val="left" w:pos="142"/>
        </w:tabs>
        <w:ind w:firstLine="567"/>
        <w:jc w:val="both"/>
        <w:rPr>
          <w:sz w:val="28"/>
          <w:szCs w:val="28"/>
        </w:rPr>
      </w:pPr>
      <w:r w:rsidRPr="008E3F4F">
        <w:rPr>
          <w:sz w:val="28"/>
          <w:szCs w:val="28"/>
        </w:rPr>
        <w:t>-проектные работы по ремонту автомобильных дорог: 42 шт. – проверка сметной стоимости, 2 отчета по обеспечению транспортной безопасности;</w:t>
      </w:r>
    </w:p>
    <w:p w:rsidR="00547FB6" w:rsidRPr="008E3F4F" w:rsidRDefault="00547FB6" w:rsidP="008E3F4F">
      <w:pPr>
        <w:tabs>
          <w:tab w:val="left" w:pos="142"/>
        </w:tabs>
        <w:ind w:firstLine="567"/>
        <w:jc w:val="both"/>
        <w:rPr>
          <w:sz w:val="28"/>
          <w:szCs w:val="28"/>
        </w:rPr>
      </w:pPr>
      <w:r w:rsidRPr="008E3F4F">
        <w:rPr>
          <w:sz w:val="28"/>
          <w:szCs w:val="28"/>
        </w:rPr>
        <w:t>- ямочный ремонт и ремонт картами в общем объеме – 20,528 тыс. кв. м.;</w:t>
      </w:r>
    </w:p>
    <w:p w:rsidR="00547FB6" w:rsidRPr="008E3F4F" w:rsidRDefault="00547FB6" w:rsidP="008E3F4F">
      <w:pPr>
        <w:tabs>
          <w:tab w:val="left" w:pos="142"/>
        </w:tabs>
        <w:ind w:firstLine="567"/>
        <w:jc w:val="both"/>
        <w:rPr>
          <w:sz w:val="28"/>
          <w:szCs w:val="28"/>
        </w:rPr>
      </w:pPr>
      <w:r w:rsidRPr="008E3F4F">
        <w:rPr>
          <w:sz w:val="28"/>
          <w:szCs w:val="28"/>
        </w:rPr>
        <w:t>- уборка автомобильных дорог: зимний период – 386,6 км, летний период – 176,066 км  согласно перечню объектов;</w:t>
      </w:r>
    </w:p>
    <w:p w:rsidR="00547FB6" w:rsidRPr="008E3F4F" w:rsidRDefault="00547FB6" w:rsidP="008E3F4F">
      <w:pPr>
        <w:tabs>
          <w:tab w:val="left" w:pos="142"/>
        </w:tabs>
        <w:ind w:firstLine="567"/>
        <w:jc w:val="both"/>
        <w:rPr>
          <w:sz w:val="28"/>
          <w:szCs w:val="28"/>
        </w:rPr>
      </w:pPr>
      <w:proofErr w:type="gramStart"/>
      <w:r w:rsidRPr="008E3F4F">
        <w:rPr>
          <w:sz w:val="28"/>
          <w:szCs w:val="28"/>
        </w:rPr>
        <w:t>- содержание  дорожных  ограждений: ремонт – 1016 п. м, покраска – 2941 п.м., тросовое ограждение – ремонт 400 п.м., столбики 100 шт.;</w:t>
      </w:r>
      <w:proofErr w:type="gramEnd"/>
    </w:p>
    <w:p w:rsidR="00547FB6" w:rsidRPr="008E3F4F" w:rsidRDefault="00547FB6" w:rsidP="008E3F4F">
      <w:pPr>
        <w:tabs>
          <w:tab w:val="left" w:pos="142"/>
        </w:tabs>
        <w:ind w:firstLine="567"/>
        <w:jc w:val="both"/>
        <w:rPr>
          <w:sz w:val="28"/>
          <w:szCs w:val="28"/>
        </w:rPr>
      </w:pPr>
      <w:r w:rsidRPr="008E3F4F">
        <w:rPr>
          <w:sz w:val="28"/>
          <w:szCs w:val="28"/>
        </w:rPr>
        <w:t>- содержание мостов и путепроводов (4 объекта);</w:t>
      </w:r>
    </w:p>
    <w:p w:rsidR="00547FB6" w:rsidRPr="008E3F4F" w:rsidRDefault="00547FB6" w:rsidP="008E3F4F">
      <w:pPr>
        <w:tabs>
          <w:tab w:val="left" w:pos="142"/>
        </w:tabs>
        <w:ind w:firstLine="567"/>
        <w:jc w:val="both"/>
        <w:rPr>
          <w:sz w:val="28"/>
          <w:szCs w:val="28"/>
        </w:rPr>
      </w:pPr>
      <w:r w:rsidRPr="008E3F4F">
        <w:rPr>
          <w:sz w:val="28"/>
          <w:szCs w:val="28"/>
        </w:rPr>
        <w:t>- содержание технических средств организации дорожного движения (63 объекта);</w:t>
      </w:r>
    </w:p>
    <w:p w:rsidR="00547FB6" w:rsidRPr="008E3F4F" w:rsidRDefault="00547FB6" w:rsidP="008E3F4F">
      <w:pPr>
        <w:tabs>
          <w:tab w:val="left" w:pos="142"/>
        </w:tabs>
        <w:ind w:firstLine="567"/>
        <w:jc w:val="both"/>
        <w:rPr>
          <w:sz w:val="28"/>
          <w:szCs w:val="28"/>
        </w:rPr>
      </w:pPr>
      <w:r w:rsidRPr="008E3F4F">
        <w:rPr>
          <w:sz w:val="28"/>
          <w:szCs w:val="28"/>
        </w:rPr>
        <w:t xml:space="preserve">- передача электрической энергии к светофорным объектам (114,331 тыс. </w:t>
      </w:r>
      <w:proofErr w:type="spellStart"/>
      <w:r w:rsidRPr="008E3F4F">
        <w:rPr>
          <w:sz w:val="28"/>
          <w:szCs w:val="28"/>
        </w:rPr>
        <w:t>квт</w:t>
      </w:r>
      <w:proofErr w:type="spellEnd"/>
      <w:r w:rsidRPr="008E3F4F">
        <w:rPr>
          <w:sz w:val="28"/>
          <w:szCs w:val="28"/>
        </w:rPr>
        <w:t>/час)</w:t>
      </w:r>
    </w:p>
    <w:p w:rsidR="00547FB6" w:rsidRPr="008E3F4F" w:rsidRDefault="00547FB6" w:rsidP="008E3F4F">
      <w:pPr>
        <w:tabs>
          <w:tab w:val="left" w:pos="142"/>
        </w:tabs>
        <w:ind w:firstLine="567"/>
        <w:jc w:val="both"/>
        <w:rPr>
          <w:sz w:val="28"/>
          <w:szCs w:val="28"/>
        </w:rPr>
      </w:pPr>
      <w:r w:rsidRPr="008E3F4F">
        <w:rPr>
          <w:sz w:val="28"/>
          <w:szCs w:val="28"/>
        </w:rPr>
        <w:t>- водоотведение с автомобильных дорог – 94,56 тыс. куб. м.</w:t>
      </w:r>
    </w:p>
    <w:p w:rsidR="00547FB6" w:rsidRPr="008E3F4F" w:rsidRDefault="00547FB6" w:rsidP="008E3F4F">
      <w:pPr>
        <w:tabs>
          <w:tab w:val="left" w:pos="142"/>
        </w:tabs>
        <w:ind w:firstLine="567"/>
        <w:jc w:val="both"/>
        <w:rPr>
          <w:sz w:val="28"/>
          <w:szCs w:val="28"/>
        </w:rPr>
      </w:pPr>
      <w:r w:rsidRPr="008E3F4F">
        <w:rPr>
          <w:sz w:val="28"/>
          <w:szCs w:val="28"/>
        </w:rPr>
        <w:t>- содержание сетей ливневой канализации – 101,4 км. и др</w:t>
      </w:r>
      <w:proofErr w:type="gramStart"/>
      <w:r w:rsidRPr="008E3F4F">
        <w:rPr>
          <w:sz w:val="28"/>
          <w:szCs w:val="28"/>
        </w:rPr>
        <w:t>.р</w:t>
      </w:r>
      <w:proofErr w:type="gramEnd"/>
      <w:r w:rsidRPr="008E3F4F">
        <w:rPr>
          <w:sz w:val="28"/>
          <w:szCs w:val="28"/>
        </w:rPr>
        <w:t>аботы.</w:t>
      </w:r>
    </w:p>
    <w:p w:rsidR="00547FB6" w:rsidRPr="008E3F4F" w:rsidRDefault="00547FB6" w:rsidP="008E3F4F">
      <w:pPr>
        <w:tabs>
          <w:tab w:val="left" w:pos="142"/>
        </w:tabs>
        <w:ind w:firstLine="567"/>
        <w:jc w:val="both"/>
        <w:rPr>
          <w:sz w:val="28"/>
          <w:szCs w:val="28"/>
        </w:rPr>
      </w:pPr>
      <w:r w:rsidRPr="008E3F4F">
        <w:rPr>
          <w:sz w:val="28"/>
          <w:szCs w:val="28"/>
        </w:rPr>
        <w:t>1.2. По подпрограмме «Повышение безопасности дорожного движения» расходы из городского бюджета составили 12,518 млн. руб., в том числе на оплату кредиторской задолженности 4,081 млн. руб. В отчетном периоде выполнены работы:</w:t>
      </w:r>
    </w:p>
    <w:p w:rsidR="00547FB6" w:rsidRPr="008E3F4F" w:rsidRDefault="00547FB6" w:rsidP="008E3F4F">
      <w:pPr>
        <w:tabs>
          <w:tab w:val="left" w:pos="142"/>
        </w:tabs>
        <w:ind w:firstLine="567"/>
        <w:jc w:val="both"/>
        <w:rPr>
          <w:sz w:val="28"/>
          <w:szCs w:val="28"/>
        </w:rPr>
      </w:pPr>
      <w:proofErr w:type="gramStart"/>
      <w:r w:rsidRPr="008E3F4F">
        <w:rPr>
          <w:sz w:val="28"/>
          <w:szCs w:val="28"/>
        </w:rPr>
        <w:t>- обустройство 5-ти транспортных светофорных объектов (пр.</w:t>
      </w:r>
      <w:proofErr w:type="gramEnd"/>
      <w:r w:rsidRPr="008E3F4F">
        <w:rPr>
          <w:sz w:val="28"/>
          <w:szCs w:val="28"/>
        </w:rPr>
        <w:t xml:space="preserve"> Революции, 32; пересечение ул. </w:t>
      </w:r>
      <w:proofErr w:type="spellStart"/>
      <w:r w:rsidRPr="008E3F4F">
        <w:rPr>
          <w:sz w:val="28"/>
          <w:szCs w:val="28"/>
        </w:rPr>
        <w:t>Толбухина</w:t>
      </w:r>
      <w:proofErr w:type="spellEnd"/>
      <w:r w:rsidRPr="008E3F4F">
        <w:rPr>
          <w:sz w:val="28"/>
          <w:szCs w:val="28"/>
        </w:rPr>
        <w:t xml:space="preserve"> / Шекснинское шоссе, ул. Черепанова, в районе </w:t>
      </w:r>
      <w:r w:rsidRPr="008E3F4F">
        <w:rPr>
          <w:sz w:val="28"/>
          <w:szCs w:val="28"/>
        </w:rPr>
        <w:lastRenderedPageBreak/>
        <w:t>дома №1, ул. 9 Мая, в районе дома № 5; ул. 9 Мая, в районе дома № 17) и 1 светофора типа Т-7 (ул. Ворошилова, в районе дома № 1);</w:t>
      </w:r>
    </w:p>
    <w:p w:rsidR="00547FB6" w:rsidRPr="008E3F4F" w:rsidRDefault="00547FB6" w:rsidP="008E3F4F">
      <w:pPr>
        <w:tabs>
          <w:tab w:val="left" w:pos="142"/>
        </w:tabs>
        <w:ind w:firstLine="567"/>
        <w:jc w:val="both"/>
        <w:rPr>
          <w:sz w:val="28"/>
          <w:szCs w:val="28"/>
        </w:rPr>
      </w:pPr>
      <w:r w:rsidRPr="008E3F4F">
        <w:rPr>
          <w:sz w:val="28"/>
          <w:szCs w:val="28"/>
        </w:rPr>
        <w:t xml:space="preserve">- капитальный ремонт 1 светофорного объекта за счет средств городского бюджета; </w:t>
      </w:r>
    </w:p>
    <w:p w:rsidR="00547FB6" w:rsidRPr="008E3F4F" w:rsidRDefault="00547FB6" w:rsidP="008E3F4F">
      <w:pPr>
        <w:tabs>
          <w:tab w:val="left" w:pos="142"/>
        </w:tabs>
        <w:ind w:firstLine="567"/>
        <w:jc w:val="both"/>
        <w:rPr>
          <w:sz w:val="28"/>
          <w:szCs w:val="28"/>
        </w:rPr>
      </w:pPr>
      <w:r w:rsidRPr="008E3F4F">
        <w:rPr>
          <w:sz w:val="28"/>
          <w:szCs w:val="28"/>
        </w:rPr>
        <w:t>-устройство недостающих средств организации и регулирования дорожного движения – 3 пешеходных перехода диагональных;</w:t>
      </w:r>
    </w:p>
    <w:p w:rsidR="00547FB6" w:rsidRPr="008E3F4F" w:rsidRDefault="00547FB6" w:rsidP="008E3F4F">
      <w:pPr>
        <w:tabs>
          <w:tab w:val="left" w:pos="142"/>
        </w:tabs>
        <w:ind w:firstLine="567"/>
        <w:jc w:val="both"/>
        <w:rPr>
          <w:sz w:val="28"/>
          <w:szCs w:val="28"/>
        </w:rPr>
      </w:pPr>
      <w:r w:rsidRPr="008E3F4F">
        <w:rPr>
          <w:sz w:val="28"/>
          <w:szCs w:val="28"/>
        </w:rPr>
        <w:t>- обустройство участков автомобильных дорог недостающими знаками, сигнальными столбиками, ограждениями и электроосвещением 20 шт., из них 17 объектов – недостающие знаки; 2 объекта – столбики, 1 объект – шумовая разметка;</w:t>
      </w:r>
    </w:p>
    <w:p w:rsidR="00547FB6" w:rsidRPr="008E3F4F" w:rsidRDefault="00547FB6" w:rsidP="008E3F4F">
      <w:pPr>
        <w:tabs>
          <w:tab w:val="left" w:pos="142"/>
        </w:tabs>
        <w:ind w:firstLine="567"/>
        <w:jc w:val="both"/>
        <w:rPr>
          <w:sz w:val="28"/>
          <w:szCs w:val="28"/>
        </w:rPr>
      </w:pPr>
      <w:r w:rsidRPr="008E3F4F">
        <w:rPr>
          <w:sz w:val="28"/>
          <w:szCs w:val="28"/>
        </w:rPr>
        <w:t>- замена поврежденных дорожных знаков и стоек, установка недостающих дорожных знаков – 198 шт.;</w:t>
      </w:r>
    </w:p>
    <w:p w:rsidR="00547FB6" w:rsidRPr="008E3F4F" w:rsidRDefault="00547FB6" w:rsidP="008E3F4F">
      <w:pPr>
        <w:tabs>
          <w:tab w:val="left" w:pos="142"/>
        </w:tabs>
        <w:ind w:firstLine="567"/>
        <w:jc w:val="both"/>
        <w:rPr>
          <w:sz w:val="28"/>
          <w:szCs w:val="28"/>
        </w:rPr>
      </w:pPr>
      <w:r w:rsidRPr="008E3F4F">
        <w:rPr>
          <w:sz w:val="28"/>
          <w:szCs w:val="28"/>
        </w:rPr>
        <w:t xml:space="preserve">- разметка автомобильных дорог (осевая разметка – 266,29 км., пешеходные переходы и </w:t>
      </w:r>
      <w:proofErr w:type="spellStart"/>
      <w:proofErr w:type="gramStart"/>
      <w:r w:rsidRPr="008E3F4F">
        <w:rPr>
          <w:sz w:val="28"/>
          <w:szCs w:val="28"/>
        </w:rPr>
        <w:t>стоп-линии</w:t>
      </w:r>
      <w:proofErr w:type="spellEnd"/>
      <w:proofErr w:type="gramEnd"/>
      <w:r w:rsidRPr="008E3F4F">
        <w:rPr>
          <w:sz w:val="28"/>
          <w:szCs w:val="28"/>
        </w:rPr>
        <w:t xml:space="preserve"> – 9 014,3 кв. м, пластик – 240 кв. м, </w:t>
      </w:r>
      <w:proofErr w:type="spellStart"/>
      <w:r w:rsidRPr="008E3F4F">
        <w:rPr>
          <w:sz w:val="28"/>
          <w:szCs w:val="28"/>
        </w:rPr>
        <w:t>демаркировка</w:t>
      </w:r>
      <w:proofErr w:type="spellEnd"/>
      <w:r w:rsidRPr="008E3F4F">
        <w:rPr>
          <w:sz w:val="28"/>
          <w:szCs w:val="28"/>
        </w:rPr>
        <w:t xml:space="preserve"> – 50 кв. м);</w:t>
      </w:r>
    </w:p>
    <w:p w:rsidR="00547FB6" w:rsidRPr="008E3F4F" w:rsidRDefault="00547FB6" w:rsidP="008E3F4F">
      <w:pPr>
        <w:tabs>
          <w:tab w:val="left" w:pos="142"/>
        </w:tabs>
        <w:ind w:firstLine="567"/>
        <w:jc w:val="both"/>
        <w:rPr>
          <w:sz w:val="28"/>
          <w:szCs w:val="28"/>
        </w:rPr>
      </w:pPr>
      <w:r w:rsidRPr="008E3F4F">
        <w:rPr>
          <w:sz w:val="28"/>
          <w:szCs w:val="28"/>
        </w:rPr>
        <w:t>- организация временного ограничения движения транспортных средств (весенняя распутица) – 219 знаков, отчет о несущей способности дорог – 4 шт.</w:t>
      </w:r>
    </w:p>
    <w:p w:rsidR="00547FB6" w:rsidRPr="008E3F4F" w:rsidRDefault="00547FB6" w:rsidP="008E3F4F">
      <w:pPr>
        <w:tabs>
          <w:tab w:val="left" w:pos="142"/>
          <w:tab w:val="left" w:pos="567"/>
        </w:tabs>
        <w:ind w:firstLine="567"/>
        <w:jc w:val="both"/>
        <w:rPr>
          <w:sz w:val="28"/>
          <w:szCs w:val="28"/>
        </w:rPr>
      </w:pPr>
      <w:proofErr w:type="gramStart"/>
      <w:r w:rsidRPr="008E3F4F">
        <w:rPr>
          <w:sz w:val="28"/>
          <w:szCs w:val="28"/>
        </w:rPr>
        <w:t>В рамках ФЦП «Повышение безопасности дорожного движения в 2013-2020 годах» расходы федерального бюджета в отчетном периоде составили 23,73 млн. руб. на выполнение работ по модернизации 8-ми нерегулируемых пешеходных переходов (установка трубчатых ограждений, устройство 8-ми искусственных дорожных неровностей, дорожных знаков, установка светофоров), капитальному ремонту (модернизации) светофорных объектов, устройству 2 400 п. м дорожных ограждений.</w:t>
      </w:r>
      <w:proofErr w:type="gramEnd"/>
    </w:p>
    <w:p w:rsidR="00547FB6" w:rsidRPr="008E3F4F" w:rsidRDefault="00547FB6" w:rsidP="008E3F4F">
      <w:pPr>
        <w:tabs>
          <w:tab w:val="left" w:pos="142"/>
          <w:tab w:val="left" w:pos="709"/>
          <w:tab w:val="left" w:pos="851"/>
        </w:tabs>
        <w:ind w:right="-3" w:firstLine="567"/>
        <w:jc w:val="both"/>
        <w:rPr>
          <w:sz w:val="28"/>
          <w:szCs w:val="28"/>
        </w:rPr>
      </w:pPr>
      <w:r w:rsidRPr="008E3F4F">
        <w:rPr>
          <w:sz w:val="28"/>
          <w:szCs w:val="28"/>
        </w:rPr>
        <w:t xml:space="preserve">2. </w:t>
      </w:r>
      <w:proofErr w:type="gramStart"/>
      <w:r w:rsidRPr="008E3F4F">
        <w:rPr>
          <w:sz w:val="28"/>
          <w:szCs w:val="28"/>
        </w:rPr>
        <w:t>В рамках губернаторского проекта «Решаем вместе» и МП «Формирование современной городской среды на территории городского округа город Рыбинск» выполнены работы по ремонту 14 дворовых территорий и проездов к дворовым территориям многоквартирных домов на общую сумму 38,445 мн. руб., в том числе из городского бюджета - 1,948 млн. руб., областного бюджета – 1,37 млн. руб.,  из федерального бюджета – 32,889 млн. руб., других источников</w:t>
      </w:r>
      <w:proofErr w:type="gramEnd"/>
      <w:r w:rsidRPr="008E3F4F">
        <w:rPr>
          <w:sz w:val="28"/>
          <w:szCs w:val="28"/>
        </w:rPr>
        <w:t xml:space="preserve"> – 2,238 млн. руб. </w:t>
      </w:r>
    </w:p>
    <w:p w:rsidR="00547FB6" w:rsidRPr="008E3F4F" w:rsidRDefault="00547FB6" w:rsidP="008E3F4F">
      <w:pPr>
        <w:tabs>
          <w:tab w:val="left" w:pos="142"/>
        </w:tabs>
        <w:ind w:right="-3" w:firstLine="567"/>
        <w:jc w:val="both"/>
        <w:rPr>
          <w:sz w:val="28"/>
          <w:szCs w:val="28"/>
        </w:rPr>
      </w:pPr>
      <w:r w:rsidRPr="008E3F4F">
        <w:rPr>
          <w:sz w:val="28"/>
          <w:szCs w:val="28"/>
        </w:rPr>
        <w:t xml:space="preserve">3. </w:t>
      </w:r>
      <w:proofErr w:type="spellStart"/>
      <w:r w:rsidRPr="008E3F4F">
        <w:rPr>
          <w:sz w:val="28"/>
          <w:szCs w:val="28"/>
        </w:rPr>
        <w:t>Непрограммные</w:t>
      </w:r>
      <w:proofErr w:type="spellEnd"/>
      <w:r w:rsidRPr="008E3F4F">
        <w:rPr>
          <w:sz w:val="28"/>
          <w:szCs w:val="28"/>
        </w:rPr>
        <w:t xml:space="preserve"> расходы бюджета по разделу «Дорожное хозяйство» на исполнение судебных актов составили 0,462 млн. руб. (направлены на оплату кредиторской задолженности).</w:t>
      </w:r>
    </w:p>
    <w:p w:rsidR="00547FB6" w:rsidRPr="008E3F4F" w:rsidRDefault="00547FB6" w:rsidP="008E3F4F">
      <w:pPr>
        <w:tabs>
          <w:tab w:val="left" w:pos="142"/>
        </w:tabs>
        <w:ind w:right="-3" w:firstLine="567"/>
        <w:jc w:val="both"/>
        <w:rPr>
          <w:sz w:val="28"/>
          <w:szCs w:val="28"/>
        </w:rPr>
      </w:pPr>
    </w:p>
    <w:p w:rsidR="00547FB6" w:rsidRPr="008E3F4F" w:rsidRDefault="009774B9" w:rsidP="008E3F4F">
      <w:pPr>
        <w:pStyle w:val="2"/>
        <w:spacing w:before="0" w:after="0"/>
        <w:jc w:val="center"/>
        <w:rPr>
          <w:rFonts w:ascii="Times New Roman" w:hAnsi="Times New Roman"/>
          <w:i w:val="0"/>
        </w:rPr>
      </w:pPr>
      <w:bookmarkStart w:id="114" w:name="_Toc511827352"/>
      <w:bookmarkStart w:id="115" w:name="_Toc37938765"/>
      <w:bookmarkStart w:id="116" w:name="_Toc38004933"/>
      <w:r w:rsidRPr="008E3F4F">
        <w:rPr>
          <w:rFonts w:ascii="Times New Roman" w:hAnsi="Times New Roman"/>
          <w:i w:val="0"/>
        </w:rPr>
        <w:t>6</w:t>
      </w:r>
      <w:r w:rsidR="00547FB6" w:rsidRPr="008E3F4F">
        <w:rPr>
          <w:rFonts w:ascii="Times New Roman" w:hAnsi="Times New Roman"/>
          <w:i w:val="0"/>
        </w:rPr>
        <w:t>.8. Благоустройство городской территории</w:t>
      </w:r>
      <w:bookmarkEnd w:id="114"/>
      <w:bookmarkEnd w:id="115"/>
      <w:bookmarkEnd w:id="116"/>
    </w:p>
    <w:p w:rsidR="00547FB6" w:rsidRPr="008E3F4F" w:rsidRDefault="00547FB6" w:rsidP="008E3F4F">
      <w:pPr>
        <w:ind w:firstLine="709"/>
        <w:jc w:val="both"/>
        <w:rPr>
          <w:sz w:val="28"/>
          <w:szCs w:val="28"/>
        </w:rPr>
      </w:pPr>
      <w:proofErr w:type="gramStart"/>
      <w:r w:rsidRPr="008E3F4F">
        <w:rPr>
          <w:sz w:val="28"/>
          <w:szCs w:val="28"/>
        </w:rPr>
        <w:t>В отчетном периоде на реализацию мероприятий по благоустройству (ГРБС – Департамент жилищно-коммунального хозяйства, транспорта и связи) расходы составили 176,581 млн. руб. (в 2018 г. - 152,78 млн. руб.), в том числе из городского бюджета – 152,264 млн. руб., областного бюджета – 4,567 млн. руб., федерального бюджета – 19,722 млн. руб., других источников – 0,028 млн. руб.</w:t>
      </w:r>
      <w:proofErr w:type="gramEnd"/>
    </w:p>
    <w:p w:rsidR="00547FB6" w:rsidRPr="008E3F4F" w:rsidRDefault="00547FB6" w:rsidP="008E3F4F">
      <w:pPr>
        <w:tabs>
          <w:tab w:val="left" w:pos="142"/>
        </w:tabs>
        <w:ind w:right="-3" w:firstLine="567"/>
        <w:jc w:val="both"/>
        <w:rPr>
          <w:sz w:val="28"/>
          <w:szCs w:val="28"/>
        </w:rPr>
      </w:pPr>
      <w:r w:rsidRPr="008E3F4F">
        <w:rPr>
          <w:sz w:val="28"/>
          <w:szCs w:val="28"/>
        </w:rPr>
        <w:t xml:space="preserve">1. В рамках муниципальной программы «Увековечивание памяти погибших при защите Отечества» выполнены мероприятия по благоустройству мемориала «Огонь Славы» и прилегающей к нему территории на сумму 2,463 млн. руб., в </w:t>
      </w:r>
      <w:r w:rsidRPr="008E3F4F">
        <w:rPr>
          <w:sz w:val="28"/>
          <w:szCs w:val="28"/>
        </w:rPr>
        <w:lastRenderedPageBreak/>
        <w:t xml:space="preserve">том числе из городского бюджета – 1,018 млн. руб., областного бюджета – 1,445 млн. руб. </w:t>
      </w:r>
    </w:p>
    <w:p w:rsidR="00547FB6" w:rsidRPr="008E3F4F" w:rsidRDefault="00547FB6" w:rsidP="008E3F4F">
      <w:pPr>
        <w:tabs>
          <w:tab w:val="left" w:pos="142"/>
          <w:tab w:val="left" w:pos="709"/>
          <w:tab w:val="left" w:pos="851"/>
        </w:tabs>
        <w:ind w:right="-3" w:firstLine="567"/>
        <w:jc w:val="both"/>
        <w:rPr>
          <w:sz w:val="28"/>
          <w:szCs w:val="28"/>
        </w:rPr>
      </w:pPr>
      <w:r w:rsidRPr="008E3F4F">
        <w:rPr>
          <w:sz w:val="28"/>
          <w:szCs w:val="28"/>
        </w:rPr>
        <w:t xml:space="preserve">2. </w:t>
      </w:r>
      <w:proofErr w:type="gramStart"/>
      <w:r w:rsidRPr="008E3F4F">
        <w:rPr>
          <w:sz w:val="28"/>
          <w:szCs w:val="28"/>
        </w:rPr>
        <w:t xml:space="preserve">В рамках губернаторского проекта «Решаем вместе» и МП «Формирование современной городской среды на территории городского округа город Рыбинск» выполнены работы по благоустройству общественных территорий (благоустройство парка на ул. Желябова/ ул. Черняховского, дооборудование малыми архитектурными формами </w:t>
      </w:r>
      <w:proofErr w:type="spellStart"/>
      <w:r w:rsidRPr="008E3F4F">
        <w:rPr>
          <w:sz w:val="28"/>
          <w:szCs w:val="28"/>
        </w:rPr>
        <w:t>Карякинского</w:t>
      </w:r>
      <w:proofErr w:type="spellEnd"/>
      <w:r w:rsidRPr="008E3F4F">
        <w:rPr>
          <w:sz w:val="28"/>
          <w:szCs w:val="28"/>
        </w:rPr>
        <w:t xml:space="preserve"> парка) на сумму 21,654 млн. руб., в том числе из городского бюджета – 1,082 млн. руб., областного бюджета – 0,822 млн. руб.,  из федерального бюджета – 19,722</w:t>
      </w:r>
      <w:proofErr w:type="gramEnd"/>
      <w:r w:rsidRPr="008E3F4F">
        <w:rPr>
          <w:sz w:val="28"/>
          <w:szCs w:val="28"/>
        </w:rPr>
        <w:t xml:space="preserve"> млн. руб., других источников – 0,028 млн. руб. </w:t>
      </w:r>
    </w:p>
    <w:p w:rsidR="00547FB6" w:rsidRPr="008E3F4F" w:rsidRDefault="00547FB6" w:rsidP="008E3F4F">
      <w:pPr>
        <w:tabs>
          <w:tab w:val="left" w:pos="142"/>
        </w:tabs>
        <w:ind w:right="-3" w:firstLine="567"/>
        <w:jc w:val="both"/>
        <w:rPr>
          <w:sz w:val="28"/>
          <w:szCs w:val="28"/>
        </w:rPr>
      </w:pPr>
      <w:r w:rsidRPr="008E3F4F">
        <w:rPr>
          <w:sz w:val="28"/>
          <w:szCs w:val="28"/>
        </w:rPr>
        <w:t>3. Расходы по Ведомственной целевой программе Департамента ЖКХ, транспорта и связи составили 151,114 млн. руб., в том числе из областного бюджета - 2,3 млн. руб</w:t>
      </w:r>
      <w:proofErr w:type="gramStart"/>
      <w:r w:rsidRPr="008E3F4F">
        <w:rPr>
          <w:sz w:val="28"/>
          <w:szCs w:val="28"/>
        </w:rPr>
        <w:t xml:space="preserve">.. </w:t>
      </w:r>
      <w:proofErr w:type="gramEnd"/>
      <w:r w:rsidRPr="008E3F4F">
        <w:rPr>
          <w:sz w:val="28"/>
          <w:szCs w:val="28"/>
        </w:rPr>
        <w:t>Бюджетные средства направлены:</w:t>
      </w:r>
    </w:p>
    <w:p w:rsidR="00547FB6" w:rsidRPr="008E3F4F" w:rsidRDefault="00547FB6" w:rsidP="008E3F4F">
      <w:pPr>
        <w:tabs>
          <w:tab w:val="left" w:pos="142"/>
        </w:tabs>
        <w:ind w:left="142" w:right="-3" w:firstLine="425"/>
        <w:jc w:val="both"/>
        <w:rPr>
          <w:sz w:val="28"/>
          <w:szCs w:val="28"/>
        </w:rPr>
      </w:pPr>
      <w:r w:rsidRPr="008E3F4F">
        <w:rPr>
          <w:sz w:val="28"/>
          <w:szCs w:val="28"/>
        </w:rPr>
        <w:t>- на обеспечение деятельности учреждения сфере благоустройства (МБУ «Управление городского хозяйства») – 26,03 млн. руб. (ГБ);</w:t>
      </w:r>
    </w:p>
    <w:p w:rsidR="00547FB6" w:rsidRPr="008E3F4F" w:rsidRDefault="00547FB6" w:rsidP="008E3F4F">
      <w:pPr>
        <w:tabs>
          <w:tab w:val="left" w:pos="142"/>
        </w:tabs>
        <w:ind w:left="142" w:right="-3" w:firstLine="425"/>
        <w:jc w:val="both"/>
        <w:rPr>
          <w:sz w:val="28"/>
          <w:szCs w:val="28"/>
        </w:rPr>
      </w:pPr>
      <w:r w:rsidRPr="008E3F4F">
        <w:rPr>
          <w:sz w:val="28"/>
          <w:szCs w:val="28"/>
        </w:rPr>
        <w:t>- на обеспечение деятельности учреждения, осуществляющего организацию и содержание мет захоронений (МБУ «Специализированная служба похоронного дела») – 3,76 млн. руб. (ГБ);</w:t>
      </w:r>
    </w:p>
    <w:p w:rsidR="00547FB6" w:rsidRPr="008E3F4F" w:rsidRDefault="00547FB6" w:rsidP="008E3F4F">
      <w:pPr>
        <w:tabs>
          <w:tab w:val="left" w:pos="142"/>
        </w:tabs>
        <w:ind w:right="-3" w:firstLine="567"/>
        <w:jc w:val="both"/>
        <w:rPr>
          <w:sz w:val="28"/>
          <w:szCs w:val="28"/>
        </w:rPr>
      </w:pPr>
      <w:r w:rsidRPr="008E3F4F">
        <w:rPr>
          <w:sz w:val="28"/>
          <w:szCs w:val="28"/>
        </w:rPr>
        <w:t xml:space="preserve">- на уличное освещение (ГБ) – 76,79 млн. руб. (в том числе 22,25 млн. руб. – на оплату кредиторской задолженности). Фактическое потребление электрической энергии в 2019 году составило 6 779,8 тыс. кВт/час, организовано содержание сетей наружного освещения протяженностью 368,7 км; выполнен ремонт 139 </w:t>
      </w:r>
      <w:proofErr w:type="spellStart"/>
      <w:r w:rsidRPr="008E3F4F">
        <w:rPr>
          <w:sz w:val="28"/>
          <w:szCs w:val="28"/>
        </w:rPr>
        <w:t>светоточек</w:t>
      </w:r>
      <w:proofErr w:type="spellEnd"/>
      <w:r w:rsidRPr="008E3F4F">
        <w:rPr>
          <w:sz w:val="28"/>
          <w:szCs w:val="28"/>
        </w:rPr>
        <w:t xml:space="preserve">, в том числе 36 </w:t>
      </w:r>
      <w:proofErr w:type="spellStart"/>
      <w:r w:rsidRPr="008E3F4F">
        <w:rPr>
          <w:sz w:val="28"/>
          <w:szCs w:val="28"/>
        </w:rPr>
        <w:t>светоточек</w:t>
      </w:r>
      <w:proofErr w:type="spellEnd"/>
      <w:r w:rsidRPr="008E3F4F">
        <w:rPr>
          <w:sz w:val="28"/>
          <w:szCs w:val="28"/>
        </w:rPr>
        <w:t xml:space="preserve"> архитектурной подсветки;</w:t>
      </w:r>
    </w:p>
    <w:p w:rsidR="00547FB6" w:rsidRPr="008E3F4F" w:rsidRDefault="00547FB6" w:rsidP="008E3F4F">
      <w:pPr>
        <w:tabs>
          <w:tab w:val="left" w:pos="142"/>
        </w:tabs>
        <w:ind w:right="-3" w:firstLine="567"/>
        <w:jc w:val="both"/>
        <w:rPr>
          <w:rFonts w:eastAsia="Calibri"/>
          <w:sz w:val="28"/>
          <w:szCs w:val="28"/>
        </w:rPr>
      </w:pPr>
      <w:proofErr w:type="gramStart"/>
      <w:r w:rsidRPr="008E3F4F">
        <w:rPr>
          <w:sz w:val="28"/>
          <w:szCs w:val="28"/>
        </w:rPr>
        <w:t xml:space="preserve">- на озеленение территории города (ГБ) – 8,79 млн. руб. В 2019 году выполнено </w:t>
      </w:r>
      <w:r w:rsidRPr="008E3F4F">
        <w:rPr>
          <w:rFonts w:eastAsia="Calibri"/>
          <w:sz w:val="28"/>
          <w:szCs w:val="28"/>
        </w:rPr>
        <w:t>спиливание 256 аварийных деревьев, формовочная обрезка крон деревьев – 135 шт., стрижка кустарника – 9,0 тыс. кв. м, выкашивание газонов – 4 800 тыс. кв. м., посадка цветов – 80,68 тыс. шт., содержание</w:t>
      </w:r>
      <w:r w:rsidRPr="008E3F4F">
        <w:rPr>
          <w:color w:val="000000"/>
          <w:sz w:val="28"/>
          <w:szCs w:val="28"/>
        </w:rPr>
        <w:t xml:space="preserve"> газонов и зеленых площадей в парках и скверах – 254,5 тыс. кв. м, дробление веток – 0,76 тыс. куб. м, </w:t>
      </w:r>
      <w:proofErr w:type="spellStart"/>
      <w:r w:rsidRPr="008E3F4F">
        <w:rPr>
          <w:color w:val="000000"/>
          <w:sz w:val="28"/>
          <w:szCs w:val="28"/>
        </w:rPr>
        <w:t>акарицидная</w:t>
      </w:r>
      <w:proofErr w:type="spellEnd"/>
      <w:proofErr w:type="gramEnd"/>
      <w:r w:rsidRPr="008E3F4F">
        <w:rPr>
          <w:color w:val="000000"/>
          <w:sz w:val="28"/>
          <w:szCs w:val="28"/>
        </w:rPr>
        <w:t xml:space="preserve"> обработка дважды в год – 79,5 га, уничтожение растения «Борщевик» – 25,3 га;</w:t>
      </w:r>
    </w:p>
    <w:p w:rsidR="00547FB6" w:rsidRPr="008E3F4F" w:rsidRDefault="00547FB6" w:rsidP="008E3F4F">
      <w:pPr>
        <w:tabs>
          <w:tab w:val="left" w:pos="142"/>
        </w:tabs>
        <w:ind w:right="-3" w:firstLine="567"/>
        <w:jc w:val="both"/>
        <w:rPr>
          <w:sz w:val="28"/>
          <w:szCs w:val="28"/>
        </w:rPr>
      </w:pPr>
      <w:r w:rsidRPr="008E3F4F">
        <w:rPr>
          <w:sz w:val="28"/>
          <w:szCs w:val="28"/>
        </w:rPr>
        <w:t xml:space="preserve">- на организацию и содержание мест захоронения (ГБ) – 5,3 млн. руб. (в том числе 0,66 млн. руб. – на оплату кредиторской задолженности) на 10 городских кладбищах в соответствии с требованиями законодательства, санитарными нормами и правилами; </w:t>
      </w:r>
    </w:p>
    <w:p w:rsidR="00547FB6" w:rsidRPr="008E3F4F" w:rsidRDefault="00547FB6" w:rsidP="008E3F4F">
      <w:pPr>
        <w:tabs>
          <w:tab w:val="left" w:pos="142"/>
        </w:tabs>
        <w:ind w:left="142" w:right="-3" w:firstLine="425"/>
        <w:jc w:val="both"/>
        <w:rPr>
          <w:sz w:val="28"/>
          <w:szCs w:val="28"/>
        </w:rPr>
      </w:pPr>
      <w:r w:rsidRPr="008E3F4F">
        <w:rPr>
          <w:sz w:val="28"/>
          <w:szCs w:val="28"/>
        </w:rPr>
        <w:t>- на обеспечение выполнения работ по содержанию и благоустройству городских территорий общего пользования (прочие мероприятия по благоустройству) (ГБ) – 27,98 млн. руб. (в том числе 0,14 млн. руб. на оплату кредиторской задолженности), включая</w:t>
      </w:r>
    </w:p>
    <w:p w:rsidR="00547FB6" w:rsidRPr="008E3F4F" w:rsidRDefault="00547FB6" w:rsidP="008E3F4F">
      <w:pPr>
        <w:numPr>
          <w:ilvl w:val="0"/>
          <w:numId w:val="4"/>
        </w:numPr>
        <w:tabs>
          <w:tab w:val="left" w:pos="142"/>
        </w:tabs>
        <w:suppressAutoHyphens/>
        <w:ind w:left="0" w:right="-3" w:firstLine="567"/>
        <w:jc w:val="both"/>
        <w:rPr>
          <w:sz w:val="28"/>
          <w:szCs w:val="28"/>
        </w:rPr>
      </w:pPr>
      <w:r w:rsidRPr="008E3F4F">
        <w:rPr>
          <w:sz w:val="28"/>
          <w:szCs w:val="28"/>
        </w:rPr>
        <w:t>техническое обеспечение 8-ти общегородских мероприятий;</w:t>
      </w:r>
    </w:p>
    <w:p w:rsidR="00547FB6" w:rsidRPr="008E3F4F" w:rsidRDefault="00547FB6" w:rsidP="008E3F4F">
      <w:pPr>
        <w:numPr>
          <w:ilvl w:val="0"/>
          <w:numId w:val="4"/>
        </w:numPr>
        <w:tabs>
          <w:tab w:val="left" w:pos="142"/>
        </w:tabs>
        <w:suppressAutoHyphens/>
        <w:ind w:left="0" w:right="-3" w:firstLine="567"/>
        <w:jc w:val="both"/>
        <w:rPr>
          <w:sz w:val="28"/>
          <w:szCs w:val="28"/>
        </w:rPr>
      </w:pPr>
      <w:r w:rsidRPr="008E3F4F">
        <w:rPr>
          <w:sz w:val="28"/>
          <w:szCs w:val="28"/>
        </w:rPr>
        <w:t xml:space="preserve">проектные работы по благоустройству парков, скверов, зеленых зон и др. территорий (8 документов, из них 2 проектов, 6 проверок сметной стоимости); </w:t>
      </w:r>
    </w:p>
    <w:p w:rsidR="00547FB6" w:rsidRPr="008E3F4F" w:rsidRDefault="00547FB6" w:rsidP="008E3F4F">
      <w:pPr>
        <w:numPr>
          <w:ilvl w:val="0"/>
          <w:numId w:val="4"/>
        </w:numPr>
        <w:tabs>
          <w:tab w:val="left" w:pos="142"/>
        </w:tabs>
        <w:suppressAutoHyphens/>
        <w:ind w:left="0" w:right="-3" w:firstLine="567"/>
        <w:jc w:val="both"/>
        <w:rPr>
          <w:sz w:val="28"/>
          <w:szCs w:val="28"/>
        </w:rPr>
      </w:pPr>
      <w:r w:rsidRPr="008E3F4F">
        <w:rPr>
          <w:sz w:val="28"/>
          <w:szCs w:val="28"/>
        </w:rPr>
        <w:t>содержание и ремонт фонтанов – 3 шт. (поставка водоснабжения, водоотведения, передача электрической энергии к фонтанам);</w:t>
      </w:r>
    </w:p>
    <w:p w:rsidR="00547FB6" w:rsidRPr="008E3F4F" w:rsidRDefault="00547FB6" w:rsidP="008E3F4F">
      <w:pPr>
        <w:numPr>
          <w:ilvl w:val="0"/>
          <w:numId w:val="4"/>
        </w:numPr>
        <w:tabs>
          <w:tab w:val="left" w:pos="142"/>
        </w:tabs>
        <w:suppressAutoHyphens/>
        <w:ind w:left="0" w:right="-3" w:firstLine="567"/>
        <w:jc w:val="both"/>
        <w:rPr>
          <w:sz w:val="28"/>
          <w:szCs w:val="28"/>
        </w:rPr>
      </w:pPr>
      <w:proofErr w:type="gramStart"/>
      <w:r w:rsidRPr="008E3F4F">
        <w:rPr>
          <w:sz w:val="28"/>
          <w:szCs w:val="28"/>
        </w:rPr>
        <w:lastRenderedPageBreak/>
        <w:t>уборку городских территорий общего пользования (городские площади, парки, скверы, зеленые зоны и др.), в том числе 757,54 тыс. кв. м. в зимний период, 770,35 – в летний;</w:t>
      </w:r>
      <w:proofErr w:type="gramEnd"/>
    </w:p>
    <w:p w:rsidR="00547FB6" w:rsidRPr="008E3F4F" w:rsidRDefault="00547FB6" w:rsidP="008E3F4F">
      <w:pPr>
        <w:numPr>
          <w:ilvl w:val="0"/>
          <w:numId w:val="4"/>
        </w:numPr>
        <w:tabs>
          <w:tab w:val="left" w:pos="142"/>
        </w:tabs>
        <w:suppressAutoHyphens/>
        <w:ind w:left="0" w:right="-3" w:firstLine="567"/>
        <w:jc w:val="both"/>
        <w:rPr>
          <w:sz w:val="28"/>
          <w:szCs w:val="28"/>
        </w:rPr>
      </w:pPr>
      <w:r w:rsidRPr="008E3F4F">
        <w:rPr>
          <w:sz w:val="28"/>
          <w:szCs w:val="28"/>
        </w:rPr>
        <w:t xml:space="preserve">проведение месячника по санитарной уборке и благоустройству территорий городского округа 2 229,0 тыс. кв. м., в том числе вывоз мусора 2 000 куб. </w:t>
      </w:r>
      <w:proofErr w:type="gramStart"/>
      <w:r w:rsidRPr="008E3F4F">
        <w:rPr>
          <w:sz w:val="28"/>
          <w:szCs w:val="28"/>
        </w:rPr>
        <w:t>м</w:t>
      </w:r>
      <w:proofErr w:type="gramEnd"/>
      <w:r w:rsidRPr="008E3F4F">
        <w:rPr>
          <w:sz w:val="28"/>
          <w:szCs w:val="28"/>
        </w:rPr>
        <w:t>, утилизация мусора 4 500 куб. м;</w:t>
      </w:r>
    </w:p>
    <w:p w:rsidR="00547FB6" w:rsidRPr="008E3F4F" w:rsidRDefault="00547FB6" w:rsidP="008E3F4F">
      <w:pPr>
        <w:numPr>
          <w:ilvl w:val="0"/>
          <w:numId w:val="4"/>
        </w:numPr>
        <w:tabs>
          <w:tab w:val="left" w:pos="142"/>
        </w:tabs>
        <w:suppressAutoHyphens/>
        <w:ind w:left="0" w:right="-3" w:firstLine="567"/>
        <w:jc w:val="both"/>
        <w:rPr>
          <w:sz w:val="28"/>
          <w:szCs w:val="28"/>
        </w:rPr>
      </w:pPr>
      <w:proofErr w:type="gramStart"/>
      <w:r w:rsidRPr="008E3F4F">
        <w:rPr>
          <w:sz w:val="28"/>
          <w:szCs w:val="28"/>
        </w:rPr>
        <w:t>содержание и благоустройство парков (</w:t>
      </w:r>
      <w:proofErr w:type="spellStart"/>
      <w:r w:rsidRPr="008E3F4F">
        <w:rPr>
          <w:sz w:val="28"/>
          <w:szCs w:val="28"/>
        </w:rPr>
        <w:t>Карякинский</w:t>
      </w:r>
      <w:proofErr w:type="spellEnd"/>
      <w:r w:rsidRPr="008E3F4F">
        <w:rPr>
          <w:sz w:val="28"/>
          <w:szCs w:val="28"/>
        </w:rPr>
        <w:t xml:space="preserve"> парк), скверов, зеленых зон и других территорий, в том числе установка 55 урн (в Волжском парке, береговая линия от ул. Бородулина до ул. Средняя Казанская, на остановках в </w:t>
      </w:r>
      <w:proofErr w:type="spellStart"/>
      <w:r w:rsidRPr="008E3F4F">
        <w:rPr>
          <w:sz w:val="28"/>
          <w:szCs w:val="28"/>
        </w:rPr>
        <w:t>мкр</w:t>
      </w:r>
      <w:proofErr w:type="spellEnd"/>
      <w:r w:rsidRPr="008E3F4F">
        <w:rPr>
          <w:sz w:val="28"/>
          <w:szCs w:val="28"/>
        </w:rPr>
        <w:t>.</w:t>
      </w:r>
      <w:proofErr w:type="gramEnd"/>
      <w:r w:rsidRPr="008E3F4F">
        <w:rPr>
          <w:sz w:val="28"/>
          <w:szCs w:val="28"/>
        </w:rPr>
        <w:t xml:space="preserve"> </w:t>
      </w:r>
      <w:proofErr w:type="gramStart"/>
      <w:r w:rsidRPr="008E3F4F">
        <w:rPr>
          <w:sz w:val="28"/>
          <w:szCs w:val="28"/>
        </w:rPr>
        <w:t xml:space="preserve">Веретье, </w:t>
      </w:r>
      <w:proofErr w:type="spellStart"/>
      <w:r w:rsidRPr="008E3F4F">
        <w:rPr>
          <w:sz w:val="28"/>
          <w:szCs w:val="28"/>
        </w:rPr>
        <w:t>Скоморохова</w:t>
      </w:r>
      <w:proofErr w:type="spellEnd"/>
      <w:r w:rsidRPr="008E3F4F">
        <w:rPr>
          <w:sz w:val="28"/>
          <w:szCs w:val="28"/>
        </w:rPr>
        <w:t xml:space="preserve"> гора, пос. Волжский, Переборы), 6 скамеек (Красная площадь); ремонт 11 малых архитектурных форм и др. работы;</w:t>
      </w:r>
      <w:proofErr w:type="gramEnd"/>
    </w:p>
    <w:p w:rsidR="00547FB6" w:rsidRPr="008E3F4F" w:rsidRDefault="00547FB6" w:rsidP="008E3F4F">
      <w:pPr>
        <w:tabs>
          <w:tab w:val="left" w:pos="142"/>
        </w:tabs>
        <w:ind w:right="-3"/>
        <w:jc w:val="both"/>
        <w:rPr>
          <w:sz w:val="28"/>
          <w:szCs w:val="28"/>
        </w:rPr>
      </w:pPr>
      <w:r w:rsidRPr="008E3F4F">
        <w:rPr>
          <w:sz w:val="28"/>
          <w:szCs w:val="28"/>
        </w:rPr>
        <w:tab/>
      </w:r>
      <w:r w:rsidRPr="008E3F4F">
        <w:rPr>
          <w:sz w:val="28"/>
          <w:szCs w:val="28"/>
        </w:rPr>
        <w:tab/>
      </w:r>
      <w:proofErr w:type="gramStart"/>
      <w:r w:rsidRPr="008E3F4F">
        <w:rPr>
          <w:sz w:val="28"/>
          <w:szCs w:val="28"/>
        </w:rPr>
        <w:t xml:space="preserve">- на выполнение мероприятий инициативного </w:t>
      </w:r>
      <w:proofErr w:type="spellStart"/>
      <w:r w:rsidRPr="008E3F4F">
        <w:rPr>
          <w:sz w:val="28"/>
          <w:szCs w:val="28"/>
        </w:rPr>
        <w:t>бюджетирования</w:t>
      </w:r>
      <w:proofErr w:type="spellEnd"/>
      <w:r w:rsidRPr="008E3F4F">
        <w:rPr>
          <w:sz w:val="28"/>
          <w:szCs w:val="28"/>
        </w:rPr>
        <w:t xml:space="preserve"> (благоустройство территории, прилегающей к МУ СШ «</w:t>
      </w:r>
      <w:proofErr w:type="spellStart"/>
      <w:r w:rsidRPr="008E3F4F">
        <w:rPr>
          <w:sz w:val="28"/>
          <w:szCs w:val="28"/>
        </w:rPr>
        <w:t>Переборец</w:t>
      </w:r>
      <w:proofErr w:type="spellEnd"/>
      <w:r w:rsidRPr="008E3F4F">
        <w:rPr>
          <w:sz w:val="28"/>
          <w:szCs w:val="28"/>
        </w:rPr>
        <w:t>», МДОУ детский сад № 30 ул. 50 лет ВЛКСМ, спиливание аварийных деревьев, обустройство наружного освещения лыжной трассы в парковой зоне пр.</w:t>
      </w:r>
      <w:proofErr w:type="gramEnd"/>
      <w:r w:rsidRPr="008E3F4F">
        <w:rPr>
          <w:sz w:val="28"/>
          <w:szCs w:val="28"/>
        </w:rPr>
        <w:t xml:space="preserve"> </w:t>
      </w:r>
      <w:proofErr w:type="gramStart"/>
      <w:r w:rsidRPr="008E3F4F">
        <w:rPr>
          <w:sz w:val="28"/>
          <w:szCs w:val="28"/>
        </w:rPr>
        <w:t xml:space="preserve">Генерала </w:t>
      </w:r>
      <w:proofErr w:type="spellStart"/>
      <w:r w:rsidRPr="008E3F4F">
        <w:rPr>
          <w:sz w:val="28"/>
          <w:szCs w:val="28"/>
        </w:rPr>
        <w:t>Батова</w:t>
      </w:r>
      <w:proofErr w:type="spellEnd"/>
      <w:r w:rsidRPr="008E3F4F">
        <w:rPr>
          <w:sz w:val="28"/>
          <w:szCs w:val="28"/>
        </w:rPr>
        <w:t xml:space="preserve">) на общую сумму </w:t>
      </w:r>
      <w:r w:rsidRPr="008E3F4F">
        <w:rPr>
          <w:sz w:val="28"/>
          <w:szCs w:val="28"/>
          <w:u w:val="single"/>
        </w:rPr>
        <w:t>2,46</w:t>
      </w:r>
      <w:r w:rsidRPr="008E3F4F">
        <w:rPr>
          <w:sz w:val="28"/>
          <w:szCs w:val="28"/>
        </w:rPr>
        <w:t xml:space="preserve"> млн. руб. (в том числе ОБ – 2,30 млн. руб., ГБ – 0,16 млн.).</w:t>
      </w:r>
      <w:proofErr w:type="gramEnd"/>
    </w:p>
    <w:p w:rsidR="00547FB6" w:rsidRPr="008E3F4F" w:rsidRDefault="00547FB6" w:rsidP="008E3F4F">
      <w:pPr>
        <w:tabs>
          <w:tab w:val="left" w:pos="142"/>
        </w:tabs>
        <w:ind w:right="-3" w:firstLine="567"/>
        <w:jc w:val="both"/>
        <w:rPr>
          <w:sz w:val="28"/>
          <w:szCs w:val="28"/>
        </w:rPr>
      </w:pPr>
      <w:r w:rsidRPr="008E3F4F">
        <w:rPr>
          <w:sz w:val="28"/>
          <w:szCs w:val="28"/>
        </w:rPr>
        <w:t xml:space="preserve">4. </w:t>
      </w:r>
      <w:proofErr w:type="spellStart"/>
      <w:r w:rsidRPr="008E3F4F">
        <w:rPr>
          <w:sz w:val="28"/>
          <w:szCs w:val="28"/>
        </w:rPr>
        <w:t>Непрограммные</w:t>
      </w:r>
      <w:proofErr w:type="spellEnd"/>
      <w:r w:rsidRPr="008E3F4F">
        <w:rPr>
          <w:sz w:val="28"/>
          <w:szCs w:val="28"/>
        </w:rPr>
        <w:t xml:space="preserve"> расходы по исполнению судебных актов составили 1,35 млн. руб. (оплата кредиторской задолженности).</w:t>
      </w:r>
    </w:p>
    <w:p w:rsidR="00547FB6" w:rsidRPr="008E3F4F" w:rsidRDefault="00547FB6" w:rsidP="008E3F4F">
      <w:pPr>
        <w:tabs>
          <w:tab w:val="left" w:pos="142"/>
        </w:tabs>
        <w:ind w:right="-3" w:firstLine="567"/>
        <w:jc w:val="both"/>
        <w:rPr>
          <w:sz w:val="28"/>
          <w:szCs w:val="28"/>
        </w:rPr>
      </w:pPr>
      <w:r w:rsidRPr="008E3F4F">
        <w:rPr>
          <w:sz w:val="28"/>
          <w:szCs w:val="28"/>
        </w:rPr>
        <w:t xml:space="preserve"> </w:t>
      </w:r>
    </w:p>
    <w:p w:rsidR="00547FB6" w:rsidRPr="008E3F4F" w:rsidRDefault="009774B9" w:rsidP="008E3F4F">
      <w:pPr>
        <w:pStyle w:val="2"/>
        <w:spacing w:before="0" w:after="0"/>
        <w:jc w:val="center"/>
        <w:rPr>
          <w:rFonts w:ascii="Times New Roman" w:hAnsi="Times New Roman"/>
          <w:i w:val="0"/>
        </w:rPr>
      </w:pPr>
      <w:bookmarkStart w:id="117" w:name="_Toc511827353"/>
      <w:bookmarkStart w:id="118" w:name="_Toc37938766"/>
      <w:bookmarkStart w:id="119" w:name="_Toc38004934"/>
      <w:r w:rsidRPr="008E3F4F">
        <w:rPr>
          <w:rFonts w:ascii="Times New Roman" w:hAnsi="Times New Roman"/>
          <w:i w:val="0"/>
        </w:rPr>
        <w:t>6</w:t>
      </w:r>
      <w:r w:rsidR="00547FB6" w:rsidRPr="008E3F4F">
        <w:rPr>
          <w:rFonts w:ascii="Times New Roman" w:hAnsi="Times New Roman"/>
          <w:i w:val="0"/>
        </w:rPr>
        <w:t>.9. Городской транспорт</w:t>
      </w:r>
      <w:bookmarkEnd w:id="117"/>
      <w:bookmarkEnd w:id="118"/>
      <w:bookmarkEnd w:id="119"/>
    </w:p>
    <w:p w:rsidR="00547FB6" w:rsidRPr="008E3F4F" w:rsidRDefault="00547FB6" w:rsidP="008E3F4F">
      <w:pPr>
        <w:ind w:firstLine="567"/>
        <w:jc w:val="both"/>
        <w:rPr>
          <w:sz w:val="28"/>
          <w:szCs w:val="28"/>
        </w:rPr>
      </w:pPr>
      <w:r w:rsidRPr="008E3F4F">
        <w:rPr>
          <w:sz w:val="28"/>
          <w:szCs w:val="28"/>
        </w:rPr>
        <w:t>Объем муниципальных перевозок в 2019 году, осуществляемых ОАО «ПАТП №1», АО «</w:t>
      </w:r>
      <w:proofErr w:type="spellStart"/>
      <w:r w:rsidRPr="008E3F4F">
        <w:rPr>
          <w:sz w:val="28"/>
          <w:szCs w:val="28"/>
        </w:rPr>
        <w:t>Рыбинскэлектротранс</w:t>
      </w:r>
      <w:proofErr w:type="spellEnd"/>
      <w:r w:rsidRPr="008E3F4F">
        <w:rPr>
          <w:sz w:val="28"/>
          <w:szCs w:val="28"/>
        </w:rPr>
        <w:t>» и индивидуальными предпринимателями, составил 28,0 млн. чел. (98,9% к 2018 году). В течение последних лет наблюдается снижение объема перевезенных пассажиров на 2-5% в год.</w:t>
      </w:r>
    </w:p>
    <w:p w:rsidR="00547FB6" w:rsidRPr="008E3F4F" w:rsidRDefault="00547FB6" w:rsidP="008E3F4F">
      <w:pPr>
        <w:tabs>
          <w:tab w:val="left" w:pos="3149"/>
        </w:tabs>
        <w:ind w:firstLine="567"/>
        <w:jc w:val="both"/>
        <w:rPr>
          <w:sz w:val="28"/>
          <w:szCs w:val="28"/>
        </w:rPr>
      </w:pPr>
      <w:r w:rsidRPr="008E3F4F">
        <w:rPr>
          <w:sz w:val="28"/>
          <w:szCs w:val="28"/>
        </w:rPr>
        <w:t>Тенденция определяется влиянием следующих факторов:</w:t>
      </w:r>
    </w:p>
    <w:p w:rsidR="00547FB6" w:rsidRPr="008E3F4F" w:rsidRDefault="00547FB6" w:rsidP="008E3F4F">
      <w:pPr>
        <w:ind w:firstLine="567"/>
        <w:jc w:val="both"/>
        <w:rPr>
          <w:sz w:val="28"/>
          <w:szCs w:val="28"/>
        </w:rPr>
      </w:pPr>
      <w:r w:rsidRPr="008E3F4F">
        <w:rPr>
          <w:sz w:val="28"/>
          <w:szCs w:val="28"/>
        </w:rPr>
        <w:t>- увеличение количества транспортных средств у индивидуальных владельцев;</w:t>
      </w:r>
    </w:p>
    <w:p w:rsidR="00547FB6" w:rsidRPr="008E3F4F" w:rsidRDefault="00547FB6" w:rsidP="008E3F4F">
      <w:pPr>
        <w:ind w:firstLine="567"/>
        <w:jc w:val="both"/>
        <w:rPr>
          <w:sz w:val="28"/>
          <w:szCs w:val="28"/>
        </w:rPr>
      </w:pPr>
      <w:r w:rsidRPr="008E3F4F">
        <w:rPr>
          <w:sz w:val="28"/>
          <w:szCs w:val="28"/>
        </w:rPr>
        <w:t>- развитие торговой и социальной инфраструктуры во многих районах города, что обеспечивает более высокую пешеходную доступность для жителей города.</w:t>
      </w:r>
    </w:p>
    <w:p w:rsidR="00547FB6" w:rsidRPr="008E3F4F" w:rsidRDefault="00547FB6" w:rsidP="008E3F4F">
      <w:pPr>
        <w:autoSpaceDE w:val="0"/>
        <w:autoSpaceDN w:val="0"/>
        <w:adjustRightInd w:val="0"/>
        <w:ind w:right="-1" w:firstLine="567"/>
        <w:jc w:val="both"/>
        <w:rPr>
          <w:sz w:val="28"/>
          <w:szCs w:val="28"/>
        </w:rPr>
      </w:pPr>
      <w:r w:rsidRPr="008E3F4F">
        <w:rPr>
          <w:sz w:val="28"/>
          <w:szCs w:val="28"/>
        </w:rPr>
        <w:t>Снижение потребности в перевозках горожан общегородским транспортом вызывает необходимость сокращения транспортной системы.</w:t>
      </w:r>
    </w:p>
    <w:p w:rsidR="00547FB6" w:rsidRPr="008E3F4F" w:rsidRDefault="00547FB6" w:rsidP="008E3F4F">
      <w:pPr>
        <w:pStyle w:val="ae"/>
        <w:ind w:firstLine="567"/>
        <w:jc w:val="both"/>
        <w:rPr>
          <w:rFonts w:ascii="Times New Roman" w:hAnsi="Times New Roman"/>
          <w:sz w:val="28"/>
          <w:szCs w:val="28"/>
        </w:rPr>
      </w:pPr>
      <w:r w:rsidRPr="008E3F4F">
        <w:rPr>
          <w:rFonts w:ascii="Times New Roman" w:hAnsi="Times New Roman"/>
          <w:sz w:val="28"/>
          <w:szCs w:val="28"/>
        </w:rPr>
        <w:t>Количество подвижного состава в ОАО «ПАТП №1» - 97 автобусов (на 01.01.2020), в АО «</w:t>
      </w:r>
      <w:proofErr w:type="spellStart"/>
      <w:r w:rsidRPr="008E3F4F">
        <w:rPr>
          <w:rFonts w:ascii="Times New Roman" w:hAnsi="Times New Roman"/>
          <w:sz w:val="28"/>
          <w:szCs w:val="28"/>
        </w:rPr>
        <w:t>Рыбинскэлектротранс</w:t>
      </w:r>
      <w:proofErr w:type="spellEnd"/>
      <w:r w:rsidRPr="008E3F4F">
        <w:rPr>
          <w:rFonts w:ascii="Times New Roman" w:hAnsi="Times New Roman"/>
          <w:sz w:val="28"/>
          <w:szCs w:val="28"/>
        </w:rPr>
        <w:t>» - 69 троллейбусов. В 2019 году ОАО «ПАТП №1» было приобретено 4 новых автобусов марки ПАЗ, АО «</w:t>
      </w:r>
      <w:proofErr w:type="spellStart"/>
      <w:r w:rsidRPr="008E3F4F">
        <w:rPr>
          <w:rFonts w:ascii="Times New Roman" w:hAnsi="Times New Roman"/>
          <w:sz w:val="28"/>
          <w:szCs w:val="28"/>
        </w:rPr>
        <w:t>Рыбинскэлектротранс</w:t>
      </w:r>
      <w:proofErr w:type="spellEnd"/>
      <w:r w:rsidRPr="008E3F4F">
        <w:rPr>
          <w:rFonts w:ascii="Times New Roman" w:hAnsi="Times New Roman"/>
          <w:sz w:val="28"/>
          <w:szCs w:val="28"/>
        </w:rPr>
        <w:t>» - 1 новый электробус и 23 троллейбуса с пробегом.</w:t>
      </w:r>
    </w:p>
    <w:p w:rsidR="00547FB6" w:rsidRPr="008E3F4F" w:rsidRDefault="00547FB6" w:rsidP="008E3F4F">
      <w:pPr>
        <w:ind w:firstLine="567"/>
        <w:jc w:val="both"/>
        <w:rPr>
          <w:sz w:val="28"/>
          <w:szCs w:val="28"/>
        </w:rPr>
      </w:pPr>
      <w:r w:rsidRPr="008E3F4F">
        <w:rPr>
          <w:sz w:val="28"/>
          <w:szCs w:val="28"/>
        </w:rPr>
        <w:t>Изменены схемы движения автобусных маршрутов № 10 «Троллейбусный парк – завод «Призма», № 8-т «Троллейбусный парк – Улица Пестеля», № 18-т «Троллейбусный парк – Улица Пестеля», отменены автобусные маршруты № 27 «Железнодорожный вокзал – ПАТП №1», № 23-т «ЗАО «Свобода» – завод «Призма».</w:t>
      </w:r>
    </w:p>
    <w:p w:rsidR="00547FB6" w:rsidRPr="008E3F4F" w:rsidRDefault="00547FB6" w:rsidP="008E3F4F">
      <w:pPr>
        <w:ind w:firstLine="567"/>
        <w:jc w:val="both"/>
        <w:rPr>
          <w:sz w:val="28"/>
          <w:szCs w:val="28"/>
        </w:rPr>
      </w:pPr>
      <w:r w:rsidRPr="008E3F4F">
        <w:rPr>
          <w:sz w:val="28"/>
          <w:szCs w:val="28"/>
        </w:rPr>
        <w:t>Проведены конкурсные процедуры по отбору перевозчика на маршрутах № 8т, №16т, №36т, №25.</w:t>
      </w:r>
    </w:p>
    <w:p w:rsidR="00547FB6" w:rsidRPr="008E3F4F" w:rsidRDefault="00547FB6" w:rsidP="008E3F4F">
      <w:pPr>
        <w:ind w:firstLine="567"/>
        <w:jc w:val="both"/>
        <w:rPr>
          <w:sz w:val="28"/>
          <w:szCs w:val="28"/>
        </w:rPr>
      </w:pPr>
      <w:r w:rsidRPr="008E3F4F">
        <w:rPr>
          <w:sz w:val="28"/>
          <w:szCs w:val="28"/>
        </w:rPr>
        <w:lastRenderedPageBreak/>
        <w:t>Выдано 239 разрешения, выполнено 1137 согласования на проезд крупногабаритных и (или) тяжеловесных транспортных средств по дорогам местного значения городского округа город Рыбинск.</w:t>
      </w:r>
    </w:p>
    <w:p w:rsidR="00547FB6" w:rsidRPr="008E3F4F" w:rsidRDefault="00547FB6" w:rsidP="008E3F4F">
      <w:pPr>
        <w:ind w:firstLine="567"/>
        <w:jc w:val="both"/>
        <w:rPr>
          <w:sz w:val="28"/>
          <w:szCs w:val="28"/>
        </w:rPr>
      </w:pPr>
      <w:r w:rsidRPr="008E3F4F">
        <w:rPr>
          <w:sz w:val="28"/>
          <w:szCs w:val="28"/>
        </w:rPr>
        <w:t xml:space="preserve">В отчетном периоде отдельным категориям граждан (учащиеся муниципальных общеобразовательных учебных учреждений, многодетные родители) предоставлялись меры социальной поддержки при проезде в общественном транспорте. </w:t>
      </w:r>
      <w:proofErr w:type="gramStart"/>
      <w:r w:rsidRPr="008E3F4F">
        <w:rPr>
          <w:sz w:val="28"/>
          <w:szCs w:val="28"/>
        </w:rPr>
        <w:t>На реализацию мер поддержки в виде скидки при оплате льготного месячного проездного билета расходы городского бюджета по субсидии транспортным организациям составили 6,007 млн. руб. В 2019 году реализовано 30 183 льготных проездных билетов (2018 г.- 32 342) для учащихся муниципальных общеобразовательных учебных учреждений (29 047 шт.) и многодетных родителей (1 136 шт.).</w:t>
      </w:r>
      <w:proofErr w:type="gramEnd"/>
    </w:p>
    <w:p w:rsidR="00547FB6" w:rsidRPr="008E3F4F" w:rsidRDefault="00547FB6" w:rsidP="008E3F4F">
      <w:pPr>
        <w:ind w:firstLine="567"/>
        <w:jc w:val="both"/>
        <w:rPr>
          <w:sz w:val="28"/>
          <w:szCs w:val="28"/>
        </w:rPr>
      </w:pPr>
    </w:p>
    <w:p w:rsidR="00547FB6" w:rsidRPr="008E3F4F" w:rsidRDefault="00547FB6" w:rsidP="008E3F4F">
      <w:pPr>
        <w:jc w:val="center"/>
        <w:rPr>
          <w:b/>
          <w:sz w:val="28"/>
          <w:szCs w:val="28"/>
        </w:rPr>
      </w:pPr>
      <w:r w:rsidRPr="008E3F4F">
        <w:rPr>
          <w:b/>
          <w:sz w:val="28"/>
          <w:szCs w:val="28"/>
        </w:rPr>
        <w:t>Другие вопросы в области ЖКХ, охраны окружающей среды</w:t>
      </w:r>
    </w:p>
    <w:p w:rsidR="00547FB6" w:rsidRPr="008E3F4F" w:rsidRDefault="00547FB6" w:rsidP="008E3F4F">
      <w:pPr>
        <w:tabs>
          <w:tab w:val="left" w:pos="142"/>
        </w:tabs>
        <w:suppressAutoHyphens/>
        <w:ind w:right="-3" w:firstLine="567"/>
        <w:jc w:val="both"/>
        <w:rPr>
          <w:sz w:val="28"/>
          <w:szCs w:val="28"/>
        </w:rPr>
      </w:pPr>
      <w:r w:rsidRPr="008E3F4F">
        <w:rPr>
          <w:sz w:val="28"/>
          <w:szCs w:val="28"/>
        </w:rPr>
        <w:t>В отчетном периоде расходы городского бюджета в рамках реализации прочих мероприятий Ведомственной целевой программы Департамента ЖКХ, транспорта и связи составили 6,84 млн. руб., в том числе:</w:t>
      </w:r>
    </w:p>
    <w:p w:rsidR="00547FB6" w:rsidRPr="008E3F4F" w:rsidRDefault="00547FB6" w:rsidP="008E3F4F">
      <w:pPr>
        <w:tabs>
          <w:tab w:val="left" w:pos="142"/>
        </w:tabs>
        <w:suppressAutoHyphens/>
        <w:ind w:right="-3" w:firstLine="567"/>
        <w:jc w:val="both"/>
        <w:rPr>
          <w:sz w:val="28"/>
          <w:szCs w:val="28"/>
          <w:lang w:eastAsia="ar-SA"/>
        </w:rPr>
      </w:pPr>
      <w:r w:rsidRPr="008E3F4F">
        <w:rPr>
          <w:sz w:val="28"/>
          <w:szCs w:val="28"/>
        </w:rPr>
        <w:t xml:space="preserve">- мероприятия </w:t>
      </w:r>
      <w:r w:rsidRPr="008E3F4F">
        <w:rPr>
          <w:sz w:val="28"/>
          <w:szCs w:val="28"/>
          <w:lang w:eastAsia="ar-SA"/>
        </w:rPr>
        <w:t xml:space="preserve">по охране окружающей среды 0,31 млн. руб. на ликвидацию и утилизацию 0,64 тыс. куб. м мусора; </w:t>
      </w:r>
    </w:p>
    <w:p w:rsidR="00547FB6" w:rsidRPr="008E3F4F" w:rsidRDefault="00547FB6" w:rsidP="008E3F4F">
      <w:pPr>
        <w:tabs>
          <w:tab w:val="left" w:pos="142"/>
        </w:tabs>
        <w:ind w:right="-3" w:firstLine="567"/>
        <w:jc w:val="both"/>
        <w:rPr>
          <w:sz w:val="28"/>
          <w:szCs w:val="28"/>
          <w:lang w:eastAsia="ar-SA"/>
        </w:rPr>
      </w:pPr>
      <w:r w:rsidRPr="008E3F4F">
        <w:rPr>
          <w:sz w:val="28"/>
          <w:szCs w:val="28"/>
          <w:lang w:eastAsia="ar-SA"/>
        </w:rPr>
        <w:t xml:space="preserve">- закупка специализированной техники (2 ед.) для обслуживания дорог (с твердым покрытием) МУП «Дорожно-эксплуатационное строительство» на сумму 6,27 млн. руб., </w:t>
      </w:r>
      <w:r w:rsidRPr="008E3F4F">
        <w:rPr>
          <w:sz w:val="28"/>
          <w:szCs w:val="28"/>
        </w:rPr>
        <w:t xml:space="preserve">11 </w:t>
      </w:r>
      <w:proofErr w:type="spellStart"/>
      <w:r w:rsidRPr="008E3F4F">
        <w:rPr>
          <w:sz w:val="28"/>
          <w:szCs w:val="28"/>
        </w:rPr>
        <w:t>биотуалетов</w:t>
      </w:r>
      <w:proofErr w:type="spellEnd"/>
      <w:r w:rsidRPr="008E3F4F">
        <w:rPr>
          <w:sz w:val="28"/>
          <w:szCs w:val="28"/>
        </w:rPr>
        <w:t xml:space="preserve"> (в том числе 1 для инвалидов) – 0,26 млн. руб.</w:t>
      </w:r>
      <w:r w:rsidRPr="008E3F4F">
        <w:rPr>
          <w:sz w:val="28"/>
          <w:szCs w:val="28"/>
          <w:lang w:eastAsia="ar-SA"/>
        </w:rPr>
        <w:t xml:space="preserve"> </w:t>
      </w:r>
    </w:p>
    <w:p w:rsidR="001610DA" w:rsidRPr="008E3F4F" w:rsidRDefault="001610DA" w:rsidP="008E3F4F">
      <w:pPr>
        <w:rPr>
          <w:sz w:val="28"/>
          <w:szCs w:val="28"/>
        </w:rPr>
      </w:pPr>
    </w:p>
    <w:p w:rsidR="00376BD6" w:rsidRPr="008E3F4F" w:rsidRDefault="00376BD6" w:rsidP="008E3F4F">
      <w:pPr>
        <w:pStyle w:val="2"/>
        <w:spacing w:before="0" w:after="0"/>
        <w:jc w:val="center"/>
        <w:rPr>
          <w:b w:val="0"/>
        </w:rPr>
      </w:pPr>
      <w:bookmarkStart w:id="120" w:name="_Toc37938767"/>
      <w:bookmarkStart w:id="121" w:name="_Toc38004935"/>
      <w:r w:rsidRPr="008E3F4F">
        <w:rPr>
          <w:rFonts w:ascii="Times New Roman" w:hAnsi="Times New Roman"/>
          <w:i w:val="0"/>
        </w:rPr>
        <w:t>6.10. Охрана окружающей среды, обращение с отходами</w:t>
      </w:r>
      <w:bookmarkEnd w:id="94"/>
      <w:bookmarkEnd w:id="120"/>
      <w:bookmarkEnd w:id="121"/>
    </w:p>
    <w:p w:rsidR="00547FB6" w:rsidRPr="008E3F4F" w:rsidRDefault="00547FB6" w:rsidP="008E3F4F">
      <w:pPr>
        <w:ind w:firstLine="567"/>
        <w:jc w:val="both"/>
        <w:rPr>
          <w:sz w:val="28"/>
          <w:szCs w:val="28"/>
        </w:rPr>
      </w:pPr>
      <w:r w:rsidRPr="008E3F4F">
        <w:rPr>
          <w:b/>
          <w:sz w:val="28"/>
          <w:szCs w:val="28"/>
        </w:rPr>
        <w:t>Состояние и охрана атмосферного воздуха:</w:t>
      </w:r>
      <w:r w:rsidRPr="008E3F4F">
        <w:rPr>
          <w:sz w:val="28"/>
          <w:szCs w:val="28"/>
        </w:rPr>
        <w:t xml:space="preserve"> (в связи со спецификой сроков предоставления данных наблюдений, в отчете некоторая информация представлена по состоянию за предыдущий 2018 год). Выбросы загрязняющих веществ от стационарных промышленных источников загрязнения атмосферного воздуха в 2018 году в городе Рыбинске 2,4 тыс. тонн (2017 год – 3,01 тыс. тонн).</w:t>
      </w:r>
    </w:p>
    <w:p w:rsidR="00547FB6" w:rsidRPr="008E3F4F" w:rsidRDefault="00547FB6" w:rsidP="008E3F4F">
      <w:pPr>
        <w:ind w:firstLine="709"/>
        <w:jc w:val="center"/>
        <w:rPr>
          <w:b/>
          <w:noProof/>
          <w:sz w:val="28"/>
          <w:szCs w:val="28"/>
        </w:rPr>
      </w:pPr>
      <w:r w:rsidRPr="008E3F4F">
        <w:rPr>
          <w:b/>
          <w:noProof/>
          <w:sz w:val="28"/>
          <w:szCs w:val="28"/>
        </w:rPr>
        <w:drawing>
          <wp:inline distT="0" distB="0" distL="0" distR="0">
            <wp:extent cx="5067300" cy="2667000"/>
            <wp:effectExtent l="19050" t="0" r="0" b="0"/>
            <wp:docPr id="48" name="Объект 3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rsidR="00547FB6" w:rsidRPr="008E3F4F" w:rsidRDefault="00547FB6" w:rsidP="008E3F4F">
      <w:pPr>
        <w:ind w:firstLine="567"/>
        <w:jc w:val="both"/>
        <w:rPr>
          <w:sz w:val="28"/>
          <w:szCs w:val="28"/>
          <w:highlight w:val="yellow"/>
        </w:rPr>
      </w:pPr>
    </w:p>
    <w:p w:rsidR="00547FB6" w:rsidRPr="008E3F4F" w:rsidRDefault="00547FB6" w:rsidP="008E3F4F">
      <w:pPr>
        <w:ind w:firstLine="567"/>
        <w:jc w:val="both"/>
        <w:rPr>
          <w:sz w:val="28"/>
          <w:szCs w:val="28"/>
        </w:rPr>
      </w:pPr>
      <w:r w:rsidRPr="008E3F4F">
        <w:rPr>
          <w:sz w:val="28"/>
          <w:szCs w:val="28"/>
        </w:rPr>
        <w:lastRenderedPageBreak/>
        <w:t xml:space="preserve">По данным </w:t>
      </w:r>
      <w:proofErr w:type="spellStart"/>
      <w:r w:rsidRPr="008E3F4F">
        <w:rPr>
          <w:sz w:val="28"/>
          <w:szCs w:val="28"/>
        </w:rPr>
        <w:t>Верхне-Волжского</w:t>
      </w:r>
      <w:proofErr w:type="spellEnd"/>
      <w:r w:rsidRPr="008E3F4F">
        <w:rPr>
          <w:sz w:val="28"/>
          <w:szCs w:val="28"/>
        </w:rPr>
        <w:t xml:space="preserve"> Межрегионального Управления </w:t>
      </w:r>
      <w:proofErr w:type="spellStart"/>
      <w:r w:rsidRPr="008E3F4F">
        <w:rPr>
          <w:sz w:val="28"/>
          <w:szCs w:val="28"/>
        </w:rPr>
        <w:t>Росприроднадзора</w:t>
      </w:r>
      <w:proofErr w:type="spellEnd"/>
      <w:r w:rsidRPr="008E3F4F">
        <w:rPr>
          <w:sz w:val="28"/>
          <w:szCs w:val="28"/>
        </w:rPr>
        <w:t xml:space="preserve"> выбросы загрязняющих веществ от передвижных источников в 2018 году по городу Рыбинску – 11,9 тыс. тонн, что значительно превышают выбросы (в 4 раза), отходящие от стационарных источников загрязнения атмосферного воздуха. В настоящее время продолжается увеличение числа автомобилей и интенсивности их поездок, что обуславливает сохранение тенденций к повышению воздействия автомобилизации на состояние окружающей среды.</w:t>
      </w:r>
    </w:p>
    <w:p w:rsidR="00547FB6" w:rsidRPr="008E3F4F" w:rsidRDefault="00547FB6" w:rsidP="008E3F4F">
      <w:pPr>
        <w:ind w:firstLine="567"/>
        <w:jc w:val="both"/>
        <w:rPr>
          <w:sz w:val="28"/>
          <w:szCs w:val="28"/>
        </w:rPr>
      </w:pPr>
      <w:r w:rsidRPr="008E3F4F">
        <w:rPr>
          <w:sz w:val="28"/>
          <w:szCs w:val="28"/>
        </w:rPr>
        <w:t>По результатам мониторинговых наблюдений Ярославского ЦГСМ - филиала ФГБУ «</w:t>
      </w:r>
      <w:proofErr w:type="gramStart"/>
      <w:r w:rsidRPr="008E3F4F">
        <w:rPr>
          <w:sz w:val="28"/>
          <w:szCs w:val="28"/>
        </w:rPr>
        <w:t>Центральное</w:t>
      </w:r>
      <w:proofErr w:type="gramEnd"/>
      <w:r w:rsidRPr="008E3F4F">
        <w:rPr>
          <w:sz w:val="28"/>
          <w:szCs w:val="28"/>
        </w:rPr>
        <w:t xml:space="preserve"> УГМС» уровень загрязнения атмосферного воздуха в 2019 году, как и в 2018 году, в черте Рыбинска по комплексному показателю ИЗА (индекс загрязнения атмосферного воздуха) оценивается как низкий. Случаев высокого и экстремально высокого загрязнения атмосферного воздуха на территории города не наблюдалось.</w:t>
      </w:r>
    </w:p>
    <w:p w:rsidR="00547FB6" w:rsidRPr="008E3F4F" w:rsidRDefault="00547FB6" w:rsidP="008E3F4F">
      <w:pPr>
        <w:ind w:firstLine="567"/>
        <w:jc w:val="both"/>
        <w:rPr>
          <w:i/>
          <w:sz w:val="28"/>
          <w:szCs w:val="28"/>
        </w:rPr>
      </w:pPr>
      <w:r w:rsidRPr="008E3F4F">
        <w:rPr>
          <w:sz w:val="28"/>
          <w:szCs w:val="28"/>
        </w:rPr>
        <w:t>Предприятиями города разработаны природоохранные мероприятия, направленные на снижение выбросов загрязняющих веществ в атмосферный воздух.</w:t>
      </w:r>
    </w:p>
    <w:p w:rsidR="00547FB6" w:rsidRPr="008E3F4F" w:rsidRDefault="00547FB6" w:rsidP="008E3F4F">
      <w:pPr>
        <w:ind w:firstLine="567"/>
        <w:jc w:val="both"/>
        <w:rPr>
          <w:sz w:val="28"/>
          <w:szCs w:val="28"/>
        </w:rPr>
      </w:pPr>
      <w:r w:rsidRPr="008E3F4F">
        <w:rPr>
          <w:sz w:val="28"/>
          <w:szCs w:val="28"/>
        </w:rPr>
        <w:t>Для снижения негативного воздействия на окружающую среду при поддержке Администрации города функционирует система регулирования выбросов загрязняющих веществ в атмосферный воздух при неблагоприятных метеорологических условиях. Ежедневно специалистами Ярославского ЦГСМ - филиала ФГБУ «</w:t>
      </w:r>
      <w:proofErr w:type="gramStart"/>
      <w:r w:rsidRPr="008E3F4F">
        <w:rPr>
          <w:sz w:val="28"/>
          <w:szCs w:val="28"/>
        </w:rPr>
        <w:t>Центральное</w:t>
      </w:r>
      <w:proofErr w:type="gramEnd"/>
      <w:r w:rsidRPr="008E3F4F">
        <w:rPr>
          <w:sz w:val="28"/>
          <w:szCs w:val="28"/>
        </w:rPr>
        <w:t xml:space="preserve"> УГМС» составляются прогнозы неблагоприятных метеорологических условий и передаются на промышленные предприятия для принятия мер по снижению выбросов загрязняющих веществ в атмосферный воздух.</w:t>
      </w:r>
    </w:p>
    <w:p w:rsidR="00547FB6" w:rsidRPr="008E3F4F" w:rsidRDefault="00547FB6" w:rsidP="008E3F4F">
      <w:pPr>
        <w:ind w:firstLine="567"/>
        <w:jc w:val="both"/>
        <w:rPr>
          <w:sz w:val="28"/>
          <w:szCs w:val="28"/>
        </w:rPr>
      </w:pPr>
      <w:r w:rsidRPr="008E3F4F">
        <w:rPr>
          <w:b/>
          <w:sz w:val="28"/>
          <w:szCs w:val="28"/>
        </w:rPr>
        <w:t>Состояние и охрана водных объектов</w:t>
      </w:r>
      <w:r w:rsidRPr="008E3F4F">
        <w:rPr>
          <w:sz w:val="28"/>
          <w:szCs w:val="28"/>
        </w:rPr>
        <w:t>:</w:t>
      </w:r>
    </w:p>
    <w:p w:rsidR="00547FB6" w:rsidRPr="008E3F4F" w:rsidRDefault="00547FB6" w:rsidP="008E3F4F">
      <w:pPr>
        <w:ind w:right="-1" w:firstLine="567"/>
        <w:jc w:val="both"/>
        <w:rPr>
          <w:sz w:val="28"/>
          <w:szCs w:val="28"/>
        </w:rPr>
      </w:pPr>
      <w:r w:rsidRPr="008E3F4F">
        <w:rPr>
          <w:sz w:val="28"/>
          <w:szCs w:val="28"/>
        </w:rPr>
        <w:t>По данным ГП ЯО «Северный водоканал» объем сброса сточных вод, имеющих загрязняющие вещества, в 2018 году составил 28,8 млн. м</w:t>
      </w:r>
      <w:r w:rsidRPr="008E3F4F">
        <w:rPr>
          <w:sz w:val="28"/>
          <w:szCs w:val="28"/>
          <w:vertAlign w:val="superscript"/>
        </w:rPr>
        <w:t>3</w:t>
      </w:r>
      <w:r w:rsidRPr="008E3F4F">
        <w:rPr>
          <w:sz w:val="28"/>
          <w:szCs w:val="28"/>
        </w:rPr>
        <w:t>/год (2017 год – 31,0 млн. м</w:t>
      </w:r>
      <w:r w:rsidRPr="008E3F4F">
        <w:rPr>
          <w:sz w:val="28"/>
          <w:szCs w:val="28"/>
          <w:vertAlign w:val="superscript"/>
        </w:rPr>
        <w:t>3</w:t>
      </w:r>
      <w:r w:rsidRPr="008E3F4F">
        <w:rPr>
          <w:sz w:val="28"/>
          <w:szCs w:val="28"/>
        </w:rPr>
        <w:t>/год),  показатель забранной свежей воды из водных объектов в 2018 году составил 28,4 млн. м</w:t>
      </w:r>
      <w:r w:rsidRPr="008E3F4F">
        <w:rPr>
          <w:sz w:val="28"/>
          <w:szCs w:val="28"/>
          <w:vertAlign w:val="superscript"/>
        </w:rPr>
        <w:t>3</w:t>
      </w:r>
      <w:r w:rsidRPr="008E3F4F">
        <w:rPr>
          <w:sz w:val="28"/>
          <w:szCs w:val="28"/>
        </w:rPr>
        <w:t>/год (2017 год – 29,16 млн</w:t>
      </w:r>
      <w:proofErr w:type="gramStart"/>
      <w:r w:rsidRPr="008E3F4F">
        <w:rPr>
          <w:sz w:val="28"/>
          <w:szCs w:val="28"/>
        </w:rPr>
        <w:t>.м</w:t>
      </w:r>
      <w:proofErr w:type="gramEnd"/>
      <w:r w:rsidRPr="008E3F4F">
        <w:rPr>
          <w:sz w:val="28"/>
          <w:szCs w:val="28"/>
          <w:vertAlign w:val="superscript"/>
        </w:rPr>
        <w:t>3</w:t>
      </w:r>
      <w:r w:rsidRPr="008E3F4F">
        <w:rPr>
          <w:sz w:val="28"/>
          <w:szCs w:val="28"/>
        </w:rPr>
        <w:t>/год).</w:t>
      </w:r>
    </w:p>
    <w:p w:rsidR="00547FB6" w:rsidRPr="008E3F4F" w:rsidRDefault="00547FB6" w:rsidP="008E3F4F">
      <w:pPr>
        <w:ind w:right="-1" w:firstLine="567"/>
        <w:jc w:val="both"/>
        <w:rPr>
          <w:sz w:val="28"/>
          <w:szCs w:val="28"/>
        </w:rPr>
      </w:pPr>
      <w:r w:rsidRPr="008E3F4F">
        <w:rPr>
          <w:sz w:val="28"/>
          <w:szCs w:val="28"/>
        </w:rPr>
        <w:t>По данным ГП ЯО «Северный водоканал» объем сброса сточных вод, имеющих загрязняющие вещества, в 2019 году составил 29,4 млн. м3/год,  показатель забранной свежей воды из водных объектов в 2019 году составил 27,6 млн. м3/год.</w:t>
      </w:r>
    </w:p>
    <w:p w:rsidR="00547FB6" w:rsidRPr="008E3F4F" w:rsidRDefault="00547FB6" w:rsidP="008E3F4F">
      <w:pPr>
        <w:ind w:right="-1" w:firstLine="567"/>
        <w:jc w:val="both"/>
        <w:rPr>
          <w:sz w:val="28"/>
          <w:szCs w:val="28"/>
        </w:rPr>
      </w:pPr>
    </w:p>
    <w:p w:rsidR="00547FB6" w:rsidRPr="008E3F4F" w:rsidRDefault="00547FB6" w:rsidP="008E3F4F">
      <w:pPr>
        <w:ind w:right="-1" w:firstLine="567"/>
        <w:jc w:val="center"/>
        <w:rPr>
          <w:sz w:val="28"/>
          <w:szCs w:val="28"/>
        </w:rPr>
      </w:pPr>
      <w:r w:rsidRPr="008E3F4F">
        <w:rPr>
          <w:noProof/>
          <w:sz w:val="28"/>
          <w:szCs w:val="28"/>
        </w:rPr>
        <w:drawing>
          <wp:inline distT="0" distB="0" distL="0" distR="0">
            <wp:extent cx="5343525" cy="1724025"/>
            <wp:effectExtent l="19050" t="0" r="0" b="0"/>
            <wp:docPr id="50" name="Объект 3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rsidR="00547FB6" w:rsidRPr="008E3F4F" w:rsidRDefault="00547FB6" w:rsidP="008E3F4F">
      <w:pPr>
        <w:ind w:right="-1" w:firstLine="567"/>
        <w:jc w:val="both"/>
        <w:rPr>
          <w:sz w:val="28"/>
          <w:szCs w:val="28"/>
        </w:rPr>
      </w:pPr>
      <w:r w:rsidRPr="008E3F4F">
        <w:rPr>
          <w:sz w:val="28"/>
          <w:szCs w:val="28"/>
        </w:rPr>
        <w:lastRenderedPageBreak/>
        <w:t>Сточные воды, поступающие в поверхностные водные объекты в черте города, характеризуются как неочищенные и недостаточно очищенные. Очистные сооружения ГП ЯО «Северный водоканал» работают с перегрузкой.</w:t>
      </w:r>
    </w:p>
    <w:p w:rsidR="00547FB6" w:rsidRPr="008E3F4F" w:rsidRDefault="00547FB6" w:rsidP="008E3F4F">
      <w:pPr>
        <w:ind w:firstLine="540"/>
        <w:jc w:val="both"/>
        <w:rPr>
          <w:sz w:val="28"/>
          <w:szCs w:val="28"/>
        </w:rPr>
      </w:pPr>
      <w:r w:rsidRPr="008E3F4F">
        <w:rPr>
          <w:sz w:val="28"/>
          <w:szCs w:val="28"/>
        </w:rPr>
        <w:t>Проблема сброса неочищенных и недостаточно очищенных сточных вод в городе остается напряженной.</w:t>
      </w:r>
    </w:p>
    <w:p w:rsidR="00547FB6" w:rsidRPr="008E3F4F" w:rsidRDefault="00547FB6" w:rsidP="008E3F4F">
      <w:pPr>
        <w:ind w:firstLine="567"/>
        <w:jc w:val="both"/>
        <w:rPr>
          <w:sz w:val="28"/>
          <w:szCs w:val="28"/>
        </w:rPr>
      </w:pPr>
      <w:proofErr w:type="gramStart"/>
      <w:r w:rsidRPr="008E3F4F">
        <w:rPr>
          <w:sz w:val="28"/>
          <w:szCs w:val="28"/>
        </w:rPr>
        <w:t xml:space="preserve">По данным социально-гигиенического мониторинга ТО Управления </w:t>
      </w:r>
      <w:proofErr w:type="spellStart"/>
      <w:r w:rsidRPr="008E3F4F">
        <w:rPr>
          <w:sz w:val="28"/>
          <w:szCs w:val="28"/>
        </w:rPr>
        <w:t>Роспотребнадзора</w:t>
      </w:r>
      <w:proofErr w:type="spellEnd"/>
      <w:r w:rsidRPr="008E3F4F">
        <w:rPr>
          <w:sz w:val="28"/>
          <w:szCs w:val="28"/>
        </w:rPr>
        <w:t xml:space="preserve"> в </w:t>
      </w:r>
      <w:proofErr w:type="spellStart"/>
      <w:r w:rsidRPr="008E3F4F">
        <w:rPr>
          <w:sz w:val="28"/>
          <w:szCs w:val="28"/>
        </w:rPr>
        <w:t>ороде</w:t>
      </w:r>
      <w:proofErr w:type="spellEnd"/>
      <w:r w:rsidRPr="008E3F4F">
        <w:rPr>
          <w:sz w:val="28"/>
          <w:szCs w:val="28"/>
        </w:rPr>
        <w:t xml:space="preserve"> Рыбинске и РМР в 2019 году, как и в предыдущие годы,  качество воды, отобранной для исследования из Горьковского водохранилища (р. Волга) и Рыбинского водохранилища не отвечает требованиям </w:t>
      </w:r>
      <w:proofErr w:type="spellStart"/>
      <w:r w:rsidRPr="008E3F4F">
        <w:rPr>
          <w:sz w:val="28"/>
          <w:szCs w:val="28"/>
        </w:rPr>
        <w:t>СанПиН</w:t>
      </w:r>
      <w:proofErr w:type="spellEnd"/>
      <w:r w:rsidRPr="008E3F4F">
        <w:rPr>
          <w:sz w:val="28"/>
          <w:szCs w:val="28"/>
        </w:rPr>
        <w:t xml:space="preserve"> 2.1.5.980-00 «Гигиенические требования к охране поверхностных вод» по основным показателям (взвешенные вещества, растворенный кислород, химические вещества, БПК, ТКБ, ОКБ, </w:t>
      </w:r>
      <w:proofErr w:type="spellStart"/>
      <w:r w:rsidRPr="008E3F4F">
        <w:rPr>
          <w:sz w:val="28"/>
          <w:szCs w:val="28"/>
        </w:rPr>
        <w:t>колифаги</w:t>
      </w:r>
      <w:proofErr w:type="spellEnd"/>
      <w:r w:rsidRPr="008E3F4F">
        <w:rPr>
          <w:sz w:val="28"/>
          <w:szCs w:val="28"/>
        </w:rPr>
        <w:t>).</w:t>
      </w:r>
      <w:proofErr w:type="gramEnd"/>
    </w:p>
    <w:p w:rsidR="00547FB6" w:rsidRPr="008E3F4F" w:rsidRDefault="00547FB6" w:rsidP="008E3F4F">
      <w:pPr>
        <w:ind w:firstLine="567"/>
        <w:jc w:val="both"/>
        <w:rPr>
          <w:sz w:val="28"/>
          <w:szCs w:val="28"/>
        </w:rPr>
      </w:pPr>
      <w:r w:rsidRPr="008E3F4F">
        <w:rPr>
          <w:sz w:val="28"/>
          <w:szCs w:val="28"/>
        </w:rPr>
        <w:t>В связи с вышеизложенным купание в водоемах города создает угрозу возникновения среди населения инфекционных заболеваний, передаваемых водным путем.</w:t>
      </w:r>
    </w:p>
    <w:p w:rsidR="00547FB6" w:rsidRPr="008E3F4F" w:rsidRDefault="00547FB6" w:rsidP="008E3F4F">
      <w:pPr>
        <w:ind w:firstLine="567"/>
        <w:jc w:val="both"/>
        <w:rPr>
          <w:sz w:val="28"/>
          <w:szCs w:val="28"/>
        </w:rPr>
      </w:pPr>
      <w:r w:rsidRPr="008E3F4F">
        <w:rPr>
          <w:sz w:val="28"/>
          <w:szCs w:val="28"/>
        </w:rPr>
        <w:t>В 2019 году на ГП ЯО «Северный водоканал» выполнены следующие природоохранные мероприятия:</w:t>
      </w:r>
    </w:p>
    <w:p w:rsidR="00547FB6" w:rsidRPr="008E3F4F" w:rsidRDefault="00547FB6" w:rsidP="008E3F4F">
      <w:pPr>
        <w:ind w:firstLine="567"/>
        <w:jc w:val="both"/>
        <w:rPr>
          <w:sz w:val="28"/>
          <w:szCs w:val="28"/>
        </w:rPr>
      </w:pPr>
      <w:r w:rsidRPr="008E3F4F">
        <w:rPr>
          <w:sz w:val="28"/>
          <w:szCs w:val="28"/>
        </w:rPr>
        <w:t xml:space="preserve">1. Обследование </w:t>
      </w:r>
      <w:proofErr w:type="spellStart"/>
      <w:r w:rsidRPr="008E3F4F">
        <w:rPr>
          <w:sz w:val="28"/>
          <w:szCs w:val="28"/>
        </w:rPr>
        <w:t>рыбозащитных</w:t>
      </w:r>
      <w:proofErr w:type="spellEnd"/>
      <w:r w:rsidRPr="008E3F4F">
        <w:rPr>
          <w:sz w:val="28"/>
          <w:szCs w:val="28"/>
        </w:rPr>
        <w:t xml:space="preserve"> сооружений на водозаборе технической воды из р. Волга (НС 1-го подъема на территор</w:t>
      </w:r>
      <w:proofErr w:type="gramStart"/>
      <w:r w:rsidRPr="008E3F4F">
        <w:rPr>
          <w:sz w:val="28"/>
          <w:szCs w:val="28"/>
        </w:rPr>
        <w:t>ии АО</w:t>
      </w:r>
      <w:proofErr w:type="gramEnd"/>
      <w:r w:rsidRPr="008E3F4F">
        <w:rPr>
          <w:sz w:val="28"/>
          <w:szCs w:val="28"/>
        </w:rPr>
        <w:t xml:space="preserve"> «СЗЗ «Вымпел») (282,0 тыс. руб.);</w:t>
      </w:r>
    </w:p>
    <w:p w:rsidR="00547FB6" w:rsidRPr="008E3F4F" w:rsidRDefault="00547FB6" w:rsidP="008E3F4F">
      <w:pPr>
        <w:ind w:firstLine="567"/>
        <w:jc w:val="both"/>
        <w:rPr>
          <w:sz w:val="28"/>
          <w:szCs w:val="28"/>
        </w:rPr>
      </w:pPr>
      <w:r w:rsidRPr="008E3F4F">
        <w:rPr>
          <w:sz w:val="28"/>
          <w:szCs w:val="28"/>
        </w:rPr>
        <w:t>2. На ОСВ-1 выполнены:</w:t>
      </w:r>
    </w:p>
    <w:p w:rsidR="00547FB6" w:rsidRPr="008E3F4F" w:rsidRDefault="00547FB6" w:rsidP="008E3F4F">
      <w:pPr>
        <w:ind w:firstLine="567"/>
        <w:jc w:val="both"/>
        <w:rPr>
          <w:sz w:val="28"/>
          <w:szCs w:val="28"/>
        </w:rPr>
      </w:pPr>
      <w:r w:rsidRPr="008E3F4F">
        <w:rPr>
          <w:sz w:val="28"/>
          <w:szCs w:val="28"/>
        </w:rPr>
        <w:t>- замена запорной арматуры на осветителях №3,№4 (371,2 тыс. руб.);</w:t>
      </w:r>
    </w:p>
    <w:p w:rsidR="00547FB6" w:rsidRPr="008E3F4F" w:rsidRDefault="00547FB6" w:rsidP="008E3F4F">
      <w:pPr>
        <w:ind w:firstLine="567"/>
        <w:jc w:val="both"/>
        <w:rPr>
          <w:sz w:val="28"/>
          <w:szCs w:val="28"/>
        </w:rPr>
      </w:pPr>
      <w:r w:rsidRPr="008E3F4F">
        <w:rPr>
          <w:sz w:val="28"/>
          <w:szCs w:val="28"/>
        </w:rPr>
        <w:t>- замена запорной арматуры на промывных трубопроводах блока №1, №2 в промывном зале (368,2 тыс. руб.);</w:t>
      </w:r>
    </w:p>
    <w:p w:rsidR="00547FB6" w:rsidRPr="008E3F4F" w:rsidRDefault="00547FB6" w:rsidP="008E3F4F">
      <w:pPr>
        <w:ind w:firstLine="567"/>
        <w:jc w:val="both"/>
        <w:rPr>
          <w:sz w:val="28"/>
          <w:szCs w:val="28"/>
        </w:rPr>
      </w:pPr>
      <w:r w:rsidRPr="008E3F4F">
        <w:rPr>
          <w:sz w:val="28"/>
          <w:szCs w:val="28"/>
        </w:rPr>
        <w:t xml:space="preserve">3. На ОСК п. </w:t>
      </w:r>
      <w:proofErr w:type="spellStart"/>
      <w:r w:rsidRPr="008E3F4F">
        <w:rPr>
          <w:sz w:val="28"/>
          <w:szCs w:val="28"/>
        </w:rPr>
        <w:t>Копаево</w:t>
      </w:r>
      <w:proofErr w:type="spellEnd"/>
      <w:r w:rsidRPr="008E3F4F">
        <w:rPr>
          <w:sz w:val="28"/>
          <w:szCs w:val="28"/>
        </w:rPr>
        <w:t xml:space="preserve"> выполнены:</w:t>
      </w:r>
    </w:p>
    <w:p w:rsidR="00547FB6" w:rsidRPr="008E3F4F" w:rsidRDefault="00547FB6" w:rsidP="008E3F4F">
      <w:pPr>
        <w:ind w:firstLine="567"/>
        <w:jc w:val="both"/>
        <w:rPr>
          <w:sz w:val="28"/>
          <w:szCs w:val="28"/>
        </w:rPr>
      </w:pPr>
      <w:r w:rsidRPr="008E3F4F">
        <w:rPr>
          <w:sz w:val="28"/>
          <w:szCs w:val="28"/>
        </w:rPr>
        <w:t>- капитальный ремонт воздуходувок (19,1 тыс. руб.);</w:t>
      </w:r>
    </w:p>
    <w:p w:rsidR="00547FB6" w:rsidRPr="008E3F4F" w:rsidRDefault="00547FB6" w:rsidP="008E3F4F">
      <w:pPr>
        <w:ind w:firstLine="567"/>
        <w:jc w:val="both"/>
        <w:rPr>
          <w:sz w:val="28"/>
          <w:szCs w:val="28"/>
        </w:rPr>
      </w:pPr>
      <w:r w:rsidRPr="008E3F4F">
        <w:rPr>
          <w:sz w:val="28"/>
          <w:szCs w:val="28"/>
        </w:rPr>
        <w:t>- капитальный ремонт колодца на иловых полях (11,1 тыс. руб.);</w:t>
      </w:r>
    </w:p>
    <w:p w:rsidR="00547FB6" w:rsidRPr="008E3F4F" w:rsidRDefault="00547FB6" w:rsidP="008E3F4F">
      <w:pPr>
        <w:ind w:firstLine="567"/>
        <w:jc w:val="both"/>
        <w:rPr>
          <w:sz w:val="28"/>
          <w:szCs w:val="28"/>
        </w:rPr>
      </w:pPr>
      <w:r w:rsidRPr="008E3F4F">
        <w:rPr>
          <w:sz w:val="28"/>
          <w:szCs w:val="28"/>
        </w:rPr>
        <w:t>- капитальный ремонт воздушных стояков в распределительных каналах (19,3 тыс. руб.);</w:t>
      </w:r>
    </w:p>
    <w:p w:rsidR="00547FB6" w:rsidRPr="008E3F4F" w:rsidRDefault="00547FB6" w:rsidP="008E3F4F">
      <w:pPr>
        <w:ind w:firstLine="567"/>
        <w:jc w:val="both"/>
        <w:rPr>
          <w:sz w:val="28"/>
          <w:szCs w:val="28"/>
        </w:rPr>
      </w:pPr>
      <w:r w:rsidRPr="008E3F4F">
        <w:rPr>
          <w:sz w:val="28"/>
          <w:szCs w:val="28"/>
        </w:rPr>
        <w:t>- капитальный ремонт перегородок вторичных отстойников (178,9 тыс. руб.);</w:t>
      </w:r>
    </w:p>
    <w:p w:rsidR="00547FB6" w:rsidRPr="008E3F4F" w:rsidRDefault="00547FB6" w:rsidP="008E3F4F">
      <w:pPr>
        <w:ind w:firstLine="567"/>
        <w:jc w:val="both"/>
        <w:rPr>
          <w:sz w:val="28"/>
          <w:szCs w:val="28"/>
        </w:rPr>
      </w:pPr>
      <w:r w:rsidRPr="008E3F4F">
        <w:rPr>
          <w:sz w:val="28"/>
          <w:szCs w:val="28"/>
        </w:rPr>
        <w:t xml:space="preserve">- капитальный ремонт </w:t>
      </w:r>
      <w:proofErr w:type="spellStart"/>
      <w:r w:rsidRPr="008E3F4F">
        <w:rPr>
          <w:sz w:val="28"/>
          <w:szCs w:val="28"/>
        </w:rPr>
        <w:t>эрлифов</w:t>
      </w:r>
      <w:proofErr w:type="spellEnd"/>
      <w:r w:rsidRPr="008E3F4F">
        <w:rPr>
          <w:sz w:val="28"/>
          <w:szCs w:val="28"/>
        </w:rPr>
        <w:t xml:space="preserve"> на 1-х и 2-х отстойниках (37,9 тыс. руб.);</w:t>
      </w:r>
    </w:p>
    <w:p w:rsidR="00547FB6" w:rsidRPr="008E3F4F" w:rsidRDefault="00547FB6" w:rsidP="008E3F4F">
      <w:pPr>
        <w:ind w:firstLine="567"/>
        <w:jc w:val="both"/>
        <w:rPr>
          <w:sz w:val="28"/>
          <w:szCs w:val="28"/>
        </w:rPr>
      </w:pPr>
      <w:r w:rsidRPr="008E3F4F">
        <w:rPr>
          <w:sz w:val="28"/>
          <w:szCs w:val="28"/>
        </w:rPr>
        <w:t>- капитальный ремонт песколовок (49,7 тыс. руб.);</w:t>
      </w:r>
    </w:p>
    <w:p w:rsidR="00547FB6" w:rsidRPr="008E3F4F" w:rsidRDefault="00547FB6" w:rsidP="008E3F4F">
      <w:pPr>
        <w:ind w:firstLine="567"/>
        <w:jc w:val="both"/>
        <w:rPr>
          <w:sz w:val="28"/>
          <w:szCs w:val="28"/>
        </w:rPr>
      </w:pPr>
      <w:r w:rsidRPr="008E3F4F">
        <w:rPr>
          <w:sz w:val="28"/>
          <w:szCs w:val="28"/>
        </w:rPr>
        <w:t xml:space="preserve">4. На ОСК п. Слип </w:t>
      </w:r>
      <w:proofErr w:type="gramStart"/>
      <w:r w:rsidRPr="008E3F4F">
        <w:rPr>
          <w:sz w:val="28"/>
          <w:szCs w:val="28"/>
        </w:rPr>
        <w:t>выполнены</w:t>
      </w:r>
      <w:proofErr w:type="gramEnd"/>
      <w:r w:rsidRPr="008E3F4F">
        <w:rPr>
          <w:sz w:val="28"/>
          <w:szCs w:val="28"/>
        </w:rPr>
        <w:t>:</w:t>
      </w:r>
    </w:p>
    <w:p w:rsidR="00547FB6" w:rsidRPr="008E3F4F" w:rsidRDefault="00547FB6" w:rsidP="008E3F4F">
      <w:pPr>
        <w:ind w:firstLine="567"/>
        <w:jc w:val="both"/>
        <w:rPr>
          <w:sz w:val="28"/>
          <w:szCs w:val="28"/>
        </w:rPr>
      </w:pPr>
      <w:r w:rsidRPr="008E3F4F">
        <w:rPr>
          <w:sz w:val="28"/>
          <w:szCs w:val="28"/>
        </w:rPr>
        <w:t xml:space="preserve">- строительство напорного коллектора с дюкером через р. Волга для транспортировки стоков микрорайона Заволжье на ОСК в микрорайоне </w:t>
      </w:r>
      <w:proofErr w:type="spellStart"/>
      <w:r w:rsidRPr="008E3F4F">
        <w:rPr>
          <w:sz w:val="28"/>
          <w:szCs w:val="28"/>
        </w:rPr>
        <w:t>Копаево</w:t>
      </w:r>
      <w:proofErr w:type="spellEnd"/>
      <w:r w:rsidRPr="008E3F4F">
        <w:rPr>
          <w:sz w:val="28"/>
          <w:szCs w:val="28"/>
        </w:rPr>
        <w:t xml:space="preserve"> (5 697,9 тыс. руб.);</w:t>
      </w:r>
    </w:p>
    <w:p w:rsidR="00547FB6" w:rsidRPr="008E3F4F" w:rsidRDefault="00547FB6" w:rsidP="008E3F4F">
      <w:pPr>
        <w:ind w:firstLine="567"/>
        <w:jc w:val="both"/>
        <w:rPr>
          <w:sz w:val="28"/>
          <w:szCs w:val="28"/>
        </w:rPr>
      </w:pPr>
      <w:r w:rsidRPr="008E3F4F">
        <w:rPr>
          <w:sz w:val="28"/>
          <w:szCs w:val="28"/>
        </w:rPr>
        <w:t xml:space="preserve">5. На ОСК п. ГЭС </w:t>
      </w:r>
      <w:proofErr w:type="gramStart"/>
      <w:r w:rsidRPr="008E3F4F">
        <w:rPr>
          <w:sz w:val="28"/>
          <w:szCs w:val="28"/>
        </w:rPr>
        <w:t>выполнен</w:t>
      </w:r>
      <w:proofErr w:type="gramEnd"/>
      <w:r w:rsidRPr="008E3F4F">
        <w:rPr>
          <w:sz w:val="28"/>
          <w:szCs w:val="28"/>
        </w:rPr>
        <w:t>:</w:t>
      </w:r>
    </w:p>
    <w:p w:rsidR="00547FB6" w:rsidRPr="008E3F4F" w:rsidRDefault="00547FB6" w:rsidP="008E3F4F">
      <w:pPr>
        <w:ind w:firstLine="567"/>
        <w:jc w:val="both"/>
        <w:rPr>
          <w:sz w:val="28"/>
          <w:szCs w:val="28"/>
        </w:rPr>
      </w:pPr>
      <w:r w:rsidRPr="008E3F4F">
        <w:rPr>
          <w:sz w:val="28"/>
          <w:szCs w:val="28"/>
        </w:rPr>
        <w:t>- капитальный ремонт УФ установки УОВ ЛАПЭК (24,1 тыс. руб.);</w:t>
      </w:r>
    </w:p>
    <w:p w:rsidR="00547FB6" w:rsidRPr="008E3F4F" w:rsidRDefault="00547FB6" w:rsidP="008E3F4F">
      <w:pPr>
        <w:ind w:firstLine="567"/>
        <w:jc w:val="both"/>
        <w:rPr>
          <w:sz w:val="28"/>
          <w:szCs w:val="28"/>
        </w:rPr>
      </w:pPr>
      <w:r w:rsidRPr="008E3F4F">
        <w:rPr>
          <w:sz w:val="28"/>
          <w:szCs w:val="28"/>
        </w:rPr>
        <w:t xml:space="preserve">6. Проведены мероприятия по очистке </w:t>
      </w:r>
      <w:proofErr w:type="spellStart"/>
      <w:r w:rsidRPr="008E3F4F">
        <w:rPr>
          <w:sz w:val="28"/>
          <w:szCs w:val="28"/>
        </w:rPr>
        <w:t>водоохранных</w:t>
      </w:r>
      <w:proofErr w:type="spellEnd"/>
      <w:r w:rsidRPr="008E3F4F">
        <w:rPr>
          <w:sz w:val="28"/>
          <w:szCs w:val="28"/>
        </w:rPr>
        <w:t xml:space="preserve"> зон (137,6 тыс. руб.);</w:t>
      </w:r>
    </w:p>
    <w:p w:rsidR="00547FB6" w:rsidRPr="008E3F4F" w:rsidRDefault="00547FB6" w:rsidP="008E3F4F">
      <w:pPr>
        <w:ind w:firstLine="567"/>
        <w:jc w:val="both"/>
        <w:rPr>
          <w:sz w:val="28"/>
          <w:szCs w:val="28"/>
        </w:rPr>
      </w:pPr>
      <w:r w:rsidRPr="008E3F4F">
        <w:rPr>
          <w:sz w:val="28"/>
          <w:szCs w:val="28"/>
        </w:rPr>
        <w:t>7. Контроль качества сбрасываемых в водные объекты сточных вод. Ведение контроля качества поверхностной воды в акватории выпуска сточных вод с очистных сооружений канализации (1 678,4 тыс. руб.).</w:t>
      </w:r>
    </w:p>
    <w:p w:rsidR="00547FB6" w:rsidRPr="008E3F4F" w:rsidRDefault="00547FB6" w:rsidP="008E3F4F">
      <w:pPr>
        <w:ind w:firstLine="567"/>
        <w:jc w:val="both"/>
        <w:rPr>
          <w:sz w:val="28"/>
          <w:szCs w:val="28"/>
        </w:rPr>
      </w:pPr>
      <w:r w:rsidRPr="008E3F4F">
        <w:rPr>
          <w:sz w:val="28"/>
          <w:szCs w:val="28"/>
        </w:rPr>
        <w:t>ГП ЯО «Северный водоканал» с 2019 года участвует в национальном проекте «Экология» в рамках регионального проекта «Оздоровление Волги».</w:t>
      </w:r>
    </w:p>
    <w:p w:rsidR="00547FB6" w:rsidRPr="008E3F4F" w:rsidRDefault="00547FB6" w:rsidP="008E3F4F">
      <w:pPr>
        <w:ind w:firstLine="567"/>
        <w:jc w:val="both"/>
        <w:rPr>
          <w:sz w:val="28"/>
          <w:szCs w:val="28"/>
        </w:rPr>
      </w:pPr>
      <w:r w:rsidRPr="008E3F4F">
        <w:rPr>
          <w:sz w:val="28"/>
          <w:szCs w:val="28"/>
        </w:rPr>
        <w:lastRenderedPageBreak/>
        <w:t>Мероприятия по строительству и реконструкции объектов централизованных систем водоснабжения и водоотведения реализуются в программе «Развитие водоснабжения и водоотведения Ярославской области» на 2018-2024 годы, утвержденной постановлением Правительства Ярославской области №234-п от 30.03.2018 года.</w:t>
      </w:r>
    </w:p>
    <w:p w:rsidR="00547FB6" w:rsidRPr="008E3F4F" w:rsidRDefault="00547FB6" w:rsidP="008E3F4F">
      <w:pPr>
        <w:ind w:firstLine="567"/>
        <w:jc w:val="both"/>
        <w:rPr>
          <w:sz w:val="28"/>
          <w:szCs w:val="28"/>
        </w:rPr>
      </w:pPr>
      <w:r w:rsidRPr="008E3F4F">
        <w:rPr>
          <w:sz w:val="28"/>
          <w:szCs w:val="28"/>
        </w:rPr>
        <w:tab/>
        <w:t xml:space="preserve">С 2020 года планируется приступить к строительству новых и реконструкции существующих очистных сооружений ГП ЯО «Северный водоканал». За счет средств Нового банка развития будут реализованы три </w:t>
      </w:r>
      <w:proofErr w:type="spellStart"/>
      <w:r w:rsidRPr="008E3F4F">
        <w:rPr>
          <w:sz w:val="28"/>
          <w:szCs w:val="28"/>
        </w:rPr>
        <w:t>подпроекта</w:t>
      </w:r>
      <w:proofErr w:type="spellEnd"/>
      <w:r w:rsidRPr="008E3F4F">
        <w:rPr>
          <w:sz w:val="28"/>
          <w:szCs w:val="28"/>
        </w:rPr>
        <w:t xml:space="preserve"> на общую сумму более 5,7 млрд. руб.:</w:t>
      </w:r>
    </w:p>
    <w:p w:rsidR="00547FB6" w:rsidRPr="008E3F4F" w:rsidRDefault="00547FB6" w:rsidP="008E3F4F">
      <w:pPr>
        <w:ind w:firstLine="567"/>
        <w:jc w:val="both"/>
        <w:rPr>
          <w:sz w:val="28"/>
          <w:szCs w:val="28"/>
        </w:rPr>
      </w:pPr>
      <w:r w:rsidRPr="008E3F4F">
        <w:rPr>
          <w:sz w:val="28"/>
          <w:szCs w:val="28"/>
        </w:rPr>
        <w:t>•</w:t>
      </w:r>
      <w:r w:rsidRPr="008E3F4F">
        <w:rPr>
          <w:sz w:val="28"/>
          <w:szCs w:val="28"/>
        </w:rPr>
        <w:tab/>
        <w:t xml:space="preserve">строительство городских очистных сооружений канализации (ГОСК) в микрорайоне </w:t>
      </w:r>
      <w:proofErr w:type="spellStart"/>
      <w:r w:rsidRPr="008E3F4F">
        <w:rPr>
          <w:sz w:val="28"/>
          <w:szCs w:val="28"/>
        </w:rPr>
        <w:t>Копаево</w:t>
      </w:r>
      <w:proofErr w:type="spellEnd"/>
      <w:r w:rsidRPr="008E3F4F">
        <w:rPr>
          <w:sz w:val="28"/>
          <w:szCs w:val="28"/>
        </w:rPr>
        <w:t xml:space="preserve">; </w:t>
      </w:r>
    </w:p>
    <w:p w:rsidR="00547FB6" w:rsidRPr="008E3F4F" w:rsidRDefault="00547FB6" w:rsidP="008E3F4F">
      <w:pPr>
        <w:ind w:firstLine="567"/>
        <w:jc w:val="both"/>
        <w:rPr>
          <w:sz w:val="28"/>
          <w:szCs w:val="28"/>
        </w:rPr>
      </w:pPr>
      <w:r w:rsidRPr="008E3F4F">
        <w:rPr>
          <w:sz w:val="28"/>
          <w:szCs w:val="28"/>
        </w:rPr>
        <w:t>•</w:t>
      </w:r>
      <w:r w:rsidRPr="008E3F4F">
        <w:rPr>
          <w:sz w:val="28"/>
          <w:szCs w:val="28"/>
        </w:rPr>
        <w:tab/>
        <w:t>автоматизация системы управления водоснабжением и водоотведением Рыбинска;</w:t>
      </w:r>
    </w:p>
    <w:p w:rsidR="00547FB6" w:rsidRPr="008E3F4F" w:rsidRDefault="00547FB6" w:rsidP="008E3F4F">
      <w:pPr>
        <w:ind w:firstLine="567"/>
        <w:jc w:val="both"/>
        <w:rPr>
          <w:sz w:val="28"/>
          <w:szCs w:val="28"/>
        </w:rPr>
      </w:pPr>
      <w:r w:rsidRPr="008E3F4F">
        <w:rPr>
          <w:sz w:val="28"/>
          <w:szCs w:val="28"/>
        </w:rPr>
        <w:t>•</w:t>
      </w:r>
      <w:r w:rsidRPr="008E3F4F">
        <w:rPr>
          <w:sz w:val="28"/>
          <w:szCs w:val="28"/>
        </w:rPr>
        <w:tab/>
        <w:t>реконструкция и автоматизация системы насосных станций.</w:t>
      </w:r>
    </w:p>
    <w:p w:rsidR="00547FB6" w:rsidRPr="008E3F4F" w:rsidRDefault="00547FB6" w:rsidP="008E3F4F">
      <w:pPr>
        <w:ind w:firstLine="567"/>
        <w:jc w:val="both"/>
        <w:rPr>
          <w:sz w:val="28"/>
          <w:szCs w:val="28"/>
        </w:rPr>
      </w:pPr>
      <w:r w:rsidRPr="008E3F4F">
        <w:rPr>
          <w:b/>
          <w:sz w:val="28"/>
          <w:szCs w:val="28"/>
        </w:rPr>
        <w:t>С целью</w:t>
      </w:r>
      <w:r w:rsidRPr="008E3F4F">
        <w:rPr>
          <w:sz w:val="28"/>
          <w:szCs w:val="28"/>
        </w:rPr>
        <w:t xml:space="preserve"> </w:t>
      </w:r>
      <w:r w:rsidRPr="008E3F4F">
        <w:rPr>
          <w:b/>
          <w:bCs/>
          <w:sz w:val="28"/>
          <w:szCs w:val="28"/>
        </w:rPr>
        <w:t xml:space="preserve">снижения негативного воздействия на почву, решения вопросов в сфере обращения с отходами </w:t>
      </w:r>
      <w:r w:rsidRPr="008E3F4F">
        <w:rPr>
          <w:b/>
          <w:sz w:val="28"/>
          <w:szCs w:val="28"/>
        </w:rPr>
        <w:t>осуществлено</w:t>
      </w:r>
      <w:r w:rsidRPr="008E3F4F">
        <w:rPr>
          <w:sz w:val="28"/>
          <w:szCs w:val="28"/>
        </w:rPr>
        <w:t>:</w:t>
      </w:r>
    </w:p>
    <w:p w:rsidR="00547FB6" w:rsidRPr="008E3F4F" w:rsidRDefault="00547FB6" w:rsidP="008E3F4F">
      <w:pPr>
        <w:ind w:firstLine="567"/>
        <w:jc w:val="both"/>
        <w:rPr>
          <w:sz w:val="28"/>
          <w:szCs w:val="28"/>
        </w:rPr>
      </w:pPr>
      <w:r w:rsidRPr="008E3F4F">
        <w:rPr>
          <w:sz w:val="28"/>
          <w:szCs w:val="28"/>
        </w:rPr>
        <w:t>Полигон ТКО (д. Аксеново), как объект размещения отходов соответствует требованиям, установленным законодательством РФ.</w:t>
      </w:r>
    </w:p>
    <w:p w:rsidR="00547FB6" w:rsidRPr="008E3F4F" w:rsidRDefault="00547FB6" w:rsidP="008E3F4F">
      <w:pPr>
        <w:ind w:firstLine="567"/>
        <w:jc w:val="both"/>
        <w:rPr>
          <w:sz w:val="28"/>
          <w:szCs w:val="28"/>
        </w:rPr>
      </w:pPr>
      <w:r w:rsidRPr="008E3F4F">
        <w:rPr>
          <w:sz w:val="28"/>
          <w:szCs w:val="28"/>
        </w:rPr>
        <w:t xml:space="preserve">С целью снижения негативного воздействия на окружающую природную среду предприятием МУП «АТП» осуществляется производственный </w:t>
      </w:r>
      <w:proofErr w:type="gramStart"/>
      <w:r w:rsidRPr="008E3F4F">
        <w:rPr>
          <w:sz w:val="28"/>
          <w:szCs w:val="28"/>
        </w:rPr>
        <w:t>контроль за</w:t>
      </w:r>
      <w:proofErr w:type="gramEnd"/>
      <w:r w:rsidRPr="008E3F4F">
        <w:rPr>
          <w:sz w:val="28"/>
          <w:szCs w:val="28"/>
        </w:rPr>
        <w:t xml:space="preserve"> состоянием почв и грунтовых вод с территорий полигона. Результаты проводимых исследований соответствуют установленным  гигиеническим нормативам и стандартам.</w:t>
      </w:r>
    </w:p>
    <w:p w:rsidR="00547FB6" w:rsidRPr="008E3F4F" w:rsidRDefault="00547FB6" w:rsidP="008E3F4F">
      <w:pPr>
        <w:ind w:firstLine="567"/>
        <w:jc w:val="both"/>
        <w:rPr>
          <w:sz w:val="28"/>
          <w:szCs w:val="28"/>
        </w:rPr>
      </w:pPr>
      <w:r w:rsidRPr="008E3F4F">
        <w:rPr>
          <w:sz w:val="28"/>
          <w:szCs w:val="28"/>
        </w:rPr>
        <w:t>В 2019 году МУП «АТП» были выполнены следующие мероприятия:</w:t>
      </w:r>
    </w:p>
    <w:p w:rsidR="00547FB6" w:rsidRPr="008E3F4F" w:rsidRDefault="00547FB6" w:rsidP="008E3F4F">
      <w:pPr>
        <w:ind w:firstLine="567"/>
        <w:jc w:val="both"/>
        <w:rPr>
          <w:sz w:val="28"/>
          <w:szCs w:val="28"/>
        </w:rPr>
      </w:pPr>
      <w:r w:rsidRPr="008E3F4F">
        <w:rPr>
          <w:sz w:val="28"/>
          <w:szCs w:val="28"/>
        </w:rPr>
        <w:t>1.Выполнены требования экологического и санитарно-эпидемиологического законодательства при эксплуатации полигона ТКО:</w:t>
      </w:r>
    </w:p>
    <w:p w:rsidR="00547FB6" w:rsidRPr="008E3F4F" w:rsidRDefault="00547FB6" w:rsidP="008E3F4F">
      <w:pPr>
        <w:ind w:firstLine="567"/>
        <w:jc w:val="both"/>
        <w:rPr>
          <w:sz w:val="28"/>
          <w:szCs w:val="28"/>
        </w:rPr>
      </w:pPr>
      <w:r w:rsidRPr="008E3F4F">
        <w:rPr>
          <w:sz w:val="28"/>
          <w:szCs w:val="28"/>
        </w:rPr>
        <w:t>- устройство изолирующего слоя;</w:t>
      </w:r>
    </w:p>
    <w:p w:rsidR="00547FB6" w:rsidRPr="008E3F4F" w:rsidRDefault="00547FB6" w:rsidP="008E3F4F">
      <w:pPr>
        <w:ind w:firstLine="567"/>
        <w:jc w:val="both"/>
        <w:rPr>
          <w:sz w:val="28"/>
          <w:szCs w:val="28"/>
        </w:rPr>
      </w:pPr>
      <w:r w:rsidRPr="008E3F4F">
        <w:rPr>
          <w:sz w:val="28"/>
          <w:szCs w:val="28"/>
        </w:rPr>
        <w:t>- приобретение пожарного рукава;</w:t>
      </w:r>
    </w:p>
    <w:p w:rsidR="00547FB6" w:rsidRPr="008E3F4F" w:rsidRDefault="00547FB6" w:rsidP="008E3F4F">
      <w:pPr>
        <w:ind w:firstLine="567"/>
        <w:jc w:val="both"/>
        <w:rPr>
          <w:sz w:val="28"/>
          <w:szCs w:val="28"/>
        </w:rPr>
      </w:pPr>
      <w:r w:rsidRPr="008E3F4F">
        <w:rPr>
          <w:sz w:val="28"/>
          <w:szCs w:val="28"/>
        </w:rPr>
        <w:t>- поверка весов на полигоне.</w:t>
      </w:r>
    </w:p>
    <w:p w:rsidR="00547FB6" w:rsidRPr="008E3F4F" w:rsidRDefault="00547FB6" w:rsidP="008E3F4F">
      <w:pPr>
        <w:ind w:firstLine="567"/>
        <w:jc w:val="both"/>
        <w:rPr>
          <w:sz w:val="28"/>
          <w:szCs w:val="28"/>
        </w:rPr>
      </w:pPr>
      <w:r w:rsidRPr="008E3F4F">
        <w:rPr>
          <w:sz w:val="28"/>
          <w:szCs w:val="28"/>
        </w:rPr>
        <w:t>Затраты на указанные мероприятия составили 110 118,0 руб.</w:t>
      </w:r>
    </w:p>
    <w:p w:rsidR="00547FB6" w:rsidRPr="008E3F4F" w:rsidRDefault="00547FB6" w:rsidP="008E3F4F">
      <w:pPr>
        <w:ind w:firstLine="567"/>
        <w:jc w:val="both"/>
        <w:rPr>
          <w:sz w:val="28"/>
          <w:szCs w:val="28"/>
        </w:rPr>
      </w:pPr>
      <w:r w:rsidRPr="008E3F4F">
        <w:rPr>
          <w:sz w:val="28"/>
          <w:szCs w:val="28"/>
        </w:rPr>
        <w:t>2. Проведен комплексный мониторинг состояния окружающей среды в соответствии с программой производственного экологического контроля (385 515,87 руб.).</w:t>
      </w:r>
    </w:p>
    <w:p w:rsidR="00547FB6" w:rsidRPr="008E3F4F" w:rsidRDefault="00547FB6" w:rsidP="008E3F4F">
      <w:pPr>
        <w:ind w:firstLine="567"/>
        <w:jc w:val="both"/>
        <w:rPr>
          <w:sz w:val="28"/>
          <w:szCs w:val="28"/>
        </w:rPr>
      </w:pPr>
      <w:r w:rsidRPr="008E3F4F">
        <w:rPr>
          <w:sz w:val="28"/>
          <w:szCs w:val="28"/>
        </w:rPr>
        <w:t>3. Сдача собственных отходов на утилизацию (4 980 руб.).</w:t>
      </w:r>
    </w:p>
    <w:p w:rsidR="00547FB6" w:rsidRPr="008E3F4F" w:rsidRDefault="00547FB6" w:rsidP="008E3F4F">
      <w:pPr>
        <w:ind w:firstLine="567"/>
        <w:jc w:val="both"/>
        <w:rPr>
          <w:sz w:val="28"/>
          <w:szCs w:val="28"/>
        </w:rPr>
      </w:pPr>
      <w:r w:rsidRPr="008E3F4F">
        <w:rPr>
          <w:sz w:val="28"/>
          <w:szCs w:val="28"/>
        </w:rPr>
        <w:t>4.Организационно-технические мероприятия по поддержанию надлежащего санитарного состояния территории МУП «АТП» (484 615,72 руб.).</w:t>
      </w:r>
    </w:p>
    <w:p w:rsidR="00547FB6" w:rsidRPr="008E3F4F" w:rsidRDefault="00547FB6" w:rsidP="008E3F4F">
      <w:pPr>
        <w:ind w:firstLine="567"/>
        <w:jc w:val="both"/>
        <w:rPr>
          <w:sz w:val="28"/>
          <w:szCs w:val="28"/>
        </w:rPr>
      </w:pPr>
      <w:r w:rsidRPr="008E3F4F">
        <w:rPr>
          <w:sz w:val="28"/>
          <w:szCs w:val="28"/>
        </w:rPr>
        <w:t>5. Разработка проекта нормативов образования отходов и лимитов на их размещение (67 180 руб.).</w:t>
      </w:r>
    </w:p>
    <w:p w:rsidR="00547FB6" w:rsidRPr="008E3F4F" w:rsidRDefault="00547FB6" w:rsidP="008E3F4F">
      <w:pPr>
        <w:ind w:firstLine="567"/>
        <w:jc w:val="both"/>
        <w:rPr>
          <w:sz w:val="28"/>
          <w:szCs w:val="28"/>
        </w:rPr>
      </w:pPr>
      <w:r w:rsidRPr="008E3F4F">
        <w:rPr>
          <w:sz w:val="28"/>
          <w:szCs w:val="28"/>
        </w:rPr>
        <w:t>В 2019 году на полигоне ТКО в районе д. Аксеново размещено 71 308,239 тонн отходов.</w:t>
      </w:r>
    </w:p>
    <w:p w:rsidR="00547FB6" w:rsidRPr="008E3F4F" w:rsidRDefault="00547FB6" w:rsidP="008E3F4F">
      <w:pPr>
        <w:ind w:firstLine="567"/>
        <w:jc w:val="both"/>
        <w:rPr>
          <w:sz w:val="28"/>
          <w:szCs w:val="28"/>
        </w:rPr>
      </w:pPr>
      <w:r w:rsidRPr="008E3F4F">
        <w:rPr>
          <w:sz w:val="28"/>
          <w:szCs w:val="28"/>
        </w:rPr>
        <w:t>В 2019 году на территории городского округа город Рыбинск было ликвидировано 27 несанкционированных свалок (100% от общего числа выявленных свалок).</w:t>
      </w:r>
    </w:p>
    <w:p w:rsidR="00547FB6" w:rsidRPr="008E3F4F" w:rsidRDefault="00547FB6" w:rsidP="008E3F4F">
      <w:pPr>
        <w:ind w:firstLine="567"/>
        <w:jc w:val="both"/>
        <w:rPr>
          <w:sz w:val="28"/>
          <w:szCs w:val="28"/>
        </w:rPr>
      </w:pPr>
      <w:r w:rsidRPr="008E3F4F">
        <w:rPr>
          <w:sz w:val="28"/>
          <w:szCs w:val="28"/>
        </w:rPr>
        <w:lastRenderedPageBreak/>
        <w:t>С началом деятельности регионального оператора охват сбором ТКО по городскому округу город Рыбинск составил 100%. В том числе организован централизованный сбор ТКО в микрорайонах города с индивидуальной жилой застройкой.</w:t>
      </w:r>
    </w:p>
    <w:p w:rsidR="00547FB6" w:rsidRPr="008E3F4F" w:rsidRDefault="00547FB6" w:rsidP="008E3F4F">
      <w:pPr>
        <w:ind w:firstLine="567"/>
        <w:jc w:val="both"/>
        <w:rPr>
          <w:sz w:val="28"/>
          <w:szCs w:val="28"/>
        </w:rPr>
      </w:pPr>
      <w:r w:rsidRPr="008E3F4F">
        <w:rPr>
          <w:sz w:val="28"/>
          <w:szCs w:val="28"/>
        </w:rPr>
        <w:t>В индивидуальной жилой застройке оборудовано 96 мест накопления ТКО, затраты предприятия составили 1 млн. руб. Ежемесячный вывоз отходов составляет 4,5 – 5 тыс. м3, что улучшает санитарное состояние территории индивидуальной жилой застройки и исключает образование несанкционированных свалок. Затраты предприятия на содержание (уборка, вывоз) мест накопления ТКО ежемесячно составляют более 150 тыс. руб.</w:t>
      </w:r>
    </w:p>
    <w:p w:rsidR="00547FB6" w:rsidRPr="008E3F4F" w:rsidRDefault="00547FB6" w:rsidP="008E3F4F">
      <w:pPr>
        <w:ind w:firstLine="567"/>
        <w:jc w:val="both"/>
        <w:textAlignment w:val="baseline"/>
        <w:rPr>
          <w:sz w:val="28"/>
          <w:szCs w:val="28"/>
        </w:rPr>
      </w:pPr>
      <w:r w:rsidRPr="008E3F4F">
        <w:rPr>
          <w:rFonts w:eastAsia="+mn-ea"/>
          <w:color w:val="000000"/>
          <w:kern w:val="24"/>
          <w:sz w:val="28"/>
          <w:szCs w:val="28"/>
        </w:rPr>
        <w:t xml:space="preserve">Организован сбор и вывоз отходов 1 и 2 класса опасности, собранных от населения в «ЭКОБОКСЫ» и в рамках проведения экологической акции «Батарейки, сдавайтесь!». Собрано от населения в 2019 году 2148 ед. ламп и 5900 кг  батареек.  Передано на утилизацию в ООО «Дельта» в 2019 году 2148 ед. ламп и 2400 кг  батареек. Дополнительно </w:t>
      </w:r>
      <w:r w:rsidRPr="008E3F4F">
        <w:rPr>
          <w:sz w:val="28"/>
          <w:szCs w:val="28"/>
        </w:rPr>
        <w:t>организовано 2 места по сбору отходов 2 класса опасности по адресам:</w:t>
      </w:r>
    </w:p>
    <w:p w:rsidR="00547FB6" w:rsidRPr="008E3F4F" w:rsidRDefault="00547FB6" w:rsidP="008E3F4F">
      <w:pPr>
        <w:ind w:firstLine="567"/>
        <w:jc w:val="both"/>
        <w:textAlignment w:val="baseline"/>
        <w:rPr>
          <w:sz w:val="28"/>
          <w:szCs w:val="28"/>
        </w:rPr>
      </w:pPr>
      <w:r w:rsidRPr="008E3F4F">
        <w:rPr>
          <w:sz w:val="28"/>
          <w:szCs w:val="28"/>
        </w:rPr>
        <w:t xml:space="preserve"> - </w:t>
      </w:r>
      <w:proofErr w:type="gramStart"/>
      <w:r w:rsidRPr="008E3F4F">
        <w:rPr>
          <w:sz w:val="28"/>
          <w:szCs w:val="28"/>
        </w:rPr>
        <w:t>г</w:t>
      </w:r>
      <w:proofErr w:type="gramEnd"/>
      <w:r w:rsidRPr="008E3F4F">
        <w:rPr>
          <w:sz w:val="28"/>
          <w:szCs w:val="28"/>
        </w:rPr>
        <w:t xml:space="preserve">. Рыбинск, ул. Чкалова,25;    </w:t>
      </w:r>
    </w:p>
    <w:p w:rsidR="00547FB6" w:rsidRPr="008E3F4F" w:rsidRDefault="00547FB6" w:rsidP="008E3F4F">
      <w:pPr>
        <w:ind w:firstLine="567"/>
        <w:jc w:val="both"/>
        <w:textAlignment w:val="baseline"/>
        <w:rPr>
          <w:b/>
          <w:sz w:val="28"/>
          <w:szCs w:val="28"/>
        </w:rPr>
      </w:pPr>
      <w:r w:rsidRPr="008E3F4F">
        <w:rPr>
          <w:sz w:val="28"/>
          <w:szCs w:val="28"/>
        </w:rPr>
        <w:t xml:space="preserve">- </w:t>
      </w:r>
      <w:proofErr w:type="gramStart"/>
      <w:r w:rsidRPr="008E3F4F">
        <w:rPr>
          <w:sz w:val="28"/>
          <w:szCs w:val="28"/>
        </w:rPr>
        <w:t>г</w:t>
      </w:r>
      <w:proofErr w:type="gramEnd"/>
      <w:r w:rsidRPr="008E3F4F">
        <w:rPr>
          <w:sz w:val="28"/>
          <w:szCs w:val="28"/>
        </w:rPr>
        <w:t>. Рыбинск, ул. Ошанина,14.</w:t>
      </w:r>
    </w:p>
    <w:p w:rsidR="00547FB6" w:rsidRPr="008E3F4F" w:rsidRDefault="00547FB6" w:rsidP="008E3F4F">
      <w:pPr>
        <w:ind w:firstLine="567"/>
        <w:jc w:val="both"/>
        <w:rPr>
          <w:b/>
          <w:sz w:val="28"/>
          <w:szCs w:val="28"/>
        </w:rPr>
      </w:pPr>
      <w:r w:rsidRPr="008E3F4F">
        <w:rPr>
          <w:b/>
          <w:sz w:val="28"/>
          <w:szCs w:val="28"/>
        </w:rPr>
        <w:t>Работа по</w:t>
      </w:r>
      <w:r w:rsidRPr="008E3F4F">
        <w:rPr>
          <w:sz w:val="28"/>
          <w:szCs w:val="28"/>
        </w:rPr>
        <w:t xml:space="preserve"> </w:t>
      </w:r>
      <w:r w:rsidRPr="008E3F4F">
        <w:rPr>
          <w:b/>
          <w:sz w:val="28"/>
          <w:szCs w:val="28"/>
        </w:rPr>
        <w:t>экологическому просвещению и информированию жителей города по вопросам охраны окружающей среды.</w:t>
      </w:r>
    </w:p>
    <w:p w:rsidR="00547FB6" w:rsidRPr="008E3F4F" w:rsidRDefault="00547FB6" w:rsidP="008E3F4F">
      <w:pPr>
        <w:ind w:firstLine="567"/>
        <w:jc w:val="both"/>
        <w:rPr>
          <w:sz w:val="28"/>
          <w:szCs w:val="28"/>
        </w:rPr>
      </w:pPr>
      <w:r w:rsidRPr="008E3F4F">
        <w:rPr>
          <w:sz w:val="28"/>
          <w:szCs w:val="28"/>
        </w:rPr>
        <w:t>Мероприятия по охране окружающей среды, проведенные на территории городского округа город Рыбинск в 2019 году:  в библиотеке – филиале № 9 им. М.Ю. Лермонтова состоялся экологический урок для учащихся 3 класса МОУ СОШ №28, посвященный Дню заповедников и национальных парков;  в МОУ СОШ №28 состоялся экологический урок в рамках экологического проекта «Водица-царица»</w:t>
      </w:r>
      <w:proofErr w:type="gramStart"/>
      <w:r w:rsidRPr="008E3F4F">
        <w:rPr>
          <w:sz w:val="28"/>
          <w:szCs w:val="28"/>
        </w:rPr>
        <w:t>;в</w:t>
      </w:r>
      <w:proofErr w:type="gramEnd"/>
      <w:r w:rsidRPr="008E3F4F">
        <w:rPr>
          <w:sz w:val="28"/>
          <w:szCs w:val="28"/>
        </w:rPr>
        <w:t xml:space="preserve"> МОУ СОШ №26 состоялся экологический интерактивный урок в рамках экологического проекта «Умная батарейка»;  в детском технопарке «</w:t>
      </w:r>
      <w:proofErr w:type="spellStart"/>
      <w:r w:rsidRPr="008E3F4F">
        <w:rPr>
          <w:sz w:val="28"/>
          <w:szCs w:val="28"/>
        </w:rPr>
        <w:t>Кванториум</w:t>
      </w:r>
      <w:proofErr w:type="spellEnd"/>
      <w:r w:rsidRPr="008E3F4F">
        <w:rPr>
          <w:sz w:val="28"/>
          <w:szCs w:val="28"/>
        </w:rPr>
        <w:t xml:space="preserve"> 76» в рамках экологического проекта «Умная батарейка» специалисты отдела провели экологический интерактивный урок;  </w:t>
      </w:r>
      <w:proofErr w:type="gramStart"/>
      <w:r w:rsidRPr="008E3F4F">
        <w:rPr>
          <w:sz w:val="28"/>
          <w:szCs w:val="28"/>
        </w:rPr>
        <w:t xml:space="preserve">в Центре детского и юношеского туризма и экскурсий им. Е.П. </w:t>
      </w:r>
      <w:proofErr w:type="spellStart"/>
      <w:r w:rsidRPr="008E3F4F">
        <w:rPr>
          <w:sz w:val="28"/>
          <w:szCs w:val="28"/>
        </w:rPr>
        <w:t>Балагурова</w:t>
      </w:r>
      <w:proofErr w:type="spellEnd"/>
      <w:r w:rsidRPr="008E3F4F">
        <w:rPr>
          <w:sz w:val="28"/>
          <w:szCs w:val="28"/>
        </w:rPr>
        <w:t xml:space="preserve"> в честь открытия Дней защиты была проведена экологическая игра; на территории города был проведен Всероссийский экологический субботник «Зеленая Весна – 2019»;  в библиотеке – филиале № 9 им. М.Ю. Лермонтова состоялся круглый стол «Экология: лучшая защита – это свобода» в рамках «Дней защиты от экологической опасности»;</w:t>
      </w:r>
      <w:proofErr w:type="gramEnd"/>
      <w:r w:rsidRPr="008E3F4F">
        <w:rPr>
          <w:sz w:val="28"/>
          <w:szCs w:val="28"/>
        </w:rPr>
        <w:t xml:space="preserve"> </w:t>
      </w:r>
      <w:proofErr w:type="gramStart"/>
      <w:r w:rsidRPr="008E3F4F">
        <w:rPr>
          <w:sz w:val="28"/>
          <w:szCs w:val="28"/>
        </w:rPr>
        <w:t>в рамках Всероссийской экологической акции «Зеленая Весна – 2019» для учащихся гимназии №8 специалистами отдела по охране окружающей среды организован экологический урок;  в рамках Дней защиты от экологической опасности специалисты отдела по охране окружающей среды совместно с подопечными благотворительного фонда социальной защиты и поддержки малоимущих и бездомных людей «Дари добро» провели субботник на улице Карла Либкнехта;</w:t>
      </w:r>
      <w:proofErr w:type="gramEnd"/>
      <w:r w:rsidRPr="008E3F4F">
        <w:rPr>
          <w:sz w:val="28"/>
          <w:szCs w:val="28"/>
        </w:rPr>
        <w:t xml:space="preserve"> состоялся ежегодный региональный турнир по вылову фрагментов бесхозных браконьерских сетей «Ветер»;  специалистами отдела по охране окружающей среды в рамках проекта «Рыбинск </w:t>
      </w:r>
      <w:proofErr w:type="gramStart"/>
      <w:r w:rsidRPr="008E3F4F">
        <w:rPr>
          <w:sz w:val="28"/>
          <w:szCs w:val="28"/>
        </w:rPr>
        <w:t>ЗА</w:t>
      </w:r>
      <w:proofErr w:type="gramEnd"/>
      <w:r w:rsidRPr="008E3F4F">
        <w:rPr>
          <w:sz w:val="28"/>
          <w:szCs w:val="28"/>
        </w:rPr>
        <w:t xml:space="preserve">! </w:t>
      </w:r>
      <w:proofErr w:type="gramStart"/>
      <w:r w:rsidRPr="008E3F4F">
        <w:rPr>
          <w:sz w:val="28"/>
          <w:szCs w:val="28"/>
        </w:rPr>
        <w:t xml:space="preserve">Чистые реки и берега!» организован и проведен экологический субботник в </w:t>
      </w:r>
      <w:proofErr w:type="spellStart"/>
      <w:r w:rsidRPr="008E3F4F">
        <w:rPr>
          <w:sz w:val="28"/>
          <w:szCs w:val="28"/>
        </w:rPr>
        <w:t>водоохранной</w:t>
      </w:r>
      <w:proofErr w:type="spellEnd"/>
      <w:r w:rsidRPr="008E3F4F">
        <w:rPr>
          <w:sz w:val="28"/>
          <w:szCs w:val="28"/>
        </w:rPr>
        <w:t xml:space="preserve"> зоне </w:t>
      </w:r>
      <w:r w:rsidRPr="008E3F4F">
        <w:rPr>
          <w:sz w:val="28"/>
          <w:szCs w:val="28"/>
        </w:rPr>
        <w:lastRenderedPageBreak/>
        <w:t>реки Черемуха;  в экологическом лагере «</w:t>
      </w:r>
      <w:proofErr w:type="spellStart"/>
      <w:r w:rsidRPr="008E3F4F">
        <w:rPr>
          <w:sz w:val="28"/>
          <w:szCs w:val="28"/>
        </w:rPr>
        <w:t>Экодом</w:t>
      </w:r>
      <w:proofErr w:type="spellEnd"/>
      <w:r w:rsidRPr="008E3F4F">
        <w:rPr>
          <w:sz w:val="28"/>
          <w:szCs w:val="28"/>
        </w:rPr>
        <w:t xml:space="preserve"> – дом добрых дел», организованном МБУ ДО «Центр детского и юношеского туризма и экскурсий» им. Е.П. </w:t>
      </w:r>
      <w:proofErr w:type="spellStart"/>
      <w:r w:rsidRPr="008E3F4F">
        <w:rPr>
          <w:sz w:val="28"/>
          <w:szCs w:val="28"/>
        </w:rPr>
        <w:t>Балагурова</w:t>
      </w:r>
      <w:proofErr w:type="spellEnd"/>
      <w:r w:rsidRPr="008E3F4F">
        <w:rPr>
          <w:sz w:val="28"/>
          <w:szCs w:val="28"/>
        </w:rPr>
        <w:t xml:space="preserve"> состоялся экологический танцевальный </w:t>
      </w:r>
      <w:proofErr w:type="spellStart"/>
      <w:r w:rsidRPr="008E3F4F">
        <w:rPr>
          <w:sz w:val="28"/>
          <w:szCs w:val="28"/>
        </w:rPr>
        <w:t>флешмоб</w:t>
      </w:r>
      <w:proofErr w:type="spellEnd"/>
      <w:r w:rsidRPr="008E3F4F">
        <w:rPr>
          <w:sz w:val="28"/>
          <w:szCs w:val="28"/>
        </w:rPr>
        <w:t xml:space="preserve">; в </w:t>
      </w:r>
      <w:proofErr w:type="spellStart"/>
      <w:r w:rsidRPr="008E3F4F">
        <w:rPr>
          <w:sz w:val="28"/>
          <w:szCs w:val="28"/>
        </w:rPr>
        <w:t>водоохранной</w:t>
      </w:r>
      <w:proofErr w:type="spellEnd"/>
      <w:r w:rsidRPr="008E3F4F">
        <w:rPr>
          <w:sz w:val="28"/>
          <w:szCs w:val="28"/>
        </w:rPr>
        <w:t xml:space="preserve"> зоне Горьковского водохранилища (в районе Волжской набережной) состоялась традиционная Всероссийская экологическая акция по уборке мусора «</w:t>
      </w:r>
      <w:proofErr w:type="spellStart"/>
      <w:r w:rsidRPr="008E3F4F">
        <w:rPr>
          <w:sz w:val="28"/>
          <w:szCs w:val="28"/>
        </w:rPr>
        <w:t>оБЕРЕГАй</w:t>
      </w:r>
      <w:proofErr w:type="spellEnd"/>
      <w:r w:rsidRPr="008E3F4F">
        <w:rPr>
          <w:sz w:val="28"/>
          <w:szCs w:val="28"/>
        </w:rPr>
        <w:t>»;</w:t>
      </w:r>
      <w:proofErr w:type="gramEnd"/>
      <w:r w:rsidRPr="008E3F4F">
        <w:rPr>
          <w:sz w:val="28"/>
          <w:szCs w:val="28"/>
        </w:rPr>
        <w:t xml:space="preserve">  </w:t>
      </w:r>
      <w:proofErr w:type="gramStart"/>
      <w:r w:rsidRPr="008E3F4F">
        <w:rPr>
          <w:sz w:val="28"/>
          <w:szCs w:val="28"/>
        </w:rPr>
        <w:t>в рамках экологического проекта "</w:t>
      </w:r>
      <w:proofErr w:type="spellStart"/>
      <w:r w:rsidRPr="008E3F4F">
        <w:rPr>
          <w:sz w:val="28"/>
          <w:szCs w:val="28"/>
        </w:rPr>
        <w:t>ЭКОЛОГиЯ</w:t>
      </w:r>
      <w:proofErr w:type="spellEnd"/>
      <w:r w:rsidRPr="008E3F4F">
        <w:rPr>
          <w:sz w:val="28"/>
          <w:szCs w:val="28"/>
        </w:rPr>
        <w:t xml:space="preserve">" в филиале №12 Центральной библиотеки для воспитанников ДШИ №5 состоялась </w:t>
      </w:r>
      <w:proofErr w:type="spellStart"/>
      <w:r w:rsidRPr="008E3F4F">
        <w:rPr>
          <w:sz w:val="28"/>
          <w:szCs w:val="28"/>
        </w:rPr>
        <w:t>эко-игра</w:t>
      </w:r>
      <w:proofErr w:type="spellEnd"/>
      <w:r w:rsidRPr="008E3F4F">
        <w:rPr>
          <w:sz w:val="28"/>
          <w:szCs w:val="28"/>
        </w:rPr>
        <w:t xml:space="preserve">; отделом по охране окружающей среды совместно с ООО «Газпром </w:t>
      </w:r>
      <w:proofErr w:type="spellStart"/>
      <w:r w:rsidRPr="008E3F4F">
        <w:rPr>
          <w:sz w:val="28"/>
          <w:szCs w:val="28"/>
        </w:rPr>
        <w:t>трансгаз</w:t>
      </w:r>
      <w:proofErr w:type="spellEnd"/>
      <w:r w:rsidRPr="008E3F4F">
        <w:rPr>
          <w:sz w:val="28"/>
          <w:szCs w:val="28"/>
        </w:rPr>
        <w:t xml:space="preserve"> Ухта» организован и проведен экологический субботник «Речная лента»; специалисты отдела по охране окружающей среды приняли участие в семинаре – практикуме на тему «Долгосрочные эколого-биологические проекты для реализации широкомасштабной социально полезной деятельности школьников»;</w:t>
      </w:r>
      <w:proofErr w:type="gramEnd"/>
      <w:r w:rsidRPr="008E3F4F">
        <w:rPr>
          <w:sz w:val="28"/>
          <w:szCs w:val="28"/>
        </w:rPr>
        <w:t xml:space="preserve"> в рамках акции «Детям – заботу взрослых», состоялся интерактивный экологический урок, разработанный специалистами отдела по охране окружающей среды; проводилась акция «Новогодний </w:t>
      </w:r>
      <w:proofErr w:type="spellStart"/>
      <w:r w:rsidRPr="008E3F4F">
        <w:rPr>
          <w:sz w:val="28"/>
          <w:szCs w:val="28"/>
        </w:rPr>
        <w:t>плоггинг</w:t>
      </w:r>
      <w:proofErr w:type="spellEnd"/>
      <w:r w:rsidRPr="008E3F4F">
        <w:rPr>
          <w:sz w:val="28"/>
          <w:szCs w:val="28"/>
        </w:rPr>
        <w:t xml:space="preserve">», в рамках которой была убрана </w:t>
      </w:r>
      <w:proofErr w:type="spellStart"/>
      <w:r w:rsidRPr="008E3F4F">
        <w:rPr>
          <w:sz w:val="28"/>
          <w:szCs w:val="28"/>
        </w:rPr>
        <w:t>водоохранная</w:t>
      </w:r>
      <w:proofErr w:type="spellEnd"/>
      <w:r w:rsidRPr="008E3F4F">
        <w:rPr>
          <w:sz w:val="28"/>
          <w:szCs w:val="28"/>
        </w:rPr>
        <w:t xml:space="preserve"> зона р. Коровка и др.</w:t>
      </w:r>
    </w:p>
    <w:p w:rsidR="00547FB6" w:rsidRPr="008E3F4F" w:rsidRDefault="00547FB6" w:rsidP="008E3F4F">
      <w:pPr>
        <w:autoSpaceDE w:val="0"/>
        <w:autoSpaceDN w:val="0"/>
        <w:adjustRightInd w:val="0"/>
        <w:ind w:firstLine="567"/>
        <w:jc w:val="both"/>
        <w:rPr>
          <w:sz w:val="28"/>
          <w:szCs w:val="28"/>
        </w:rPr>
      </w:pPr>
      <w:r w:rsidRPr="008E3F4F">
        <w:rPr>
          <w:sz w:val="28"/>
          <w:szCs w:val="28"/>
        </w:rPr>
        <w:t>В 2019 году реализован экологический проект «Ноль отходов». Обучено 25 школьников. На VI Международном Форуме лучших муниципальных практик из 65 муниципальных образований в номинации «Комфорт и безопасность жизни. Экология» Администрация городского округа город Рыбинск с реализацией проекта «Ноль отходов» признана Победителем.</w:t>
      </w:r>
    </w:p>
    <w:p w:rsidR="00547FB6" w:rsidRPr="008E3F4F" w:rsidRDefault="00547FB6" w:rsidP="008E3F4F">
      <w:pPr>
        <w:ind w:firstLine="567"/>
        <w:jc w:val="both"/>
        <w:rPr>
          <w:sz w:val="28"/>
          <w:szCs w:val="28"/>
        </w:rPr>
      </w:pPr>
      <w:r w:rsidRPr="008E3F4F">
        <w:rPr>
          <w:sz w:val="28"/>
          <w:szCs w:val="28"/>
        </w:rPr>
        <w:t xml:space="preserve">Реализован общеобразовательный проект «Школа грамотного потребителя». В семинаре приняли участие более 900 человек. Распространены информационные брошюры, направленные на снижение негативного воздействия на компоненты природной среды, в количестве 1200 штук. Участники проекта повысили юридическую и правовую грамотность по тематике «Экология в ЖКХ». </w:t>
      </w:r>
    </w:p>
    <w:p w:rsidR="00547FB6" w:rsidRPr="008E3F4F" w:rsidRDefault="00547FB6" w:rsidP="008E3F4F">
      <w:pPr>
        <w:ind w:firstLine="567"/>
        <w:jc w:val="both"/>
        <w:rPr>
          <w:sz w:val="28"/>
          <w:szCs w:val="28"/>
        </w:rPr>
      </w:pPr>
      <w:r w:rsidRPr="008E3F4F">
        <w:rPr>
          <w:sz w:val="28"/>
          <w:szCs w:val="28"/>
        </w:rPr>
        <w:t>Специалисты отдела по охране окружающей среды приняли участие в Межрегиональном форуме «Социальное партнерство «Экология в ЖКХ 2019», организованном Ассоциацией нанимателей жилья «РАНЖ» г. Ярославль. В рамках форума обсуждены природоохранные технологии и экологические проекты. Презентация города Рыбинска представлена на тему: «Экология в ЖКХ».</w:t>
      </w:r>
    </w:p>
    <w:p w:rsidR="00547FB6" w:rsidRPr="008E3F4F" w:rsidRDefault="00547FB6" w:rsidP="008E3F4F">
      <w:pPr>
        <w:ind w:firstLine="567"/>
        <w:jc w:val="both"/>
        <w:rPr>
          <w:sz w:val="28"/>
          <w:szCs w:val="28"/>
        </w:rPr>
      </w:pPr>
      <w:r w:rsidRPr="008E3F4F">
        <w:rPr>
          <w:sz w:val="28"/>
          <w:szCs w:val="28"/>
        </w:rPr>
        <w:t>Информирование граждан, проведенное посредством СМИ:</w:t>
      </w:r>
    </w:p>
    <w:p w:rsidR="00547FB6" w:rsidRPr="008E3F4F" w:rsidRDefault="00547FB6" w:rsidP="008E3F4F">
      <w:pPr>
        <w:ind w:firstLine="567"/>
        <w:jc w:val="both"/>
        <w:rPr>
          <w:sz w:val="28"/>
          <w:szCs w:val="28"/>
        </w:rPr>
      </w:pPr>
      <w:r w:rsidRPr="008E3F4F">
        <w:rPr>
          <w:sz w:val="28"/>
          <w:szCs w:val="28"/>
        </w:rPr>
        <w:t xml:space="preserve">- в </w:t>
      </w:r>
      <w:proofErr w:type="spellStart"/>
      <w:proofErr w:type="gramStart"/>
      <w:r w:rsidRPr="008E3F4F">
        <w:rPr>
          <w:sz w:val="28"/>
          <w:szCs w:val="28"/>
        </w:rPr>
        <w:t>интернет-газетах</w:t>
      </w:r>
      <w:proofErr w:type="spellEnd"/>
      <w:proofErr w:type="gramEnd"/>
      <w:r w:rsidRPr="008E3F4F">
        <w:rPr>
          <w:sz w:val="28"/>
          <w:szCs w:val="28"/>
        </w:rPr>
        <w:t xml:space="preserve"> г. Рыбинска и г. Ярославля, а также в печатных изданиях размещена 181 статья;</w:t>
      </w:r>
    </w:p>
    <w:p w:rsidR="00547FB6" w:rsidRPr="008E3F4F" w:rsidRDefault="00547FB6" w:rsidP="008E3F4F">
      <w:pPr>
        <w:ind w:firstLine="567"/>
        <w:jc w:val="both"/>
        <w:rPr>
          <w:sz w:val="28"/>
          <w:szCs w:val="28"/>
        </w:rPr>
      </w:pPr>
      <w:r w:rsidRPr="008E3F4F">
        <w:rPr>
          <w:sz w:val="28"/>
          <w:szCs w:val="28"/>
        </w:rPr>
        <w:t>- на официальном сайте Администрации городского округа город Рыбинск в разделе «Экологический вестник» размещено 88 статей;</w:t>
      </w:r>
    </w:p>
    <w:p w:rsidR="00547FB6" w:rsidRPr="008E3F4F" w:rsidRDefault="00547FB6" w:rsidP="008E3F4F">
      <w:pPr>
        <w:ind w:firstLine="567"/>
        <w:jc w:val="both"/>
        <w:rPr>
          <w:sz w:val="28"/>
          <w:szCs w:val="28"/>
        </w:rPr>
      </w:pPr>
      <w:r w:rsidRPr="008E3F4F">
        <w:rPr>
          <w:sz w:val="28"/>
          <w:szCs w:val="28"/>
        </w:rPr>
        <w:t>- Вышло в эфир 15 репортажей.</w:t>
      </w:r>
    </w:p>
    <w:p w:rsidR="0043493A" w:rsidRPr="008E3F4F" w:rsidRDefault="0043493A" w:rsidP="008E3F4F">
      <w:pPr>
        <w:tabs>
          <w:tab w:val="left" w:pos="142"/>
        </w:tabs>
        <w:ind w:firstLine="709"/>
        <w:jc w:val="both"/>
        <w:rPr>
          <w:b/>
          <w:sz w:val="28"/>
          <w:szCs w:val="28"/>
        </w:rPr>
      </w:pPr>
    </w:p>
    <w:p w:rsidR="009D6D84" w:rsidRPr="008E3F4F" w:rsidRDefault="009D6D84" w:rsidP="008E3F4F">
      <w:pPr>
        <w:pStyle w:val="1"/>
        <w:spacing w:before="0" w:after="0"/>
        <w:jc w:val="center"/>
        <w:rPr>
          <w:rFonts w:ascii="Times New Roman" w:hAnsi="Times New Roman"/>
          <w:sz w:val="28"/>
          <w:szCs w:val="28"/>
        </w:rPr>
      </w:pPr>
      <w:bookmarkStart w:id="122" w:name="_Toc480193848"/>
      <w:bookmarkStart w:id="123" w:name="_Toc37938768"/>
      <w:bookmarkStart w:id="124" w:name="_Toc38004936"/>
      <w:r w:rsidRPr="008E3F4F">
        <w:rPr>
          <w:rFonts w:ascii="Times New Roman" w:hAnsi="Times New Roman"/>
          <w:sz w:val="28"/>
          <w:szCs w:val="28"/>
        </w:rPr>
        <w:t xml:space="preserve">7. Приоритет </w:t>
      </w:r>
      <w:r w:rsidR="00505917">
        <w:rPr>
          <w:rFonts w:ascii="Times New Roman" w:hAnsi="Times New Roman"/>
          <w:sz w:val="28"/>
          <w:szCs w:val="28"/>
        </w:rPr>
        <w:t xml:space="preserve">5. </w:t>
      </w:r>
      <w:r w:rsidRPr="008E3F4F">
        <w:rPr>
          <w:rFonts w:ascii="Times New Roman" w:hAnsi="Times New Roman"/>
          <w:sz w:val="28"/>
          <w:szCs w:val="28"/>
        </w:rPr>
        <w:t>«Строительство, комфортное и доступное жилье»</w:t>
      </w:r>
      <w:bookmarkEnd w:id="122"/>
      <w:bookmarkEnd w:id="123"/>
      <w:bookmarkEnd w:id="124"/>
    </w:p>
    <w:p w:rsidR="00C97DB9" w:rsidRPr="008E3F4F" w:rsidRDefault="00C97DB9" w:rsidP="008E3F4F">
      <w:pPr>
        <w:pStyle w:val="2"/>
        <w:spacing w:before="0" w:after="0"/>
        <w:jc w:val="center"/>
        <w:rPr>
          <w:rFonts w:ascii="Times New Roman" w:hAnsi="Times New Roman"/>
          <w:i w:val="0"/>
        </w:rPr>
      </w:pPr>
      <w:bookmarkStart w:id="125" w:name="_Toc479663298"/>
      <w:bookmarkStart w:id="126" w:name="_Toc480193849"/>
      <w:bookmarkStart w:id="127" w:name="_Toc37938769"/>
      <w:bookmarkStart w:id="128" w:name="_Toc38004937"/>
      <w:r w:rsidRPr="008E3F4F">
        <w:rPr>
          <w:rFonts w:ascii="Times New Roman" w:hAnsi="Times New Roman"/>
          <w:i w:val="0"/>
        </w:rPr>
        <w:t>7.1. Градостроительная деятельность</w:t>
      </w:r>
      <w:bookmarkEnd w:id="125"/>
      <w:bookmarkEnd w:id="126"/>
      <w:bookmarkEnd w:id="127"/>
      <w:bookmarkEnd w:id="128"/>
    </w:p>
    <w:p w:rsidR="00547FB6" w:rsidRPr="008E3F4F" w:rsidRDefault="00547FB6" w:rsidP="008E3F4F">
      <w:pPr>
        <w:pStyle w:val="a8"/>
        <w:spacing w:after="0"/>
        <w:ind w:firstLine="567"/>
        <w:jc w:val="both"/>
        <w:rPr>
          <w:sz w:val="28"/>
          <w:szCs w:val="28"/>
        </w:rPr>
      </w:pPr>
      <w:bookmarkStart w:id="129" w:name="_Toc480193852"/>
      <w:r w:rsidRPr="008E3F4F">
        <w:rPr>
          <w:sz w:val="28"/>
          <w:szCs w:val="28"/>
        </w:rPr>
        <w:t xml:space="preserve">Подготовка нормативных документов по формированию и реализации градостроительной политики: </w:t>
      </w:r>
    </w:p>
    <w:p w:rsidR="00547FB6" w:rsidRPr="002D1523" w:rsidRDefault="00547FB6" w:rsidP="008E3F4F">
      <w:pPr>
        <w:pStyle w:val="a8"/>
        <w:numPr>
          <w:ilvl w:val="0"/>
          <w:numId w:val="48"/>
        </w:numPr>
        <w:spacing w:after="0"/>
        <w:ind w:left="851" w:hanging="283"/>
        <w:jc w:val="both"/>
        <w:rPr>
          <w:sz w:val="28"/>
          <w:szCs w:val="28"/>
          <w:lang w:val="en-US"/>
        </w:rPr>
      </w:pPr>
      <w:r w:rsidRPr="002D1523">
        <w:rPr>
          <w:sz w:val="28"/>
          <w:szCs w:val="28"/>
        </w:rPr>
        <w:t>Разработка градостроительной документации:</w:t>
      </w:r>
    </w:p>
    <w:p w:rsidR="00547FB6" w:rsidRPr="008E3F4F" w:rsidRDefault="00547FB6" w:rsidP="008E3F4F">
      <w:pPr>
        <w:pStyle w:val="a3"/>
        <w:numPr>
          <w:ilvl w:val="0"/>
          <w:numId w:val="12"/>
        </w:numPr>
        <w:tabs>
          <w:tab w:val="left" w:pos="426"/>
          <w:tab w:val="left" w:pos="851"/>
        </w:tabs>
        <w:ind w:left="0" w:firstLine="567"/>
        <w:jc w:val="both"/>
        <w:rPr>
          <w:sz w:val="28"/>
          <w:szCs w:val="28"/>
        </w:rPr>
      </w:pPr>
      <w:r w:rsidRPr="008E3F4F">
        <w:rPr>
          <w:sz w:val="28"/>
          <w:szCs w:val="28"/>
        </w:rPr>
        <w:lastRenderedPageBreak/>
        <w:t>проект изменений в Генеральный план (решение Муниципального Совета от 29.08.2019 № 76);</w:t>
      </w:r>
    </w:p>
    <w:p w:rsidR="00547FB6" w:rsidRPr="008E3F4F" w:rsidRDefault="00547FB6" w:rsidP="008E3F4F">
      <w:pPr>
        <w:pStyle w:val="a3"/>
        <w:numPr>
          <w:ilvl w:val="0"/>
          <w:numId w:val="12"/>
        </w:numPr>
        <w:tabs>
          <w:tab w:val="left" w:pos="426"/>
          <w:tab w:val="left" w:pos="851"/>
        </w:tabs>
        <w:ind w:left="0" w:firstLine="567"/>
        <w:jc w:val="both"/>
        <w:rPr>
          <w:sz w:val="28"/>
          <w:szCs w:val="28"/>
        </w:rPr>
      </w:pPr>
      <w:r w:rsidRPr="008E3F4F">
        <w:rPr>
          <w:sz w:val="28"/>
          <w:szCs w:val="28"/>
        </w:rPr>
        <w:t>проект изменений в Правила землепользования и застройки (решение Муниципального Совета от 01.08.2019 № 71);</w:t>
      </w:r>
    </w:p>
    <w:p w:rsidR="00547FB6" w:rsidRPr="008E3F4F" w:rsidRDefault="00547FB6" w:rsidP="008E3F4F">
      <w:pPr>
        <w:pStyle w:val="a3"/>
        <w:numPr>
          <w:ilvl w:val="0"/>
          <w:numId w:val="12"/>
        </w:numPr>
        <w:tabs>
          <w:tab w:val="left" w:pos="426"/>
          <w:tab w:val="left" w:pos="851"/>
        </w:tabs>
        <w:ind w:left="0" w:firstLine="567"/>
        <w:jc w:val="both"/>
        <w:rPr>
          <w:sz w:val="28"/>
          <w:szCs w:val="28"/>
        </w:rPr>
      </w:pPr>
      <w:r w:rsidRPr="008E3F4F">
        <w:rPr>
          <w:sz w:val="28"/>
          <w:szCs w:val="28"/>
        </w:rPr>
        <w:t>проект изменений в Правила землепользования и застройки (решение Муниципального Совета от 28.11.2019 № 92);</w:t>
      </w:r>
    </w:p>
    <w:p w:rsidR="00547FB6" w:rsidRPr="008E3F4F" w:rsidRDefault="00547FB6" w:rsidP="008E3F4F">
      <w:pPr>
        <w:pStyle w:val="a3"/>
        <w:numPr>
          <w:ilvl w:val="0"/>
          <w:numId w:val="12"/>
        </w:numPr>
        <w:tabs>
          <w:tab w:val="left" w:pos="426"/>
          <w:tab w:val="left" w:pos="851"/>
        </w:tabs>
        <w:ind w:left="0" w:firstLine="567"/>
        <w:jc w:val="both"/>
        <w:rPr>
          <w:sz w:val="28"/>
          <w:szCs w:val="28"/>
        </w:rPr>
      </w:pPr>
      <w:r w:rsidRPr="008E3F4F">
        <w:rPr>
          <w:sz w:val="28"/>
          <w:szCs w:val="28"/>
        </w:rPr>
        <w:t>разработано и утверждено 7 проектов планировки и проектов межевания территории.</w:t>
      </w:r>
    </w:p>
    <w:p w:rsidR="00547FB6" w:rsidRPr="002D1523" w:rsidRDefault="00547FB6" w:rsidP="008E3F4F">
      <w:pPr>
        <w:pStyle w:val="a3"/>
        <w:numPr>
          <w:ilvl w:val="0"/>
          <w:numId w:val="48"/>
        </w:numPr>
        <w:tabs>
          <w:tab w:val="left" w:pos="0"/>
          <w:tab w:val="left" w:pos="851"/>
        </w:tabs>
        <w:ind w:left="0" w:firstLine="567"/>
        <w:jc w:val="both"/>
        <w:rPr>
          <w:sz w:val="28"/>
          <w:szCs w:val="28"/>
        </w:rPr>
      </w:pPr>
      <w:r w:rsidRPr="002D1523">
        <w:rPr>
          <w:bCs/>
          <w:sz w:val="28"/>
          <w:szCs w:val="28"/>
        </w:rPr>
        <w:t xml:space="preserve">Организация и проведение комиссий, Градостроительных советов при Главе городского округа город Рыбинск: </w:t>
      </w:r>
    </w:p>
    <w:p w:rsidR="00547FB6" w:rsidRPr="008E3F4F" w:rsidRDefault="00547FB6" w:rsidP="008E3F4F">
      <w:pPr>
        <w:pStyle w:val="a3"/>
        <w:numPr>
          <w:ilvl w:val="0"/>
          <w:numId w:val="12"/>
        </w:numPr>
        <w:tabs>
          <w:tab w:val="left" w:pos="426"/>
          <w:tab w:val="left" w:pos="851"/>
        </w:tabs>
        <w:ind w:left="0" w:firstLine="567"/>
        <w:jc w:val="both"/>
        <w:rPr>
          <w:sz w:val="28"/>
          <w:szCs w:val="28"/>
        </w:rPr>
      </w:pPr>
      <w:r w:rsidRPr="008E3F4F">
        <w:rPr>
          <w:sz w:val="28"/>
          <w:szCs w:val="28"/>
        </w:rPr>
        <w:t>проведено 25 комиссий по подготовке проекта ПЗЗ, рассмотрено 92 вопроса;</w:t>
      </w:r>
    </w:p>
    <w:p w:rsidR="00547FB6" w:rsidRPr="008E3F4F" w:rsidRDefault="00547FB6" w:rsidP="008E3F4F">
      <w:pPr>
        <w:pStyle w:val="a3"/>
        <w:numPr>
          <w:ilvl w:val="0"/>
          <w:numId w:val="12"/>
        </w:numPr>
        <w:tabs>
          <w:tab w:val="left" w:pos="426"/>
          <w:tab w:val="left" w:pos="851"/>
          <w:tab w:val="left" w:pos="2977"/>
        </w:tabs>
        <w:ind w:left="0" w:firstLine="567"/>
        <w:jc w:val="both"/>
        <w:rPr>
          <w:sz w:val="28"/>
          <w:szCs w:val="28"/>
        </w:rPr>
      </w:pPr>
      <w:r w:rsidRPr="008E3F4F">
        <w:rPr>
          <w:sz w:val="28"/>
          <w:szCs w:val="28"/>
        </w:rPr>
        <w:t>проведено 9 Градостроительных совета, рассмотрено 16 вопросов.</w:t>
      </w:r>
    </w:p>
    <w:p w:rsidR="00547FB6" w:rsidRPr="002D1523" w:rsidRDefault="00547FB6" w:rsidP="008E3F4F">
      <w:pPr>
        <w:pStyle w:val="a3"/>
        <w:numPr>
          <w:ilvl w:val="0"/>
          <w:numId w:val="48"/>
        </w:numPr>
        <w:tabs>
          <w:tab w:val="left" w:pos="426"/>
          <w:tab w:val="left" w:pos="851"/>
        </w:tabs>
        <w:jc w:val="both"/>
        <w:rPr>
          <w:sz w:val="28"/>
          <w:szCs w:val="28"/>
        </w:rPr>
      </w:pPr>
      <w:r w:rsidRPr="002D1523">
        <w:rPr>
          <w:sz w:val="28"/>
          <w:szCs w:val="28"/>
        </w:rPr>
        <w:t xml:space="preserve">Разработка предложения по благоустройству: </w:t>
      </w:r>
    </w:p>
    <w:p w:rsidR="00547FB6" w:rsidRPr="008E3F4F" w:rsidRDefault="00547FB6" w:rsidP="008E3F4F">
      <w:pPr>
        <w:pStyle w:val="a3"/>
        <w:numPr>
          <w:ilvl w:val="0"/>
          <w:numId w:val="47"/>
        </w:numPr>
        <w:tabs>
          <w:tab w:val="left" w:pos="426"/>
          <w:tab w:val="left" w:pos="851"/>
        </w:tabs>
        <w:ind w:left="993" w:hanging="426"/>
        <w:jc w:val="both"/>
        <w:rPr>
          <w:sz w:val="28"/>
          <w:szCs w:val="28"/>
        </w:rPr>
      </w:pPr>
      <w:r w:rsidRPr="008E3F4F">
        <w:rPr>
          <w:sz w:val="28"/>
          <w:szCs w:val="28"/>
        </w:rPr>
        <w:t xml:space="preserve">дорог и улиц </w:t>
      </w:r>
      <w:r w:rsidRPr="008E3F4F">
        <w:rPr>
          <w:sz w:val="28"/>
          <w:szCs w:val="28"/>
        </w:rPr>
        <w:sym w:font="Symbol" w:char="F02D"/>
      </w:r>
      <w:r w:rsidRPr="008E3F4F">
        <w:rPr>
          <w:sz w:val="28"/>
          <w:szCs w:val="28"/>
        </w:rPr>
        <w:t xml:space="preserve"> 18;</w:t>
      </w:r>
    </w:p>
    <w:p w:rsidR="00547FB6" w:rsidRPr="008E3F4F" w:rsidRDefault="00547FB6" w:rsidP="008E3F4F">
      <w:pPr>
        <w:pStyle w:val="a3"/>
        <w:numPr>
          <w:ilvl w:val="0"/>
          <w:numId w:val="47"/>
        </w:numPr>
        <w:tabs>
          <w:tab w:val="left" w:pos="426"/>
          <w:tab w:val="left" w:pos="851"/>
        </w:tabs>
        <w:ind w:left="993" w:hanging="426"/>
        <w:jc w:val="both"/>
        <w:rPr>
          <w:sz w:val="28"/>
          <w:szCs w:val="28"/>
        </w:rPr>
      </w:pPr>
      <w:r w:rsidRPr="008E3F4F">
        <w:rPr>
          <w:sz w:val="28"/>
          <w:szCs w:val="28"/>
        </w:rPr>
        <w:t xml:space="preserve">цветового решения фасадов </w:t>
      </w:r>
      <w:r w:rsidRPr="008E3F4F">
        <w:rPr>
          <w:sz w:val="28"/>
          <w:szCs w:val="28"/>
        </w:rPr>
        <w:sym w:font="Symbol" w:char="F02D"/>
      </w:r>
      <w:r w:rsidRPr="008E3F4F">
        <w:rPr>
          <w:sz w:val="28"/>
          <w:szCs w:val="28"/>
        </w:rPr>
        <w:t xml:space="preserve"> 7;</w:t>
      </w:r>
    </w:p>
    <w:p w:rsidR="00547FB6" w:rsidRPr="008E3F4F" w:rsidRDefault="00547FB6" w:rsidP="008E3F4F">
      <w:pPr>
        <w:pStyle w:val="a3"/>
        <w:numPr>
          <w:ilvl w:val="0"/>
          <w:numId w:val="47"/>
        </w:numPr>
        <w:tabs>
          <w:tab w:val="left" w:pos="426"/>
          <w:tab w:val="left" w:pos="851"/>
        </w:tabs>
        <w:ind w:left="993" w:hanging="426"/>
        <w:jc w:val="both"/>
        <w:rPr>
          <w:sz w:val="28"/>
          <w:szCs w:val="28"/>
        </w:rPr>
      </w:pPr>
      <w:r w:rsidRPr="008E3F4F">
        <w:rPr>
          <w:sz w:val="28"/>
          <w:szCs w:val="28"/>
        </w:rPr>
        <w:t xml:space="preserve">паспортов фасадов </w:t>
      </w:r>
      <w:r w:rsidRPr="008E3F4F">
        <w:rPr>
          <w:sz w:val="28"/>
          <w:szCs w:val="28"/>
        </w:rPr>
        <w:sym w:font="Symbol" w:char="F02D"/>
      </w:r>
      <w:r w:rsidRPr="008E3F4F">
        <w:rPr>
          <w:sz w:val="28"/>
          <w:szCs w:val="28"/>
        </w:rPr>
        <w:t xml:space="preserve"> 5;</w:t>
      </w:r>
    </w:p>
    <w:p w:rsidR="00547FB6" w:rsidRPr="008E3F4F" w:rsidRDefault="00547FB6" w:rsidP="008E3F4F">
      <w:pPr>
        <w:pStyle w:val="a3"/>
        <w:numPr>
          <w:ilvl w:val="0"/>
          <w:numId w:val="47"/>
        </w:numPr>
        <w:tabs>
          <w:tab w:val="left" w:pos="426"/>
          <w:tab w:val="left" w:pos="851"/>
        </w:tabs>
        <w:ind w:left="993" w:hanging="426"/>
        <w:jc w:val="both"/>
        <w:rPr>
          <w:sz w:val="28"/>
          <w:szCs w:val="28"/>
        </w:rPr>
      </w:pPr>
      <w:r w:rsidRPr="008E3F4F">
        <w:rPr>
          <w:sz w:val="28"/>
          <w:szCs w:val="28"/>
        </w:rPr>
        <w:t xml:space="preserve">озеленение площадей и кварталов </w:t>
      </w:r>
      <w:r w:rsidRPr="008E3F4F">
        <w:rPr>
          <w:sz w:val="28"/>
          <w:szCs w:val="28"/>
        </w:rPr>
        <w:sym w:font="Symbol" w:char="F02D"/>
      </w:r>
      <w:r w:rsidRPr="008E3F4F">
        <w:rPr>
          <w:sz w:val="28"/>
          <w:szCs w:val="28"/>
        </w:rPr>
        <w:t xml:space="preserve"> 5;</w:t>
      </w:r>
    </w:p>
    <w:p w:rsidR="00547FB6" w:rsidRPr="008E3F4F" w:rsidRDefault="00547FB6" w:rsidP="008E3F4F">
      <w:pPr>
        <w:pStyle w:val="a3"/>
        <w:numPr>
          <w:ilvl w:val="0"/>
          <w:numId w:val="47"/>
        </w:numPr>
        <w:tabs>
          <w:tab w:val="left" w:pos="426"/>
          <w:tab w:val="left" w:pos="851"/>
        </w:tabs>
        <w:ind w:left="993" w:hanging="426"/>
        <w:jc w:val="both"/>
        <w:rPr>
          <w:sz w:val="28"/>
          <w:szCs w:val="28"/>
        </w:rPr>
      </w:pPr>
      <w:r w:rsidRPr="008E3F4F">
        <w:rPr>
          <w:sz w:val="28"/>
          <w:szCs w:val="28"/>
        </w:rPr>
        <w:t xml:space="preserve">дворовых территорий </w:t>
      </w:r>
      <w:r w:rsidRPr="008E3F4F">
        <w:rPr>
          <w:sz w:val="28"/>
          <w:szCs w:val="28"/>
        </w:rPr>
        <w:sym w:font="Symbol" w:char="F02D"/>
      </w:r>
      <w:r w:rsidRPr="008E3F4F">
        <w:rPr>
          <w:sz w:val="28"/>
          <w:szCs w:val="28"/>
        </w:rPr>
        <w:t xml:space="preserve"> 3;</w:t>
      </w:r>
    </w:p>
    <w:p w:rsidR="00547FB6" w:rsidRPr="008E3F4F" w:rsidRDefault="00547FB6" w:rsidP="008E3F4F">
      <w:pPr>
        <w:pStyle w:val="a3"/>
        <w:numPr>
          <w:ilvl w:val="0"/>
          <w:numId w:val="47"/>
        </w:numPr>
        <w:tabs>
          <w:tab w:val="left" w:pos="426"/>
          <w:tab w:val="left" w:pos="851"/>
        </w:tabs>
        <w:ind w:left="993" w:hanging="426"/>
        <w:jc w:val="both"/>
        <w:rPr>
          <w:sz w:val="28"/>
          <w:szCs w:val="28"/>
        </w:rPr>
      </w:pPr>
      <w:r w:rsidRPr="008E3F4F">
        <w:rPr>
          <w:sz w:val="28"/>
          <w:szCs w:val="28"/>
        </w:rPr>
        <w:t>городской среды 28.</w:t>
      </w:r>
    </w:p>
    <w:p w:rsidR="00547FB6" w:rsidRPr="002D1523" w:rsidRDefault="00547FB6" w:rsidP="008E3F4F">
      <w:pPr>
        <w:pStyle w:val="a3"/>
        <w:numPr>
          <w:ilvl w:val="0"/>
          <w:numId w:val="48"/>
        </w:numPr>
        <w:tabs>
          <w:tab w:val="left" w:pos="0"/>
          <w:tab w:val="left" w:pos="851"/>
        </w:tabs>
        <w:ind w:left="0" w:firstLine="568"/>
        <w:jc w:val="both"/>
        <w:rPr>
          <w:sz w:val="28"/>
          <w:szCs w:val="28"/>
        </w:rPr>
      </w:pPr>
      <w:r w:rsidRPr="002D1523">
        <w:rPr>
          <w:sz w:val="28"/>
          <w:szCs w:val="28"/>
        </w:rPr>
        <w:t>Реализация порядка размещения информационных конструкций, контроль над содержанием фасадов зданий в соответствии с Правилами благоустройства:</w:t>
      </w:r>
    </w:p>
    <w:p w:rsidR="00547FB6" w:rsidRPr="008E3F4F" w:rsidRDefault="00547FB6" w:rsidP="008E3F4F">
      <w:pPr>
        <w:pStyle w:val="a3"/>
        <w:numPr>
          <w:ilvl w:val="0"/>
          <w:numId w:val="12"/>
        </w:numPr>
        <w:tabs>
          <w:tab w:val="left" w:pos="426"/>
          <w:tab w:val="left" w:pos="851"/>
          <w:tab w:val="left" w:pos="2977"/>
        </w:tabs>
        <w:ind w:left="0" w:firstLine="567"/>
        <w:jc w:val="both"/>
        <w:rPr>
          <w:sz w:val="28"/>
          <w:szCs w:val="28"/>
        </w:rPr>
      </w:pPr>
      <w:r w:rsidRPr="008E3F4F">
        <w:rPr>
          <w:sz w:val="28"/>
          <w:szCs w:val="28"/>
        </w:rPr>
        <w:t>установлено согласованных вывесок – 44;</w:t>
      </w:r>
    </w:p>
    <w:p w:rsidR="00547FB6" w:rsidRPr="008E3F4F" w:rsidRDefault="00547FB6" w:rsidP="008E3F4F">
      <w:pPr>
        <w:pStyle w:val="a3"/>
        <w:numPr>
          <w:ilvl w:val="0"/>
          <w:numId w:val="12"/>
        </w:numPr>
        <w:tabs>
          <w:tab w:val="left" w:pos="426"/>
          <w:tab w:val="left" w:pos="851"/>
          <w:tab w:val="left" w:pos="2977"/>
        </w:tabs>
        <w:ind w:left="0" w:firstLine="567"/>
        <w:jc w:val="both"/>
        <w:rPr>
          <w:sz w:val="28"/>
          <w:szCs w:val="28"/>
        </w:rPr>
      </w:pPr>
      <w:r w:rsidRPr="008E3F4F">
        <w:rPr>
          <w:sz w:val="28"/>
          <w:szCs w:val="28"/>
        </w:rPr>
        <w:t>выдано предписаний о демонтаже вывесок, несоответствующих требованиям Порядка – 326;</w:t>
      </w:r>
    </w:p>
    <w:p w:rsidR="00547FB6" w:rsidRPr="008E3F4F" w:rsidRDefault="00547FB6" w:rsidP="008E3F4F">
      <w:pPr>
        <w:pStyle w:val="a3"/>
        <w:numPr>
          <w:ilvl w:val="0"/>
          <w:numId w:val="12"/>
        </w:numPr>
        <w:tabs>
          <w:tab w:val="left" w:pos="426"/>
          <w:tab w:val="left" w:pos="851"/>
          <w:tab w:val="left" w:pos="2977"/>
        </w:tabs>
        <w:ind w:left="0" w:firstLine="567"/>
        <w:jc w:val="both"/>
        <w:rPr>
          <w:sz w:val="28"/>
          <w:szCs w:val="28"/>
        </w:rPr>
      </w:pPr>
      <w:r w:rsidRPr="008E3F4F">
        <w:rPr>
          <w:sz w:val="28"/>
          <w:szCs w:val="28"/>
        </w:rPr>
        <w:t>демонтировано вывесок, несоответствующих требованиям Порядка – 226;</w:t>
      </w:r>
    </w:p>
    <w:p w:rsidR="00547FB6" w:rsidRPr="008E3F4F" w:rsidRDefault="00547FB6" w:rsidP="008E3F4F">
      <w:pPr>
        <w:pStyle w:val="a3"/>
        <w:numPr>
          <w:ilvl w:val="0"/>
          <w:numId w:val="12"/>
        </w:numPr>
        <w:tabs>
          <w:tab w:val="left" w:pos="426"/>
          <w:tab w:val="left" w:pos="851"/>
          <w:tab w:val="left" w:pos="2977"/>
        </w:tabs>
        <w:ind w:left="0" w:firstLine="567"/>
        <w:jc w:val="both"/>
        <w:rPr>
          <w:sz w:val="28"/>
          <w:szCs w:val="28"/>
        </w:rPr>
      </w:pPr>
      <w:r w:rsidRPr="008E3F4F">
        <w:rPr>
          <w:sz w:val="28"/>
          <w:szCs w:val="28"/>
        </w:rPr>
        <w:t xml:space="preserve">проведено комиссий по содержанию фасадов – 29; </w:t>
      </w:r>
    </w:p>
    <w:p w:rsidR="00547FB6" w:rsidRPr="008E3F4F" w:rsidRDefault="00547FB6" w:rsidP="008E3F4F">
      <w:pPr>
        <w:pStyle w:val="a3"/>
        <w:numPr>
          <w:ilvl w:val="0"/>
          <w:numId w:val="12"/>
        </w:numPr>
        <w:tabs>
          <w:tab w:val="left" w:pos="426"/>
          <w:tab w:val="left" w:pos="851"/>
          <w:tab w:val="left" w:pos="2977"/>
        </w:tabs>
        <w:ind w:left="0" w:firstLine="567"/>
        <w:jc w:val="both"/>
        <w:rPr>
          <w:sz w:val="28"/>
          <w:szCs w:val="28"/>
        </w:rPr>
      </w:pPr>
      <w:r w:rsidRPr="008E3F4F">
        <w:rPr>
          <w:sz w:val="28"/>
          <w:szCs w:val="28"/>
        </w:rPr>
        <w:t>направлено уведомлений  о приведении фасадов в надлежащий вид – 292;</w:t>
      </w:r>
    </w:p>
    <w:p w:rsidR="00547FB6" w:rsidRDefault="002D1523" w:rsidP="008E3F4F">
      <w:pPr>
        <w:pStyle w:val="a3"/>
        <w:numPr>
          <w:ilvl w:val="0"/>
          <w:numId w:val="12"/>
        </w:numPr>
        <w:tabs>
          <w:tab w:val="left" w:pos="426"/>
          <w:tab w:val="left" w:pos="851"/>
          <w:tab w:val="left" w:pos="2977"/>
        </w:tabs>
        <w:ind w:left="0" w:firstLine="567"/>
        <w:jc w:val="both"/>
        <w:rPr>
          <w:sz w:val="28"/>
          <w:szCs w:val="28"/>
        </w:rPr>
      </w:pPr>
      <w:r>
        <w:rPr>
          <w:noProof/>
          <w:sz w:val="28"/>
          <w:szCs w:val="28"/>
        </w:rPr>
        <w:drawing>
          <wp:anchor distT="140208" distB="105410" distL="181356" distR="373888" simplePos="0" relativeHeight="252014592" behindDoc="0" locked="0" layoutInCell="1" allowOverlap="1">
            <wp:simplePos x="0" y="0"/>
            <wp:positionH relativeFrom="column">
              <wp:posOffset>-262890</wp:posOffset>
            </wp:positionH>
            <wp:positionV relativeFrom="paragraph">
              <wp:posOffset>396875</wp:posOffset>
            </wp:positionV>
            <wp:extent cx="3257550" cy="2095500"/>
            <wp:effectExtent l="0" t="0" r="0" b="0"/>
            <wp:wrapSquare wrapText="bothSides"/>
            <wp:docPr id="51"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anchor>
        </w:drawing>
      </w:r>
      <w:r w:rsidR="00547FB6" w:rsidRPr="008E3F4F">
        <w:rPr>
          <w:sz w:val="28"/>
          <w:szCs w:val="28"/>
        </w:rPr>
        <w:t>направлено уведомлений о приведении витрин в надлежащий вид – 4.</w:t>
      </w:r>
      <w:r w:rsidR="00547FB6" w:rsidRPr="008E3F4F">
        <w:rPr>
          <w:noProof/>
          <w:sz w:val="28"/>
          <w:szCs w:val="28"/>
        </w:rPr>
        <w:t xml:space="preserve"> </w:t>
      </w:r>
    </w:p>
    <w:p w:rsidR="002D1523" w:rsidRDefault="002D1523" w:rsidP="002D1523">
      <w:pPr>
        <w:tabs>
          <w:tab w:val="left" w:pos="426"/>
          <w:tab w:val="left" w:pos="851"/>
          <w:tab w:val="left" w:pos="2977"/>
        </w:tabs>
        <w:jc w:val="both"/>
        <w:rPr>
          <w:sz w:val="28"/>
          <w:szCs w:val="28"/>
        </w:rPr>
      </w:pPr>
      <w:r>
        <w:rPr>
          <w:noProof/>
          <w:sz w:val="28"/>
          <w:szCs w:val="28"/>
        </w:rPr>
        <w:drawing>
          <wp:anchor distT="140208" distB="105410" distL="254508" distR="373888" simplePos="0" relativeHeight="252015616" behindDoc="0" locked="0" layoutInCell="1" allowOverlap="1">
            <wp:simplePos x="0" y="0"/>
            <wp:positionH relativeFrom="column">
              <wp:posOffset>-288290</wp:posOffset>
            </wp:positionH>
            <wp:positionV relativeFrom="paragraph">
              <wp:posOffset>506730</wp:posOffset>
            </wp:positionV>
            <wp:extent cx="3305175" cy="1666875"/>
            <wp:effectExtent l="0" t="0" r="0" b="0"/>
            <wp:wrapSquare wrapText="bothSides"/>
            <wp:docPr id="52" name="Объект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anchor>
        </w:drawing>
      </w:r>
    </w:p>
    <w:p w:rsidR="002D1523" w:rsidRPr="002D1523" w:rsidRDefault="002D1523" w:rsidP="002D1523">
      <w:pPr>
        <w:tabs>
          <w:tab w:val="left" w:pos="426"/>
          <w:tab w:val="left" w:pos="851"/>
          <w:tab w:val="left" w:pos="2977"/>
        </w:tabs>
        <w:jc w:val="both"/>
        <w:rPr>
          <w:sz w:val="28"/>
          <w:szCs w:val="28"/>
        </w:rPr>
      </w:pPr>
    </w:p>
    <w:p w:rsidR="002D1523" w:rsidRPr="008E3F4F" w:rsidRDefault="002D1523" w:rsidP="002D1523">
      <w:pPr>
        <w:pStyle w:val="a3"/>
        <w:tabs>
          <w:tab w:val="left" w:pos="426"/>
          <w:tab w:val="left" w:pos="851"/>
          <w:tab w:val="left" w:pos="2977"/>
        </w:tabs>
        <w:ind w:left="567"/>
        <w:jc w:val="both"/>
        <w:rPr>
          <w:sz w:val="28"/>
          <w:szCs w:val="28"/>
        </w:rPr>
      </w:pPr>
    </w:p>
    <w:p w:rsidR="00547FB6" w:rsidRPr="002D1523" w:rsidRDefault="00547FB6" w:rsidP="002D1523">
      <w:pPr>
        <w:pStyle w:val="a3"/>
        <w:numPr>
          <w:ilvl w:val="0"/>
          <w:numId w:val="48"/>
        </w:numPr>
        <w:tabs>
          <w:tab w:val="left" w:pos="426"/>
          <w:tab w:val="left" w:pos="851"/>
        </w:tabs>
        <w:jc w:val="both"/>
        <w:rPr>
          <w:sz w:val="28"/>
          <w:szCs w:val="28"/>
        </w:rPr>
      </w:pPr>
      <w:r w:rsidRPr="002D1523">
        <w:rPr>
          <w:sz w:val="28"/>
          <w:szCs w:val="28"/>
        </w:rPr>
        <w:t xml:space="preserve">Проведены публичные слушания: </w:t>
      </w:r>
    </w:p>
    <w:p w:rsidR="00547FB6" w:rsidRPr="008E3F4F" w:rsidRDefault="00547FB6" w:rsidP="008E3F4F">
      <w:pPr>
        <w:pStyle w:val="a3"/>
        <w:numPr>
          <w:ilvl w:val="0"/>
          <w:numId w:val="49"/>
        </w:numPr>
        <w:tabs>
          <w:tab w:val="left" w:pos="426"/>
          <w:tab w:val="left" w:pos="851"/>
        </w:tabs>
        <w:ind w:left="0" w:firstLine="567"/>
        <w:jc w:val="both"/>
        <w:rPr>
          <w:sz w:val="28"/>
          <w:szCs w:val="28"/>
        </w:rPr>
      </w:pPr>
      <w:r w:rsidRPr="008E3F4F">
        <w:rPr>
          <w:sz w:val="28"/>
          <w:szCs w:val="28"/>
        </w:rPr>
        <w:t xml:space="preserve">по проектам планировки и проектам межевания – 8; </w:t>
      </w:r>
    </w:p>
    <w:p w:rsidR="00547FB6" w:rsidRPr="008E3F4F" w:rsidRDefault="00547FB6" w:rsidP="008E3F4F">
      <w:pPr>
        <w:pStyle w:val="a3"/>
        <w:numPr>
          <w:ilvl w:val="0"/>
          <w:numId w:val="49"/>
        </w:numPr>
        <w:tabs>
          <w:tab w:val="left" w:pos="426"/>
          <w:tab w:val="left" w:pos="851"/>
        </w:tabs>
        <w:ind w:left="0" w:firstLine="567"/>
        <w:jc w:val="both"/>
        <w:rPr>
          <w:sz w:val="28"/>
          <w:szCs w:val="28"/>
        </w:rPr>
      </w:pPr>
      <w:r w:rsidRPr="008E3F4F">
        <w:rPr>
          <w:sz w:val="28"/>
          <w:szCs w:val="28"/>
        </w:rPr>
        <w:lastRenderedPageBreak/>
        <w:t xml:space="preserve">на условно разрешенный вид использования </w:t>
      </w:r>
      <w:proofErr w:type="spellStart"/>
      <w:r w:rsidRPr="008E3F4F">
        <w:rPr>
          <w:sz w:val="28"/>
          <w:szCs w:val="28"/>
        </w:rPr>
        <w:t>з</w:t>
      </w:r>
      <w:proofErr w:type="spellEnd"/>
      <w:r w:rsidRPr="008E3F4F">
        <w:rPr>
          <w:sz w:val="28"/>
          <w:szCs w:val="28"/>
        </w:rPr>
        <w:t xml:space="preserve">/у </w:t>
      </w:r>
      <w:r w:rsidRPr="008E3F4F">
        <w:rPr>
          <w:sz w:val="28"/>
          <w:szCs w:val="28"/>
        </w:rPr>
        <w:sym w:font="Symbol" w:char="F02D"/>
      </w:r>
      <w:r w:rsidRPr="008E3F4F">
        <w:rPr>
          <w:sz w:val="28"/>
          <w:szCs w:val="28"/>
        </w:rPr>
        <w:t xml:space="preserve"> 18; </w:t>
      </w:r>
    </w:p>
    <w:p w:rsidR="00547FB6" w:rsidRPr="008E3F4F" w:rsidRDefault="00547FB6" w:rsidP="008E3F4F">
      <w:pPr>
        <w:pStyle w:val="a3"/>
        <w:numPr>
          <w:ilvl w:val="0"/>
          <w:numId w:val="49"/>
        </w:numPr>
        <w:tabs>
          <w:tab w:val="left" w:pos="426"/>
          <w:tab w:val="left" w:pos="851"/>
        </w:tabs>
        <w:ind w:left="0" w:firstLine="567"/>
        <w:jc w:val="both"/>
        <w:rPr>
          <w:sz w:val="28"/>
          <w:szCs w:val="28"/>
        </w:rPr>
      </w:pPr>
      <w:r w:rsidRPr="008E3F4F">
        <w:rPr>
          <w:sz w:val="28"/>
          <w:szCs w:val="28"/>
        </w:rPr>
        <w:t xml:space="preserve">на отклонение от предельных параметров </w:t>
      </w:r>
      <w:proofErr w:type="spellStart"/>
      <w:r w:rsidRPr="008E3F4F">
        <w:rPr>
          <w:sz w:val="28"/>
          <w:szCs w:val="28"/>
        </w:rPr>
        <w:t>з</w:t>
      </w:r>
      <w:proofErr w:type="spellEnd"/>
      <w:r w:rsidRPr="008E3F4F">
        <w:rPr>
          <w:sz w:val="28"/>
          <w:szCs w:val="28"/>
        </w:rPr>
        <w:t>/у или объекта капитального строительства – 2;</w:t>
      </w:r>
    </w:p>
    <w:p w:rsidR="00547FB6" w:rsidRPr="008E3F4F" w:rsidRDefault="00547FB6" w:rsidP="008E3F4F">
      <w:pPr>
        <w:pStyle w:val="a3"/>
        <w:numPr>
          <w:ilvl w:val="0"/>
          <w:numId w:val="49"/>
        </w:numPr>
        <w:tabs>
          <w:tab w:val="left" w:pos="426"/>
          <w:tab w:val="left" w:pos="851"/>
        </w:tabs>
        <w:ind w:left="0" w:firstLine="567"/>
        <w:jc w:val="both"/>
        <w:rPr>
          <w:sz w:val="28"/>
          <w:szCs w:val="28"/>
        </w:rPr>
      </w:pPr>
      <w:r w:rsidRPr="008E3F4F">
        <w:rPr>
          <w:sz w:val="28"/>
          <w:szCs w:val="28"/>
        </w:rPr>
        <w:t>по внесению изменений в Генеральный план – 1;</w:t>
      </w:r>
    </w:p>
    <w:p w:rsidR="00547FB6" w:rsidRPr="008E3F4F" w:rsidRDefault="00547FB6" w:rsidP="008E3F4F">
      <w:pPr>
        <w:pStyle w:val="a3"/>
        <w:numPr>
          <w:ilvl w:val="0"/>
          <w:numId w:val="49"/>
        </w:numPr>
        <w:tabs>
          <w:tab w:val="left" w:pos="426"/>
          <w:tab w:val="left" w:pos="851"/>
        </w:tabs>
        <w:ind w:left="0" w:firstLine="567"/>
        <w:jc w:val="both"/>
        <w:rPr>
          <w:sz w:val="28"/>
          <w:szCs w:val="28"/>
        </w:rPr>
      </w:pPr>
      <w:r w:rsidRPr="008E3F4F">
        <w:rPr>
          <w:sz w:val="28"/>
          <w:szCs w:val="28"/>
        </w:rPr>
        <w:t>по внесению изменений в ПЗЗ – 2;</w:t>
      </w:r>
    </w:p>
    <w:p w:rsidR="00547FB6" w:rsidRPr="008E3F4F" w:rsidRDefault="00547FB6" w:rsidP="008E3F4F">
      <w:pPr>
        <w:pStyle w:val="a3"/>
        <w:numPr>
          <w:ilvl w:val="0"/>
          <w:numId w:val="49"/>
        </w:numPr>
        <w:tabs>
          <w:tab w:val="left" w:pos="426"/>
          <w:tab w:val="left" w:pos="851"/>
        </w:tabs>
        <w:ind w:left="0" w:firstLine="567"/>
        <w:jc w:val="both"/>
        <w:rPr>
          <w:sz w:val="28"/>
          <w:szCs w:val="28"/>
        </w:rPr>
      </w:pPr>
      <w:r w:rsidRPr="008E3F4F">
        <w:rPr>
          <w:sz w:val="28"/>
          <w:szCs w:val="28"/>
        </w:rPr>
        <w:t>по внесению изменений в ПБ – 1.</w:t>
      </w:r>
    </w:p>
    <w:p w:rsidR="00547FB6" w:rsidRPr="002D1523" w:rsidRDefault="00547FB6" w:rsidP="008E3F4F">
      <w:pPr>
        <w:pStyle w:val="a8"/>
        <w:numPr>
          <w:ilvl w:val="0"/>
          <w:numId w:val="48"/>
        </w:numPr>
        <w:tabs>
          <w:tab w:val="left" w:pos="851"/>
        </w:tabs>
        <w:spacing w:after="0"/>
        <w:ind w:left="0" w:firstLine="568"/>
        <w:jc w:val="both"/>
        <w:rPr>
          <w:sz w:val="28"/>
          <w:szCs w:val="28"/>
        </w:rPr>
      </w:pPr>
      <w:r w:rsidRPr="002D1523">
        <w:rPr>
          <w:sz w:val="28"/>
          <w:szCs w:val="28"/>
        </w:rPr>
        <w:t>Подготовка исходно-разрешительной документации для предоставления и освоения земельных участков:</w:t>
      </w:r>
    </w:p>
    <w:p w:rsidR="00547FB6" w:rsidRPr="008E3F4F" w:rsidRDefault="00547FB6" w:rsidP="008E3F4F">
      <w:pPr>
        <w:pStyle w:val="a3"/>
        <w:numPr>
          <w:ilvl w:val="0"/>
          <w:numId w:val="13"/>
        </w:numPr>
        <w:tabs>
          <w:tab w:val="left" w:pos="426"/>
          <w:tab w:val="left" w:pos="851"/>
        </w:tabs>
        <w:ind w:left="0" w:firstLine="567"/>
        <w:jc w:val="both"/>
        <w:rPr>
          <w:sz w:val="28"/>
          <w:szCs w:val="28"/>
        </w:rPr>
      </w:pPr>
      <w:r w:rsidRPr="008E3F4F">
        <w:rPr>
          <w:sz w:val="28"/>
          <w:szCs w:val="28"/>
        </w:rPr>
        <w:t>присвоение  адресов объектам адресации - 5718;</w:t>
      </w:r>
    </w:p>
    <w:p w:rsidR="00547FB6" w:rsidRPr="008E3F4F" w:rsidRDefault="00547FB6" w:rsidP="008E3F4F">
      <w:pPr>
        <w:pStyle w:val="a3"/>
        <w:numPr>
          <w:ilvl w:val="0"/>
          <w:numId w:val="13"/>
        </w:numPr>
        <w:tabs>
          <w:tab w:val="left" w:pos="426"/>
          <w:tab w:val="left" w:pos="851"/>
        </w:tabs>
        <w:ind w:left="0" w:firstLine="567"/>
        <w:jc w:val="both"/>
        <w:rPr>
          <w:sz w:val="28"/>
          <w:szCs w:val="28"/>
        </w:rPr>
      </w:pPr>
      <w:r w:rsidRPr="008E3F4F">
        <w:rPr>
          <w:bCs/>
          <w:sz w:val="28"/>
          <w:szCs w:val="28"/>
        </w:rPr>
        <w:t>выданы Г</w:t>
      </w:r>
      <w:r w:rsidRPr="008E3F4F">
        <w:rPr>
          <w:sz w:val="28"/>
          <w:szCs w:val="28"/>
        </w:rPr>
        <w:t xml:space="preserve">радостроительные планы земельных участков - </w:t>
      </w:r>
      <w:r w:rsidRPr="008E3F4F">
        <w:rPr>
          <w:bCs/>
          <w:sz w:val="28"/>
          <w:szCs w:val="28"/>
        </w:rPr>
        <w:t>394</w:t>
      </w:r>
      <w:r w:rsidRPr="008E3F4F">
        <w:rPr>
          <w:sz w:val="28"/>
          <w:szCs w:val="28"/>
        </w:rPr>
        <w:t>;</w:t>
      </w:r>
    </w:p>
    <w:p w:rsidR="00547FB6" w:rsidRPr="008E3F4F" w:rsidRDefault="00547FB6" w:rsidP="008E3F4F">
      <w:pPr>
        <w:pStyle w:val="a3"/>
        <w:numPr>
          <w:ilvl w:val="0"/>
          <w:numId w:val="13"/>
        </w:numPr>
        <w:tabs>
          <w:tab w:val="left" w:pos="426"/>
          <w:tab w:val="left" w:pos="851"/>
        </w:tabs>
        <w:ind w:left="0" w:firstLine="567"/>
        <w:jc w:val="both"/>
        <w:rPr>
          <w:sz w:val="28"/>
          <w:szCs w:val="28"/>
        </w:rPr>
      </w:pPr>
      <w:r w:rsidRPr="008E3F4F">
        <w:rPr>
          <w:sz w:val="28"/>
          <w:szCs w:val="28"/>
        </w:rPr>
        <w:t>выданы принципиальные направления трассы инженерных коммуникаций - 105;</w:t>
      </w:r>
    </w:p>
    <w:p w:rsidR="00547FB6" w:rsidRPr="008E3F4F" w:rsidRDefault="00547FB6" w:rsidP="008E3F4F">
      <w:pPr>
        <w:pStyle w:val="a3"/>
        <w:numPr>
          <w:ilvl w:val="0"/>
          <w:numId w:val="13"/>
        </w:numPr>
        <w:tabs>
          <w:tab w:val="left" w:pos="426"/>
          <w:tab w:val="left" w:pos="851"/>
        </w:tabs>
        <w:ind w:left="0" w:firstLine="567"/>
        <w:jc w:val="both"/>
        <w:rPr>
          <w:sz w:val="28"/>
          <w:szCs w:val="28"/>
        </w:rPr>
      </w:pPr>
      <w:r w:rsidRPr="008E3F4F">
        <w:rPr>
          <w:sz w:val="28"/>
          <w:szCs w:val="28"/>
        </w:rPr>
        <w:t>предоставлена информация для образования 70 земельных участков;</w:t>
      </w:r>
    </w:p>
    <w:p w:rsidR="00547FB6" w:rsidRPr="008E3F4F" w:rsidRDefault="00547FB6" w:rsidP="008E3F4F">
      <w:pPr>
        <w:pStyle w:val="a3"/>
        <w:numPr>
          <w:ilvl w:val="0"/>
          <w:numId w:val="13"/>
        </w:numPr>
        <w:tabs>
          <w:tab w:val="left" w:pos="426"/>
          <w:tab w:val="left" w:pos="851"/>
        </w:tabs>
        <w:ind w:left="0" w:firstLine="567"/>
        <w:jc w:val="both"/>
        <w:rPr>
          <w:sz w:val="28"/>
          <w:szCs w:val="28"/>
        </w:rPr>
      </w:pPr>
      <w:r w:rsidRPr="008E3F4F">
        <w:rPr>
          <w:sz w:val="28"/>
          <w:szCs w:val="28"/>
        </w:rPr>
        <w:t xml:space="preserve">предоставлены </w:t>
      </w:r>
      <w:r w:rsidRPr="008E3F4F">
        <w:rPr>
          <w:bCs/>
          <w:sz w:val="28"/>
          <w:szCs w:val="28"/>
        </w:rPr>
        <w:t xml:space="preserve">сведения из </w:t>
      </w:r>
      <w:r w:rsidRPr="008E3F4F">
        <w:rPr>
          <w:sz w:val="28"/>
          <w:szCs w:val="28"/>
        </w:rPr>
        <w:t>разделов ИСОГД – 99;</w:t>
      </w:r>
    </w:p>
    <w:p w:rsidR="00547FB6" w:rsidRPr="008E3F4F" w:rsidRDefault="00547FB6" w:rsidP="008E3F4F">
      <w:pPr>
        <w:pStyle w:val="a3"/>
        <w:numPr>
          <w:ilvl w:val="0"/>
          <w:numId w:val="13"/>
        </w:numPr>
        <w:tabs>
          <w:tab w:val="left" w:pos="426"/>
          <w:tab w:val="left" w:pos="851"/>
        </w:tabs>
        <w:ind w:left="0" w:firstLine="567"/>
        <w:jc w:val="both"/>
        <w:rPr>
          <w:sz w:val="28"/>
          <w:szCs w:val="28"/>
        </w:rPr>
      </w:pPr>
      <w:r w:rsidRPr="008E3F4F">
        <w:rPr>
          <w:sz w:val="28"/>
          <w:szCs w:val="28"/>
        </w:rPr>
        <w:t xml:space="preserve">размещено в ФИАС </w:t>
      </w:r>
      <w:r w:rsidRPr="008E3F4F">
        <w:rPr>
          <w:bCs/>
          <w:sz w:val="28"/>
          <w:szCs w:val="28"/>
        </w:rPr>
        <w:t>9571 адресов</w:t>
      </w:r>
      <w:r w:rsidRPr="008E3F4F">
        <w:rPr>
          <w:sz w:val="28"/>
          <w:szCs w:val="28"/>
        </w:rPr>
        <w:t xml:space="preserve">; </w:t>
      </w:r>
    </w:p>
    <w:p w:rsidR="00547FB6" w:rsidRPr="008E3F4F" w:rsidRDefault="00547FB6" w:rsidP="008E3F4F">
      <w:pPr>
        <w:pStyle w:val="a3"/>
        <w:numPr>
          <w:ilvl w:val="0"/>
          <w:numId w:val="13"/>
        </w:numPr>
        <w:tabs>
          <w:tab w:val="left" w:pos="426"/>
          <w:tab w:val="left" w:pos="851"/>
        </w:tabs>
        <w:ind w:left="0" w:firstLine="567"/>
        <w:jc w:val="both"/>
        <w:rPr>
          <w:sz w:val="28"/>
          <w:szCs w:val="28"/>
        </w:rPr>
      </w:pPr>
      <w:r w:rsidRPr="008E3F4F">
        <w:rPr>
          <w:sz w:val="28"/>
          <w:szCs w:val="28"/>
        </w:rPr>
        <w:t>рассмотрено 638 постановлений о формировании границ земельных участков;</w:t>
      </w:r>
    </w:p>
    <w:p w:rsidR="00547FB6" w:rsidRPr="008E3F4F" w:rsidRDefault="00547FB6" w:rsidP="008E3F4F">
      <w:pPr>
        <w:pStyle w:val="a3"/>
        <w:numPr>
          <w:ilvl w:val="0"/>
          <w:numId w:val="13"/>
        </w:numPr>
        <w:tabs>
          <w:tab w:val="left" w:pos="426"/>
          <w:tab w:val="left" w:pos="851"/>
        </w:tabs>
        <w:ind w:left="0" w:firstLine="567"/>
        <w:jc w:val="both"/>
        <w:rPr>
          <w:sz w:val="28"/>
          <w:szCs w:val="28"/>
        </w:rPr>
      </w:pPr>
      <w:r w:rsidRPr="008E3F4F">
        <w:rPr>
          <w:sz w:val="28"/>
          <w:szCs w:val="28"/>
        </w:rPr>
        <w:t>получено 2742 межведомственных запросов при предоставлении муниципальных услуг.</w:t>
      </w:r>
    </w:p>
    <w:p w:rsidR="00547FB6" w:rsidRPr="002D1523" w:rsidRDefault="00547FB6" w:rsidP="008E3F4F">
      <w:pPr>
        <w:pStyle w:val="a8"/>
        <w:numPr>
          <w:ilvl w:val="0"/>
          <w:numId w:val="48"/>
        </w:numPr>
        <w:tabs>
          <w:tab w:val="left" w:pos="851"/>
        </w:tabs>
        <w:spacing w:after="0"/>
        <w:ind w:left="0" w:firstLine="567"/>
        <w:jc w:val="both"/>
        <w:rPr>
          <w:sz w:val="28"/>
          <w:szCs w:val="28"/>
        </w:rPr>
      </w:pPr>
      <w:r w:rsidRPr="002D1523">
        <w:rPr>
          <w:sz w:val="28"/>
          <w:szCs w:val="28"/>
        </w:rPr>
        <w:t>Формирование и реализация политики в области охраны объектов культурного наследия:</w:t>
      </w:r>
    </w:p>
    <w:p w:rsidR="00547FB6" w:rsidRPr="008E3F4F" w:rsidRDefault="00547FB6" w:rsidP="008E3F4F">
      <w:pPr>
        <w:pStyle w:val="a3"/>
        <w:numPr>
          <w:ilvl w:val="0"/>
          <w:numId w:val="14"/>
        </w:numPr>
        <w:tabs>
          <w:tab w:val="left" w:pos="426"/>
          <w:tab w:val="left" w:pos="851"/>
        </w:tabs>
        <w:ind w:left="0" w:firstLine="567"/>
        <w:jc w:val="both"/>
        <w:rPr>
          <w:sz w:val="28"/>
          <w:szCs w:val="28"/>
        </w:rPr>
      </w:pPr>
      <w:r w:rsidRPr="008E3F4F">
        <w:rPr>
          <w:sz w:val="28"/>
          <w:szCs w:val="28"/>
        </w:rPr>
        <w:t xml:space="preserve">регулирование градостроительной деятельности </w:t>
      </w:r>
      <w:proofErr w:type="gramStart"/>
      <w:r w:rsidRPr="008E3F4F">
        <w:rPr>
          <w:sz w:val="28"/>
          <w:szCs w:val="28"/>
        </w:rPr>
        <w:t>на территории исторического центра в соответствии с законодательством в области охраны объектов культурного наследия при выдаче</w:t>
      </w:r>
      <w:proofErr w:type="gramEnd"/>
      <w:r w:rsidRPr="008E3F4F">
        <w:rPr>
          <w:sz w:val="28"/>
          <w:szCs w:val="28"/>
        </w:rPr>
        <w:t xml:space="preserve"> исходно-разрешительной документации;</w:t>
      </w:r>
    </w:p>
    <w:p w:rsidR="00547FB6" w:rsidRPr="008E3F4F" w:rsidRDefault="00547FB6" w:rsidP="008E3F4F">
      <w:pPr>
        <w:pStyle w:val="a3"/>
        <w:numPr>
          <w:ilvl w:val="0"/>
          <w:numId w:val="14"/>
        </w:numPr>
        <w:tabs>
          <w:tab w:val="left" w:pos="426"/>
          <w:tab w:val="left" w:pos="851"/>
        </w:tabs>
        <w:ind w:left="0" w:firstLine="567"/>
        <w:jc w:val="both"/>
        <w:rPr>
          <w:sz w:val="28"/>
          <w:szCs w:val="28"/>
        </w:rPr>
      </w:pPr>
      <w:r w:rsidRPr="008E3F4F">
        <w:rPr>
          <w:sz w:val="28"/>
          <w:szCs w:val="28"/>
        </w:rPr>
        <w:t>разработаны цветовые решения фасадов на территории исторического центра;</w:t>
      </w:r>
    </w:p>
    <w:p w:rsidR="00547FB6" w:rsidRPr="008E3F4F" w:rsidRDefault="00547FB6" w:rsidP="008E3F4F">
      <w:pPr>
        <w:pStyle w:val="a3"/>
        <w:numPr>
          <w:ilvl w:val="0"/>
          <w:numId w:val="14"/>
        </w:numPr>
        <w:tabs>
          <w:tab w:val="left" w:pos="426"/>
          <w:tab w:val="left" w:pos="851"/>
        </w:tabs>
        <w:ind w:left="0" w:firstLine="567"/>
        <w:jc w:val="both"/>
        <w:rPr>
          <w:sz w:val="28"/>
          <w:szCs w:val="28"/>
        </w:rPr>
      </w:pPr>
      <w:r w:rsidRPr="008E3F4F">
        <w:rPr>
          <w:sz w:val="28"/>
          <w:szCs w:val="28"/>
        </w:rPr>
        <w:t>разработаны предложения по развитию и благоустройству территорий, реконструкции улиц, организации парковок на территории исторического центра.</w:t>
      </w:r>
    </w:p>
    <w:p w:rsidR="00547FB6" w:rsidRPr="002D1523" w:rsidRDefault="00547FB6" w:rsidP="008E3F4F">
      <w:pPr>
        <w:pStyle w:val="211"/>
        <w:numPr>
          <w:ilvl w:val="0"/>
          <w:numId w:val="48"/>
        </w:numPr>
        <w:tabs>
          <w:tab w:val="left" w:pos="851"/>
        </w:tabs>
        <w:ind w:left="0" w:firstLine="567"/>
        <w:rPr>
          <w:sz w:val="28"/>
          <w:szCs w:val="28"/>
        </w:rPr>
      </w:pPr>
      <w:r w:rsidRPr="002D1523">
        <w:rPr>
          <w:sz w:val="28"/>
          <w:szCs w:val="28"/>
        </w:rPr>
        <w:t>Деятельность в области градостроительного планирования и развития территорий:</w:t>
      </w:r>
    </w:p>
    <w:p w:rsidR="00547FB6" w:rsidRDefault="00547FB6" w:rsidP="008E3F4F">
      <w:pPr>
        <w:pStyle w:val="a3"/>
        <w:numPr>
          <w:ilvl w:val="0"/>
          <w:numId w:val="15"/>
        </w:numPr>
        <w:tabs>
          <w:tab w:val="left" w:pos="426"/>
          <w:tab w:val="left" w:pos="851"/>
        </w:tabs>
        <w:ind w:left="0" w:firstLine="567"/>
        <w:jc w:val="both"/>
        <w:rPr>
          <w:sz w:val="28"/>
          <w:szCs w:val="28"/>
        </w:rPr>
      </w:pPr>
      <w:r w:rsidRPr="008E3F4F">
        <w:rPr>
          <w:sz w:val="28"/>
          <w:szCs w:val="28"/>
        </w:rPr>
        <w:t>в подсистеме АИСОГД «Делопроизводство» размещено 6269 входящих обращений, 4304 исходящих писем.</w:t>
      </w:r>
    </w:p>
    <w:p w:rsidR="00432BFC" w:rsidRPr="00432BFC" w:rsidRDefault="00432BFC" w:rsidP="00432BFC">
      <w:pPr>
        <w:tabs>
          <w:tab w:val="left" w:pos="426"/>
          <w:tab w:val="left" w:pos="851"/>
        </w:tabs>
        <w:jc w:val="both"/>
        <w:rPr>
          <w:sz w:val="28"/>
          <w:szCs w:val="28"/>
        </w:rPr>
      </w:pPr>
    </w:p>
    <w:p w:rsidR="00547FB6" w:rsidRPr="008E3F4F" w:rsidRDefault="008E3F4F" w:rsidP="008E3F4F">
      <w:pPr>
        <w:pStyle w:val="2"/>
        <w:spacing w:before="0" w:after="0"/>
        <w:jc w:val="center"/>
        <w:rPr>
          <w:rFonts w:ascii="Times New Roman" w:hAnsi="Times New Roman"/>
          <w:i w:val="0"/>
        </w:rPr>
      </w:pPr>
      <w:bookmarkStart w:id="130" w:name="_Toc37938770"/>
      <w:bookmarkStart w:id="131" w:name="_Toc38004938"/>
      <w:r w:rsidRPr="008E3F4F">
        <w:rPr>
          <w:rFonts w:ascii="Times New Roman" w:hAnsi="Times New Roman"/>
          <w:i w:val="0"/>
        </w:rPr>
        <w:t>7.</w:t>
      </w:r>
      <w:r w:rsidR="00547FB6" w:rsidRPr="008E3F4F">
        <w:rPr>
          <w:rFonts w:ascii="Times New Roman" w:hAnsi="Times New Roman"/>
          <w:i w:val="0"/>
        </w:rPr>
        <w:t>2. Строительство в городе Рыбинске</w:t>
      </w:r>
      <w:bookmarkEnd w:id="130"/>
      <w:bookmarkEnd w:id="131"/>
    </w:p>
    <w:tbl>
      <w:tblPr>
        <w:tblpPr w:leftFromText="180" w:rightFromText="180" w:vertAnchor="text" w:horzAnchor="margin" w:tblpX="-119" w:tblpY="21"/>
        <w:tblW w:w="9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tblPr>
      <w:tblGrid>
        <w:gridCol w:w="2428"/>
        <w:gridCol w:w="4290"/>
        <w:gridCol w:w="1275"/>
        <w:gridCol w:w="1095"/>
        <w:gridCol w:w="606"/>
      </w:tblGrid>
      <w:tr w:rsidR="00547FB6" w:rsidRPr="008E3F4F" w:rsidTr="00D44A73">
        <w:trPr>
          <w:trHeight w:hRule="exact" w:val="768"/>
        </w:trPr>
        <w:tc>
          <w:tcPr>
            <w:tcW w:w="6718" w:type="dxa"/>
            <w:gridSpan w:val="2"/>
            <w:vMerge w:val="restart"/>
            <w:vAlign w:val="center"/>
          </w:tcPr>
          <w:p w:rsidR="00547FB6" w:rsidRPr="008E3F4F" w:rsidRDefault="00547FB6" w:rsidP="008E3F4F">
            <w:pPr>
              <w:suppressAutoHyphens/>
              <w:jc w:val="center"/>
              <w:rPr>
                <w:sz w:val="28"/>
                <w:szCs w:val="28"/>
              </w:rPr>
            </w:pPr>
            <w:r w:rsidRPr="008E3F4F">
              <w:rPr>
                <w:sz w:val="28"/>
                <w:szCs w:val="28"/>
              </w:rPr>
              <w:t>Наименование показателей</w:t>
            </w:r>
          </w:p>
        </w:tc>
        <w:tc>
          <w:tcPr>
            <w:tcW w:w="2976" w:type="dxa"/>
            <w:gridSpan w:val="3"/>
            <w:vAlign w:val="center"/>
          </w:tcPr>
          <w:p w:rsidR="00547FB6" w:rsidRPr="008E3F4F" w:rsidRDefault="00547FB6" w:rsidP="008E3F4F">
            <w:pPr>
              <w:snapToGrid w:val="0"/>
              <w:ind w:hanging="118"/>
              <w:jc w:val="center"/>
              <w:rPr>
                <w:bCs/>
                <w:sz w:val="28"/>
                <w:szCs w:val="28"/>
              </w:rPr>
            </w:pPr>
            <w:r w:rsidRPr="008E3F4F">
              <w:rPr>
                <w:bCs/>
                <w:sz w:val="28"/>
                <w:szCs w:val="28"/>
              </w:rPr>
              <w:t>Введено в эксплуатацию</w:t>
            </w:r>
          </w:p>
          <w:p w:rsidR="00547FB6" w:rsidRPr="008E3F4F" w:rsidRDefault="00547FB6" w:rsidP="008E3F4F">
            <w:pPr>
              <w:snapToGrid w:val="0"/>
              <w:ind w:hanging="118"/>
              <w:jc w:val="center"/>
              <w:rPr>
                <w:bCs/>
                <w:sz w:val="28"/>
                <w:szCs w:val="28"/>
              </w:rPr>
            </w:pPr>
            <w:r w:rsidRPr="008E3F4F">
              <w:rPr>
                <w:bCs/>
                <w:sz w:val="28"/>
                <w:szCs w:val="28"/>
              </w:rPr>
              <w:t xml:space="preserve"> за январь - декабрь 2019 г.</w:t>
            </w:r>
          </w:p>
        </w:tc>
      </w:tr>
      <w:tr w:rsidR="00547FB6" w:rsidRPr="008E3F4F" w:rsidTr="00D44A73">
        <w:tc>
          <w:tcPr>
            <w:tcW w:w="6718" w:type="dxa"/>
            <w:gridSpan w:val="2"/>
            <w:vMerge/>
            <w:vAlign w:val="center"/>
          </w:tcPr>
          <w:p w:rsidR="00547FB6" w:rsidRPr="008E3F4F" w:rsidRDefault="00547FB6" w:rsidP="008E3F4F">
            <w:pPr>
              <w:suppressAutoHyphens/>
              <w:jc w:val="center"/>
              <w:rPr>
                <w:sz w:val="28"/>
                <w:szCs w:val="28"/>
              </w:rPr>
            </w:pPr>
          </w:p>
        </w:tc>
        <w:tc>
          <w:tcPr>
            <w:tcW w:w="1275" w:type="dxa"/>
            <w:vAlign w:val="center"/>
          </w:tcPr>
          <w:p w:rsidR="00547FB6" w:rsidRPr="008E3F4F" w:rsidRDefault="00547FB6" w:rsidP="008E3F4F">
            <w:pPr>
              <w:snapToGrid w:val="0"/>
              <w:ind w:hanging="118"/>
              <w:jc w:val="center"/>
              <w:rPr>
                <w:sz w:val="28"/>
                <w:szCs w:val="28"/>
                <w:lang w:val="en-US"/>
              </w:rPr>
            </w:pPr>
            <w:r w:rsidRPr="008E3F4F">
              <w:rPr>
                <w:sz w:val="28"/>
                <w:szCs w:val="28"/>
              </w:rPr>
              <w:t>Кол</w:t>
            </w:r>
            <w:r w:rsidRPr="008E3F4F">
              <w:rPr>
                <w:sz w:val="28"/>
                <w:szCs w:val="28"/>
                <w:lang w:val="en-US"/>
              </w:rPr>
              <w:t>-</w:t>
            </w:r>
            <w:r w:rsidRPr="008E3F4F">
              <w:rPr>
                <w:sz w:val="28"/>
                <w:szCs w:val="28"/>
              </w:rPr>
              <w:t>во (шт.)</w:t>
            </w:r>
          </w:p>
        </w:tc>
        <w:tc>
          <w:tcPr>
            <w:tcW w:w="1095" w:type="dxa"/>
            <w:vAlign w:val="center"/>
          </w:tcPr>
          <w:p w:rsidR="00547FB6" w:rsidRPr="008E3F4F" w:rsidRDefault="00547FB6" w:rsidP="008E3F4F">
            <w:pPr>
              <w:snapToGrid w:val="0"/>
              <w:ind w:hanging="55"/>
              <w:jc w:val="center"/>
              <w:rPr>
                <w:sz w:val="28"/>
                <w:szCs w:val="28"/>
              </w:rPr>
            </w:pPr>
            <w:r w:rsidRPr="008E3F4F">
              <w:rPr>
                <w:sz w:val="28"/>
                <w:szCs w:val="28"/>
              </w:rPr>
              <w:t>Кв. м</w:t>
            </w:r>
          </w:p>
        </w:tc>
        <w:tc>
          <w:tcPr>
            <w:tcW w:w="606" w:type="dxa"/>
            <w:vAlign w:val="center"/>
          </w:tcPr>
          <w:p w:rsidR="00547FB6" w:rsidRPr="008E3F4F" w:rsidRDefault="00547FB6" w:rsidP="008E3F4F">
            <w:pPr>
              <w:snapToGrid w:val="0"/>
              <w:jc w:val="center"/>
              <w:rPr>
                <w:sz w:val="28"/>
                <w:szCs w:val="28"/>
              </w:rPr>
            </w:pPr>
            <w:r w:rsidRPr="008E3F4F">
              <w:rPr>
                <w:sz w:val="28"/>
                <w:szCs w:val="28"/>
              </w:rPr>
              <w:t>П.м</w:t>
            </w:r>
          </w:p>
        </w:tc>
      </w:tr>
      <w:tr w:rsidR="00547FB6" w:rsidRPr="008E3F4F" w:rsidTr="00D44A73">
        <w:trPr>
          <w:trHeight w:val="30"/>
        </w:trPr>
        <w:tc>
          <w:tcPr>
            <w:tcW w:w="6718" w:type="dxa"/>
            <w:gridSpan w:val="2"/>
            <w:vAlign w:val="center"/>
          </w:tcPr>
          <w:p w:rsidR="00547FB6" w:rsidRPr="008E3F4F" w:rsidRDefault="00547FB6" w:rsidP="008E3F4F">
            <w:pPr>
              <w:suppressAutoHyphens/>
              <w:snapToGrid w:val="0"/>
              <w:rPr>
                <w:bCs/>
                <w:sz w:val="28"/>
                <w:szCs w:val="28"/>
              </w:rPr>
            </w:pPr>
            <w:r w:rsidRPr="008E3F4F">
              <w:rPr>
                <w:bCs/>
                <w:sz w:val="28"/>
                <w:szCs w:val="28"/>
              </w:rPr>
              <w:t>Объекты социальной инфраструктуры</w:t>
            </w:r>
          </w:p>
        </w:tc>
        <w:tc>
          <w:tcPr>
            <w:tcW w:w="1275" w:type="dxa"/>
            <w:vAlign w:val="center"/>
          </w:tcPr>
          <w:p w:rsidR="00547FB6" w:rsidRPr="008E3F4F" w:rsidRDefault="00547FB6" w:rsidP="008E3F4F">
            <w:pPr>
              <w:snapToGrid w:val="0"/>
              <w:jc w:val="center"/>
              <w:rPr>
                <w:sz w:val="28"/>
                <w:szCs w:val="28"/>
              </w:rPr>
            </w:pPr>
            <w:r w:rsidRPr="008E3F4F">
              <w:rPr>
                <w:sz w:val="28"/>
                <w:szCs w:val="28"/>
              </w:rPr>
              <w:t>2</w:t>
            </w:r>
          </w:p>
        </w:tc>
        <w:tc>
          <w:tcPr>
            <w:tcW w:w="1095" w:type="dxa"/>
            <w:vAlign w:val="center"/>
          </w:tcPr>
          <w:p w:rsidR="00547FB6" w:rsidRPr="008E3F4F" w:rsidRDefault="00547FB6" w:rsidP="008E3F4F">
            <w:pPr>
              <w:snapToGrid w:val="0"/>
              <w:jc w:val="center"/>
              <w:rPr>
                <w:sz w:val="28"/>
                <w:szCs w:val="28"/>
              </w:rPr>
            </w:pPr>
            <w:r w:rsidRPr="008E3F4F">
              <w:rPr>
                <w:sz w:val="28"/>
                <w:szCs w:val="28"/>
              </w:rPr>
              <w:t>2013,8</w:t>
            </w:r>
          </w:p>
        </w:tc>
        <w:tc>
          <w:tcPr>
            <w:tcW w:w="606" w:type="dxa"/>
            <w:vAlign w:val="center"/>
          </w:tcPr>
          <w:p w:rsidR="00547FB6" w:rsidRPr="008E3F4F" w:rsidRDefault="00547FB6" w:rsidP="008E3F4F">
            <w:pPr>
              <w:snapToGrid w:val="0"/>
              <w:jc w:val="center"/>
              <w:rPr>
                <w:sz w:val="28"/>
                <w:szCs w:val="28"/>
              </w:rPr>
            </w:pPr>
            <w:r w:rsidRPr="008E3F4F">
              <w:rPr>
                <w:sz w:val="28"/>
                <w:szCs w:val="28"/>
              </w:rPr>
              <w:t>-</w:t>
            </w:r>
          </w:p>
        </w:tc>
      </w:tr>
      <w:tr w:rsidR="00547FB6" w:rsidRPr="008E3F4F" w:rsidTr="00D44A73">
        <w:trPr>
          <w:trHeight w:val="185"/>
        </w:trPr>
        <w:tc>
          <w:tcPr>
            <w:tcW w:w="6718" w:type="dxa"/>
            <w:gridSpan w:val="2"/>
            <w:vAlign w:val="center"/>
          </w:tcPr>
          <w:p w:rsidR="00547FB6" w:rsidRPr="008E3F4F" w:rsidRDefault="00547FB6" w:rsidP="008E3F4F">
            <w:pPr>
              <w:suppressAutoHyphens/>
              <w:snapToGrid w:val="0"/>
              <w:rPr>
                <w:bCs/>
                <w:sz w:val="28"/>
                <w:szCs w:val="28"/>
              </w:rPr>
            </w:pPr>
            <w:r w:rsidRPr="008E3F4F">
              <w:rPr>
                <w:bCs/>
                <w:sz w:val="28"/>
                <w:szCs w:val="28"/>
              </w:rPr>
              <w:t>Объекты инженерной инфраструктуры (в т.ч. линейные объекты)</w:t>
            </w:r>
          </w:p>
        </w:tc>
        <w:tc>
          <w:tcPr>
            <w:tcW w:w="1275" w:type="dxa"/>
            <w:vAlign w:val="center"/>
          </w:tcPr>
          <w:p w:rsidR="00547FB6" w:rsidRPr="008E3F4F" w:rsidRDefault="00547FB6" w:rsidP="008E3F4F">
            <w:pPr>
              <w:snapToGrid w:val="0"/>
              <w:jc w:val="center"/>
              <w:rPr>
                <w:sz w:val="28"/>
                <w:szCs w:val="28"/>
              </w:rPr>
            </w:pPr>
            <w:r w:rsidRPr="008E3F4F">
              <w:rPr>
                <w:sz w:val="28"/>
                <w:szCs w:val="28"/>
              </w:rPr>
              <w:t>1</w:t>
            </w:r>
          </w:p>
        </w:tc>
        <w:tc>
          <w:tcPr>
            <w:tcW w:w="1095" w:type="dxa"/>
            <w:vAlign w:val="center"/>
          </w:tcPr>
          <w:p w:rsidR="00547FB6" w:rsidRPr="008E3F4F" w:rsidRDefault="00547FB6" w:rsidP="008E3F4F">
            <w:pPr>
              <w:snapToGrid w:val="0"/>
              <w:jc w:val="center"/>
              <w:rPr>
                <w:sz w:val="28"/>
                <w:szCs w:val="28"/>
              </w:rPr>
            </w:pPr>
          </w:p>
        </w:tc>
        <w:tc>
          <w:tcPr>
            <w:tcW w:w="606" w:type="dxa"/>
            <w:vAlign w:val="center"/>
          </w:tcPr>
          <w:p w:rsidR="00547FB6" w:rsidRPr="008E3F4F" w:rsidRDefault="00547FB6" w:rsidP="008E3F4F">
            <w:pPr>
              <w:snapToGrid w:val="0"/>
              <w:jc w:val="center"/>
              <w:rPr>
                <w:sz w:val="28"/>
                <w:szCs w:val="28"/>
              </w:rPr>
            </w:pPr>
            <w:r w:rsidRPr="008E3F4F">
              <w:rPr>
                <w:sz w:val="28"/>
                <w:szCs w:val="28"/>
              </w:rPr>
              <w:t>601</w:t>
            </w:r>
          </w:p>
        </w:tc>
      </w:tr>
      <w:tr w:rsidR="00547FB6" w:rsidRPr="008E3F4F" w:rsidTr="00D44A73">
        <w:trPr>
          <w:trHeight w:val="67"/>
        </w:trPr>
        <w:tc>
          <w:tcPr>
            <w:tcW w:w="6718" w:type="dxa"/>
            <w:gridSpan w:val="2"/>
            <w:vAlign w:val="center"/>
          </w:tcPr>
          <w:p w:rsidR="00547FB6" w:rsidRPr="008E3F4F" w:rsidRDefault="00547FB6" w:rsidP="008E3F4F">
            <w:pPr>
              <w:tabs>
                <w:tab w:val="left" w:pos="993"/>
              </w:tabs>
              <w:jc w:val="both"/>
              <w:rPr>
                <w:bCs/>
                <w:sz w:val="28"/>
                <w:szCs w:val="28"/>
              </w:rPr>
            </w:pPr>
            <w:r w:rsidRPr="008E3F4F">
              <w:rPr>
                <w:sz w:val="28"/>
                <w:szCs w:val="28"/>
              </w:rPr>
              <w:lastRenderedPageBreak/>
              <w:t>Административно-торговые объекты</w:t>
            </w:r>
          </w:p>
        </w:tc>
        <w:tc>
          <w:tcPr>
            <w:tcW w:w="1275" w:type="dxa"/>
            <w:vAlign w:val="center"/>
          </w:tcPr>
          <w:p w:rsidR="00547FB6" w:rsidRPr="008E3F4F" w:rsidRDefault="00547FB6" w:rsidP="008E3F4F">
            <w:pPr>
              <w:snapToGrid w:val="0"/>
              <w:jc w:val="center"/>
              <w:rPr>
                <w:sz w:val="28"/>
                <w:szCs w:val="28"/>
              </w:rPr>
            </w:pPr>
            <w:r w:rsidRPr="008E3F4F">
              <w:rPr>
                <w:sz w:val="28"/>
                <w:szCs w:val="28"/>
              </w:rPr>
              <w:t>9</w:t>
            </w:r>
          </w:p>
        </w:tc>
        <w:tc>
          <w:tcPr>
            <w:tcW w:w="1095" w:type="dxa"/>
            <w:vAlign w:val="center"/>
          </w:tcPr>
          <w:p w:rsidR="00547FB6" w:rsidRPr="008E3F4F" w:rsidRDefault="00547FB6" w:rsidP="008E3F4F">
            <w:pPr>
              <w:snapToGrid w:val="0"/>
              <w:jc w:val="center"/>
              <w:rPr>
                <w:sz w:val="28"/>
                <w:szCs w:val="28"/>
              </w:rPr>
            </w:pPr>
            <w:r w:rsidRPr="008E3F4F">
              <w:rPr>
                <w:sz w:val="28"/>
                <w:szCs w:val="28"/>
              </w:rPr>
              <w:t>16296,3</w:t>
            </w:r>
          </w:p>
        </w:tc>
        <w:tc>
          <w:tcPr>
            <w:tcW w:w="606" w:type="dxa"/>
            <w:vAlign w:val="center"/>
          </w:tcPr>
          <w:p w:rsidR="00547FB6" w:rsidRPr="008E3F4F" w:rsidRDefault="00547FB6" w:rsidP="008E3F4F">
            <w:pPr>
              <w:snapToGrid w:val="0"/>
              <w:jc w:val="center"/>
              <w:rPr>
                <w:sz w:val="28"/>
                <w:szCs w:val="28"/>
              </w:rPr>
            </w:pPr>
          </w:p>
        </w:tc>
      </w:tr>
      <w:tr w:rsidR="00547FB6" w:rsidRPr="008E3F4F" w:rsidTr="00D44A73">
        <w:trPr>
          <w:trHeight w:val="20"/>
        </w:trPr>
        <w:tc>
          <w:tcPr>
            <w:tcW w:w="0" w:type="auto"/>
            <w:vMerge w:val="restart"/>
            <w:vAlign w:val="center"/>
          </w:tcPr>
          <w:p w:rsidR="00547FB6" w:rsidRPr="008E3F4F" w:rsidRDefault="00547FB6" w:rsidP="008E3F4F">
            <w:pPr>
              <w:suppressAutoHyphens/>
              <w:snapToGrid w:val="0"/>
              <w:rPr>
                <w:bCs/>
                <w:sz w:val="28"/>
                <w:szCs w:val="28"/>
              </w:rPr>
            </w:pPr>
            <w:r w:rsidRPr="008E3F4F">
              <w:rPr>
                <w:bCs/>
                <w:sz w:val="28"/>
                <w:szCs w:val="28"/>
              </w:rPr>
              <w:t xml:space="preserve">Объекты </w:t>
            </w:r>
          </w:p>
          <w:p w:rsidR="00547FB6" w:rsidRPr="008E3F4F" w:rsidRDefault="00547FB6" w:rsidP="008E3F4F">
            <w:pPr>
              <w:suppressAutoHyphens/>
              <w:snapToGrid w:val="0"/>
              <w:rPr>
                <w:bCs/>
                <w:sz w:val="28"/>
                <w:szCs w:val="28"/>
              </w:rPr>
            </w:pPr>
            <w:r w:rsidRPr="008E3F4F">
              <w:rPr>
                <w:bCs/>
                <w:sz w:val="28"/>
                <w:szCs w:val="28"/>
              </w:rPr>
              <w:t>жилищного строительства</w:t>
            </w:r>
          </w:p>
        </w:tc>
        <w:tc>
          <w:tcPr>
            <w:tcW w:w="4290" w:type="dxa"/>
            <w:shd w:val="clear" w:color="auto" w:fill="auto"/>
            <w:vAlign w:val="center"/>
          </w:tcPr>
          <w:p w:rsidR="00547FB6" w:rsidRPr="008E3F4F" w:rsidRDefault="00547FB6" w:rsidP="008E3F4F">
            <w:pPr>
              <w:suppressAutoHyphens/>
              <w:rPr>
                <w:sz w:val="28"/>
                <w:szCs w:val="28"/>
              </w:rPr>
            </w:pPr>
            <w:r w:rsidRPr="008E3F4F">
              <w:rPr>
                <w:sz w:val="28"/>
                <w:szCs w:val="28"/>
              </w:rPr>
              <w:t xml:space="preserve">1. Всего введено жилых объектов, в т.ч.: </w:t>
            </w:r>
          </w:p>
        </w:tc>
        <w:tc>
          <w:tcPr>
            <w:tcW w:w="1275" w:type="dxa"/>
            <w:vAlign w:val="center"/>
          </w:tcPr>
          <w:p w:rsidR="00547FB6" w:rsidRPr="008E3F4F" w:rsidRDefault="00547FB6" w:rsidP="008E3F4F">
            <w:pPr>
              <w:snapToGrid w:val="0"/>
              <w:jc w:val="center"/>
              <w:rPr>
                <w:sz w:val="28"/>
                <w:szCs w:val="28"/>
                <w:lang w:val="en-US"/>
              </w:rPr>
            </w:pPr>
            <w:r w:rsidRPr="008E3F4F">
              <w:rPr>
                <w:sz w:val="28"/>
                <w:szCs w:val="28"/>
              </w:rPr>
              <w:t>151</w:t>
            </w:r>
          </w:p>
        </w:tc>
        <w:tc>
          <w:tcPr>
            <w:tcW w:w="1095" w:type="dxa"/>
            <w:vAlign w:val="center"/>
          </w:tcPr>
          <w:p w:rsidR="00547FB6" w:rsidRPr="008E3F4F" w:rsidRDefault="00547FB6" w:rsidP="008E3F4F">
            <w:pPr>
              <w:snapToGrid w:val="0"/>
              <w:jc w:val="center"/>
              <w:rPr>
                <w:sz w:val="28"/>
                <w:szCs w:val="28"/>
              </w:rPr>
            </w:pPr>
            <w:r w:rsidRPr="008E3F4F">
              <w:rPr>
                <w:sz w:val="28"/>
                <w:szCs w:val="28"/>
              </w:rPr>
              <w:t>35300</w:t>
            </w:r>
          </w:p>
        </w:tc>
        <w:tc>
          <w:tcPr>
            <w:tcW w:w="606" w:type="dxa"/>
            <w:vAlign w:val="center"/>
          </w:tcPr>
          <w:p w:rsidR="00547FB6" w:rsidRPr="008E3F4F" w:rsidRDefault="00547FB6" w:rsidP="008E3F4F">
            <w:pPr>
              <w:snapToGrid w:val="0"/>
              <w:jc w:val="center"/>
              <w:rPr>
                <w:sz w:val="28"/>
                <w:szCs w:val="28"/>
              </w:rPr>
            </w:pPr>
            <w:r w:rsidRPr="008E3F4F">
              <w:rPr>
                <w:sz w:val="28"/>
                <w:szCs w:val="28"/>
              </w:rPr>
              <w:t>-</w:t>
            </w:r>
          </w:p>
        </w:tc>
      </w:tr>
      <w:tr w:rsidR="00547FB6" w:rsidRPr="008E3F4F" w:rsidTr="00D44A73">
        <w:trPr>
          <w:trHeight w:val="143"/>
        </w:trPr>
        <w:tc>
          <w:tcPr>
            <w:tcW w:w="0" w:type="auto"/>
            <w:vMerge/>
            <w:vAlign w:val="center"/>
          </w:tcPr>
          <w:p w:rsidR="00547FB6" w:rsidRPr="008E3F4F" w:rsidRDefault="00547FB6" w:rsidP="008E3F4F">
            <w:pPr>
              <w:suppressAutoHyphens/>
              <w:snapToGrid w:val="0"/>
              <w:rPr>
                <w:bCs/>
                <w:sz w:val="28"/>
                <w:szCs w:val="28"/>
              </w:rPr>
            </w:pPr>
          </w:p>
        </w:tc>
        <w:tc>
          <w:tcPr>
            <w:tcW w:w="4290" w:type="dxa"/>
            <w:shd w:val="clear" w:color="auto" w:fill="auto"/>
            <w:vAlign w:val="center"/>
          </w:tcPr>
          <w:p w:rsidR="00547FB6" w:rsidRPr="008E3F4F" w:rsidRDefault="00547FB6" w:rsidP="008E3F4F">
            <w:pPr>
              <w:suppressAutoHyphens/>
              <w:snapToGrid w:val="0"/>
              <w:rPr>
                <w:bCs/>
                <w:sz w:val="28"/>
                <w:szCs w:val="28"/>
              </w:rPr>
            </w:pPr>
            <w:r w:rsidRPr="008E3F4F">
              <w:rPr>
                <w:bCs/>
                <w:sz w:val="28"/>
                <w:szCs w:val="28"/>
              </w:rPr>
              <w:t>1.1  Многоквартирные жилые дома</w:t>
            </w:r>
          </w:p>
        </w:tc>
        <w:tc>
          <w:tcPr>
            <w:tcW w:w="1275" w:type="dxa"/>
            <w:vAlign w:val="center"/>
          </w:tcPr>
          <w:p w:rsidR="00547FB6" w:rsidRPr="008E3F4F" w:rsidRDefault="00547FB6" w:rsidP="008E3F4F">
            <w:pPr>
              <w:tabs>
                <w:tab w:val="center" w:pos="1413"/>
                <w:tab w:val="left" w:pos="2040"/>
              </w:tabs>
              <w:snapToGrid w:val="0"/>
              <w:jc w:val="center"/>
              <w:rPr>
                <w:sz w:val="28"/>
                <w:szCs w:val="28"/>
              </w:rPr>
            </w:pPr>
            <w:r w:rsidRPr="008E3F4F">
              <w:rPr>
                <w:sz w:val="28"/>
                <w:szCs w:val="28"/>
              </w:rPr>
              <w:t>9</w:t>
            </w:r>
          </w:p>
        </w:tc>
        <w:tc>
          <w:tcPr>
            <w:tcW w:w="1095" w:type="dxa"/>
            <w:vAlign w:val="center"/>
          </w:tcPr>
          <w:p w:rsidR="00547FB6" w:rsidRPr="008E3F4F" w:rsidRDefault="00547FB6" w:rsidP="008E3F4F">
            <w:pPr>
              <w:snapToGrid w:val="0"/>
              <w:jc w:val="center"/>
              <w:rPr>
                <w:sz w:val="28"/>
                <w:szCs w:val="28"/>
                <w:lang w:val="en-US"/>
              </w:rPr>
            </w:pPr>
            <w:r w:rsidRPr="008E3F4F">
              <w:rPr>
                <w:sz w:val="28"/>
                <w:szCs w:val="28"/>
              </w:rPr>
              <w:t>17589</w:t>
            </w:r>
          </w:p>
        </w:tc>
        <w:tc>
          <w:tcPr>
            <w:tcW w:w="606" w:type="dxa"/>
            <w:vAlign w:val="center"/>
          </w:tcPr>
          <w:p w:rsidR="00547FB6" w:rsidRPr="008E3F4F" w:rsidRDefault="00547FB6" w:rsidP="008E3F4F">
            <w:pPr>
              <w:snapToGrid w:val="0"/>
              <w:jc w:val="center"/>
              <w:rPr>
                <w:sz w:val="28"/>
                <w:szCs w:val="28"/>
              </w:rPr>
            </w:pPr>
            <w:r w:rsidRPr="008E3F4F">
              <w:rPr>
                <w:sz w:val="28"/>
                <w:szCs w:val="28"/>
                <w:lang w:val="en-US"/>
              </w:rPr>
              <w:t>-</w:t>
            </w:r>
          </w:p>
        </w:tc>
      </w:tr>
      <w:tr w:rsidR="00547FB6" w:rsidRPr="008E3F4F" w:rsidTr="00D44A73">
        <w:trPr>
          <w:trHeight w:val="20"/>
        </w:trPr>
        <w:tc>
          <w:tcPr>
            <w:tcW w:w="0" w:type="auto"/>
            <w:vMerge/>
            <w:vAlign w:val="center"/>
          </w:tcPr>
          <w:p w:rsidR="00547FB6" w:rsidRPr="008E3F4F" w:rsidRDefault="00547FB6" w:rsidP="008E3F4F">
            <w:pPr>
              <w:suppressAutoHyphens/>
              <w:rPr>
                <w:sz w:val="28"/>
                <w:szCs w:val="28"/>
              </w:rPr>
            </w:pPr>
          </w:p>
        </w:tc>
        <w:tc>
          <w:tcPr>
            <w:tcW w:w="4290" w:type="dxa"/>
            <w:shd w:val="clear" w:color="auto" w:fill="auto"/>
            <w:vAlign w:val="center"/>
          </w:tcPr>
          <w:p w:rsidR="00547FB6" w:rsidRPr="008E3F4F" w:rsidRDefault="00547FB6" w:rsidP="008E3F4F">
            <w:pPr>
              <w:suppressAutoHyphens/>
              <w:snapToGrid w:val="0"/>
              <w:rPr>
                <w:bCs/>
                <w:sz w:val="28"/>
                <w:szCs w:val="28"/>
              </w:rPr>
            </w:pPr>
            <w:r w:rsidRPr="008E3F4F">
              <w:rPr>
                <w:bCs/>
                <w:sz w:val="28"/>
                <w:szCs w:val="28"/>
              </w:rPr>
              <w:t>1.2 Индивидуальные жилые дома</w:t>
            </w:r>
          </w:p>
        </w:tc>
        <w:tc>
          <w:tcPr>
            <w:tcW w:w="1275" w:type="dxa"/>
            <w:vAlign w:val="center"/>
          </w:tcPr>
          <w:p w:rsidR="00547FB6" w:rsidRPr="008E3F4F" w:rsidRDefault="00547FB6" w:rsidP="008E3F4F">
            <w:pPr>
              <w:suppressAutoHyphens/>
              <w:snapToGrid w:val="0"/>
              <w:jc w:val="center"/>
              <w:rPr>
                <w:sz w:val="28"/>
                <w:szCs w:val="28"/>
                <w:lang w:val="en-US"/>
              </w:rPr>
            </w:pPr>
            <w:r w:rsidRPr="008E3F4F">
              <w:rPr>
                <w:sz w:val="28"/>
                <w:szCs w:val="28"/>
              </w:rPr>
              <w:t>142</w:t>
            </w:r>
          </w:p>
        </w:tc>
        <w:tc>
          <w:tcPr>
            <w:tcW w:w="1095" w:type="dxa"/>
            <w:vAlign w:val="center"/>
          </w:tcPr>
          <w:p w:rsidR="00547FB6" w:rsidRPr="008E3F4F" w:rsidRDefault="00547FB6" w:rsidP="008E3F4F">
            <w:pPr>
              <w:snapToGrid w:val="0"/>
              <w:jc w:val="center"/>
              <w:rPr>
                <w:sz w:val="28"/>
                <w:szCs w:val="28"/>
                <w:lang w:val="en-US"/>
              </w:rPr>
            </w:pPr>
            <w:r w:rsidRPr="008E3F4F">
              <w:rPr>
                <w:sz w:val="28"/>
                <w:szCs w:val="28"/>
              </w:rPr>
              <w:t>17711</w:t>
            </w:r>
          </w:p>
        </w:tc>
        <w:tc>
          <w:tcPr>
            <w:tcW w:w="606" w:type="dxa"/>
            <w:vAlign w:val="center"/>
          </w:tcPr>
          <w:p w:rsidR="00547FB6" w:rsidRPr="008E3F4F" w:rsidRDefault="00547FB6" w:rsidP="008E3F4F">
            <w:pPr>
              <w:snapToGrid w:val="0"/>
              <w:jc w:val="center"/>
              <w:rPr>
                <w:sz w:val="28"/>
                <w:szCs w:val="28"/>
              </w:rPr>
            </w:pPr>
            <w:r w:rsidRPr="008E3F4F">
              <w:rPr>
                <w:sz w:val="28"/>
                <w:szCs w:val="28"/>
                <w:lang w:val="en-US"/>
              </w:rPr>
              <w:t>-</w:t>
            </w:r>
          </w:p>
        </w:tc>
      </w:tr>
      <w:tr w:rsidR="00547FB6" w:rsidRPr="008E3F4F" w:rsidTr="00D44A73">
        <w:trPr>
          <w:trHeight w:val="24"/>
        </w:trPr>
        <w:tc>
          <w:tcPr>
            <w:tcW w:w="6718" w:type="dxa"/>
            <w:gridSpan w:val="2"/>
            <w:vAlign w:val="center"/>
          </w:tcPr>
          <w:p w:rsidR="00547FB6" w:rsidRPr="008E3F4F" w:rsidRDefault="00547FB6" w:rsidP="008E3F4F">
            <w:pPr>
              <w:suppressAutoHyphens/>
              <w:snapToGrid w:val="0"/>
              <w:rPr>
                <w:bCs/>
                <w:sz w:val="28"/>
                <w:szCs w:val="28"/>
              </w:rPr>
            </w:pPr>
            <w:r w:rsidRPr="008E3F4F">
              <w:rPr>
                <w:bCs/>
                <w:sz w:val="28"/>
                <w:szCs w:val="28"/>
              </w:rPr>
              <w:t>Объекты производственного назначения</w:t>
            </w:r>
          </w:p>
        </w:tc>
        <w:tc>
          <w:tcPr>
            <w:tcW w:w="1275" w:type="dxa"/>
            <w:vAlign w:val="center"/>
          </w:tcPr>
          <w:p w:rsidR="00547FB6" w:rsidRPr="008E3F4F" w:rsidRDefault="00547FB6" w:rsidP="008E3F4F">
            <w:pPr>
              <w:snapToGrid w:val="0"/>
              <w:jc w:val="center"/>
              <w:rPr>
                <w:sz w:val="28"/>
                <w:szCs w:val="28"/>
              </w:rPr>
            </w:pPr>
            <w:r w:rsidRPr="008E3F4F">
              <w:rPr>
                <w:sz w:val="28"/>
                <w:szCs w:val="28"/>
              </w:rPr>
              <w:t>6</w:t>
            </w:r>
          </w:p>
        </w:tc>
        <w:tc>
          <w:tcPr>
            <w:tcW w:w="1095" w:type="dxa"/>
            <w:vAlign w:val="center"/>
          </w:tcPr>
          <w:p w:rsidR="00547FB6" w:rsidRPr="008E3F4F" w:rsidRDefault="00547FB6" w:rsidP="008E3F4F">
            <w:pPr>
              <w:snapToGrid w:val="0"/>
              <w:jc w:val="center"/>
              <w:rPr>
                <w:sz w:val="28"/>
                <w:szCs w:val="28"/>
              </w:rPr>
            </w:pPr>
            <w:r w:rsidRPr="008E3F4F">
              <w:rPr>
                <w:sz w:val="28"/>
                <w:szCs w:val="28"/>
              </w:rPr>
              <w:t>7 866</w:t>
            </w:r>
          </w:p>
        </w:tc>
        <w:tc>
          <w:tcPr>
            <w:tcW w:w="606" w:type="dxa"/>
            <w:vAlign w:val="center"/>
          </w:tcPr>
          <w:p w:rsidR="00547FB6" w:rsidRPr="008E3F4F" w:rsidRDefault="00547FB6" w:rsidP="008E3F4F">
            <w:pPr>
              <w:tabs>
                <w:tab w:val="left" w:pos="960"/>
                <w:tab w:val="center" w:pos="1420"/>
              </w:tabs>
              <w:snapToGrid w:val="0"/>
              <w:jc w:val="center"/>
              <w:rPr>
                <w:sz w:val="28"/>
                <w:szCs w:val="28"/>
              </w:rPr>
            </w:pPr>
            <w:r w:rsidRPr="008E3F4F">
              <w:rPr>
                <w:sz w:val="28"/>
                <w:szCs w:val="28"/>
                <w:lang w:val="en-US"/>
              </w:rPr>
              <w:t>-</w:t>
            </w:r>
          </w:p>
        </w:tc>
      </w:tr>
      <w:tr w:rsidR="00547FB6" w:rsidRPr="008E3F4F" w:rsidTr="00D44A73">
        <w:trPr>
          <w:trHeight w:val="121"/>
        </w:trPr>
        <w:tc>
          <w:tcPr>
            <w:tcW w:w="6718" w:type="dxa"/>
            <w:gridSpan w:val="2"/>
            <w:vAlign w:val="center"/>
          </w:tcPr>
          <w:p w:rsidR="00547FB6" w:rsidRPr="008E3F4F" w:rsidRDefault="00547FB6" w:rsidP="008E3F4F">
            <w:pPr>
              <w:suppressAutoHyphens/>
              <w:snapToGrid w:val="0"/>
              <w:rPr>
                <w:bCs/>
                <w:sz w:val="28"/>
                <w:szCs w:val="28"/>
              </w:rPr>
            </w:pPr>
            <w:r w:rsidRPr="008E3F4F">
              <w:rPr>
                <w:bCs/>
                <w:sz w:val="28"/>
                <w:szCs w:val="28"/>
              </w:rPr>
              <w:t>Всего</w:t>
            </w:r>
          </w:p>
        </w:tc>
        <w:tc>
          <w:tcPr>
            <w:tcW w:w="1275" w:type="dxa"/>
            <w:vAlign w:val="center"/>
          </w:tcPr>
          <w:p w:rsidR="00547FB6" w:rsidRPr="008E3F4F" w:rsidRDefault="00547FB6" w:rsidP="008E3F4F">
            <w:pPr>
              <w:snapToGrid w:val="0"/>
              <w:jc w:val="center"/>
              <w:rPr>
                <w:sz w:val="28"/>
                <w:szCs w:val="28"/>
              </w:rPr>
            </w:pPr>
            <w:r w:rsidRPr="008E3F4F">
              <w:rPr>
                <w:sz w:val="28"/>
                <w:szCs w:val="28"/>
                <w:lang w:val="en-US"/>
              </w:rPr>
              <w:t>1</w:t>
            </w:r>
            <w:r w:rsidRPr="008E3F4F">
              <w:rPr>
                <w:sz w:val="28"/>
                <w:szCs w:val="28"/>
              </w:rPr>
              <w:t xml:space="preserve">69 </w:t>
            </w:r>
          </w:p>
        </w:tc>
        <w:tc>
          <w:tcPr>
            <w:tcW w:w="1095" w:type="dxa"/>
            <w:vAlign w:val="center"/>
          </w:tcPr>
          <w:p w:rsidR="00547FB6" w:rsidRPr="008E3F4F" w:rsidRDefault="00547FB6" w:rsidP="008E3F4F">
            <w:pPr>
              <w:snapToGrid w:val="0"/>
              <w:jc w:val="center"/>
              <w:rPr>
                <w:sz w:val="28"/>
                <w:szCs w:val="28"/>
              </w:rPr>
            </w:pPr>
            <w:r w:rsidRPr="008E3F4F">
              <w:rPr>
                <w:sz w:val="28"/>
                <w:szCs w:val="28"/>
              </w:rPr>
              <w:t>61476,1</w:t>
            </w:r>
          </w:p>
        </w:tc>
        <w:tc>
          <w:tcPr>
            <w:tcW w:w="606" w:type="dxa"/>
            <w:vAlign w:val="center"/>
          </w:tcPr>
          <w:p w:rsidR="00547FB6" w:rsidRPr="008E3F4F" w:rsidRDefault="00547FB6" w:rsidP="008E3F4F">
            <w:pPr>
              <w:snapToGrid w:val="0"/>
              <w:jc w:val="center"/>
              <w:rPr>
                <w:sz w:val="28"/>
                <w:szCs w:val="28"/>
              </w:rPr>
            </w:pPr>
            <w:r w:rsidRPr="008E3F4F">
              <w:rPr>
                <w:sz w:val="28"/>
                <w:szCs w:val="28"/>
              </w:rPr>
              <w:t xml:space="preserve">601 </w:t>
            </w:r>
          </w:p>
        </w:tc>
      </w:tr>
    </w:tbl>
    <w:p w:rsidR="00547FB6" w:rsidRPr="008E3F4F" w:rsidRDefault="00547FB6" w:rsidP="008E3F4F">
      <w:pPr>
        <w:tabs>
          <w:tab w:val="left" w:pos="567"/>
        </w:tabs>
        <w:suppressAutoHyphens/>
        <w:ind w:firstLine="567"/>
        <w:jc w:val="both"/>
        <w:rPr>
          <w:sz w:val="28"/>
          <w:szCs w:val="28"/>
        </w:rPr>
      </w:pPr>
      <w:r w:rsidRPr="008E3F4F">
        <w:rPr>
          <w:sz w:val="28"/>
          <w:szCs w:val="28"/>
        </w:rPr>
        <w:t>За 12 месяцев 2019 г. выдано 27 разрешений на ввод в эксплуатацию объектов капитального строительства, в т.ч.:</w:t>
      </w:r>
    </w:p>
    <w:p w:rsidR="00547FB6" w:rsidRPr="002D1523" w:rsidRDefault="00547FB6" w:rsidP="008E3F4F">
      <w:pPr>
        <w:numPr>
          <w:ilvl w:val="0"/>
          <w:numId w:val="16"/>
        </w:numPr>
        <w:tabs>
          <w:tab w:val="left" w:pos="851"/>
        </w:tabs>
        <w:ind w:left="567" w:firstLine="0"/>
        <w:rPr>
          <w:sz w:val="28"/>
          <w:szCs w:val="28"/>
        </w:rPr>
      </w:pPr>
      <w:r w:rsidRPr="002D1523">
        <w:rPr>
          <w:sz w:val="28"/>
          <w:szCs w:val="28"/>
        </w:rPr>
        <w:t>Социальные объекты</w:t>
      </w:r>
    </w:p>
    <w:p w:rsidR="00547FB6" w:rsidRPr="008E3F4F" w:rsidRDefault="00547FB6" w:rsidP="008E3F4F">
      <w:pPr>
        <w:numPr>
          <w:ilvl w:val="0"/>
          <w:numId w:val="20"/>
        </w:numPr>
        <w:tabs>
          <w:tab w:val="left" w:pos="851"/>
        </w:tabs>
        <w:suppressAutoHyphens/>
        <w:ind w:left="0" w:firstLine="567"/>
        <w:jc w:val="both"/>
        <w:rPr>
          <w:sz w:val="28"/>
          <w:szCs w:val="28"/>
        </w:rPr>
      </w:pPr>
      <w:r w:rsidRPr="008E3F4F">
        <w:rPr>
          <w:sz w:val="28"/>
          <w:szCs w:val="28"/>
        </w:rPr>
        <w:t>Модульная столовая ПАО «НПО «Сатурн» по адресу: пр. Ленина, д. 163 (ПАО «</w:t>
      </w:r>
      <w:proofErr w:type="spellStart"/>
      <w:r w:rsidRPr="008E3F4F">
        <w:rPr>
          <w:sz w:val="28"/>
          <w:szCs w:val="28"/>
        </w:rPr>
        <w:t>ОДК-Сатурн</w:t>
      </w:r>
      <w:proofErr w:type="spellEnd"/>
      <w:r w:rsidRPr="008E3F4F">
        <w:rPr>
          <w:sz w:val="28"/>
          <w:szCs w:val="28"/>
        </w:rPr>
        <w:t>»);</w:t>
      </w:r>
    </w:p>
    <w:p w:rsidR="00547FB6" w:rsidRPr="008E3F4F" w:rsidRDefault="00547FB6" w:rsidP="008E3F4F">
      <w:pPr>
        <w:numPr>
          <w:ilvl w:val="0"/>
          <w:numId w:val="20"/>
        </w:numPr>
        <w:tabs>
          <w:tab w:val="left" w:pos="851"/>
        </w:tabs>
        <w:suppressAutoHyphens/>
        <w:ind w:left="0" w:firstLine="567"/>
        <w:jc w:val="both"/>
        <w:rPr>
          <w:sz w:val="28"/>
          <w:szCs w:val="28"/>
        </w:rPr>
      </w:pPr>
      <w:r w:rsidRPr="008E3F4F">
        <w:rPr>
          <w:sz w:val="28"/>
          <w:szCs w:val="28"/>
        </w:rPr>
        <w:t xml:space="preserve">Здание яслей по адресу: </w:t>
      </w:r>
      <w:proofErr w:type="gramStart"/>
      <w:r w:rsidRPr="008E3F4F">
        <w:rPr>
          <w:sz w:val="28"/>
          <w:szCs w:val="28"/>
        </w:rPr>
        <w:t>Солнечная ул., д. 2 (Администрации городского округа город Рыбинск).</w:t>
      </w:r>
      <w:proofErr w:type="gramEnd"/>
    </w:p>
    <w:p w:rsidR="00547FB6" w:rsidRPr="008E3F4F" w:rsidRDefault="00547FB6" w:rsidP="008E3F4F">
      <w:pPr>
        <w:numPr>
          <w:ilvl w:val="0"/>
          <w:numId w:val="16"/>
        </w:numPr>
        <w:tabs>
          <w:tab w:val="left" w:pos="0"/>
          <w:tab w:val="left" w:pos="851"/>
        </w:tabs>
        <w:ind w:left="567" w:firstLine="0"/>
        <w:jc w:val="both"/>
        <w:rPr>
          <w:b/>
          <w:sz w:val="28"/>
          <w:szCs w:val="28"/>
        </w:rPr>
      </w:pPr>
      <w:r w:rsidRPr="002D1523">
        <w:rPr>
          <w:sz w:val="28"/>
          <w:szCs w:val="28"/>
        </w:rPr>
        <w:t>Жилые многоквартирные дома</w:t>
      </w:r>
      <w:r w:rsidRPr="008E3F4F">
        <w:rPr>
          <w:sz w:val="28"/>
          <w:szCs w:val="28"/>
        </w:rPr>
        <w:t xml:space="preserve"> (9 объектов МЖД общей площадью 17,589 тыс.кв</w:t>
      </w:r>
      <w:proofErr w:type="gramStart"/>
      <w:r w:rsidRPr="008E3F4F">
        <w:rPr>
          <w:sz w:val="28"/>
          <w:szCs w:val="28"/>
        </w:rPr>
        <w:t>.м</w:t>
      </w:r>
      <w:proofErr w:type="gramEnd"/>
      <w:r w:rsidRPr="008E3F4F">
        <w:rPr>
          <w:sz w:val="28"/>
          <w:szCs w:val="28"/>
        </w:rPr>
        <w:t>):</w:t>
      </w:r>
    </w:p>
    <w:p w:rsidR="00547FB6" w:rsidRPr="008E3F4F" w:rsidRDefault="00547FB6" w:rsidP="008E3F4F">
      <w:pPr>
        <w:numPr>
          <w:ilvl w:val="0"/>
          <w:numId w:val="21"/>
        </w:numPr>
        <w:tabs>
          <w:tab w:val="left" w:pos="851"/>
        </w:tabs>
        <w:ind w:left="0" w:firstLine="567"/>
        <w:jc w:val="both"/>
        <w:rPr>
          <w:sz w:val="28"/>
          <w:szCs w:val="28"/>
        </w:rPr>
      </w:pPr>
      <w:r w:rsidRPr="008E3F4F">
        <w:rPr>
          <w:sz w:val="28"/>
          <w:szCs w:val="28"/>
        </w:rPr>
        <w:t xml:space="preserve">5-ти этажный многоквартирный жилой дом с инженерными сетями по адресу: ул. Захарова, дом 26, корп. 4 (ООО «Компания Зевс»); </w:t>
      </w:r>
    </w:p>
    <w:p w:rsidR="00547FB6" w:rsidRPr="008E3F4F" w:rsidRDefault="00547FB6" w:rsidP="008E3F4F">
      <w:pPr>
        <w:numPr>
          <w:ilvl w:val="0"/>
          <w:numId w:val="21"/>
        </w:numPr>
        <w:tabs>
          <w:tab w:val="left" w:pos="851"/>
        </w:tabs>
        <w:ind w:left="0" w:firstLine="567"/>
        <w:jc w:val="both"/>
        <w:rPr>
          <w:sz w:val="28"/>
          <w:szCs w:val="28"/>
        </w:rPr>
      </w:pPr>
      <w:r w:rsidRPr="008E3F4F">
        <w:rPr>
          <w:sz w:val="28"/>
          <w:szCs w:val="28"/>
        </w:rPr>
        <w:t>Многоквартирный жилой дом. Первый этап строительства. Корпус 3 по адресу: ул. Корнева, д. 107 (ООО «Арсенал-СП»);</w:t>
      </w:r>
    </w:p>
    <w:p w:rsidR="00547FB6" w:rsidRPr="008E3F4F" w:rsidRDefault="00547FB6" w:rsidP="008E3F4F">
      <w:pPr>
        <w:numPr>
          <w:ilvl w:val="0"/>
          <w:numId w:val="21"/>
        </w:numPr>
        <w:tabs>
          <w:tab w:val="left" w:pos="851"/>
        </w:tabs>
        <w:ind w:left="0" w:firstLine="567"/>
        <w:jc w:val="both"/>
        <w:rPr>
          <w:sz w:val="28"/>
          <w:szCs w:val="28"/>
        </w:rPr>
      </w:pPr>
      <w:r w:rsidRPr="008E3F4F">
        <w:rPr>
          <w:sz w:val="28"/>
          <w:szCs w:val="28"/>
        </w:rPr>
        <w:t xml:space="preserve">5-тиэтажный многоквартирный жилой дом с инженерными сетями по адресу: </w:t>
      </w:r>
      <w:proofErr w:type="gramStart"/>
      <w:r w:rsidRPr="008E3F4F">
        <w:rPr>
          <w:sz w:val="28"/>
          <w:szCs w:val="28"/>
        </w:rPr>
        <w:t>Глазурная ул., д. 26 (ООО «ПСК ЗЕВС»);</w:t>
      </w:r>
      <w:proofErr w:type="gramEnd"/>
    </w:p>
    <w:p w:rsidR="00547FB6" w:rsidRPr="008E3F4F" w:rsidRDefault="00547FB6" w:rsidP="008E3F4F">
      <w:pPr>
        <w:numPr>
          <w:ilvl w:val="0"/>
          <w:numId w:val="21"/>
        </w:numPr>
        <w:tabs>
          <w:tab w:val="left" w:pos="851"/>
        </w:tabs>
        <w:ind w:left="0" w:firstLine="567"/>
        <w:jc w:val="both"/>
        <w:rPr>
          <w:sz w:val="28"/>
          <w:szCs w:val="28"/>
        </w:rPr>
      </w:pPr>
      <w:r w:rsidRPr="008E3F4F">
        <w:rPr>
          <w:sz w:val="28"/>
          <w:szCs w:val="28"/>
        </w:rPr>
        <w:t>Многоэтажный жилой дом по адресу: ул. Черепанова, д. 17б (ООО «</w:t>
      </w:r>
      <w:proofErr w:type="spellStart"/>
      <w:proofErr w:type="gramStart"/>
      <w:r w:rsidRPr="008E3F4F">
        <w:rPr>
          <w:sz w:val="28"/>
          <w:szCs w:val="28"/>
        </w:rPr>
        <w:t>В-строй</w:t>
      </w:r>
      <w:proofErr w:type="spellEnd"/>
      <w:proofErr w:type="gramEnd"/>
      <w:r w:rsidRPr="008E3F4F">
        <w:rPr>
          <w:sz w:val="28"/>
          <w:szCs w:val="28"/>
        </w:rPr>
        <w:t>»);</w:t>
      </w:r>
    </w:p>
    <w:p w:rsidR="00547FB6" w:rsidRPr="008E3F4F" w:rsidRDefault="00547FB6" w:rsidP="008E3F4F">
      <w:pPr>
        <w:numPr>
          <w:ilvl w:val="0"/>
          <w:numId w:val="21"/>
        </w:numPr>
        <w:tabs>
          <w:tab w:val="left" w:pos="851"/>
        </w:tabs>
        <w:ind w:left="0" w:firstLine="567"/>
        <w:jc w:val="both"/>
        <w:rPr>
          <w:sz w:val="28"/>
          <w:szCs w:val="28"/>
        </w:rPr>
      </w:pPr>
      <w:r w:rsidRPr="008E3F4F">
        <w:rPr>
          <w:sz w:val="28"/>
          <w:szCs w:val="28"/>
        </w:rPr>
        <w:t>5-тиэтажный многоквартирный жилой дом с инженерными сетями по адресу: ул. Захарова, дом 26, корп. 1 (ООО «ЛИДЕР»);</w:t>
      </w:r>
    </w:p>
    <w:p w:rsidR="00547FB6" w:rsidRPr="008E3F4F" w:rsidRDefault="00547FB6" w:rsidP="008E3F4F">
      <w:pPr>
        <w:numPr>
          <w:ilvl w:val="0"/>
          <w:numId w:val="21"/>
        </w:numPr>
        <w:tabs>
          <w:tab w:val="left" w:pos="851"/>
        </w:tabs>
        <w:ind w:left="0" w:firstLine="567"/>
        <w:jc w:val="both"/>
        <w:rPr>
          <w:sz w:val="28"/>
          <w:szCs w:val="28"/>
        </w:rPr>
      </w:pPr>
      <w:r w:rsidRPr="008E3F4F">
        <w:rPr>
          <w:sz w:val="28"/>
          <w:szCs w:val="28"/>
        </w:rPr>
        <w:t xml:space="preserve">Многоквартирный четырехэтажный жилой дом по адресу: </w:t>
      </w:r>
      <w:proofErr w:type="spellStart"/>
      <w:r w:rsidRPr="008E3F4F">
        <w:rPr>
          <w:sz w:val="28"/>
          <w:szCs w:val="28"/>
        </w:rPr>
        <w:t>Макаровская</w:t>
      </w:r>
      <w:proofErr w:type="spellEnd"/>
      <w:r w:rsidRPr="008E3F4F">
        <w:rPr>
          <w:sz w:val="28"/>
          <w:szCs w:val="28"/>
        </w:rPr>
        <w:t xml:space="preserve"> ул., д. 64 (ООО «Строительная фирма «Кентавр»);</w:t>
      </w:r>
    </w:p>
    <w:p w:rsidR="00547FB6" w:rsidRPr="008E3F4F" w:rsidRDefault="00547FB6" w:rsidP="008E3F4F">
      <w:pPr>
        <w:numPr>
          <w:ilvl w:val="0"/>
          <w:numId w:val="21"/>
        </w:numPr>
        <w:tabs>
          <w:tab w:val="left" w:pos="851"/>
        </w:tabs>
        <w:ind w:left="0" w:firstLine="567"/>
        <w:jc w:val="both"/>
        <w:rPr>
          <w:sz w:val="28"/>
          <w:szCs w:val="28"/>
        </w:rPr>
      </w:pPr>
      <w:r w:rsidRPr="008E3F4F">
        <w:rPr>
          <w:sz w:val="28"/>
          <w:szCs w:val="28"/>
        </w:rPr>
        <w:t xml:space="preserve">Многоквартирный жилой дом с инженерными сетями по адресу: ул. Ломоносова, </w:t>
      </w:r>
      <w:proofErr w:type="spellStart"/>
      <w:r w:rsidRPr="008E3F4F">
        <w:rPr>
          <w:sz w:val="28"/>
          <w:szCs w:val="28"/>
        </w:rPr>
        <w:t>зем</w:t>
      </w:r>
      <w:proofErr w:type="spellEnd"/>
      <w:r w:rsidRPr="008E3F4F">
        <w:rPr>
          <w:sz w:val="28"/>
          <w:szCs w:val="28"/>
        </w:rPr>
        <w:t xml:space="preserve">. </w:t>
      </w:r>
      <w:proofErr w:type="spellStart"/>
      <w:r w:rsidRPr="008E3F4F">
        <w:rPr>
          <w:sz w:val="28"/>
          <w:szCs w:val="28"/>
        </w:rPr>
        <w:t>уч</w:t>
      </w:r>
      <w:proofErr w:type="spellEnd"/>
      <w:r w:rsidRPr="008E3F4F">
        <w:rPr>
          <w:sz w:val="28"/>
          <w:szCs w:val="28"/>
        </w:rPr>
        <w:t>. 27 (ООО «</w:t>
      </w:r>
      <w:proofErr w:type="spellStart"/>
      <w:r w:rsidRPr="008E3F4F">
        <w:rPr>
          <w:sz w:val="28"/>
          <w:szCs w:val="28"/>
        </w:rPr>
        <w:t>Стройсервис</w:t>
      </w:r>
      <w:proofErr w:type="spellEnd"/>
      <w:r w:rsidRPr="008E3F4F">
        <w:rPr>
          <w:sz w:val="28"/>
          <w:szCs w:val="28"/>
        </w:rPr>
        <w:t>»);</w:t>
      </w:r>
    </w:p>
    <w:p w:rsidR="00547FB6" w:rsidRPr="008E3F4F" w:rsidRDefault="00547FB6" w:rsidP="008E3F4F">
      <w:pPr>
        <w:numPr>
          <w:ilvl w:val="0"/>
          <w:numId w:val="21"/>
        </w:numPr>
        <w:tabs>
          <w:tab w:val="left" w:pos="851"/>
        </w:tabs>
        <w:ind w:left="0" w:firstLine="567"/>
        <w:jc w:val="both"/>
        <w:rPr>
          <w:sz w:val="28"/>
          <w:szCs w:val="28"/>
        </w:rPr>
      </w:pPr>
      <w:r w:rsidRPr="008E3F4F">
        <w:rPr>
          <w:sz w:val="28"/>
          <w:szCs w:val="28"/>
        </w:rPr>
        <w:t>Многоквартирный жилой дом по адресу: ул. Радищева,  д. 9 / ул. Ломоносова, д. 40 (ООО «ПСК «ФОРМИКА»);</w:t>
      </w:r>
    </w:p>
    <w:p w:rsidR="00547FB6" w:rsidRPr="008E3F4F" w:rsidRDefault="00547FB6" w:rsidP="008E3F4F">
      <w:pPr>
        <w:numPr>
          <w:ilvl w:val="0"/>
          <w:numId w:val="21"/>
        </w:numPr>
        <w:tabs>
          <w:tab w:val="left" w:pos="851"/>
        </w:tabs>
        <w:ind w:left="0" w:firstLine="567"/>
        <w:jc w:val="both"/>
        <w:rPr>
          <w:sz w:val="28"/>
          <w:szCs w:val="28"/>
        </w:rPr>
      </w:pPr>
      <w:proofErr w:type="gramStart"/>
      <w:r w:rsidRPr="008E3F4F">
        <w:rPr>
          <w:sz w:val="28"/>
          <w:szCs w:val="28"/>
        </w:rPr>
        <w:t>Многоквартирный жилой дом по адресу: ул. Герцена,  д.30 (ООО «ПСК "ФОРМИКА» Рыбинск, ул. Нобелевская, д.67).</w:t>
      </w:r>
      <w:proofErr w:type="gramEnd"/>
    </w:p>
    <w:p w:rsidR="00547FB6" w:rsidRPr="002D1523" w:rsidRDefault="00547FB6" w:rsidP="008E3F4F">
      <w:pPr>
        <w:pStyle w:val="a3"/>
        <w:numPr>
          <w:ilvl w:val="0"/>
          <w:numId w:val="16"/>
        </w:numPr>
        <w:tabs>
          <w:tab w:val="left" w:pos="993"/>
        </w:tabs>
        <w:ind w:left="0" w:firstLine="567"/>
        <w:jc w:val="both"/>
        <w:rPr>
          <w:sz w:val="28"/>
          <w:szCs w:val="28"/>
        </w:rPr>
      </w:pPr>
      <w:r w:rsidRPr="002D1523">
        <w:rPr>
          <w:sz w:val="28"/>
          <w:szCs w:val="28"/>
        </w:rPr>
        <w:t>Административно-торговые объекты</w:t>
      </w:r>
    </w:p>
    <w:p w:rsidR="00547FB6" w:rsidRPr="008E3F4F" w:rsidRDefault="00547FB6" w:rsidP="008E3F4F">
      <w:pPr>
        <w:pStyle w:val="a3"/>
        <w:numPr>
          <w:ilvl w:val="0"/>
          <w:numId w:val="44"/>
        </w:numPr>
        <w:tabs>
          <w:tab w:val="left" w:pos="142"/>
          <w:tab w:val="left" w:pos="851"/>
        </w:tabs>
        <w:suppressAutoHyphens/>
        <w:ind w:left="0" w:firstLine="567"/>
        <w:jc w:val="both"/>
        <w:rPr>
          <w:sz w:val="28"/>
          <w:szCs w:val="28"/>
        </w:rPr>
      </w:pPr>
      <w:r w:rsidRPr="008E3F4F">
        <w:rPr>
          <w:sz w:val="28"/>
          <w:szCs w:val="28"/>
        </w:rPr>
        <w:t>Магазин широкого ассортимента товаров по адресу: ул. Пятилетки, д. 35 (ООО «</w:t>
      </w:r>
      <w:proofErr w:type="spellStart"/>
      <w:r w:rsidRPr="008E3F4F">
        <w:rPr>
          <w:sz w:val="28"/>
          <w:szCs w:val="28"/>
        </w:rPr>
        <w:t>Страйк</w:t>
      </w:r>
      <w:proofErr w:type="spellEnd"/>
      <w:r w:rsidRPr="008E3F4F">
        <w:rPr>
          <w:sz w:val="28"/>
          <w:szCs w:val="28"/>
        </w:rPr>
        <w:t>»);</w:t>
      </w:r>
    </w:p>
    <w:p w:rsidR="00547FB6" w:rsidRPr="008E3F4F" w:rsidRDefault="00547FB6" w:rsidP="008E3F4F">
      <w:pPr>
        <w:pStyle w:val="a3"/>
        <w:numPr>
          <w:ilvl w:val="0"/>
          <w:numId w:val="44"/>
        </w:numPr>
        <w:tabs>
          <w:tab w:val="left" w:pos="142"/>
          <w:tab w:val="left" w:pos="851"/>
        </w:tabs>
        <w:suppressAutoHyphens/>
        <w:ind w:left="0" w:firstLine="567"/>
        <w:jc w:val="both"/>
        <w:rPr>
          <w:sz w:val="28"/>
          <w:szCs w:val="28"/>
        </w:rPr>
      </w:pPr>
      <w:r w:rsidRPr="008E3F4F">
        <w:rPr>
          <w:sz w:val="28"/>
          <w:szCs w:val="28"/>
        </w:rPr>
        <w:t>Двухэтажное административное здание (Федорищева О.А.);</w:t>
      </w:r>
    </w:p>
    <w:p w:rsidR="00547FB6" w:rsidRPr="008E3F4F" w:rsidRDefault="00547FB6" w:rsidP="008E3F4F">
      <w:pPr>
        <w:pStyle w:val="a3"/>
        <w:numPr>
          <w:ilvl w:val="0"/>
          <w:numId w:val="44"/>
        </w:numPr>
        <w:tabs>
          <w:tab w:val="left" w:pos="142"/>
          <w:tab w:val="left" w:pos="851"/>
        </w:tabs>
        <w:suppressAutoHyphens/>
        <w:ind w:left="0" w:firstLine="567"/>
        <w:jc w:val="both"/>
        <w:rPr>
          <w:sz w:val="28"/>
          <w:szCs w:val="28"/>
        </w:rPr>
      </w:pPr>
      <w:r w:rsidRPr="008E3F4F">
        <w:rPr>
          <w:sz w:val="28"/>
          <w:szCs w:val="28"/>
        </w:rPr>
        <w:t>Станция технического обслуживания машин (2 очередь) по адресу: ул. Расторгуева, д. 18 (Соколов А.В.);</w:t>
      </w:r>
    </w:p>
    <w:p w:rsidR="00547FB6" w:rsidRPr="008E3F4F" w:rsidRDefault="00547FB6" w:rsidP="008E3F4F">
      <w:pPr>
        <w:pStyle w:val="a3"/>
        <w:numPr>
          <w:ilvl w:val="0"/>
          <w:numId w:val="44"/>
        </w:numPr>
        <w:tabs>
          <w:tab w:val="left" w:pos="142"/>
          <w:tab w:val="left" w:pos="851"/>
        </w:tabs>
        <w:suppressAutoHyphens/>
        <w:ind w:left="0" w:firstLine="567"/>
        <w:jc w:val="both"/>
        <w:rPr>
          <w:sz w:val="28"/>
          <w:szCs w:val="28"/>
        </w:rPr>
      </w:pPr>
      <w:r w:rsidRPr="008E3F4F">
        <w:rPr>
          <w:sz w:val="28"/>
          <w:szCs w:val="28"/>
        </w:rPr>
        <w:lastRenderedPageBreak/>
        <w:t>Здание магазина с помещениями складского и бытового назначения по адресу: Железнодорожная ул., д. 28 (</w:t>
      </w:r>
      <w:proofErr w:type="spellStart"/>
      <w:r w:rsidRPr="008E3F4F">
        <w:rPr>
          <w:sz w:val="28"/>
          <w:szCs w:val="28"/>
        </w:rPr>
        <w:t>Носырин</w:t>
      </w:r>
      <w:proofErr w:type="spellEnd"/>
      <w:r w:rsidRPr="008E3F4F">
        <w:rPr>
          <w:sz w:val="28"/>
          <w:szCs w:val="28"/>
        </w:rPr>
        <w:t xml:space="preserve"> М.А.);</w:t>
      </w:r>
    </w:p>
    <w:p w:rsidR="00547FB6" w:rsidRPr="008E3F4F" w:rsidRDefault="00547FB6" w:rsidP="008E3F4F">
      <w:pPr>
        <w:pStyle w:val="a3"/>
        <w:numPr>
          <w:ilvl w:val="0"/>
          <w:numId w:val="44"/>
        </w:numPr>
        <w:tabs>
          <w:tab w:val="left" w:pos="142"/>
          <w:tab w:val="left" w:pos="851"/>
        </w:tabs>
        <w:suppressAutoHyphens/>
        <w:ind w:left="0" w:firstLine="567"/>
        <w:jc w:val="both"/>
        <w:rPr>
          <w:sz w:val="28"/>
          <w:szCs w:val="28"/>
        </w:rPr>
      </w:pPr>
      <w:r w:rsidRPr="008E3F4F">
        <w:rPr>
          <w:sz w:val="28"/>
          <w:szCs w:val="28"/>
        </w:rPr>
        <w:t>Гипермаркет по адресу: ул. Фурманова, д. 4 (</w:t>
      </w:r>
      <w:proofErr w:type="spellStart"/>
      <w:r w:rsidRPr="008E3F4F">
        <w:rPr>
          <w:sz w:val="28"/>
          <w:szCs w:val="28"/>
        </w:rPr>
        <w:t>Роздухов</w:t>
      </w:r>
      <w:proofErr w:type="spellEnd"/>
      <w:r w:rsidRPr="008E3F4F">
        <w:rPr>
          <w:sz w:val="28"/>
          <w:szCs w:val="28"/>
        </w:rPr>
        <w:t xml:space="preserve"> М.Е.);</w:t>
      </w:r>
    </w:p>
    <w:p w:rsidR="00547FB6" w:rsidRPr="008E3F4F" w:rsidRDefault="00547FB6" w:rsidP="008E3F4F">
      <w:pPr>
        <w:pStyle w:val="a3"/>
        <w:numPr>
          <w:ilvl w:val="0"/>
          <w:numId w:val="44"/>
        </w:numPr>
        <w:tabs>
          <w:tab w:val="left" w:pos="142"/>
          <w:tab w:val="left" w:pos="851"/>
        </w:tabs>
        <w:suppressAutoHyphens/>
        <w:ind w:left="0" w:firstLine="567"/>
        <w:jc w:val="both"/>
        <w:rPr>
          <w:sz w:val="28"/>
          <w:szCs w:val="28"/>
        </w:rPr>
      </w:pPr>
      <w:r w:rsidRPr="008E3F4F">
        <w:rPr>
          <w:sz w:val="28"/>
          <w:szCs w:val="28"/>
        </w:rPr>
        <w:t xml:space="preserve">Магазин по адресу: </w:t>
      </w:r>
      <w:proofErr w:type="spellStart"/>
      <w:r w:rsidRPr="008E3F4F">
        <w:rPr>
          <w:sz w:val="28"/>
          <w:szCs w:val="28"/>
        </w:rPr>
        <w:t>Арефинский</w:t>
      </w:r>
      <w:proofErr w:type="spellEnd"/>
      <w:r w:rsidRPr="008E3F4F">
        <w:rPr>
          <w:sz w:val="28"/>
          <w:szCs w:val="28"/>
        </w:rPr>
        <w:t xml:space="preserve"> </w:t>
      </w:r>
      <w:proofErr w:type="spellStart"/>
      <w:proofErr w:type="gramStart"/>
      <w:r w:rsidRPr="008E3F4F">
        <w:rPr>
          <w:sz w:val="28"/>
          <w:szCs w:val="28"/>
        </w:rPr>
        <w:t>тр</w:t>
      </w:r>
      <w:proofErr w:type="spellEnd"/>
      <w:proofErr w:type="gramEnd"/>
      <w:r w:rsidRPr="008E3F4F">
        <w:rPr>
          <w:sz w:val="28"/>
          <w:szCs w:val="28"/>
        </w:rPr>
        <w:t xml:space="preserve">, </w:t>
      </w:r>
      <w:proofErr w:type="spellStart"/>
      <w:r w:rsidRPr="008E3F4F">
        <w:rPr>
          <w:sz w:val="28"/>
          <w:szCs w:val="28"/>
        </w:rPr>
        <w:t>зем</w:t>
      </w:r>
      <w:proofErr w:type="spellEnd"/>
      <w:r w:rsidRPr="008E3F4F">
        <w:rPr>
          <w:sz w:val="28"/>
          <w:szCs w:val="28"/>
        </w:rPr>
        <w:t xml:space="preserve">. </w:t>
      </w:r>
      <w:proofErr w:type="spellStart"/>
      <w:r w:rsidRPr="008E3F4F">
        <w:rPr>
          <w:sz w:val="28"/>
          <w:szCs w:val="28"/>
        </w:rPr>
        <w:t>уч</w:t>
      </w:r>
      <w:proofErr w:type="spellEnd"/>
      <w:r w:rsidRPr="008E3F4F">
        <w:rPr>
          <w:sz w:val="28"/>
          <w:szCs w:val="28"/>
        </w:rPr>
        <w:t>. 8 (Щербаков М.А.);</w:t>
      </w:r>
    </w:p>
    <w:p w:rsidR="00547FB6" w:rsidRPr="008E3F4F" w:rsidRDefault="00547FB6" w:rsidP="008E3F4F">
      <w:pPr>
        <w:pStyle w:val="a3"/>
        <w:numPr>
          <w:ilvl w:val="0"/>
          <w:numId w:val="44"/>
        </w:numPr>
        <w:tabs>
          <w:tab w:val="left" w:pos="142"/>
          <w:tab w:val="left" w:pos="851"/>
        </w:tabs>
        <w:suppressAutoHyphens/>
        <w:ind w:left="0" w:firstLine="567"/>
        <w:jc w:val="both"/>
        <w:rPr>
          <w:sz w:val="28"/>
          <w:szCs w:val="28"/>
        </w:rPr>
      </w:pPr>
      <w:r w:rsidRPr="008E3F4F">
        <w:rPr>
          <w:sz w:val="28"/>
          <w:szCs w:val="28"/>
        </w:rPr>
        <w:t>Станция технического обслуживания по адресу: Софийская ул., д. 72, корпус 2 (ЗАО «</w:t>
      </w:r>
      <w:proofErr w:type="spellStart"/>
      <w:r w:rsidRPr="008E3F4F">
        <w:rPr>
          <w:sz w:val="28"/>
          <w:szCs w:val="28"/>
        </w:rPr>
        <w:t>Амрекс</w:t>
      </w:r>
      <w:proofErr w:type="spellEnd"/>
      <w:r w:rsidRPr="008E3F4F">
        <w:rPr>
          <w:sz w:val="28"/>
          <w:szCs w:val="28"/>
        </w:rPr>
        <w:t>»);</w:t>
      </w:r>
    </w:p>
    <w:p w:rsidR="00547FB6" w:rsidRPr="008E3F4F" w:rsidRDefault="00547FB6" w:rsidP="008E3F4F">
      <w:pPr>
        <w:pStyle w:val="a3"/>
        <w:numPr>
          <w:ilvl w:val="0"/>
          <w:numId w:val="44"/>
        </w:numPr>
        <w:tabs>
          <w:tab w:val="left" w:pos="142"/>
          <w:tab w:val="left" w:pos="851"/>
        </w:tabs>
        <w:suppressAutoHyphens/>
        <w:ind w:left="0" w:firstLine="567"/>
        <w:jc w:val="both"/>
        <w:rPr>
          <w:sz w:val="28"/>
          <w:szCs w:val="28"/>
        </w:rPr>
      </w:pPr>
      <w:r w:rsidRPr="008E3F4F">
        <w:rPr>
          <w:sz w:val="28"/>
          <w:szCs w:val="28"/>
        </w:rPr>
        <w:t>Здание магазина по адресу: ул. Гагарина, д. 19 (</w:t>
      </w:r>
      <w:proofErr w:type="spellStart"/>
      <w:r w:rsidRPr="008E3F4F">
        <w:rPr>
          <w:sz w:val="28"/>
          <w:szCs w:val="28"/>
        </w:rPr>
        <w:t>Агаханян</w:t>
      </w:r>
      <w:proofErr w:type="spellEnd"/>
      <w:r w:rsidRPr="008E3F4F">
        <w:rPr>
          <w:sz w:val="28"/>
          <w:szCs w:val="28"/>
        </w:rPr>
        <w:t xml:space="preserve"> С.Е.);</w:t>
      </w:r>
    </w:p>
    <w:p w:rsidR="00547FB6" w:rsidRPr="008E3F4F" w:rsidRDefault="00547FB6" w:rsidP="008E3F4F">
      <w:pPr>
        <w:pStyle w:val="a3"/>
        <w:numPr>
          <w:ilvl w:val="0"/>
          <w:numId w:val="44"/>
        </w:numPr>
        <w:tabs>
          <w:tab w:val="left" w:pos="142"/>
          <w:tab w:val="left" w:pos="851"/>
        </w:tabs>
        <w:suppressAutoHyphens/>
        <w:ind w:left="0" w:firstLine="567"/>
        <w:jc w:val="both"/>
        <w:rPr>
          <w:sz w:val="28"/>
          <w:szCs w:val="28"/>
        </w:rPr>
      </w:pPr>
      <w:r w:rsidRPr="008E3F4F">
        <w:rPr>
          <w:sz w:val="28"/>
          <w:szCs w:val="28"/>
        </w:rPr>
        <w:t xml:space="preserve">Магазин по адресу: </w:t>
      </w:r>
      <w:proofErr w:type="gramStart"/>
      <w:r w:rsidRPr="008E3F4F">
        <w:rPr>
          <w:sz w:val="28"/>
          <w:szCs w:val="28"/>
        </w:rPr>
        <w:t>Солнечная</w:t>
      </w:r>
      <w:proofErr w:type="gramEnd"/>
      <w:r w:rsidRPr="008E3F4F">
        <w:rPr>
          <w:sz w:val="28"/>
          <w:szCs w:val="28"/>
        </w:rPr>
        <w:t xml:space="preserve"> ул., </w:t>
      </w:r>
      <w:proofErr w:type="spellStart"/>
      <w:r w:rsidRPr="008E3F4F">
        <w:rPr>
          <w:sz w:val="28"/>
          <w:szCs w:val="28"/>
        </w:rPr>
        <w:t>уч</w:t>
      </w:r>
      <w:proofErr w:type="spellEnd"/>
      <w:r w:rsidRPr="008E3F4F">
        <w:rPr>
          <w:sz w:val="28"/>
          <w:szCs w:val="28"/>
        </w:rPr>
        <w:t>. 37 (Михайлов С.В.).</w:t>
      </w:r>
    </w:p>
    <w:p w:rsidR="00547FB6" w:rsidRPr="002D1523" w:rsidRDefault="00547FB6" w:rsidP="008E3F4F">
      <w:pPr>
        <w:numPr>
          <w:ilvl w:val="0"/>
          <w:numId w:val="16"/>
        </w:numPr>
        <w:tabs>
          <w:tab w:val="left" w:pos="0"/>
          <w:tab w:val="left" w:pos="993"/>
        </w:tabs>
        <w:ind w:left="0" w:firstLine="567"/>
        <w:jc w:val="both"/>
        <w:rPr>
          <w:sz w:val="28"/>
          <w:szCs w:val="28"/>
        </w:rPr>
      </w:pPr>
      <w:r w:rsidRPr="002D1523">
        <w:rPr>
          <w:sz w:val="28"/>
          <w:szCs w:val="28"/>
        </w:rPr>
        <w:t>Производственные объекты:</w:t>
      </w:r>
    </w:p>
    <w:p w:rsidR="00547FB6" w:rsidRPr="008E3F4F" w:rsidRDefault="00547FB6" w:rsidP="008E3F4F">
      <w:pPr>
        <w:numPr>
          <w:ilvl w:val="1"/>
          <w:numId w:val="22"/>
        </w:numPr>
        <w:tabs>
          <w:tab w:val="clear" w:pos="1789"/>
          <w:tab w:val="left" w:pos="851"/>
        </w:tabs>
        <w:suppressAutoHyphens/>
        <w:ind w:left="0" w:firstLine="567"/>
        <w:jc w:val="both"/>
        <w:rPr>
          <w:sz w:val="28"/>
          <w:szCs w:val="28"/>
        </w:rPr>
      </w:pPr>
      <w:r w:rsidRPr="008E3F4F">
        <w:rPr>
          <w:sz w:val="28"/>
          <w:szCs w:val="28"/>
        </w:rPr>
        <w:t xml:space="preserve">Здание склада готовой продукции по адресу: ул. </w:t>
      </w:r>
      <w:proofErr w:type="spellStart"/>
      <w:r w:rsidRPr="008E3F4F">
        <w:rPr>
          <w:sz w:val="28"/>
          <w:szCs w:val="28"/>
        </w:rPr>
        <w:t>Толбухина</w:t>
      </w:r>
      <w:proofErr w:type="spellEnd"/>
      <w:r w:rsidRPr="008E3F4F">
        <w:rPr>
          <w:sz w:val="28"/>
          <w:szCs w:val="28"/>
        </w:rPr>
        <w:t>, д. 18б, (АО «Русская механика»);</w:t>
      </w:r>
    </w:p>
    <w:p w:rsidR="00547FB6" w:rsidRPr="008E3F4F" w:rsidRDefault="00547FB6" w:rsidP="008E3F4F">
      <w:pPr>
        <w:numPr>
          <w:ilvl w:val="1"/>
          <w:numId w:val="22"/>
        </w:numPr>
        <w:tabs>
          <w:tab w:val="clear" w:pos="1789"/>
          <w:tab w:val="left" w:pos="851"/>
        </w:tabs>
        <w:suppressAutoHyphens/>
        <w:ind w:left="0" w:firstLine="567"/>
        <w:jc w:val="both"/>
        <w:rPr>
          <w:sz w:val="28"/>
          <w:szCs w:val="28"/>
        </w:rPr>
      </w:pPr>
      <w:r w:rsidRPr="008E3F4F">
        <w:rPr>
          <w:sz w:val="28"/>
          <w:szCs w:val="28"/>
        </w:rPr>
        <w:t>Здание художественных мастерских по адресу: Рулонный пер., д. 3, (</w:t>
      </w:r>
      <w:proofErr w:type="spellStart"/>
      <w:r w:rsidRPr="008E3F4F">
        <w:rPr>
          <w:sz w:val="28"/>
          <w:szCs w:val="28"/>
        </w:rPr>
        <w:t>Гусарин</w:t>
      </w:r>
      <w:proofErr w:type="spellEnd"/>
      <w:r w:rsidRPr="008E3F4F">
        <w:rPr>
          <w:sz w:val="28"/>
          <w:szCs w:val="28"/>
        </w:rPr>
        <w:t xml:space="preserve"> С.Б.);</w:t>
      </w:r>
    </w:p>
    <w:p w:rsidR="00547FB6" w:rsidRPr="008E3F4F" w:rsidRDefault="00547FB6" w:rsidP="008E3F4F">
      <w:pPr>
        <w:numPr>
          <w:ilvl w:val="1"/>
          <w:numId w:val="22"/>
        </w:numPr>
        <w:tabs>
          <w:tab w:val="clear" w:pos="1789"/>
          <w:tab w:val="left" w:pos="851"/>
        </w:tabs>
        <w:suppressAutoHyphens/>
        <w:ind w:left="0" w:firstLine="567"/>
        <w:jc w:val="both"/>
        <w:rPr>
          <w:sz w:val="28"/>
          <w:szCs w:val="28"/>
        </w:rPr>
      </w:pPr>
      <w:r w:rsidRPr="008E3F4F">
        <w:rPr>
          <w:sz w:val="28"/>
          <w:szCs w:val="28"/>
        </w:rPr>
        <w:t xml:space="preserve">Склад металлопроката и стальных метизов по адресу: </w:t>
      </w:r>
      <w:proofErr w:type="spellStart"/>
      <w:r w:rsidRPr="008E3F4F">
        <w:rPr>
          <w:sz w:val="28"/>
          <w:szCs w:val="28"/>
        </w:rPr>
        <w:t>Смердинский</w:t>
      </w:r>
      <w:proofErr w:type="spellEnd"/>
      <w:r w:rsidRPr="008E3F4F">
        <w:rPr>
          <w:sz w:val="28"/>
          <w:szCs w:val="28"/>
        </w:rPr>
        <w:t xml:space="preserve"> проезд, </w:t>
      </w:r>
      <w:proofErr w:type="spellStart"/>
      <w:r w:rsidRPr="008E3F4F">
        <w:rPr>
          <w:sz w:val="28"/>
          <w:szCs w:val="28"/>
        </w:rPr>
        <w:t>уч</w:t>
      </w:r>
      <w:proofErr w:type="spellEnd"/>
      <w:r w:rsidRPr="008E3F4F">
        <w:rPr>
          <w:sz w:val="28"/>
          <w:szCs w:val="28"/>
        </w:rPr>
        <w:t>. 4а (Бойков А.А.);</w:t>
      </w:r>
    </w:p>
    <w:p w:rsidR="00547FB6" w:rsidRPr="008E3F4F" w:rsidRDefault="00547FB6" w:rsidP="008E3F4F">
      <w:pPr>
        <w:numPr>
          <w:ilvl w:val="1"/>
          <w:numId w:val="22"/>
        </w:numPr>
        <w:tabs>
          <w:tab w:val="clear" w:pos="1789"/>
          <w:tab w:val="left" w:pos="851"/>
        </w:tabs>
        <w:suppressAutoHyphens/>
        <w:ind w:left="0" w:firstLine="567"/>
        <w:jc w:val="both"/>
        <w:rPr>
          <w:sz w:val="28"/>
          <w:szCs w:val="28"/>
        </w:rPr>
      </w:pPr>
      <w:r w:rsidRPr="008E3F4F">
        <w:rPr>
          <w:sz w:val="28"/>
          <w:szCs w:val="28"/>
        </w:rPr>
        <w:t xml:space="preserve">Здание складского назначения по адресу: </w:t>
      </w:r>
      <w:proofErr w:type="gramStart"/>
      <w:r w:rsidRPr="008E3F4F">
        <w:rPr>
          <w:sz w:val="28"/>
          <w:szCs w:val="28"/>
        </w:rPr>
        <w:t>Ярославский</w:t>
      </w:r>
      <w:proofErr w:type="gramEnd"/>
      <w:r w:rsidRPr="008E3F4F">
        <w:rPr>
          <w:sz w:val="28"/>
          <w:szCs w:val="28"/>
        </w:rPr>
        <w:t xml:space="preserve"> тр., д. 62 (ООО «Точные машины и механизмы»);</w:t>
      </w:r>
    </w:p>
    <w:p w:rsidR="00547FB6" w:rsidRPr="008E3F4F" w:rsidRDefault="00547FB6" w:rsidP="008E3F4F">
      <w:pPr>
        <w:numPr>
          <w:ilvl w:val="1"/>
          <w:numId w:val="22"/>
        </w:numPr>
        <w:tabs>
          <w:tab w:val="clear" w:pos="1789"/>
          <w:tab w:val="left" w:pos="851"/>
        </w:tabs>
        <w:suppressAutoHyphens/>
        <w:ind w:left="0" w:firstLine="567"/>
        <w:jc w:val="both"/>
        <w:rPr>
          <w:sz w:val="28"/>
          <w:szCs w:val="28"/>
        </w:rPr>
      </w:pPr>
      <w:r w:rsidRPr="008E3F4F">
        <w:rPr>
          <w:sz w:val="28"/>
          <w:szCs w:val="28"/>
        </w:rPr>
        <w:t>Здание цехов товаров народного потребления по адресу: ул. Пятилетки, д. 76а (</w:t>
      </w:r>
      <w:proofErr w:type="spellStart"/>
      <w:r w:rsidRPr="008E3F4F">
        <w:rPr>
          <w:sz w:val="28"/>
          <w:szCs w:val="28"/>
        </w:rPr>
        <w:t>Черноризов</w:t>
      </w:r>
      <w:proofErr w:type="spellEnd"/>
      <w:r w:rsidRPr="008E3F4F">
        <w:rPr>
          <w:sz w:val="28"/>
          <w:szCs w:val="28"/>
        </w:rPr>
        <w:t xml:space="preserve"> К.А.);</w:t>
      </w:r>
    </w:p>
    <w:p w:rsidR="00547FB6" w:rsidRPr="008E3F4F" w:rsidRDefault="00547FB6" w:rsidP="008E3F4F">
      <w:pPr>
        <w:numPr>
          <w:ilvl w:val="1"/>
          <w:numId w:val="22"/>
        </w:numPr>
        <w:tabs>
          <w:tab w:val="clear" w:pos="1789"/>
          <w:tab w:val="left" w:pos="851"/>
        </w:tabs>
        <w:suppressAutoHyphens/>
        <w:ind w:left="0" w:firstLine="567"/>
        <w:jc w:val="both"/>
        <w:rPr>
          <w:sz w:val="28"/>
          <w:szCs w:val="28"/>
        </w:rPr>
      </w:pPr>
      <w:r w:rsidRPr="008E3F4F">
        <w:rPr>
          <w:sz w:val="28"/>
          <w:szCs w:val="28"/>
        </w:rPr>
        <w:t>Производственное здание по выпуску трубопроводной арматуры промышленного назначения по адресу: ул. Пятилетки, д. 60 (ООО «</w:t>
      </w:r>
      <w:proofErr w:type="spellStart"/>
      <w:r w:rsidRPr="008E3F4F">
        <w:rPr>
          <w:sz w:val="28"/>
          <w:szCs w:val="28"/>
        </w:rPr>
        <w:t>Технопарк-Арм</w:t>
      </w:r>
      <w:proofErr w:type="spellEnd"/>
      <w:r w:rsidRPr="008E3F4F">
        <w:rPr>
          <w:sz w:val="28"/>
          <w:szCs w:val="28"/>
        </w:rPr>
        <w:t>»).</w:t>
      </w:r>
    </w:p>
    <w:p w:rsidR="00547FB6" w:rsidRPr="002D1523" w:rsidRDefault="00547FB6" w:rsidP="008E3F4F">
      <w:pPr>
        <w:pStyle w:val="a3"/>
        <w:numPr>
          <w:ilvl w:val="0"/>
          <w:numId w:val="16"/>
        </w:numPr>
        <w:tabs>
          <w:tab w:val="left" w:pos="0"/>
          <w:tab w:val="left" w:pos="851"/>
          <w:tab w:val="left" w:pos="1418"/>
        </w:tabs>
        <w:ind w:left="0" w:firstLine="567"/>
        <w:rPr>
          <w:sz w:val="28"/>
          <w:szCs w:val="28"/>
        </w:rPr>
      </w:pPr>
      <w:r w:rsidRPr="002D1523">
        <w:rPr>
          <w:sz w:val="28"/>
          <w:szCs w:val="28"/>
        </w:rPr>
        <w:t>Объекты инженерной инфраструктуры:</w:t>
      </w:r>
    </w:p>
    <w:p w:rsidR="00547FB6" w:rsidRPr="008E3F4F" w:rsidRDefault="00547FB6" w:rsidP="008E3F4F">
      <w:pPr>
        <w:tabs>
          <w:tab w:val="left" w:pos="0"/>
          <w:tab w:val="left" w:pos="851"/>
        </w:tabs>
        <w:suppressAutoHyphens/>
        <w:ind w:firstLine="567"/>
        <w:jc w:val="both"/>
        <w:rPr>
          <w:sz w:val="28"/>
          <w:szCs w:val="28"/>
        </w:rPr>
      </w:pPr>
      <w:r w:rsidRPr="008E3F4F">
        <w:rPr>
          <w:sz w:val="28"/>
          <w:szCs w:val="28"/>
        </w:rPr>
        <w:t>Автомобильная дорога по ул. Расторгуева с организацией кольцевого движения в районе пересечения улиц Ворошилова, Черепанова Суркова 1,3 этапы по адресу: ул. Расторгуева (Администрации городского округа город Рыбинск).</w:t>
      </w:r>
    </w:p>
    <w:p w:rsidR="00547FB6" w:rsidRPr="002D1523" w:rsidRDefault="00547FB6" w:rsidP="008E3F4F">
      <w:pPr>
        <w:numPr>
          <w:ilvl w:val="0"/>
          <w:numId w:val="16"/>
        </w:numPr>
        <w:tabs>
          <w:tab w:val="left" w:pos="0"/>
          <w:tab w:val="left" w:pos="993"/>
        </w:tabs>
        <w:ind w:left="0" w:firstLine="567"/>
        <w:jc w:val="both"/>
        <w:rPr>
          <w:sz w:val="28"/>
          <w:szCs w:val="28"/>
        </w:rPr>
      </w:pPr>
      <w:r w:rsidRPr="002D1523">
        <w:rPr>
          <w:sz w:val="28"/>
          <w:szCs w:val="28"/>
        </w:rPr>
        <w:t>Индивидуальное жилищное строительство:</w:t>
      </w:r>
    </w:p>
    <w:p w:rsidR="00547FB6" w:rsidRPr="008E3F4F" w:rsidRDefault="00547FB6" w:rsidP="008E3F4F">
      <w:pPr>
        <w:tabs>
          <w:tab w:val="left" w:pos="851"/>
        </w:tabs>
        <w:suppressAutoHyphens/>
        <w:ind w:firstLine="567"/>
        <w:jc w:val="both"/>
        <w:rPr>
          <w:sz w:val="28"/>
          <w:szCs w:val="28"/>
        </w:rPr>
      </w:pPr>
      <w:r w:rsidRPr="008E3F4F">
        <w:rPr>
          <w:sz w:val="28"/>
          <w:szCs w:val="28"/>
        </w:rPr>
        <w:t>Выдано 146 уведомлений о соответствии построенных или реконструированных объектов ИЖС общей площадью 20,393 тыс. кв. м.</w:t>
      </w:r>
    </w:p>
    <w:p w:rsidR="00547FB6" w:rsidRPr="008E3F4F" w:rsidRDefault="00547FB6" w:rsidP="008E3F4F">
      <w:pPr>
        <w:tabs>
          <w:tab w:val="left" w:pos="851"/>
        </w:tabs>
        <w:ind w:firstLine="567"/>
        <w:jc w:val="both"/>
        <w:rPr>
          <w:sz w:val="28"/>
          <w:szCs w:val="28"/>
        </w:rPr>
      </w:pPr>
      <w:r w:rsidRPr="008E3F4F">
        <w:rPr>
          <w:sz w:val="28"/>
          <w:szCs w:val="28"/>
        </w:rPr>
        <w:t xml:space="preserve">План ввода жилья в 2019 г. - </w:t>
      </w:r>
      <w:r w:rsidRPr="008E3F4F">
        <w:rPr>
          <w:bCs/>
          <w:sz w:val="28"/>
          <w:szCs w:val="28"/>
        </w:rPr>
        <w:t>39,4</w:t>
      </w:r>
      <w:r w:rsidRPr="008E3F4F">
        <w:rPr>
          <w:sz w:val="28"/>
          <w:szCs w:val="28"/>
        </w:rPr>
        <w:t xml:space="preserve"> тыс. кв. м. (по Соглашению между Правительством и Администрацией городского округа город Рыбинск от 30.11.2018) выполнен на 104% </w:t>
      </w:r>
      <w:proofErr w:type="gramStart"/>
      <w:r w:rsidRPr="008E3F4F">
        <w:rPr>
          <w:sz w:val="28"/>
          <w:szCs w:val="28"/>
        </w:rPr>
        <w:t>от</w:t>
      </w:r>
      <w:proofErr w:type="gramEnd"/>
      <w:r w:rsidRPr="008E3F4F">
        <w:rPr>
          <w:sz w:val="28"/>
          <w:szCs w:val="28"/>
        </w:rPr>
        <w:t xml:space="preserve"> запланированного.</w:t>
      </w:r>
    </w:p>
    <w:p w:rsidR="00547FB6" w:rsidRPr="008E3F4F" w:rsidRDefault="00547FB6" w:rsidP="008E3F4F">
      <w:pPr>
        <w:tabs>
          <w:tab w:val="left" w:pos="851"/>
        </w:tabs>
        <w:ind w:firstLine="567"/>
        <w:jc w:val="center"/>
        <w:rPr>
          <w:b/>
          <w:sz w:val="28"/>
          <w:szCs w:val="28"/>
        </w:rPr>
      </w:pPr>
      <w:r w:rsidRPr="008E3F4F">
        <w:rPr>
          <w:noProof/>
          <w:sz w:val="28"/>
          <w:szCs w:val="28"/>
        </w:rPr>
        <w:drawing>
          <wp:anchor distT="0" distB="2032" distL="114300" distR="114300" simplePos="0" relativeHeight="252013568" behindDoc="0" locked="0" layoutInCell="1" allowOverlap="1">
            <wp:simplePos x="0" y="0"/>
            <wp:positionH relativeFrom="column">
              <wp:posOffset>1017270</wp:posOffset>
            </wp:positionH>
            <wp:positionV relativeFrom="paragraph">
              <wp:posOffset>67310</wp:posOffset>
            </wp:positionV>
            <wp:extent cx="4173220" cy="1614805"/>
            <wp:effectExtent l="0" t="0" r="0" b="4445"/>
            <wp:wrapTopAndBottom/>
            <wp:docPr id="54"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anchor>
        </w:drawing>
      </w:r>
    </w:p>
    <w:p w:rsidR="00547FB6" w:rsidRPr="002D1523" w:rsidRDefault="00547FB6" w:rsidP="008E3F4F">
      <w:pPr>
        <w:ind w:firstLine="567"/>
        <w:jc w:val="center"/>
        <w:rPr>
          <w:sz w:val="28"/>
          <w:szCs w:val="28"/>
        </w:rPr>
      </w:pPr>
      <w:r w:rsidRPr="002D1523">
        <w:rPr>
          <w:sz w:val="28"/>
          <w:szCs w:val="28"/>
        </w:rPr>
        <w:t>За 12 месяцев 2019 г. выдано 28 разрешений на строительство в т.ч.:</w:t>
      </w:r>
    </w:p>
    <w:p w:rsidR="00547FB6" w:rsidRPr="002D1523" w:rsidRDefault="00547FB6" w:rsidP="008E3F4F">
      <w:pPr>
        <w:tabs>
          <w:tab w:val="left" w:pos="851"/>
          <w:tab w:val="left" w:pos="993"/>
        </w:tabs>
        <w:suppressAutoHyphens/>
        <w:ind w:firstLine="567"/>
        <w:jc w:val="both"/>
        <w:rPr>
          <w:sz w:val="28"/>
          <w:szCs w:val="28"/>
        </w:rPr>
      </w:pPr>
      <w:r w:rsidRPr="002D1523">
        <w:rPr>
          <w:sz w:val="28"/>
          <w:szCs w:val="28"/>
        </w:rPr>
        <w:t>- на социально значимые объекты:</w:t>
      </w:r>
    </w:p>
    <w:p w:rsidR="00547FB6" w:rsidRPr="008E3F4F" w:rsidRDefault="00547FB6" w:rsidP="008E3F4F">
      <w:pPr>
        <w:pStyle w:val="a3"/>
        <w:numPr>
          <w:ilvl w:val="0"/>
          <w:numId w:val="45"/>
        </w:numPr>
        <w:tabs>
          <w:tab w:val="left" w:pos="284"/>
          <w:tab w:val="left" w:pos="851"/>
        </w:tabs>
        <w:suppressAutoHyphens/>
        <w:ind w:left="0" w:firstLine="567"/>
        <w:jc w:val="both"/>
        <w:rPr>
          <w:sz w:val="28"/>
          <w:szCs w:val="28"/>
        </w:rPr>
      </w:pPr>
      <w:r w:rsidRPr="008E3F4F">
        <w:rPr>
          <w:sz w:val="28"/>
          <w:szCs w:val="28"/>
        </w:rPr>
        <w:lastRenderedPageBreak/>
        <w:t>Здание школы (на 786 учащихся), по адресу: ул. Тракторная, д. 12, застройщик – Управление строительства Администрации городского округа город Рыбинск;</w:t>
      </w:r>
    </w:p>
    <w:p w:rsidR="00547FB6" w:rsidRPr="008E3F4F" w:rsidRDefault="00547FB6" w:rsidP="008E3F4F">
      <w:pPr>
        <w:pStyle w:val="a3"/>
        <w:numPr>
          <w:ilvl w:val="0"/>
          <w:numId w:val="45"/>
        </w:numPr>
        <w:tabs>
          <w:tab w:val="left" w:pos="284"/>
          <w:tab w:val="left" w:pos="851"/>
        </w:tabs>
        <w:suppressAutoHyphens/>
        <w:ind w:left="0" w:firstLine="567"/>
        <w:jc w:val="both"/>
        <w:rPr>
          <w:sz w:val="28"/>
          <w:szCs w:val="28"/>
        </w:rPr>
      </w:pPr>
      <w:r w:rsidRPr="008E3F4F">
        <w:rPr>
          <w:sz w:val="28"/>
          <w:szCs w:val="28"/>
        </w:rPr>
        <w:t>Здание яслей (на 40 мест) по адресу: ул. Крестовая, д. 122а, застройщик – Управление строительства Администрации городского округа город Рыбинск;</w:t>
      </w:r>
    </w:p>
    <w:p w:rsidR="00547FB6" w:rsidRPr="008E3F4F" w:rsidRDefault="00547FB6" w:rsidP="008E3F4F">
      <w:pPr>
        <w:pStyle w:val="a3"/>
        <w:numPr>
          <w:ilvl w:val="0"/>
          <w:numId w:val="45"/>
        </w:numPr>
        <w:tabs>
          <w:tab w:val="left" w:pos="284"/>
          <w:tab w:val="left" w:pos="851"/>
        </w:tabs>
        <w:suppressAutoHyphens/>
        <w:ind w:left="0" w:firstLine="567"/>
        <w:jc w:val="both"/>
        <w:rPr>
          <w:sz w:val="28"/>
          <w:szCs w:val="28"/>
        </w:rPr>
      </w:pPr>
      <w:r w:rsidRPr="008E3F4F">
        <w:rPr>
          <w:sz w:val="28"/>
          <w:szCs w:val="28"/>
        </w:rPr>
        <w:t xml:space="preserve"> Здание яслей (на 40 мест) по адресу: ул. Лизы Чайкиной, д. 3а, застройщик – Управление строительства Администрации городского округа город Рыбинск;</w:t>
      </w:r>
    </w:p>
    <w:p w:rsidR="00547FB6" w:rsidRPr="008E3F4F" w:rsidRDefault="00547FB6" w:rsidP="008E3F4F">
      <w:pPr>
        <w:pStyle w:val="a3"/>
        <w:numPr>
          <w:ilvl w:val="0"/>
          <w:numId w:val="45"/>
        </w:numPr>
        <w:tabs>
          <w:tab w:val="left" w:pos="284"/>
          <w:tab w:val="left" w:pos="851"/>
        </w:tabs>
        <w:suppressAutoHyphens/>
        <w:ind w:left="0" w:firstLine="567"/>
        <w:jc w:val="both"/>
        <w:rPr>
          <w:sz w:val="28"/>
          <w:szCs w:val="28"/>
        </w:rPr>
      </w:pPr>
      <w:r w:rsidRPr="008E3F4F">
        <w:rPr>
          <w:sz w:val="28"/>
          <w:szCs w:val="28"/>
        </w:rPr>
        <w:t>Здание яслей (на 40 мест) по адресу: ул. 50 лет ВЛКСМ, д. 22, застройщик – Управление строительства Администрации городского округа город Рыбинск;</w:t>
      </w:r>
    </w:p>
    <w:p w:rsidR="00547FB6" w:rsidRPr="008E3F4F" w:rsidRDefault="00547FB6" w:rsidP="008E3F4F">
      <w:pPr>
        <w:pStyle w:val="a3"/>
        <w:numPr>
          <w:ilvl w:val="0"/>
          <w:numId w:val="45"/>
        </w:numPr>
        <w:tabs>
          <w:tab w:val="left" w:pos="284"/>
          <w:tab w:val="left" w:pos="851"/>
        </w:tabs>
        <w:suppressAutoHyphens/>
        <w:ind w:left="0" w:firstLine="567"/>
        <w:jc w:val="both"/>
        <w:rPr>
          <w:sz w:val="28"/>
          <w:szCs w:val="28"/>
        </w:rPr>
      </w:pPr>
      <w:r w:rsidRPr="008E3F4F">
        <w:rPr>
          <w:sz w:val="28"/>
          <w:szCs w:val="28"/>
        </w:rPr>
        <w:t>Прокладка теплотрасс от точки</w:t>
      </w:r>
      <w:proofErr w:type="gramStart"/>
      <w:r w:rsidRPr="008E3F4F">
        <w:rPr>
          <w:sz w:val="28"/>
          <w:szCs w:val="28"/>
        </w:rPr>
        <w:t xml:space="preserve"> А</w:t>
      </w:r>
      <w:proofErr w:type="gramEnd"/>
      <w:r w:rsidRPr="008E3F4F">
        <w:rPr>
          <w:sz w:val="28"/>
          <w:szCs w:val="28"/>
        </w:rPr>
        <w:t xml:space="preserve">, расположенной по ул. </w:t>
      </w:r>
      <w:proofErr w:type="spellStart"/>
      <w:r w:rsidRPr="008E3F4F">
        <w:rPr>
          <w:sz w:val="28"/>
          <w:szCs w:val="28"/>
        </w:rPr>
        <w:t>Полиграфская</w:t>
      </w:r>
      <w:proofErr w:type="spellEnd"/>
      <w:r w:rsidRPr="008E3F4F">
        <w:rPr>
          <w:sz w:val="28"/>
          <w:szCs w:val="28"/>
        </w:rPr>
        <w:t xml:space="preserve">, до точки Б, расположенной на ул. Щепкина, 19 и точки В по адресу: трасса теплоснабжения по улицам Щепкина, </w:t>
      </w:r>
      <w:proofErr w:type="spellStart"/>
      <w:r w:rsidRPr="008E3F4F">
        <w:rPr>
          <w:sz w:val="28"/>
          <w:szCs w:val="28"/>
        </w:rPr>
        <w:t>Пархинская</w:t>
      </w:r>
      <w:proofErr w:type="spellEnd"/>
      <w:r w:rsidRPr="008E3F4F">
        <w:rPr>
          <w:sz w:val="28"/>
          <w:szCs w:val="28"/>
        </w:rPr>
        <w:t xml:space="preserve">, Февральская, </w:t>
      </w:r>
      <w:proofErr w:type="spellStart"/>
      <w:r w:rsidRPr="008E3F4F">
        <w:rPr>
          <w:sz w:val="28"/>
          <w:szCs w:val="28"/>
        </w:rPr>
        <w:t>Полиграфская</w:t>
      </w:r>
      <w:proofErr w:type="spellEnd"/>
      <w:r w:rsidRPr="008E3F4F">
        <w:rPr>
          <w:sz w:val="28"/>
          <w:szCs w:val="28"/>
        </w:rPr>
        <w:t xml:space="preserve">  (МУП ГО г. Рыбинск «</w:t>
      </w:r>
      <w:proofErr w:type="spellStart"/>
      <w:r w:rsidRPr="008E3F4F">
        <w:rPr>
          <w:sz w:val="28"/>
          <w:szCs w:val="28"/>
        </w:rPr>
        <w:t>Теплоэнерго</w:t>
      </w:r>
      <w:proofErr w:type="spellEnd"/>
      <w:r w:rsidRPr="008E3F4F">
        <w:rPr>
          <w:sz w:val="28"/>
          <w:szCs w:val="28"/>
        </w:rPr>
        <w:t>».</w:t>
      </w:r>
    </w:p>
    <w:p w:rsidR="00547FB6" w:rsidRPr="008E3F4F" w:rsidRDefault="00547FB6" w:rsidP="008E3F4F">
      <w:pPr>
        <w:tabs>
          <w:tab w:val="left" w:pos="0"/>
          <w:tab w:val="left" w:pos="851"/>
        </w:tabs>
        <w:ind w:right="-315" w:firstLine="567"/>
        <w:rPr>
          <w:sz w:val="28"/>
          <w:szCs w:val="28"/>
        </w:rPr>
      </w:pPr>
      <w:r w:rsidRPr="002D1523">
        <w:rPr>
          <w:sz w:val="28"/>
          <w:szCs w:val="28"/>
          <w:lang w:bidi="ru-RU"/>
        </w:rPr>
        <w:t xml:space="preserve">- на объекты жилищного строительства - общей площадью 53,64 тыс. кв. м., </w:t>
      </w:r>
      <w:r w:rsidRPr="002D1523">
        <w:rPr>
          <w:sz w:val="28"/>
          <w:szCs w:val="28"/>
        </w:rPr>
        <w:t>в том числе выдано 5 разрешений на строительство 5 объектов МКД</w:t>
      </w:r>
      <w:r w:rsidRPr="008E3F4F">
        <w:rPr>
          <w:sz w:val="28"/>
          <w:szCs w:val="28"/>
        </w:rPr>
        <w:t xml:space="preserve"> общей площадью 13,854 тыс. кв. м</w:t>
      </w:r>
      <w:proofErr w:type="gramStart"/>
      <w:r w:rsidRPr="008E3F4F">
        <w:rPr>
          <w:sz w:val="28"/>
          <w:szCs w:val="28"/>
        </w:rPr>
        <w:t>:,</w:t>
      </w:r>
      <w:proofErr w:type="gramEnd"/>
    </w:p>
    <w:p w:rsidR="00547FB6" w:rsidRPr="008E3F4F" w:rsidRDefault="00547FB6" w:rsidP="008E3F4F">
      <w:pPr>
        <w:pStyle w:val="a3"/>
        <w:numPr>
          <w:ilvl w:val="0"/>
          <w:numId w:val="46"/>
        </w:numPr>
        <w:tabs>
          <w:tab w:val="left" w:pos="284"/>
          <w:tab w:val="left" w:pos="851"/>
        </w:tabs>
        <w:suppressAutoHyphens/>
        <w:ind w:left="0" w:firstLine="567"/>
        <w:jc w:val="both"/>
        <w:rPr>
          <w:sz w:val="28"/>
          <w:szCs w:val="28"/>
        </w:rPr>
      </w:pPr>
      <w:proofErr w:type="gramStart"/>
      <w:r w:rsidRPr="008E3F4F">
        <w:rPr>
          <w:sz w:val="28"/>
          <w:szCs w:val="28"/>
        </w:rPr>
        <w:t>21- кв. 3-этажный жилой дом общей площадью 1545 кв.м. по адресу: ул. Ломоносова, д. 27, застройщик ООО «</w:t>
      </w:r>
      <w:proofErr w:type="spellStart"/>
      <w:r w:rsidRPr="008E3F4F">
        <w:rPr>
          <w:sz w:val="28"/>
          <w:szCs w:val="28"/>
        </w:rPr>
        <w:t>Стройсервис</w:t>
      </w:r>
      <w:proofErr w:type="spellEnd"/>
      <w:r w:rsidRPr="008E3F4F">
        <w:rPr>
          <w:sz w:val="28"/>
          <w:szCs w:val="28"/>
        </w:rPr>
        <w:t>» (г. Углич);</w:t>
      </w:r>
      <w:proofErr w:type="gramEnd"/>
    </w:p>
    <w:p w:rsidR="00547FB6" w:rsidRPr="008E3F4F" w:rsidRDefault="00547FB6" w:rsidP="008E3F4F">
      <w:pPr>
        <w:pStyle w:val="a3"/>
        <w:numPr>
          <w:ilvl w:val="0"/>
          <w:numId w:val="46"/>
        </w:numPr>
        <w:tabs>
          <w:tab w:val="left" w:pos="284"/>
          <w:tab w:val="left" w:pos="851"/>
        </w:tabs>
        <w:suppressAutoHyphens/>
        <w:ind w:left="0" w:firstLine="567"/>
        <w:jc w:val="both"/>
        <w:rPr>
          <w:sz w:val="28"/>
          <w:szCs w:val="28"/>
        </w:rPr>
      </w:pPr>
      <w:proofErr w:type="gramStart"/>
      <w:r w:rsidRPr="008E3F4F">
        <w:rPr>
          <w:sz w:val="28"/>
          <w:szCs w:val="28"/>
        </w:rPr>
        <w:t xml:space="preserve">50-кв. 5-этажный жилой дом общей площадью 3073 кв.м. по адресу: ул. </w:t>
      </w:r>
      <w:proofErr w:type="spellStart"/>
      <w:r w:rsidRPr="008E3F4F">
        <w:rPr>
          <w:sz w:val="28"/>
          <w:szCs w:val="28"/>
        </w:rPr>
        <w:t>Змановская</w:t>
      </w:r>
      <w:proofErr w:type="spellEnd"/>
      <w:r w:rsidRPr="008E3F4F">
        <w:rPr>
          <w:sz w:val="28"/>
          <w:szCs w:val="28"/>
        </w:rPr>
        <w:t>, д. 6а, корп. 1, застройщик - частное лицо (г. Углич);</w:t>
      </w:r>
      <w:proofErr w:type="gramEnd"/>
    </w:p>
    <w:p w:rsidR="00547FB6" w:rsidRPr="008E3F4F" w:rsidRDefault="00547FB6" w:rsidP="008E3F4F">
      <w:pPr>
        <w:pStyle w:val="a3"/>
        <w:numPr>
          <w:ilvl w:val="0"/>
          <w:numId w:val="46"/>
        </w:numPr>
        <w:tabs>
          <w:tab w:val="left" w:pos="284"/>
          <w:tab w:val="left" w:pos="851"/>
        </w:tabs>
        <w:suppressAutoHyphens/>
        <w:ind w:left="0" w:firstLine="567"/>
        <w:jc w:val="both"/>
        <w:rPr>
          <w:sz w:val="28"/>
          <w:szCs w:val="28"/>
        </w:rPr>
      </w:pPr>
      <w:r w:rsidRPr="008E3F4F">
        <w:rPr>
          <w:sz w:val="28"/>
          <w:szCs w:val="28"/>
        </w:rPr>
        <w:t>52- кв. 4-х этажный  жилой дом со встроенными нежилыми помещениями общей площадью квартир 3399 кв</w:t>
      </w:r>
      <w:proofErr w:type="gramStart"/>
      <w:r w:rsidRPr="008E3F4F">
        <w:rPr>
          <w:sz w:val="28"/>
          <w:szCs w:val="28"/>
        </w:rPr>
        <w:t>.м</w:t>
      </w:r>
      <w:proofErr w:type="gramEnd"/>
      <w:r w:rsidRPr="008E3F4F">
        <w:rPr>
          <w:sz w:val="28"/>
          <w:szCs w:val="28"/>
        </w:rPr>
        <w:t xml:space="preserve">  по адресу: ул. Пушкина, д. 24, застройщик –  ООО «Агентство по продаже новых квартир» (г. Рыбинск);</w:t>
      </w:r>
    </w:p>
    <w:p w:rsidR="00547FB6" w:rsidRPr="008E3F4F" w:rsidRDefault="00547FB6" w:rsidP="008E3F4F">
      <w:pPr>
        <w:pStyle w:val="a3"/>
        <w:numPr>
          <w:ilvl w:val="0"/>
          <w:numId w:val="46"/>
        </w:numPr>
        <w:tabs>
          <w:tab w:val="left" w:pos="284"/>
          <w:tab w:val="left" w:pos="851"/>
        </w:tabs>
        <w:suppressAutoHyphens/>
        <w:ind w:left="0" w:firstLine="567"/>
        <w:jc w:val="both"/>
        <w:rPr>
          <w:sz w:val="28"/>
          <w:szCs w:val="28"/>
        </w:rPr>
      </w:pPr>
      <w:r w:rsidRPr="008E3F4F">
        <w:rPr>
          <w:sz w:val="28"/>
          <w:szCs w:val="28"/>
        </w:rPr>
        <w:t>48-кв. 3-х этажный жилой дом общей площадью  1825 кв.м. по адресу: ул. </w:t>
      </w:r>
      <w:proofErr w:type="spellStart"/>
      <w:r w:rsidRPr="008E3F4F">
        <w:rPr>
          <w:sz w:val="28"/>
          <w:szCs w:val="28"/>
        </w:rPr>
        <w:t>Алябьева</w:t>
      </w:r>
      <w:proofErr w:type="spellEnd"/>
      <w:r w:rsidRPr="008E3F4F">
        <w:rPr>
          <w:sz w:val="28"/>
          <w:szCs w:val="28"/>
        </w:rPr>
        <w:t>, д. 10,  застройщик – ООО «</w:t>
      </w:r>
      <w:proofErr w:type="spellStart"/>
      <w:r w:rsidRPr="008E3F4F">
        <w:rPr>
          <w:sz w:val="28"/>
          <w:szCs w:val="28"/>
        </w:rPr>
        <w:t>Меттэм-Ярославль</w:t>
      </w:r>
      <w:proofErr w:type="spellEnd"/>
      <w:r w:rsidRPr="008E3F4F">
        <w:rPr>
          <w:sz w:val="28"/>
          <w:szCs w:val="28"/>
        </w:rPr>
        <w:t>» (г. Ярославль);</w:t>
      </w:r>
    </w:p>
    <w:p w:rsidR="00547FB6" w:rsidRPr="008E3F4F" w:rsidRDefault="00547FB6" w:rsidP="008E3F4F">
      <w:pPr>
        <w:pStyle w:val="a3"/>
        <w:numPr>
          <w:ilvl w:val="0"/>
          <w:numId w:val="46"/>
        </w:numPr>
        <w:tabs>
          <w:tab w:val="left" w:pos="284"/>
          <w:tab w:val="left" w:pos="851"/>
        </w:tabs>
        <w:suppressAutoHyphens/>
        <w:ind w:left="0" w:firstLine="567"/>
        <w:jc w:val="both"/>
        <w:rPr>
          <w:sz w:val="28"/>
          <w:szCs w:val="28"/>
        </w:rPr>
      </w:pPr>
      <w:proofErr w:type="gramStart"/>
      <w:r w:rsidRPr="008E3F4F">
        <w:rPr>
          <w:sz w:val="28"/>
          <w:szCs w:val="28"/>
        </w:rPr>
        <w:t>80-кв. 5-этажный  жилой дом общей площадью 4013 кв.м. по адресу: ул. </w:t>
      </w:r>
      <w:proofErr w:type="spellStart"/>
      <w:r w:rsidRPr="008E3F4F">
        <w:rPr>
          <w:sz w:val="28"/>
          <w:szCs w:val="28"/>
        </w:rPr>
        <w:t>Змановская</w:t>
      </w:r>
      <w:proofErr w:type="spellEnd"/>
      <w:r w:rsidRPr="008E3F4F">
        <w:rPr>
          <w:sz w:val="28"/>
          <w:szCs w:val="28"/>
        </w:rPr>
        <w:t>, д. 6а, корп. 2, застройщик - частное лицо (г. Углич);</w:t>
      </w:r>
      <w:proofErr w:type="gramEnd"/>
    </w:p>
    <w:p w:rsidR="00547FB6" w:rsidRPr="008E3F4F" w:rsidRDefault="00547FB6" w:rsidP="008E3F4F">
      <w:pPr>
        <w:tabs>
          <w:tab w:val="left" w:pos="0"/>
          <w:tab w:val="left" w:pos="851"/>
        </w:tabs>
        <w:ind w:right="-315" w:firstLine="567"/>
        <w:jc w:val="both"/>
        <w:rPr>
          <w:sz w:val="28"/>
          <w:szCs w:val="28"/>
        </w:rPr>
      </w:pPr>
      <w:r w:rsidRPr="008E3F4F">
        <w:rPr>
          <w:sz w:val="28"/>
          <w:szCs w:val="28"/>
        </w:rPr>
        <w:t xml:space="preserve">Также, </w:t>
      </w:r>
      <w:proofErr w:type="gramStart"/>
      <w:r w:rsidRPr="008E3F4F">
        <w:rPr>
          <w:sz w:val="28"/>
          <w:szCs w:val="28"/>
        </w:rPr>
        <w:t>выданы</w:t>
      </w:r>
      <w:proofErr w:type="gramEnd"/>
      <w:r w:rsidRPr="008E3F4F">
        <w:rPr>
          <w:sz w:val="28"/>
          <w:szCs w:val="28"/>
        </w:rPr>
        <w:t xml:space="preserve"> 229 уведомлений о соответствии планируемых к строительству объектов ИЖС общей площадью 39,786 тыс. кв. м.</w:t>
      </w:r>
    </w:p>
    <w:p w:rsidR="00547FB6" w:rsidRPr="008E3F4F" w:rsidRDefault="00547FB6" w:rsidP="008E3F4F">
      <w:pPr>
        <w:tabs>
          <w:tab w:val="left" w:pos="0"/>
          <w:tab w:val="left" w:pos="851"/>
        </w:tabs>
        <w:ind w:right="-315" w:firstLine="567"/>
        <w:jc w:val="both"/>
        <w:rPr>
          <w:sz w:val="28"/>
          <w:szCs w:val="28"/>
        </w:rPr>
      </w:pPr>
    </w:p>
    <w:p w:rsidR="00547FB6" w:rsidRPr="008E3F4F" w:rsidRDefault="008E3F4F" w:rsidP="008E3F4F">
      <w:pPr>
        <w:pStyle w:val="2"/>
        <w:spacing w:before="0" w:after="0"/>
        <w:jc w:val="center"/>
        <w:rPr>
          <w:rFonts w:ascii="Times New Roman" w:hAnsi="Times New Roman"/>
          <w:i w:val="0"/>
        </w:rPr>
      </w:pPr>
      <w:bookmarkStart w:id="132" w:name="_Toc37938771"/>
      <w:bookmarkStart w:id="133" w:name="_Toc38004939"/>
      <w:r w:rsidRPr="008E3F4F">
        <w:rPr>
          <w:rFonts w:ascii="Times New Roman" w:hAnsi="Times New Roman"/>
          <w:i w:val="0"/>
        </w:rPr>
        <w:t>7</w:t>
      </w:r>
      <w:r w:rsidR="00547FB6" w:rsidRPr="008E3F4F">
        <w:rPr>
          <w:rFonts w:ascii="Times New Roman" w:hAnsi="Times New Roman"/>
          <w:i w:val="0"/>
        </w:rPr>
        <w:t>.3. Строительство в бюджетной сфере</w:t>
      </w:r>
      <w:bookmarkEnd w:id="132"/>
      <w:bookmarkEnd w:id="133"/>
    </w:p>
    <w:p w:rsidR="00547FB6" w:rsidRPr="008E3F4F" w:rsidRDefault="00547FB6" w:rsidP="008E3F4F">
      <w:pPr>
        <w:ind w:right="-1" w:firstLine="567"/>
        <w:jc w:val="both"/>
        <w:rPr>
          <w:sz w:val="28"/>
          <w:szCs w:val="28"/>
        </w:rPr>
      </w:pPr>
      <w:r w:rsidRPr="008E3F4F">
        <w:rPr>
          <w:sz w:val="28"/>
          <w:szCs w:val="28"/>
        </w:rPr>
        <w:t>Управление строительства выступает муниципальным заказчиком по проектированию и строительству объектов адресной инвестиционной программы (АИП) и по объектам благоустройства территории города. В 2019 году размещена и проведена 41 процедура торгов, по результатам которых заключено 28 муниципальных контрактов на сумму 894,8 млн. руб. (2018 год – 31 контракт на сумму 369,9 млн. руб.). Экономия бюджетных средств по итогам торгов составила 9,9 млн. руб. Кроме того, заключено без проведения торгов с единственным поставщиком 107 контрактов (договоров) на сумму 8,9 млн. руб.</w:t>
      </w:r>
    </w:p>
    <w:p w:rsidR="00547FB6" w:rsidRPr="008E3F4F" w:rsidRDefault="00547FB6" w:rsidP="008E3F4F">
      <w:pPr>
        <w:ind w:right="-1" w:firstLine="567"/>
        <w:jc w:val="both"/>
        <w:rPr>
          <w:sz w:val="28"/>
          <w:szCs w:val="28"/>
        </w:rPr>
      </w:pPr>
      <w:r w:rsidRPr="002D1523">
        <w:rPr>
          <w:sz w:val="28"/>
          <w:szCs w:val="28"/>
        </w:rPr>
        <w:t>Исполнено расходов по АИП:</w:t>
      </w:r>
      <w:r w:rsidRPr="008E3F4F">
        <w:rPr>
          <w:b/>
          <w:sz w:val="28"/>
          <w:szCs w:val="28"/>
        </w:rPr>
        <w:t xml:space="preserve"> </w:t>
      </w:r>
      <w:proofErr w:type="gramStart"/>
      <w:r w:rsidRPr="008E3F4F">
        <w:rPr>
          <w:sz w:val="28"/>
          <w:szCs w:val="28"/>
        </w:rPr>
        <w:t>Исполнение 493,6 млн. руб., в том числе ФБ – 262,7 млн. руб., ОБ – 160,9 млн. руб., МБ – 70,0 млн. руб. (2018 год – 213,3 млн. руб.).</w:t>
      </w:r>
      <w:proofErr w:type="gramEnd"/>
    </w:p>
    <w:p w:rsidR="00547FB6" w:rsidRPr="008E3F4F" w:rsidRDefault="00547FB6" w:rsidP="008E3F4F">
      <w:pPr>
        <w:ind w:right="-1" w:firstLine="567"/>
        <w:jc w:val="both"/>
        <w:rPr>
          <w:color w:val="000000"/>
          <w:sz w:val="28"/>
          <w:szCs w:val="28"/>
        </w:rPr>
      </w:pPr>
      <w:r w:rsidRPr="008E3F4F">
        <w:rPr>
          <w:sz w:val="28"/>
          <w:szCs w:val="28"/>
        </w:rPr>
        <w:t xml:space="preserve">При этом приоритетным направлением является финансирование строительства объектов, являющихся социально-значимыми для жителей города, </w:t>
      </w:r>
      <w:r w:rsidRPr="008E3F4F">
        <w:rPr>
          <w:sz w:val="28"/>
          <w:szCs w:val="28"/>
        </w:rPr>
        <w:lastRenderedPageBreak/>
        <w:t xml:space="preserve">а </w:t>
      </w:r>
      <w:r w:rsidRPr="008E3F4F">
        <w:rPr>
          <w:color w:val="000000"/>
          <w:sz w:val="28"/>
          <w:szCs w:val="28"/>
        </w:rPr>
        <w:t>именно, объекты образования, дорожного строительства, объекты коммунального хозяйства, физической культуры.</w:t>
      </w:r>
    </w:p>
    <w:p w:rsidR="00547FB6" w:rsidRPr="008E3F4F" w:rsidRDefault="00547FB6" w:rsidP="008E3F4F">
      <w:pPr>
        <w:ind w:right="-1" w:firstLine="567"/>
        <w:jc w:val="both"/>
        <w:rPr>
          <w:sz w:val="28"/>
          <w:szCs w:val="28"/>
        </w:rPr>
      </w:pPr>
      <w:r w:rsidRPr="008E3F4F">
        <w:rPr>
          <w:sz w:val="28"/>
          <w:szCs w:val="28"/>
        </w:rPr>
        <w:t>Исполнение по Адресной инвестиционной программе составило 82,6% (2018 год – 77,6%).</w:t>
      </w:r>
    </w:p>
    <w:p w:rsidR="00547FB6" w:rsidRPr="008E3F4F" w:rsidRDefault="00547FB6" w:rsidP="008E3F4F">
      <w:pPr>
        <w:ind w:right="-1" w:firstLine="567"/>
        <w:jc w:val="both"/>
        <w:rPr>
          <w:sz w:val="28"/>
          <w:szCs w:val="28"/>
        </w:rPr>
      </w:pPr>
      <w:proofErr w:type="gramStart"/>
      <w:r w:rsidRPr="002D1523">
        <w:rPr>
          <w:sz w:val="28"/>
          <w:szCs w:val="28"/>
        </w:rPr>
        <w:t>Введены</w:t>
      </w:r>
      <w:proofErr w:type="gramEnd"/>
      <w:r w:rsidRPr="002D1523">
        <w:rPr>
          <w:sz w:val="28"/>
          <w:szCs w:val="28"/>
        </w:rPr>
        <w:t xml:space="preserve"> в эксплуатацию</w:t>
      </w:r>
      <w:r w:rsidRPr="008E3F4F">
        <w:rPr>
          <w:sz w:val="28"/>
          <w:szCs w:val="28"/>
        </w:rPr>
        <w:t xml:space="preserve"> в 2019 году 4 объекта АИП (2018 год – 3 объекта), в т.ч.:</w:t>
      </w:r>
    </w:p>
    <w:p w:rsidR="00547FB6" w:rsidRPr="008E3F4F" w:rsidRDefault="00547FB6" w:rsidP="008E3F4F">
      <w:pPr>
        <w:numPr>
          <w:ilvl w:val="0"/>
          <w:numId w:val="51"/>
        </w:numPr>
        <w:tabs>
          <w:tab w:val="left" w:pos="1134"/>
        </w:tabs>
        <w:ind w:left="0" w:right="-1" w:firstLine="567"/>
        <w:jc w:val="both"/>
        <w:rPr>
          <w:sz w:val="28"/>
          <w:szCs w:val="28"/>
        </w:rPr>
      </w:pPr>
      <w:r w:rsidRPr="008E3F4F">
        <w:rPr>
          <w:sz w:val="28"/>
          <w:szCs w:val="28"/>
        </w:rPr>
        <w:t xml:space="preserve">Газопроводы низкого и среднего давления с устройством 2-х ГРПШ для газификации частных жилых домов на участке, ограниченном улицами: </w:t>
      </w:r>
      <w:proofErr w:type="spellStart"/>
      <w:r w:rsidRPr="008E3F4F">
        <w:rPr>
          <w:sz w:val="28"/>
          <w:szCs w:val="28"/>
        </w:rPr>
        <w:t>Буйская</w:t>
      </w:r>
      <w:proofErr w:type="spellEnd"/>
      <w:r w:rsidRPr="008E3F4F">
        <w:rPr>
          <w:sz w:val="28"/>
          <w:szCs w:val="28"/>
        </w:rPr>
        <w:t xml:space="preserve">, </w:t>
      </w:r>
      <w:proofErr w:type="spellStart"/>
      <w:r w:rsidRPr="008E3F4F">
        <w:rPr>
          <w:sz w:val="28"/>
          <w:szCs w:val="28"/>
        </w:rPr>
        <w:t>Чегская</w:t>
      </w:r>
      <w:proofErr w:type="spellEnd"/>
      <w:r w:rsidRPr="008E3F4F">
        <w:rPr>
          <w:sz w:val="28"/>
          <w:szCs w:val="28"/>
        </w:rPr>
        <w:t xml:space="preserve">, Шуйская, Б. </w:t>
      </w:r>
      <w:proofErr w:type="spellStart"/>
      <w:r w:rsidRPr="008E3F4F">
        <w:rPr>
          <w:sz w:val="28"/>
          <w:szCs w:val="28"/>
        </w:rPr>
        <w:t>Вонговская</w:t>
      </w:r>
      <w:proofErr w:type="spellEnd"/>
      <w:r w:rsidRPr="008E3F4F">
        <w:rPr>
          <w:sz w:val="28"/>
          <w:szCs w:val="28"/>
        </w:rPr>
        <w:t>, Заречная в микрорайоне «Заволжье-1» протяженностью 12,036 км. Объект введен в эксплуатацию – 01.10.2019. Стоимость строительства – 26, </w:t>
      </w:r>
      <w:r w:rsidRPr="008E3F4F">
        <w:rPr>
          <w:sz w:val="28"/>
          <w:szCs w:val="28"/>
          <w:lang w:val="en-US"/>
        </w:rPr>
        <w:t>3</w:t>
      </w:r>
      <w:r w:rsidRPr="008E3F4F">
        <w:rPr>
          <w:sz w:val="28"/>
          <w:szCs w:val="28"/>
        </w:rPr>
        <w:t xml:space="preserve"> млн. рублей.</w:t>
      </w:r>
    </w:p>
    <w:p w:rsidR="00547FB6" w:rsidRPr="008E3F4F" w:rsidRDefault="00547FB6" w:rsidP="008E3F4F">
      <w:pPr>
        <w:numPr>
          <w:ilvl w:val="0"/>
          <w:numId w:val="51"/>
        </w:numPr>
        <w:tabs>
          <w:tab w:val="left" w:pos="1134"/>
        </w:tabs>
        <w:ind w:left="0" w:right="-1" w:firstLine="702"/>
        <w:jc w:val="both"/>
        <w:rPr>
          <w:sz w:val="28"/>
          <w:szCs w:val="28"/>
        </w:rPr>
      </w:pPr>
      <w:proofErr w:type="gramStart"/>
      <w:r w:rsidRPr="008E3F4F">
        <w:rPr>
          <w:sz w:val="28"/>
          <w:szCs w:val="28"/>
        </w:rPr>
        <w:t>Автомобильная дорога по ул. Расторгуева с организацией кольцевого движения в районе пересечения улиц Ворошилова, Черепанова Суркова (1 и 3 этапы). 1 этап - строительство кольцевого пересечения с центральным островком в форме окружности на пересечении проектируемого участка ул. Ворошилова и существующих улиц Суркова, Черепанова, Расторгуева, 3 этап – строительство автомобильной дороги по ул. Расторгуева от ул. 50 лет ВЛКСМ до 3-й Перекатной улицы</w:t>
      </w:r>
      <w:proofErr w:type="gramEnd"/>
      <w:r w:rsidRPr="008E3F4F">
        <w:rPr>
          <w:sz w:val="28"/>
          <w:szCs w:val="28"/>
        </w:rPr>
        <w:t>. Протяженность – 1,056 км. Объект введен в эксплуатацию 26.07.2019. Стоимость строительства – 119, 8 млн. рублей.</w:t>
      </w:r>
    </w:p>
    <w:p w:rsidR="00547FB6" w:rsidRPr="008E3F4F" w:rsidRDefault="00547FB6" w:rsidP="008E3F4F">
      <w:pPr>
        <w:numPr>
          <w:ilvl w:val="0"/>
          <w:numId w:val="51"/>
        </w:numPr>
        <w:tabs>
          <w:tab w:val="left" w:pos="1134"/>
        </w:tabs>
        <w:ind w:left="0" w:right="-1" w:firstLine="709"/>
        <w:jc w:val="both"/>
        <w:rPr>
          <w:sz w:val="28"/>
          <w:szCs w:val="28"/>
        </w:rPr>
      </w:pPr>
      <w:r w:rsidRPr="008E3F4F">
        <w:rPr>
          <w:sz w:val="28"/>
          <w:szCs w:val="28"/>
        </w:rPr>
        <w:t xml:space="preserve">Распределительный газопровод для газоснабжения жилых домов по улицам </w:t>
      </w:r>
      <w:proofErr w:type="spellStart"/>
      <w:r w:rsidRPr="008E3F4F">
        <w:rPr>
          <w:sz w:val="28"/>
          <w:szCs w:val="28"/>
        </w:rPr>
        <w:t>Новолосевская</w:t>
      </w:r>
      <w:proofErr w:type="spellEnd"/>
      <w:r w:rsidRPr="008E3F4F">
        <w:rPr>
          <w:sz w:val="28"/>
          <w:szCs w:val="28"/>
        </w:rPr>
        <w:t xml:space="preserve">, Глаголь, Академика Павлова, </w:t>
      </w:r>
      <w:proofErr w:type="spellStart"/>
      <w:r w:rsidRPr="008E3F4F">
        <w:rPr>
          <w:sz w:val="28"/>
          <w:szCs w:val="28"/>
        </w:rPr>
        <w:t>Штепенко</w:t>
      </w:r>
      <w:proofErr w:type="spellEnd"/>
      <w:r w:rsidRPr="008E3F4F">
        <w:rPr>
          <w:sz w:val="28"/>
          <w:szCs w:val="28"/>
        </w:rPr>
        <w:t>, Пригородная протяженностью 1,926 км. Объект введен в эксплуатацию - 27.05.2019. Стоимость строительства – 4, 2 млн. рублей.</w:t>
      </w:r>
    </w:p>
    <w:p w:rsidR="00547FB6" w:rsidRPr="008E3F4F" w:rsidRDefault="00547FB6" w:rsidP="008E3F4F">
      <w:pPr>
        <w:numPr>
          <w:ilvl w:val="0"/>
          <w:numId w:val="51"/>
        </w:numPr>
        <w:tabs>
          <w:tab w:val="left" w:pos="1134"/>
        </w:tabs>
        <w:ind w:left="0" w:right="-1" w:firstLine="702"/>
        <w:jc w:val="both"/>
        <w:rPr>
          <w:sz w:val="28"/>
          <w:szCs w:val="28"/>
        </w:rPr>
      </w:pPr>
      <w:r w:rsidRPr="008E3F4F">
        <w:rPr>
          <w:color w:val="000000"/>
          <w:spacing w:val="-2"/>
          <w:sz w:val="28"/>
          <w:szCs w:val="28"/>
        </w:rPr>
        <w:t>В рамках реализации национального проекта «Демография»</w:t>
      </w:r>
      <w:r w:rsidRPr="008E3F4F">
        <w:rPr>
          <w:sz w:val="28"/>
          <w:szCs w:val="28"/>
        </w:rPr>
        <w:t xml:space="preserve"> 17.12.2019 введено в эксплуатацию здание яслей, ул. Солнечная, д.2 на 40 мест. Стоимость строительства 39,7 млн. руб.</w:t>
      </w:r>
    </w:p>
    <w:p w:rsidR="00547FB6" w:rsidRPr="008E3F4F" w:rsidRDefault="00547FB6" w:rsidP="008E3F4F">
      <w:pPr>
        <w:ind w:right="-1" w:firstLine="567"/>
        <w:jc w:val="both"/>
        <w:rPr>
          <w:b/>
          <w:sz w:val="28"/>
          <w:szCs w:val="28"/>
        </w:rPr>
      </w:pPr>
      <w:r w:rsidRPr="008E3F4F">
        <w:rPr>
          <w:b/>
          <w:sz w:val="28"/>
          <w:szCs w:val="28"/>
        </w:rPr>
        <w:t xml:space="preserve">Выполнены работы по благоустройству территории </w:t>
      </w:r>
    </w:p>
    <w:p w:rsidR="00547FB6" w:rsidRPr="008E3F4F" w:rsidRDefault="00547FB6" w:rsidP="008E3F4F">
      <w:pPr>
        <w:ind w:right="-1" w:firstLine="709"/>
        <w:jc w:val="both"/>
        <w:rPr>
          <w:sz w:val="28"/>
          <w:szCs w:val="28"/>
        </w:rPr>
      </w:pPr>
      <w:r w:rsidRPr="008E3F4F">
        <w:rPr>
          <w:sz w:val="28"/>
          <w:szCs w:val="28"/>
        </w:rPr>
        <w:t xml:space="preserve">В рамках губернаторского проекта «Решаем вместе», региональной программы «Создание комфортной городской среды на территории Ярославской области» выполнено благоустройство трех общественных территорий: </w:t>
      </w:r>
    </w:p>
    <w:p w:rsidR="00547FB6" w:rsidRPr="008E3F4F" w:rsidRDefault="00547FB6" w:rsidP="008E3F4F">
      <w:pPr>
        <w:ind w:right="-1" w:firstLine="709"/>
        <w:jc w:val="both"/>
        <w:rPr>
          <w:sz w:val="28"/>
          <w:szCs w:val="28"/>
        </w:rPr>
      </w:pPr>
      <w:r w:rsidRPr="008E3F4F">
        <w:rPr>
          <w:sz w:val="28"/>
          <w:szCs w:val="28"/>
        </w:rPr>
        <w:t xml:space="preserve">- площадки (зеленой зоны) в районе общеобразовательных учреждений №18 и №28 </w:t>
      </w:r>
      <w:r w:rsidRPr="008E3F4F">
        <w:rPr>
          <w:color w:val="101010"/>
          <w:sz w:val="28"/>
          <w:szCs w:val="28"/>
        </w:rPr>
        <w:t xml:space="preserve">по адресу: пр. Серова, д. 9б </w:t>
      </w:r>
      <w:r w:rsidRPr="008E3F4F">
        <w:rPr>
          <w:sz w:val="28"/>
          <w:szCs w:val="28"/>
        </w:rPr>
        <w:t>на сумму 26,964 млн. руб.;</w:t>
      </w:r>
    </w:p>
    <w:p w:rsidR="00547FB6" w:rsidRPr="008E3F4F" w:rsidRDefault="00547FB6" w:rsidP="008E3F4F">
      <w:pPr>
        <w:ind w:right="-1" w:firstLine="709"/>
        <w:jc w:val="both"/>
        <w:rPr>
          <w:sz w:val="28"/>
          <w:szCs w:val="28"/>
        </w:rPr>
      </w:pPr>
      <w:r w:rsidRPr="008E3F4F">
        <w:rPr>
          <w:sz w:val="28"/>
          <w:szCs w:val="28"/>
        </w:rPr>
        <w:t>- Лоцманского бульвара с ремонтом покрытия лестничного схода на сумму 5,9 млн. руб.;</w:t>
      </w:r>
    </w:p>
    <w:p w:rsidR="00547FB6" w:rsidRPr="008E3F4F" w:rsidRDefault="00547FB6" w:rsidP="008E3F4F">
      <w:pPr>
        <w:ind w:right="-1" w:firstLine="709"/>
        <w:jc w:val="both"/>
        <w:rPr>
          <w:sz w:val="28"/>
          <w:szCs w:val="28"/>
          <w:highlight w:val="yellow"/>
        </w:rPr>
      </w:pPr>
      <w:r w:rsidRPr="008E3F4F">
        <w:rPr>
          <w:sz w:val="28"/>
          <w:szCs w:val="28"/>
        </w:rPr>
        <w:t xml:space="preserve">- ремонт мостика в </w:t>
      </w:r>
      <w:proofErr w:type="spellStart"/>
      <w:r w:rsidRPr="008E3F4F">
        <w:rPr>
          <w:sz w:val="28"/>
          <w:szCs w:val="28"/>
        </w:rPr>
        <w:t>Карякинском</w:t>
      </w:r>
      <w:proofErr w:type="spellEnd"/>
      <w:r w:rsidRPr="008E3F4F">
        <w:rPr>
          <w:sz w:val="28"/>
          <w:szCs w:val="28"/>
        </w:rPr>
        <w:t xml:space="preserve"> саду на сумму 3,1 млн. руб.</w:t>
      </w:r>
    </w:p>
    <w:p w:rsidR="00547FB6" w:rsidRPr="008E3F4F" w:rsidRDefault="00547FB6" w:rsidP="008E3F4F">
      <w:pPr>
        <w:ind w:left="720" w:right="-1"/>
        <w:jc w:val="both"/>
        <w:rPr>
          <w:sz w:val="28"/>
          <w:szCs w:val="28"/>
        </w:rPr>
      </w:pPr>
      <w:r w:rsidRPr="008E3F4F">
        <w:rPr>
          <w:sz w:val="28"/>
          <w:szCs w:val="28"/>
        </w:rPr>
        <w:t>Кроме того, выполнены следующие работы по благоустройству:</w:t>
      </w:r>
    </w:p>
    <w:p w:rsidR="00547FB6" w:rsidRPr="008E3F4F" w:rsidRDefault="00547FB6" w:rsidP="008E3F4F">
      <w:pPr>
        <w:ind w:right="-1" w:firstLine="709"/>
        <w:jc w:val="both"/>
        <w:rPr>
          <w:sz w:val="28"/>
          <w:szCs w:val="28"/>
        </w:rPr>
      </w:pPr>
      <w:r w:rsidRPr="008E3F4F">
        <w:rPr>
          <w:sz w:val="28"/>
          <w:szCs w:val="28"/>
        </w:rPr>
        <w:t xml:space="preserve">- </w:t>
      </w:r>
      <w:r w:rsidRPr="008E3F4F">
        <w:rPr>
          <w:color w:val="101010"/>
          <w:sz w:val="28"/>
          <w:szCs w:val="28"/>
        </w:rPr>
        <w:t xml:space="preserve">территория </w:t>
      </w:r>
      <w:proofErr w:type="spellStart"/>
      <w:r w:rsidRPr="008E3F4F">
        <w:rPr>
          <w:color w:val="101010"/>
          <w:sz w:val="28"/>
          <w:szCs w:val="28"/>
        </w:rPr>
        <w:t>Карякинского</w:t>
      </w:r>
      <w:proofErr w:type="spellEnd"/>
      <w:r w:rsidRPr="008E3F4F">
        <w:rPr>
          <w:color w:val="101010"/>
          <w:sz w:val="28"/>
          <w:szCs w:val="28"/>
        </w:rPr>
        <w:t xml:space="preserve"> парка (установка ограждений прудов, установка малых архитектурных форм) на сумму 1,5 млн. руб.;</w:t>
      </w:r>
    </w:p>
    <w:p w:rsidR="00547FB6" w:rsidRPr="008E3F4F" w:rsidRDefault="00547FB6" w:rsidP="008E3F4F">
      <w:pPr>
        <w:ind w:right="-1" w:firstLine="709"/>
        <w:jc w:val="both"/>
        <w:rPr>
          <w:sz w:val="28"/>
          <w:szCs w:val="28"/>
        </w:rPr>
      </w:pPr>
      <w:r w:rsidRPr="008E3F4F">
        <w:rPr>
          <w:sz w:val="28"/>
          <w:szCs w:val="28"/>
        </w:rPr>
        <w:t>- ремонт помещения для Музея Фортепиано на сумму 2,3 млн. руб.;</w:t>
      </w:r>
    </w:p>
    <w:p w:rsidR="00547FB6" w:rsidRPr="008E3F4F" w:rsidRDefault="00547FB6" w:rsidP="008E3F4F">
      <w:pPr>
        <w:ind w:right="-1" w:firstLine="709"/>
        <w:jc w:val="both"/>
        <w:rPr>
          <w:sz w:val="28"/>
          <w:szCs w:val="28"/>
        </w:rPr>
      </w:pPr>
      <w:r w:rsidRPr="008E3F4F">
        <w:rPr>
          <w:sz w:val="28"/>
          <w:szCs w:val="28"/>
        </w:rPr>
        <w:t xml:space="preserve">- </w:t>
      </w:r>
      <w:proofErr w:type="spellStart"/>
      <w:r w:rsidRPr="008E3F4F">
        <w:rPr>
          <w:sz w:val="28"/>
          <w:szCs w:val="28"/>
        </w:rPr>
        <w:t>Журавлевского</w:t>
      </w:r>
      <w:proofErr w:type="spellEnd"/>
      <w:r w:rsidRPr="008E3F4F">
        <w:rPr>
          <w:sz w:val="28"/>
          <w:szCs w:val="28"/>
        </w:rPr>
        <w:t xml:space="preserve"> сада на сумму 0,2 млн. руб.;</w:t>
      </w:r>
    </w:p>
    <w:p w:rsidR="00547FB6" w:rsidRPr="008E3F4F" w:rsidRDefault="00547FB6" w:rsidP="008E3F4F">
      <w:pPr>
        <w:ind w:right="-1" w:firstLine="709"/>
        <w:jc w:val="both"/>
        <w:rPr>
          <w:sz w:val="28"/>
          <w:szCs w:val="28"/>
        </w:rPr>
      </w:pPr>
      <w:r w:rsidRPr="008E3F4F">
        <w:rPr>
          <w:sz w:val="28"/>
          <w:szCs w:val="28"/>
        </w:rPr>
        <w:t>- щебеночные подъезды по ул. Уральская, Цветочная, Новгородская, Тарасова на сумму 3,9 млн. руб.</w:t>
      </w:r>
    </w:p>
    <w:p w:rsidR="005447C6" w:rsidRDefault="005447C6" w:rsidP="008E3F4F">
      <w:pPr>
        <w:ind w:right="-1" w:firstLine="567"/>
        <w:rPr>
          <w:b/>
          <w:sz w:val="28"/>
          <w:szCs w:val="28"/>
        </w:rPr>
      </w:pPr>
    </w:p>
    <w:p w:rsidR="005447C6" w:rsidRDefault="005447C6" w:rsidP="008E3F4F">
      <w:pPr>
        <w:ind w:right="-1" w:firstLine="567"/>
        <w:rPr>
          <w:b/>
          <w:sz w:val="28"/>
          <w:szCs w:val="28"/>
        </w:rPr>
      </w:pPr>
    </w:p>
    <w:p w:rsidR="00547FB6" w:rsidRPr="008E3F4F" w:rsidRDefault="00547FB6" w:rsidP="008E3F4F">
      <w:pPr>
        <w:ind w:right="-1" w:firstLine="567"/>
        <w:rPr>
          <w:b/>
          <w:sz w:val="28"/>
          <w:szCs w:val="28"/>
        </w:rPr>
      </w:pPr>
      <w:r w:rsidRPr="008E3F4F">
        <w:rPr>
          <w:b/>
          <w:sz w:val="28"/>
          <w:szCs w:val="28"/>
        </w:rPr>
        <w:lastRenderedPageBreak/>
        <w:t>Велось строительство следующих объектов:</w:t>
      </w:r>
    </w:p>
    <w:p w:rsidR="00547FB6" w:rsidRPr="008E3F4F" w:rsidRDefault="00547FB6" w:rsidP="008E3F4F">
      <w:pPr>
        <w:ind w:right="-1" w:firstLine="567"/>
        <w:jc w:val="both"/>
        <w:rPr>
          <w:sz w:val="28"/>
          <w:szCs w:val="28"/>
        </w:rPr>
      </w:pPr>
      <w:proofErr w:type="gramStart"/>
      <w:r w:rsidRPr="008E3F4F">
        <w:rPr>
          <w:color w:val="000000"/>
          <w:spacing w:val="-2"/>
          <w:sz w:val="28"/>
          <w:szCs w:val="28"/>
        </w:rPr>
        <w:t>В рамках реализации национального проекта «Демография»,</w:t>
      </w:r>
      <w:r w:rsidRPr="008E3F4F">
        <w:rPr>
          <w:sz w:val="28"/>
          <w:szCs w:val="28"/>
        </w:rPr>
        <w:t xml:space="preserve"> областной целевой программы «Обеспечение доступности дошкольного образования в Ярославской области» на 2011 – 2021 годы», регионального проекта «Содействие занятости женщин – создание условий дошкольного образования для детей в возрасте до трех лет в Ярославской области», государственной программы Ярославской области «Развитие образования и молодежная политика в Ярославской области» на 2014-2024 годы, муниципальной программы «Развитие муниципальной системы образования</w:t>
      </w:r>
      <w:proofErr w:type="gramEnd"/>
      <w:r w:rsidRPr="008E3F4F">
        <w:rPr>
          <w:sz w:val="28"/>
          <w:szCs w:val="28"/>
        </w:rPr>
        <w:t xml:space="preserve"> в городском округе город Рыбинск» в 2019 году начато строительство объектов: </w:t>
      </w:r>
    </w:p>
    <w:p w:rsidR="00547FB6" w:rsidRPr="008E3F4F" w:rsidRDefault="00547FB6" w:rsidP="008E3F4F">
      <w:pPr>
        <w:ind w:right="-1"/>
        <w:jc w:val="both"/>
        <w:rPr>
          <w:sz w:val="28"/>
          <w:szCs w:val="28"/>
        </w:rPr>
      </w:pPr>
      <w:r w:rsidRPr="008E3F4F">
        <w:rPr>
          <w:sz w:val="28"/>
          <w:szCs w:val="28"/>
        </w:rPr>
        <w:t xml:space="preserve">- здание яслей, ул. </w:t>
      </w:r>
      <w:proofErr w:type="gramStart"/>
      <w:r w:rsidRPr="008E3F4F">
        <w:rPr>
          <w:sz w:val="28"/>
          <w:szCs w:val="28"/>
        </w:rPr>
        <w:t>Крестовая</w:t>
      </w:r>
      <w:proofErr w:type="gramEnd"/>
      <w:r w:rsidRPr="008E3F4F">
        <w:rPr>
          <w:sz w:val="28"/>
          <w:szCs w:val="28"/>
        </w:rPr>
        <w:t xml:space="preserve">, д.122а, на 40 мест. Заключены муниципальные контракты на сумму 41,6 млн. руб. </w:t>
      </w:r>
      <w:r w:rsidRPr="008E3F4F">
        <w:rPr>
          <w:rFonts w:eastAsia="T3Font_2"/>
          <w:sz w:val="28"/>
          <w:szCs w:val="28"/>
        </w:rPr>
        <w:t xml:space="preserve">Закупка оборудования (технологические решения) планируется в 2020 году. </w:t>
      </w:r>
      <w:r w:rsidRPr="008E3F4F">
        <w:rPr>
          <w:sz w:val="28"/>
          <w:szCs w:val="28"/>
        </w:rPr>
        <w:t xml:space="preserve">Срок исполнения 2020 год; </w:t>
      </w:r>
    </w:p>
    <w:p w:rsidR="00547FB6" w:rsidRPr="008E3F4F" w:rsidRDefault="00547FB6" w:rsidP="008E3F4F">
      <w:pPr>
        <w:ind w:right="-1"/>
        <w:jc w:val="both"/>
        <w:rPr>
          <w:sz w:val="28"/>
          <w:szCs w:val="28"/>
        </w:rPr>
      </w:pPr>
      <w:r w:rsidRPr="008E3F4F">
        <w:rPr>
          <w:color w:val="000000"/>
          <w:spacing w:val="-2"/>
          <w:sz w:val="28"/>
          <w:szCs w:val="28"/>
        </w:rPr>
        <w:t>- здание яслей, ул. Лизы Чайкиной, д.3а, корп.1, на 40 мест.</w:t>
      </w:r>
      <w:r w:rsidRPr="008E3F4F">
        <w:rPr>
          <w:sz w:val="28"/>
          <w:szCs w:val="28"/>
        </w:rPr>
        <w:t xml:space="preserve"> Заключены муниципальные контракты на сумму 41,4 млн. руб. </w:t>
      </w:r>
      <w:r w:rsidRPr="008E3F4F">
        <w:rPr>
          <w:rFonts w:eastAsia="T3Font_2"/>
          <w:sz w:val="28"/>
          <w:szCs w:val="28"/>
        </w:rPr>
        <w:t xml:space="preserve">Закупка оборудования (технологические решения) планируется в 2020 году. </w:t>
      </w:r>
      <w:r w:rsidRPr="008E3F4F">
        <w:rPr>
          <w:sz w:val="28"/>
          <w:szCs w:val="28"/>
        </w:rPr>
        <w:t>Срок исполнения 2020 год;</w:t>
      </w:r>
    </w:p>
    <w:p w:rsidR="00547FB6" w:rsidRPr="008E3F4F" w:rsidRDefault="00547FB6" w:rsidP="008E3F4F">
      <w:pPr>
        <w:ind w:right="-1"/>
        <w:jc w:val="both"/>
        <w:rPr>
          <w:color w:val="000000"/>
          <w:spacing w:val="-2"/>
          <w:sz w:val="28"/>
          <w:szCs w:val="28"/>
        </w:rPr>
      </w:pPr>
      <w:r w:rsidRPr="008E3F4F">
        <w:rPr>
          <w:color w:val="000000"/>
          <w:spacing w:val="-2"/>
          <w:sz w:val="28"/>
          <w:szCs w:val="28"/>
        </w:rPr>
        <w:t xml:space="preserve">- </w:t>
      </w:r>
      <w:r w:rsidRPr="008E3F4F">
        <w:rPr>
          <w:sz w:val="28"/>
          <w:szCs w:val="28"/>
        </w:rPr>
        <w:t>з</w:t>
      </w:r>
      <w:r w:rsidRPr="008E3F4F">
        <w:rPr>
          <w:color w:val="000000"/>
          <w:spacing w:val="-2"/>
          <w:sz w:val="28"/>
          <w:szCs w:val="28"/>
        </w:rPr>
        <w:t>дание яслей, улица 50 лет ВЛКСМ, д.22, на 40 мест.</w:t>
      </w:r>
      <w:r w:rsidRPr="008E3F4F">
        <w:rPr>
          <w:sz w:val="28"/>
          <w:szCs w:val="28"/>
        </w:rPr>
        <w:t xml:space="preserve"> Заключены муниципальные контракты на сумму 40,6 млн. руб. </w:t>
      </w:r>
      <w:r w:rsidRPr="008E3F4F">
        <w:rPr>
          <w:rFonts w:eastAsia="T3Font_2"/>
          <w:sz w:val="28"/>
          <w:szCs w:val="28"/>
        </w:rPr>
        <w:t xml:space="preserve">Закупка оборудования (технологические решения) планируется в 2020 году. </w:t>
      </w:r>
      <w:r w:rsidRPr="008E3F4F">
        <w:rPr>
          <w:sz w:val="28"/>
          <w:szCs w:val="28"/>
        </w:rPr>
        <w:t>Срок исполнения 2020 год.</w:t>
      </w:r>
    </w:p>
    <w:p w:rsidR="00547FB6" w:rsidRPr="008E3F4F" w:rsidRDefault="00547FB6" w:rsidP="008E3F4F">
      <w:pPr>
        <w:ind w:left="-142" w:right="-1" w:firstLine="567"/>
        <w:jc w:val="both"/>
        <w:rPr>
          <w:rFonts w:eastAsia="T3Font_2"/>
          <w:sz w:val="28"/>
          <w:szCs w:val="28"/>
        </w:rPr>
      </w:pPr>
      <w:proofErr w:type="gramStart"/>
      <w:r w:rsidRPr="008E3F4F">
        <w:rPr>
          <w:sz w:val="28"/>
          <w:szCs w:val="28"/>
        </w:rPr>
        <w:t>В рамках реализации национального проекта «Образование», государственной программы Российской Федерации «Развитие образования», регионального проекта «Современная школа», государственной программы Ярославской области «Развитие образования и молодежная политика в Ярославской области» на 2014-2024 годы, муниципальной программы «Развитие муниципальной системы образования в городском округе город Рыбинск» в 2019 году начато строительство</w:t>
      </w:r>
      <w:r w:rsidRPr="008E3F4F">
        <w:rPr>
          <w:b/>
          <w:sz w:val="28"/>
          <w:szCs w:val="28"/>
        </w:rPr>
        <w:t xml:space="preserve"> </w:t>
      </w:r>
      <w:r w:rsidRPr="008E3F4F">
        <w:rPr>
          <w:sz w:val="28"/>
          <w:szCs w:val="28"/>
        </w:rPr>
        <w:t>здания общеобразовательной школы, Тракторная улица, 12 на 786 мест.</w:t>
      </w:r>
      <w:proofErr w:type="gramEnd"/>
      <w:r w:rsidRPr="008E3F4F">
        <w:rPr>
          <w:sz w:val="28"/>
          <w:szCs w:val="28"/>
        </w:rPr>
        <w:t xml:space="preserve"> Заключены муниципальные контракты на сумму 605,2 млн. руб. </w:t>
      </w:r>
      <w:r w:rsidRPr="008E3F4F">
        <w:rPr>
          <w:rFonts w:eastAsia="T3Font_2"/>
          <w:sz w:val="28"/>
          <w:szCs w:val="28"/>
        </w:rPr>
        <w:t xml:space="preserve">Закупка оборудования (технологические решения) планируется в 2020 году. </w:t>
      </w:r>
      <w:r w:rsidRPr="008E3F4F">
        <w:rPr>
          <w:sz w:val="28"/>
          <w:szCs w:val="28"/>
        </w:rPr>
        <w:t>Срок исполнения 2020 год.</w:t>
      </w:r>
    </w:p>
    <w:p w:rsidR="00547FB6" w:rsidRPr="008E3F4F" w:rsidRDefault="00547FB6" w:rsidP="008E3F4F">
      <w:pPr>
        <w:ind w:right="-1" w:firstLine="709"/>
        <w:jc w:val="both"/>
        <w:rPr>
          <w:b/>
          <w:sz w:val="28"/>
          <w:szCs w:val="28"/>
        </w:rPr>
      </w:pPr>
      <w:r w:rsidRPr="008E3F4F">
        <w:rPr>
          <w:sz w:val="28"/>
          <w:szCs w:val="28"/>
        </w:rPr>
        <w:t xml:space="preserve">В рамках федеральной целевой программы «Развитие водохозяйственного комплекса Российской Федерации в 2012-2020 годах», региональной программы «Развитие водохозяйственного комплекса Ярославской области в 2013-2020 годах», муниципальной программы «Развитие водохозяйственного комплекса городского округа город Рыбинск» в 2019 году начато строительство </w:t>
      </w:r>
      <w:proofErr w:type="spellStart"/>
      <w:r w:rsidRPr="008E3F4F">
        <w:rPr>
          <w:sz w:val="28"/>
          <w:szCs w:val="28"/>
        </w:rPr>
        <w:t>берегоукрепления</w:t>
      </w:r>
      <w:proofErr w:type="spellEnd"/>
      <w:r w:rsidRPr="008E3F4F">
        <w:rPr>
          <w:sz w:val="28"/>
          <w:szCs w:val="28"/>
        </w:rPr>
        <w:t xml:space="preserve"> правого берега р. Волга на участке от ул. Ср. Казанская до устья р</w:t>
      </w:r>
      <w:proofErr w:type="gramStart"/>
      <w:r w:rsidRPr="008E3F4F">
        <w:rPr>
          <w:sz w:val="28"/>
          <w:szCs w:val="28"/>
        </w:rPr>
        <w:t>.Ч</w:t>
      </w:r>
      <w:proofErr w:type="gramEnd"/>
      <w:r w:rsidRPr="008E3F4F">
        <w:rPr>
          <w:sz w:val="28"/>
          <w:szCs w:val="28"/>
        </w:rPr>
        <w:t>еремуха 1 этап «</w:t>
      </w:r>
      <w:proofErr w:type="spellStart"/>
      <w:r w:rsidRPr="008E3F4F">
        <w:rPr>
          <w:sz w:val="28"/>
          <w:szCs w:val="28"/>
        </w:rPr>
        <w:t>Берегоукрепление</w:t>
      </w:r>
      <w:proofErr w:type="spellEnd"/>
      <w:r w:rsidRPr="008E3F4F">
        <w:rPr>
          <w:sz w:val="28"/>
          <w:szCs w:val="28"/>
        </w:rPr>
        <w:t xml:space="preserve">». Заключены муниципальные контракты на сумму 196,7 млн. руб. Срок исполнения 2020 год. </w:t>
      </w:r>
    </w:p>
    <w:p w:rsidR="00547FB6" w:rsidRPr="008E3F4F" w:rsidRDefault="00547FB6" w:rsidP="008E3F4F">
      <w:pPr>
        <w:pStyle w:val="a3"/>
        <w:overflowPunct w:val="0"/>
        <w:autoSpaceDE w:val="0"/>
        <w:autoSpaceDN w:val="0"/>
        <w:adjustRightInd w:val="0"/>
        <w:ind w:left="0" w:right="-1" w:firstLine="709"/>
        <w:contextualSpacing w:val="0"/>
        <w:jc w:val="both"/>
        <w:textAlignment w:val="baseline"/>
        <w:rPr>
          <w:b/>
          <w:sz w:val="28"/>
          <w:szCs w:val="28"/>
        </w:rPr>
      </w:pPr>
      <w:r w:rsidRPr="008E3F4F">
        <w:rPr>
          <w:sz w:val="28"/>
          <w:szCs w:val="28"/>
        </w:rPr>
        <w:t>Велось строительство общегородского кладбища, расположенного на территории Рыбинского муниципального района в районе д</w:t>
      </w:r>
      <w:proofErr w:type="gramStart"/>
      <w:r w:rsidRPr="008E3F4F">
        <w:rPr>
          <w:sz w:val="28"/>
          <w:szCs w:val="28"/>
        </w:rPr>
        <w:t>.Г</w:t>
      </w:r>
      <w:proofErr w:type="gramEnd"/>
      <w:r w:rsidRPr="008E3F4F">
        <w:rPr>
          <w:sz w:val="28"/>
          <w:szCs w:val="28"/>
        </w:rPr>
        <w:t xml:space="preserve">лушицы. Заключены муниципальные контракты на сумму 33,0 млн. рублей. </w:t>
      </w:r>
    </w:p>
    <w:p w:rsidR="00547FB6" w:rsidRPr="008E3F4F" w:rsidRDefault="00547FB6" w:rsidP="008E3F4F">
      <w:pPr>
        <w:ind w:right="-1" w:firstLine="567"/>
        <w:jc w:val="both"/>
        <w:rPr>
          <w:b/>
          <w:sz w:val="28"/>
          <w:szCs w:val="28"/>
        </w:rPr>
      </w:pPr>
      <w:r w:rsidRPr="008E3F4F">
        <w:rPr>
          <w:b/>
          <w:sz w:val="28"/>
          <w:szCs w:val="28"/>
        </w:rPr>
        <w:t xml:space="preserve">Получены положительные заключения </w:t>
      </w:r>
      <w:proofErr w:type="spellStart"/>
      <w:r w:rsidRPr="008E3F4F">
        <w:rPr>
          <w:b/>
          <w:sz w:val="28"/>
          <w:szCs w:val="28"/>
        </w:rPr>
        <w:t>госэкспертизы</w:t>
      </w:r>
      <w:proofErr w:type="spellEnd"/>
      <w:r w:rsidRPr="008E3F4F">
        <w:rPr>
          <w:b/>
          <w:sz w:val="28"/>
          <w:szCs w:val="28"/>
        </w:rPr>
        <w:t xml:space="preserve"> по проектно-сметной документации</w:t>
      </w:r>
      <w:r w:rsidRPr="008E3F4F">
        <w:rPr>
          <w:b/>
          <w:i/>
          <w:sz w:val="28"/>
          <w:szCs w:val="28"/>
        </w:rPr>
        <w:t xml:space="preserve"> </w:t>
      </w:r>
      <w:r w:rsidRPr="008E3F4F">
        <w:rPr>
          <w:b/>
          <w:sz w:val="28"/>
          <w:szCs w:val="28"/>
        </w:rPr>
        <w:t>на строительство следующих объектов:</w:t>
      </w:r>
    </w:p>
    <w:p w:rsidR="00547FB6" w:rsidRPr="008E3F4F" w:rsidRDefault="00547FB6" w:rsidP="008E3F4F">
      <w:pPr>
        <w:numPr>
          <w:ilvl w:val="0"/>
          <w:numId w:val="50"/>
        </w:numPr>
        <w:tabs>
          <w:tab w:val="left" w:pos="1134"/>
        </w:tabs>
        <w:ind w:left="0" w:right="-1" w:firstLine="705"/>
        <w:jc w:val="both"/>
        <w:rPr>
          <w:b/>
          <w:sz w:val="28"/>
          <w:szCs w:val="28"/>
        </w:rPr>
      </w:pPr>
      <w:r w:rsidRPr="008E3F4F">
        <w:rPr>
          <w:color w:val="101010"/>
          <w:sz w:val="28"/>
          <w:szCs w:val="28"/>
        </w:rPr>
        <w:t>Распределительный газопровод низкого давления для газоснабжения жилых домов, расположенных по улице Поречье в районе «Заволжье-1».</w:t>
      </w:r>
    </w:p>
    <w:p w:rsidR="00547FB6" w:rsidRPr="008E3F4F" w:rsidRDefault="00547FB6" w:rsidP="008E3F4F">
      <w:pPr>
        <w:numPr>
          <w:ilvl w:val="0"/>
          <w:numId w:val="50"/>
        </w:numPr>
        <w:tabs>
          <w:tab w:val="left" w:pos="1134"/>
        </w:tabs>
        <w:ind w:left="0" w:right="-1" w:firstLine="705"/>
        <w:jc w:val="both"/>
        <w:rPr>
          <w:sz w:val="28"/>
          <w:szCs w:val="28"/>
        </w:rPr>
      </w:pPr>
      <w:r w:rsidRPr="008E3F4F">
        <w:rPr>
          <w:sz w:val="28"/>
          <w:szCs w:val="28"/>
        </w:rPr>
        <w:lastRenderedPageBreak/>
        <w:t xml:space="preserve">Строительство автомобильной дороги по 1-ая Выборгской ул. на участке </w:t>
      </w:r>
      <w:proofErr w:type="gramStart"/>
      <w:r w:rsidRPr="008E3F4F">
        <w:rPr>
          <w:sz w:val="28"/>
          <w:szCs w:val="28"/>
        </w:rPr>
        <w:t>между</w:t>
      </w:r>
      <w:proofErr w:type="gramEnd"/>
      <w:r w:rsidRPr="008E3F4F">
        <w:rPr>
          <w:sz w:val="28"/>
          <w:szCs w:val="28"/>
        </w:rPr>
        <w:t xml:space="preserve"> Рабкоровской ул. и </w:t>
      </w:r>
      <w:proofErr w:type="spellStart"/>
      <w:r w:rsidRPr="008E3F4F">
        <w:rPr>
          <w:sz w:val="28"/>
          <w:szCs w:val="28"/>
        </w:rPr>
        <w:t>Полиграфской</w:t>
      </w:r>
      <w:proofErr w:type="spellEnd"/>
      <w:r w:rsidRPr="008E3F4F">
        <w:rPr>
          <w:sz w:val="28"/>
          <w:szCs w:val="28"/>
        </w:rPr>
        <w:t xml:space="preserve"> ул. </w:t>
      </w:r>
    </w:p>
    <w:p w:rsidR="00547FB6" w:rsidRPr="008E3F4F" w:rsidRDefault="00547FB6" w:rsidP="008E3F4F">
      <w:pPr>
        <w:numPr>
          <w:ilvl w:val="0"/>
          <w:numId w:val="50"/>
        </w:numPr>
        <w:tabs>
          <w:tab w:val="left" w:pos="1134"/>
        </w:tabs>
        <w:ind w:left="0" w:right="-1" w:firstLine="705"/>
        <w:jc w:val="both"/>
        <w:rPr>
          <w:sz w:val="28"/>
          <w:szCs w:val="28"/>
        </w:rPr>
      </w:pPr>
      <w:r w:rsidRPr="008E3F4F">
        <w:rPr>
          <w:sz w:val="28"/>
          <w:szCs w:val="28"/>
        </w:rPr>
        <w:t xml:space="preserve">Газопровод низкого давления для газоснабжения жилых домов по улице </w:t>
      </w:r>
      <w:proofErr w:type="gramStart"/>
      <w:r w:rsidRPr="008E3F4F">
        <w:rPr>
          <w:sz w:val="28"/>
          <w:szCs w:val="28"/>
        </w:rPr>
        <w:t>Гражданская</w:t>
      </w:r>
      <w:proofErr w:type="gramEnd"/>
      <w:r w:rsidRPr="008E3F4F">
        <w:rPr>
          <w:sz w:val="28"/>
          <w:szCs w:val="28"/>
        </w:rPr>
        <w:t xml:space="preserve"> Прибрежного района.</w:t>
      </w:r>
    </w:p>
    <w:p w:rsidR="00547FB6" w:rsidRPr="008E3F4F" w:rsidRDefault="00547FB6" w:rsidP="008E3F4F">
      <w:pPr>
        <w:numPr>
          <w:ilvl w:val="0"/>
          <w:numId w:val="50"/>
        </w:numPr>
        <w:tabs>
          <w:tab w:val="left" w:pos="1134"/>
        </w:tabs>
        <w:ind w:left="0" w:right="-1" w:firstLine="705"/>
        <w:jc w:val="both"/>
        <w:rPr>
          <w:sz w:val="28"/>
          <w:szCs w:val="28"/>
        </w:rPr>
      </w:pPr>
      <w:r w:rsidRPr="008E3F4F">
        <w:rPr>
          <w:color w:val="101010"/>
          <w:sz w:val="28"/>
          <w:szCs w:val="28"/>
        </w:rPr>
        <w:t>Благоустройство территории Лоцманского бульвара (по сметной документации).</w:t>
      </w:r>
    </w:p>
    <w:p w:rsidR="00547FB6" w:rsidRPr="008E3F4F" w:rsidRDefault="00547FB6" w:rsidP="008E3F4F">
      <w:pPr>
        <w:numPr>
          <w:ilvl w:val="0"/>
          <w:numId w:val="50"/>
        </w:numPr>
        <w:tabs>
          <w:tab w:val="left" w:pos="1134"/>
        </w:tabs>
        <w:ind w:left="0" w:right="-1" w:firstLine="709"/>
        <w:jc w:val="both"/>
        <w:rPr>
          <w:sz w:val="28"/>
          <w:szCs w:val="28"/>
        </w:rPr>
      </w:pPr>
      <w:r w:rsidRPr="008E3F4F">
        <w:rPr>
          <w:color w:val="101010"/>
          <w:sz w:val="28"/>
          <w:szCs w:val="28"/>
        </w:rPr>
        <w:t xml:space="preserve">Строительство автомобильной дороги по ул. </w:t>
      </w:r>
      <w:proofErr w:type="spellStart"/>
      <w:r w:rsidRPr="008E3F4F">
        <w:rPr>
          <w:color w:val="101010"/>
          <w:sz w:val="28"/>
          <w:szCs w:val="28"/>
        </w:rPr>
        <w:t>Волочаевской</w:t>
      </w:r>
      <w:proofErr w:type="spellEnd"/>
      <w:r w:rsidRPr="008E3F4F">
        <w:rPr>
          <w:color w:val="101010"/>
          <w:sz w:val="28"/>
          <w:szCs w:val="28"/>
        </w:rPr>
        <w:t xml:space="preserve"> от ул. Николая Невского до Окружной дороги (корректировка </w:t>
      </w:r>
      <w:r w:rsidRPr="008E3F4F">
        <w:rPr>
          <w:sz w:val="28"/>
          <w:szCs w:val="28"/>
        </w:rPr>
        <w:t>проектно-сметной документации).</w:t>
      </w:r>
    </w:p>
    <w:p w:rsidR="00547FB6" w:rsidRPr="008E3F4F" w:rsidRDefault="00547FB6" w:rsidP="008E3F4F">
      <w:pPr>
        <w:numPr>
          <w:ilvl w:val="0"/>
          <w:numId w:val="50"/>
        </w:numPr>
        <w:tabs>
          <w:tab w:val="left" w:pos="1134"/>
        </w:tabs>
        <w:ind w:left="0" w:right="-1" w:firstLine="709"/>
        <w:jc w:val="both"/>
        <w:rPr>
          <w:sz w:val="28"/>
          <w:szCs w:val="28"/>
        </w:rPr>
      </w:pPr>
      <w:r w:rsidRPr="008E3F4F">
        <w:rPr>
          <w:sz w:val="28"/>
          <w:szCs w:val="28"/>
        </w:rPr>
        <w:t>Строительство здания общеобразовательной школы Тракторная ул., д.12 (корректировка проектно-сметной документации).</w:t>
      </w:r>
    </w:p>
    <w:p w:rsidR="00547FB6" w:rsidRPr="008E3F4F" w:rsidRDefault="00547FB6" w:rsidP="008E3F4F">
      <w:pPr>
        <w:numPr>
          <w:ilvl w:val="0"/>
          <w:numId w:val="50"/>
        </w:numPr>
        <w:tabs>
          <w:tab w:val="left" w:pos="1134"/>
        </w:tabs>
        <w:ind w:left="0" w:right="-1" w:firstLine="709"/>
        <w:jc w:val="both"/>
        <w:rPr>
          <w:sz w:val="28"/>
          <w:szCs w:val="28"/>
        </w:rPr>
      </w:pPr>
      <w:r w:rsidRPr="008E3F4F">
        <w:rPr>
          <w:sz w:val="28"/>
          <w:szCs w:val="28"/>
        </w:rPr>
        <w:t xml:space="preserve">Благоустройство </w:t>
      </w:r>
      <w:proofErr w:type="spellStart"/>
      <w:r w:rsidRPr="008E3F4F">
        <w:rPr>
          <w:sz w:val="28"/>
          <w:szCs w:val="28"/>
        </w:rPr>
        <w:t>Карякинского</w:t>
      </w:r>
      <w:proofErr w:type="spellEnd"/>
      <w:r w:rsidRPr="008E3F4F">
        <w:rPr>
          <w:sz w:val="28"/>
          <w:szCs w:val="28"/>
        </w:rPr>
        <w:t xml:space="preserve"> сада (</w:t>
      </w:r>
      <w:r w:rsidRPr="008E3F4F">
        <w:rPr>
          <w:color w:val="101010"/>
          <w:sz w:val="28"/>
          <w:szCs w:val="28"/>
        </w:rPr>
        <w:t>по сметной документации</w:t>
      </w:r>
      <w:r w:rsidRPr="008E3F4F">
        <w:rPr>
          <w:sz w:val="28"/>
          <w:szCs w:val="28"/>
        </w:rPr>
        <w:t xml:space="preserve"> на ремонт мостика).</w:t>
      </w:r>
    </w:p>
    <w:p w:rsidR="005447C6" w:rsidRDefault="005447C6" w:rsidP="008E3F4F">
      <w:pPr>
        <w:ind w:right="-1"/>
        <w:jc w:val="both"/>
        <w:rPr>
          <w:b/>
          <w:sz w:val="28"/>
          <w:szCs w:val="28"/>
        </w:rPr>
      </w:pPr>
    </w:p>
    <w:p w:rsidR="00547FB6" w:rsidRPr="008E3F4F" w:rsidRDefault="00547FB6" w:rsidP="008E3F4F">
      <w:pPr>
        <w:ind w:right="-1"/>
        <w:jc w:val="both"/>
        <w:rPr>
          <w:b/>
          <w:sz w:val="28"/>
          <w:szCs w:val="28"/>
        </w:rPr>
      </w:pPr>
      <w:r w:rsidRPr="008E3F4F">
        <w:rPr>
          <w:b/>
          <w:sz w:val="28"/>
          <w:szCs w:val="28"/>
        </w:rPr>
        <w:t xml:space="preserve">Велись </w:t>
      </w:r>
      <w:proofErr w:type="spellStart"/>
      <w:r w:rsidRPr="008E3F4F">
        <w:rPr>
          <w:b/>
          <w:sz w:val="28"/>
          <w:szCs w:val="28"/>
        </w:rPr>
        <w:t>предпроектные</w:t>
      </w:r>
      <w:proofErr w:type="spellEnd"/>
      <w:r w:rsidRPr="008E3F4F">
        <w:rPr>
          <w:b/>
          <w:sz w:val="28"/>
          <w:szCs w:val="28"/>
        </w:rPr>
        <w:t xml:space="preserve"> и проектные работы (в т.ч. сбор технических условий):</w:t>
      </w:r>
    </w:p>
    <w:p w:rsidR="00547FB6" w:rsidRPr="008E3F4F" w:rsidRDefault="00547FB6" w:rsidP="008E3F4F">
      <w:pPr>
        <w:numPr>
          <w:ilvl w:val="0"/>
          <w:numId w:val="52"/>
        </w:numPr>
        <w:tabs>
          <w:tab w:val="left" w:pos="1134"/>
        </w:tabs>
        <w:ind w:left="0" w:right="-1" w:firstLine="705"/>
        <w:jc w:val="both"/>
        <w:rPr>
          <w:sz w:val="28"/>
          <w:szCs w:val="28"/>
        </w:rPr>
      </w:pPr>
      <w:r w:rsidRPr="008E3F4F">
        <w:rPr>
          <w:sz w:val="28"/>
          <w:szCs w:val="28"/>
        </w:rPr>
        <w:t>На строительство детского сада на 240 мест по адресу: ул. Новоселов, д.26 (корректировка проектно - сметной документации).</w:t>
      </w:r>
    </w:p>
    <w:p w:rsidR="00547FB6" w:rsidRPr="008E3F4F" w:rsidRDefault="00547FB6" w:rsidP="008E3F4F">
      <w:pPr>
        <w:numPr>
          <w:ilvl w:val="0"/>
          <w:numId w:val="52"/>
        </w:numPr>
        <w:tabs>
          <w:tab w:val="left" w:pos="1134"/>
        </w:tabs>
        <w:ind w:left="0" w:right="-1" w:firstLine="705"/>
        <w:jc w:val="both"/>
        <w:rPr>
          <w:sz w:val="28"/>
          <w:szCs w:val="28"/>
        </w:rPr>
      </w:pPr>
      <w:r w:rsidRPr="008E3F4F">
        <w:rPr>
          <w:sz w:val="28"/>
          <w:szCs w:val="28"/>
        </w:rPr>
        <w:t>На строительство здания яслей, ул. Крестовая, д.122а (корректировка проектно-сметной документации).</w:t>
      </w:r>
    </w:p>
    <w:p w:rsidR="00547FB6" w:rsidRPr="008E3F4F" w:rsidRDefault="00547FB6" w:rsidP="008E3F4F">
      <w:pPr>
        <w:numPr>
          <w:ilvl w:val="0"/>
          <w:numId w:val="52"/>
        </w:numPr>
        <w:tabs>
          <w:tab w:val="left" w:pos="1134"/>
        </w:tabs>
        <w:ind w:left="0" w:right="-1" w:firstLine="705"/>
        <w:jc w:val="both"/>
        <w:rPr>
          <w:sz w:val="28"/>
          <w:szCs w:val="28"/>
        </w:rPr>
      </w:pPr>
      <w:r w:rsidRPr="008E3F4F">
        <w:rPr>
          <w:color w:val="101010"/>
          <w:sz w:val="28"/>
          <w:szCs w:val="28"/>
        </w:rPr>
        <w:t xml:space="preserve">Распределительный газопровод высокого и низкого давления с устройством ГРПШ для газоснабжения жилых домов по улицам </w:t>
      </w:r>
      <w:proofErr w:type="spellStart"/>
      <w:r w:rsidRPr="008E3F4F">
        <w:rPr>
          <w:color w:val="101010"/>
          <w:sz w:val="28"/>
          <w:szCs w:val="28"/>
        </w:rPr>
        <w:t>Кипячевская</w:t>
      </w:r>
      <w:proofErr w:type="spellEnd"/>
      <w:r w:rsidRPr="008E3F4F">
        <w:rPr>
          <w:color w:val="101010"/>
          <w:sz w:val="28"/>
          <w:szCs w:val="28"/>
        </w:rPr>
        <w:t xml:space="preserve">, Малая </w:t>
      </w:r>
      <w:proofErr w:type="spellStart"/>
      <w:r w:rsidRPr="008E3F4F">
        <w:rPr>
          <w:color w:val="101010"/>
          <w:sz w:val="28"/>
          <w:szCs w:val="28"/>
        </w:rPr>
        <w:t>Кипячевская</w:t>
      </w:r>
      <w:proofErr w:type="spellEnd"/>
      <w:r w:rsidRPr="008E3F4F">
        <w:rPr>
          <w:color w:val="101010"/>
          <w:sz w:val="28"/>
          <w:szCs w:val="28"/>
        </w:rPr>
        <w:t>, переулкам Майский, Картонный (проектные работы).</w:t>
      </w:r>
    </w:p>
    <w:p w:rsidR="00547FB6" w:rsidRPr="008E3F4F" w:rsidRDefault="00547FB6" w:rsidP="008E3F4F">
      <w:pPr>
        <w:numPr>
          <w:ilvl w:val="0"/>
          <w:numId w:val="52"/>
        </w:numPr>
        <w:tabs>
          <w:tab w:val="left" w:pos="1134"/>
        </w:tabs>
        <w:ind w:left="0" w:right="-1" w:firstLine="705"/>
        <w:jc w:val="both"/>
        <w:rPr>
          <w:sz w:val="28"/>
          <w:szCs w:val="28"/>
        </w:rPr>
      </w:pPr>
      <w:r w:rsidRPr="008E3F4F">
        <w:rPr>
          <w:sz w:val="28"/>
          <w:szCs w:val="28"/>
        </w:rPr>
        <w:t>Реставрация и приспособление здания Старой хлебной (Лоцманской биржи), Волжская Набережная, 4 (корректировка сметной документации).</w:t>
      </w:r>
    </w:p>
    <w:p w:rsidR="00547FB6" w:rsidRPr="008E3F4F" w:rsidRDefault="00547FB6" w:rsidP="008E3F4F">
      <w:pPr>
        <w:numPr>
          <w:ilvl w:val="0"/>
          <w:numId w:val="52"/>
        </w:numPr>
        <w:tabs>
          <w:tab w:val="left" w:pos="1134"/>
        </w:tabs>
        <w:ind w:left="0" w:right="-1" w:firstLine="705"/>
        <w:jc w:val="both"/>
        <w:rPr>
          <w:sz w:val="28"/>
          <w:szCs w:val="28"/>
        </w:rPr>
      </w:pPr>
      <w:r w:rsidRPr="008E3F4F">
        <w:rPr>
          <w:color w:val="101010"/>
          <w:sz w:val="28"/>
          <w:szCs w:val="28"/>
        </w:rPr>
        <w:t>Сооружение гидротехническое, расположенное по адресу: ул. Волжская набережная, сооружение 60</w:t>
      </w:r>
      <w:r w:rsidRPr="008E3F4F">
        <w:rPr>
          <w:sz w:val="28"/>
          <w:szCs w:val="28"/>
        </w:rPr>
        <w:t xml:space="preserve"> </w:t>
      </w:r>
      <w:r w:rsidRPr="008E3F4F">
        <w:rPr>
          <w:color w:val="101010"/>
          <w:sz w:val="28"/>
          <w:szCs w:val="28"/>
        </w:rPr>
        <w:t>(обследование и техническое освидетельствованию).</w:t>
      </w:r>
    </w:p>
    <w:p w:rsidR="00547FB6" w:rsidRPr="008E3F4F" w:rsidRDefault="00547FB6" w:rsidP="008E3F4F">
      <w:pPr>
        <w:numPr>
          <w:ilvl w:val="0"/>
          <w:numId w:val="51"/>
        </w:numPr>
        <w:tabs>
          <w:tab w:val="left" w:pos="1134"/>
        </w:tabs>
        <w:ind w:left="0" w:right="-1" w:firstLine="705"/>
        <w:jc w:val="both"/>
        <w:rPr>
          <w:sz w:val="28"/>
          <w:szCs w:val="28"/>
        </w:rPr>
      </w:pPr>
      <w:r w:rsidRPr="008E3F4F">
        <w:rPr>
          <w:sz w:val="28"/>
          <w:szCs w:val="28"/>
        </w:rPr>
        <w:t xml:space="preserve">Благоустройство объекта «Парковая зона в границах улиц </w:t>
      </w:r>
      <w:proofErr w:type="spellStart"/>
      <w:r w:rsidRPr="008E3F4F">
        <w:rPr>
          <w:sz w:val="28"/>
          <w:szCs w:val="28"/>
        </w:rPr>
        <w:t>Волочаевская</w:t>
      </w:r>
      <w:proofErr w:type="spellEnd"/>
      <w:r w:rsidRPr="008E3F4F">
        <w:rPr>
          <w:sz w:val="28"/>
          <w:szCs w:val="28"/>
        </w:rPr>
        <w:t xml:space="preserve"> - Юбилейная» (проектные работы).</w:t>
      </w:r>
    </w:p>
    <w:p w:rsidR="00547FB6" w:rsidRPr="008E3F4F" w:rsidRDefault="00547FB6" w:rsidP="008E3F4F">
      <w:pPr>
        <w:numPr>
          <w:ilvl w:val="0"/>
          <w:numId w:val="51"/>
        </w:numPr>
        <w:tabs>
          <w:tab w:val="left" w:pos="1134"/>
        </w:tabs>
        <w:ind w:left="0" w:right="-1" w:firstLine="705"/>
        <w:jc w:val="both"/>
        <w:rPr>
          <w:sz w:val="28"/>
          <w:szCs w:val="28"/>
        </w:rPr>
      </w:pPr>
      <w:r w:rsidRPr="008E3F4F">
        <w:rPr>
          <w:sz w:val="28"/>
          <w:szCs w:val="28"/>
        </w:rPr>
        <w:t xml:space="preserve">Благоустройство </w:t>
      </w:r>
      <w:proofErr w:type="spellStart"/>
      <w:r w:rsidRPr="008E3F4F">
        <w:rPr>
          <w:sz w:val="28"/>
          <w:szCs w:val="28"/>
        </w:rPr>
        <w:t>Карякинского</w:t>
      </w:r>
      <w:proofErr w:type="spellEnd"/>
      <w:r w:rsidRPr="008E3F4F">
        <w:rPr>
          <w:sz w:val="28"/>
          <w:szCs w:val="28"/>
        </w:rPr>
        <w:t xml:space="preserve"> сада (проектные работы на фонтан).</w:t>
      </w:r>
    </w:p>
    <w:p w:rsidR="00547FB6" w:rsidRPr="008E3F4F" w:rsidRDefault="00547FB6" w:rsidP="008E3F4F">
      <w:pPr>
        <w:numPr>
          <w:ilvl w:val="0"/>
          <w:numId w:val="51"/>
        </w:numPr>
        <w:tabs>
          <w:tab w:val="left" w:pos="1134"/>
        </w:tabs>
        <w:ind w:left="0" w:right="-1" w:firstLine="705"/>
        <w:jc w:val="both"/>
        <w:rPr>
          <w:sz w:val="28"/>
          <w:szCs w:val="28"/>
        </w:rPr>
      </w:pPr>
      <w:proofErr w:type="spellStart"/>
      <w:r w:rsidRPr="008E3F4F">
        <w:rPr>
          <w:sz w:val="28"/>
          <w:szCs w:val="28"/>
        </w:rPr>
        <w:t>Берегоукрепление</w:t>
      </w:r>
      <w:proofErr w:type="spellEnd"/>
      <w:r w:rsidRPr="008E3F4F">
        <w:rPr>
          <w:sz w:val="28"/>
          <w:szCs w:val="28"/>
        </w:rPr>
        <w:t xml:space="preserve"> левого берега р. Шексны (сбор технических условий).</w:t>
      </w:r>
    </w:p>
    <w:p w:rsidR="00547FB6" w:rsidRPr="008E3F4F" w:rsidRDefault="00547FB6" w:rsidP="008E3F4F">
      <w:pPr>
        <w:pStyle w:val="a3"/>
        <w:numPr>
          <w:ilvl w:val="0"/>
          <w:numId w:val="53"/>
        </w:numPr>
        <w:tabs>
          <w:tab w:val="left" w:pos="1134"/>
        </w:tabs>
        <w:ind w:right="-1"/>
        <w:jc w:val="both"/>
        <w:rPr>
          <w:sz w:val="28"/>
          <w:szCs w:val="28"/>
        </w:rPr>
      </w:pPr>
      <w:r w:rsidRPr="008E3F4F">
        <w:rPr>
          <w:sz w:val="28"/>
          <w:szCs w:val="28"/>
        </w:rPr>
        <w:t xml:space="preserve">Реконструкция стадиона «Сатурн», ул. </w:t>
      </w:r>
      <w:proofErr w:type="spellStart"/>
      <w:r w:rsidRPr="008E3F4F">
        <w:rPr>
          <w:sz w:val="28"/>
          <w:szCs w:val="28"/>
        </w:rPr>
        <w:t>Ак</w:t>
      </w:r>
      <w:proofErr w:type="spellEnd"/>
      <w:r w:rsidRPr="008E3F4F">
        <w:rPr>
          <w:sz w:val="28"/>
          <w:szCs w:val="28"/>
        </w:rPr>
        <w:t>. Губкина, д.10 (разработка проекта санитарно-защитной зоны).</w:t>
      </w:r>
    </w:p>
    <w:p w:rsidR="00547FB6" w:rsidRPr="008E3F4F" w:rsidRDefault="00547FB6" w:rsidP="008E3F4F">
      <w:pPr>
        <w:pStyle w:val="a3"/>
        <w:numPr>
          <w:ilvl w:val="0"/>
          <w:numId w:val="53"/>
        </w:numPr>
        <w:tabs>
          <w:tab w:val="left" w:pos="1134"/>
        </w:tabs>
        <w:ind w:right="-1"/>
        <w:jc w:val="both"/>
        <w:rPr>
          <w:sz w:val="28"/>
          <w:szCs w:val="28"/>
        </w:rPr>
      </w:pPr>
      <w:proofErr w:type="gramStart"/>
      <w:r w:rsidRPr="008E3F4F">
        <w:rPr>
          <w:sz w:val="28"/>
          <w:szCs w:val="28"/>
        </w:rPr>
        <w:t>Установка паровоза на ул. Вокзальной (проектные работы).</w:t>
      </w:r>
      <w:proofErr w:type="gramEnd"/>
    </w:p>
    <w:p w:rsidR="00547FB6" w:rsidRPr="008E3F4F" w:rsidRDefault="00547FB6" w:rsidP="008E3F4F">
      <w:pPr>
        <w:ind w:right="-1" w:firstLine="567"/>
        <w:jc w:val="both"/>
        <w:rPr>
          <w:b/>
          <w:sz w:val="28"/>
          <w:szCs w:val="28"/>
        </w:rPr>
      </w:pPr>
      <w:r w:rsidRPr="008E3F4F">
        <w:rPr>
          <w:sz w:val="28"/>
          <w:szCs w:val="28"/>
        </w:rPr>
        <w:t xml:space="preserve">Управление строительства в пределах своей компетенции осуществляет контроль стоимости работ на проектно-изыскательские работы, капитальное строительство, реконструкцию, капитальный и текущий ремонт городских объектов, финансируемых за счет бюджетных средств. </w:t>
      </w:r>
    </w:p>
    <w:p w:rsidR="00547FB6" w:rsidRPr="008E3F4F" w:rsidRDefault="00547FB6" w:rsidP="008E3F4F">
      <w:pPr>
        <w:ind w:right="-1" w:firstLine="567"/>
        <w:jc w:val="both"/>
        <w:rPr>
          <w:sz w:val="28"/>
          <w:szCs w:val="28"/>
        </w:rPr>
      </w:pPr>
      <w:r w:rsidRPr="008E3F4F">
        <w:rPr>
          <w:sz w:val="28"/>
          <w:szCs w:val="28"/>
        </w:rPr>
        <w:t>Сметным отделом за 2019 год проверено 232 документа по объектам управления строительства на общую сумму 499,5 млн. руб. Экономия бюджетных сре</w:t>
      </w:r>
      <w:proofErr w:type="gramStart"/>
      <w:r w:rsidRPr="008E3F4F">
        <w:rPr>
          <w:sz w:val="28"/>
          <w:szCs w:val="28"/>
        </w:rPr>
        <w:t>дств пр</w:t>
      </w:r>
      <w:proofErr w:type="gramEnd"/>
      <w:r w:rsidRPr="008E3F4F">
        <w:rPr>
          <w:sz w:val="28"/>
          <w:szCs w:val="28"/>
        </w:rPr>
        <w:t xml:space="preserve">и проверке составила 7,4 млн. руб. </w:t>
      </w:r>
    </w:p>
    <w:p w:rsidR="00547FB6" w:rsidRPr="008E3F4F" w:rsidRDefault="00547FB6" w:rsidP="008E3F4F">
      <w:pPr>
        <w:ind w:right="-1" w:firstLine="567"/>
        <w:jc w:val="both"/>
        <w:rPr>
          <w:sz w:val="28"/>
          <w:szCs w:val="28"/>
        </w:rPr>
      </w:pPr>
    </w:p>
    <w:p w:rsidR="00FB2C22" w:rsidRPr="008E3F4F" w:rsidRDefault="00FB2C22" w:rsidP="00505917">
      <w:pPr>
        <w:pStyle w:val="1"/>
        <w:spacing w:before="0" w:after="0"/>
        <w:ind w:firstLine="284"/>
        <w:jc w:val="center"/>
        <w:rPr>
          <w:sz w:val="28"/>
          <w:szCs w:val="28"/>
        </w:rPr>
      </w:pPr>
      <w:bookmarkStart w:id="134" w:name="_Toc37938772"/>
      <w:bookmarkStart w:id="135" w:name="_Toc38004940"/>
      <w:r w:rsidRPr="008E3F4F">
        <w:rPr>
          <w:rFonts w:ascii="Times New Roman" w:hAnsi="Times New Roman"/>
          <w:sz w:val="28"/>
          <w:szCs w:val="28"/>
        </w:rPr>
        <w:lastRenderedPageBreak/>
        <w:t xml:space="preserve">8. Приоритет </w:t>
      </w:r>
      <w:r w:rsidR="00505917">
        <w:rPr>
          <w:rFonts w:ascii="Times New Roman" w:hAnsi="Times New Roman"/>
          <w:sz w:val="28"/>
          <w:szCs w:val="28"/>
        </w:rPr>
        <w:t xml:space="preserve">6. </w:t>
      </w:r>
      <w:r w:rsidRPr="008E3F4F">
        <w:rPr>
          <w:rFonts w:ascii="Times New Roman" w:hAnsi="Times New Roman"/>
          <w:sz w:val="28"/>
          <w:szCs w:val="28"/>
        </w:rPr>
        <w:t>«Социальная поддержка граждан в сфере обеспечения жильем»</w:t>
      </w:r>
      <w:bookmarkEnd w:id="129"/>
      <w:bookmarkEnd w:id="134"/>
      <w:bookmarkEnd w:id="135"/>
    </w:p>
    <w:p w:rsidR="00246B21" w:rsidRPr="008E3F4F" w:rsidRDefault="00FB2C22" w:rsidP="008E3F4F">
      <w:pPr>
        <w:pStyle w:val="2"/>
        <w:spacing w:before="0" w:after="0"/>
        <w:ind w:left="284" w:right="141"/>
        <w:jc w:val="center"/>
        <w:rPr>
          <w:rFonts w:ascii="Times New Roman" w:hAnsi="Times New Roman"/>
          <w:i w:val="0"/>
        </w:rPr>
      </w:pPr>
      <w:bookmarkStart w:id="136" w:name="_Toc419706798"/>
      <w:bookmarkStart w:id="137" w:name="_Toc479663308"/>
      <w:bookmarkStart w:id="138" w:name="_Toc480193853"/>
      <w:bookmarkStart w:id="139" w:name="_Toc37938773"/>
      <w:bookmarkStart w:id="140" w:name="_Toc38004941"/>
      <w:r w:rsidRPr="008E3F4F">
        <w:rPr>
          <w:rFonts w:ascii="Times New Roman" w:hAnsi="Times New Roman"/>
          <w:i w:val="0"/>
        </w:rPr>
        <w:t>8</w:t>
      </w:r>
      <w:r w:rsidR="00246B21" w:rsidRPr="008E3F4F">
        <w:rPr>
          <w:rFonts w:ascii="Times New Roman" w:hAnsi="Times New Roman"/>
          <w:i w:val="0"/>
        </w:rPr>
        <w:t>.</w:t>
      </w:r>
      <w:r w:rsidRPr="008E3F4F">
        <w:rPr>
          <w:rFonts w:ascii="Times New Roman" w:hAnsi="Times New Roman"/>
          <w:i w:val="0"/>
        </w:rPr>
        <w:t>1</w:t>
      </w:r>
      <w:r w:rsidR="00246B21" w:rsidRPr="008E3F4F">
        <w:rPr>
          <w:rFonts w:ascii="Times New Roman" w:hAnsi="Times New Roman"/>
          <w:i w:val="0"/>
        </w:rPr>
        <w:t>. Социальная поддержка по улучшению жилищных условий</w:t>
      </w:r>
      <w:bookmarkEnd w:id="136"/>
      <w:bookmarkEnd w:id="137"/>
      <w:bookmarkEnd w:id="138"/>
      <w:bookmarkEnd w:id="139"/>
      <w:bookmarkEnd w:id="140"/>
      <w:r w:rsidR="00246B21" w:rsidRPr="008E3F4F">
        <w:rPr>
          <w:rFonts w:ascii="Times New Roman" w:hAnsi="Times New Roman"/>
          <w:i w:val="0"/>
        </w:rPr>
        <w:t xml:space="preserve"> </w:t>
      </w:r>
    </w:p>
    <w:p w:rsidR="009774B9" w:rsidRPr="008E3F4F" w:rsidRDefault="009774B9" w:rsidP="008E3F4F">
      <w:pPr>
        <w:ind w:right="-1" w:firstLine="567"/>
        <w:jc w:val="both"/>
        <w:rPr>
          <w:rFonts w:eastAsia="Calibri" w:cs="Tahoma"/>
          <w:color w:val="000000"/>
          <w:kern w:val="3"/>
          <w:sz w:val="28"/>
          <w:szCs w:val="28"/>
          <w:lang w:eastAsia="en-US"/>
        </w:rPr>
      </w:pPr>
      <w:bookmarkStart w:id="141" w:name="_Toc480193854"/>
      <w:bookmarkStart w:id="142" w:name="_Toc37938774"/>
      <w:r w:rsidRPr="008E3F4F">
        <w:rPr>
          <w:rFonts w:eastAsia="Calibri" w:cs="Tahoma"/>
          <w:color w:val="000000"/>
          <w:kern w:val="3"/>
          <w:sz w:val="28"/>
          <w:szCs w:val="28"/>
          <w:lang w:eastAsia="en-US"/>
        </w:rPr>
        <w:t>На 01.01.2019 в Администрации на учете в качестве нуждающихся в жилом помещении состояло 2016 семей /5645 человек (на 01.01.2018 - 2179 сем. /6102 чел.). В течение 2019 года снято с учета по различным основаниям – 148 семей /414 человек (2018 год – 226 сем./633чел.), принято на учет 63 семьи /177 человек (2018 год - 63 сем./176 чел.).</w:t>
      </w:r>
    </w:p>
    <w:p w:rsidR="009774B9" w:rsidRPr="008E3F4F" w:rsidRDefault="009774B9" w:rsidP="008E3F4F">
      <w:pPr>
        <w:ind w:right="-1" w:firstLine="567"/>
        <w:jc w:val="both"/>
        <w:rPr>
          <w:rFonts w:eastAsia="Calibri" w:cs="Tahoma"/>
          <w:color w:val="000000"/>
          <w:kern w:val="3"/>
          <w:sz w:val="28"/>
          <w:szCs w:val="28"/>
          <w:lang w:eastAsia="en-US"/>
        </w:rPr>
      </w:pPr>
      <w:r w:rsidRPr="008E3F4F">
        <w:rPr>
          <w:rFonts w:eastAsia="Calibri" w:cs="Tahoma"/>
          <w:color w:val="000000"/>
          <w:kern w:val="3"/>
          <w:sz w:val="28"/>
          <w:szCs w:val="28"/>
          <w:lang w:eastAsia="en-US"/>
        </w:rPr>
        <w:t xml:space="preserve">На 01.01.2020 на учете в качестве нуждающихся в жилом помещении состоит 1931 семья /5408 человек. </w:t>
      </w:r>
    </w:p>
    <w:p w:rsidR="009774B9" w:rsidRPr="008E3F4F" w:rsidRDefault="009774B9" w:rsidP="008E3F4F">
      <w:pPr>
        <w:ind w:right="-1" w:firstLine="567"/>
        <w:jc w:val="both"/>
        <w:rPr>
          <w:rFonts w:eastAsia="Calibri" w:cs="Tahoma"/>
          <w:color w:val="000000"/>
          <w:kern w:val="3"/>
          <w:sz w:val="28"/>
          <w:szCs w:val="28"/>
          <w:lang w:eastAsia="en-US"/>
        </w:rPr>
      </w:pPr>
      <w:r w:rsidRPr="008E3F4F">
        <w:rPr>
          <w:rFonts w:eastAsia="Calibri" w:cs="Tahoma"/>
          <w:color w:val="000000"/>
          <w:kern w:val="3"/>
          <w:sz w:val="28"/>
          <w:szCs w:val="28"/>
          <w:lang w:eastAsia="en-US"/>
        </w:rPr>
        <w:t>В городском округе город Рыбинск по состоянию на 01.01.2020:</w:t>
      </w:r>
    </w:p>
    <w:p w:rsidR="009774B9" w:rsidRPr="008E3F4F" w:rsidRDefault="009774B9" w:rsidP="008E3F4F">
      <w:pPr>
        <w:ind w:right="-1" w:firstLine="567"/>
        <w:jc w:val="both"/>
        <w:rPr>
          <w:rFonts w:eastAsia="Calibri" w:cs="Tahoma"/>
          <w:color w:val="000000"/>
          <w:kern w:val="3"/>
          <w:sz w:val="28"/>
          <w:szCs w:val="28"/>
          <w:lang w:eastAsia="en-US"/>
        </w:rPr>
      </w:pPr>
      <w:r w:rsidRPr="008E3F4F">
        <w:rPr>
          <w:rFonts w:eastAsia="Calibri" w:cs="Tahoma"/>
          <w:color w:val="000000"/>
          <w:kern w:val="3"/>
          <w:sz w:val="28"/>
          <w:szCs w:val="28"/>
          <w:lang w:eastAsia="en-US"/>
        </w:rPr>
        <w:t>- признано непригодными для проживания и подлежит расселению - 7 467,4 кв</w:t>
      </w:r>
      <w:proofErr w:type="gramStart"/>
      <w:r w:rsidRPr="008E3F4F">
        <w:rPr>
          <w:rFonts w:eastAsia="Calibri" w:cs="Tahoma"/>
          <w:color w:val="000000"/>
          <w:kern w:val="3"/>
          <w:sz w:val="28"/>
          <w:szCs w:val="28"/>
          <w:lang w:eastAsia="en-US"/>
        </w:rPr>
        <w:t>.м</w:t>
      </w:r>
      <w:proofErr w:type="gramEnd"/>
      <w:r w:rsidRPr="008E3F4F">
        <w:rPr>
          <w:rFonts w:eastAsia="Calibri" w:cs="Tahoma"/>
          <w:color w:val="000000"/>
          <w:kern w:val="3"/>
          <w:sz w:val="28"/>
          <w:szCs w:val="28"/>
          <w:lang w:eastAsia="en-US"/>
        </w:rPr>
        <w:t xml:space="preserve"> жилых площадей (на 01.01.2019 - 3 615,3 кв.м), в которых проживает - 204 семьи / 393 человек (на 01.01.2019 - 105 сем./ 218 чел.);</w:t>
      </w:r>
    </w:p>
    <w:p w:rsidR="009774B9" w:rsidRPr="008E3F4F" w:rsidRDefault="009774B9" w:rsidP="008E3F4F">
      <w:pPr>
        <w:ind w:right="-1" w:firstLine="567"/>
        <w:jc w:val="both"/>
        <w:rPr>
          <w:rFonts w:eastAsia="Calibri" w:cs="Tahoma"/>
          <w:color w:val="000000"/>
          <w:kern w:val="3"/>
          <w:sz w:val="28"/>
          <w:szCs w:val="28"/>
          <w:lang w:eastAsia="en-US"/>
        </w:rPr>
      </w:pPr>
      <w:r w:rsidRPr="008E3F4F">
        <w:rPr>
          <w:rFonts w:eastAsia="Calibri" w:cs="Tahoma"/>
          <w:color w:val="000000"/>
          <w:kern w:val="3"/>
          <w:sz w:val="28"/>
          <w:szCs w:val="28"/>
          <w:lang w:eastAsia="en-US"/>
        </w:rPr>
        <w:t>- признано аварийными 23</w:t>
      </w:r>
      <w:r w:rsidRPr="008E3F4F">
        <w:rPr>
          <w:rFonts w:eastAsia="Calibri" w:cs="Tahoma"/>
          <w:b/>
          <w:color w:val="000000"/>
          <w:kern w:val="3"/>
          <w:sz w:val="28"/>
          <w:szCs w:val="28"/>
          <w:lang w:eastAsia="en-US"/>
        </w:rPr>
        <w:t xml:space="preserve"> </w:t>
      </w:r>
      <w:r w:rsidRPr="008E3F4F">
        <w:rPr>
          <w:rFonts w:eastAsia="Calibri" w:cs="Tahoma"/>
          <w:color w:val="000000"/>
          <w:kern w:val="3"/>
          <w:sz w:val="28"/>
          <w:szCs w:val="28"/>
          <w:lang w:eastAsia="en-US"/>
        </w:rPr>
        <w:t xml:space="preserve">дома общей площадью </w:t>
      </w:r>
      <w:r w:rsidRPr="008E3F4F">
        <w:rPr>
          <w:rFonts w:cs="Tahoma"/>
          <w:color w:val="000000"/>
          <w:kern w:val="3"/>
          <w:sz w:val="28"/>
          <w:szCs w:val="28"/>
          <w:lang w:eastAsia="en-US"/>
        </w:rPr>
        <w:t xml:space="preserve">5 639,4 </w:t>
      </w:r>
      <w:r w:rsidRPr="008E3F4F">
        <w:rPr>
          <w:rFonts w:eastAsia="Calibri" w:cs="Tahoma"/>
          <w:color w:val="000000"/>
          <w:kern w:val="3"/>
          <w:sz w:val="28"/>
          <w:szCs w:val="28"/>
          <w:lang w:eastAsia="en-US"/>
        </w:rPr>
        <w:t xml:space="preserve"> кв.м. (на 01.01.2019 - 23 дома, 5 700,1 кв</w:t>
      </w:r>
      <w:proofErr w:type="gramStart"/>
      <w:r w:rsidRPr="008E3F4F">
        <w:rPr>
          <w:rFonts w:eastAsia="Calibri" w:cs="Tahoma"/>
          <w:color w:val="000000"/>
          <w:kern w:val="3"/>
          <w:sz w:val="28"/>
          <w:szCs w:val="28"/>
          <w:lang w:eastAsia="en-US"/>
        </w:rPr>
        <w:t>.м</w:t>
      </w:r>
      <w:proofErr w:type="gramEnd"/>
      <w:r w:rsidRPr="008E3F4F">
        <w:rPr>
          <w:rFonts w:eastAsia="Calibri" w:cs="Tahoma"/>
          <w:color w:val="000000"/>
          <w:kern w:val="3"/>
          <w:sz w:val="28"/>
          <w:szCs w:val="28"/>
          <w:lang w:eastAsia="en-US"/>
        </w:rPr>
        <w:t>), в которых проживает - 139 семей /322 человека (на 01.01.2019 - 142 сем. /327 чел.);</w:t>
      </w:r>
    </w:p>
    <w:p w:rsidR="009774B9" w:rsidRPr="008E3F4F" w:rsidRDefault="009774B9" w:rsidP="008E3F4F">
      <w:pPr>
        <w:ind w:right="-1" w:firstLine="567"/>
        <w:jc w:val="both"/>
        <w:rPr>
          <w:rFonts w:eastAsia="Calibri" w:cs="Tahoma"/>
          <w:color w:val="000000"/>
          <w:kern w:val="3"/>
          <w:sz w:val="28"/>
          <w:szCs w:val="28"/>
          <w:lang w:eastAsia="en-US"/>
        </w:rPr>
      </w:pPr>
      <w:r w:rsidRPr="008E3F4F">
        <w:rPr>
          <w:rFonts w:eastAsia="Calibri" w:cs="Tahoma"/>
          <w:color w:val="000000"/>
          <w:kern w:val="3"/>
          <w:sz w:val="28"/>
          <w:szCs w:val="28"/>
          <w:lang w:eastAsia="en-US"/>
        </w:rPr>
        <w:t>- в список молодых семей на получение субсидий включено 70 молодых семей /235 человек (на 01.01.2019 год - 117 сем./373 чел.);</w:t>
      </w:r>
    </w:p>
    <w:p w:rsidR="009774B9" w:rsidRPr="008E3F4F" w:rsidRDefault="009774B9" w:rsidP="008E3F4F">
      <w:pPr>
        <w:ind w:right="-1" w:firstLine="567"/>
        <w:jc w:val="both"/>
        <w:rPr>
          <w:rFonts w:eastAsia="Calibri" w:cs="Tahoma"/>
          <w:color w:val="000000"/>
          <w:kern w:val="3"/>
          <w:sz w:val="28"/>
          <w:szCs w:val="28"/>
          <w:lang w:eastAsia="en-US"/>
        </w:rPr>
      </w:pPr>
      <w:r w:rsidRPr="008E3F4F">
        <w:rPr>
          <w:rFonts w:eastAsia="Calibri" w:cs="Tahoma"/>
          <w:color w:val="000000"/>
          <w:kern w:val="3"/>
          <w:sz w:val="28"/>
          <w:szCs w:val="28"/>
          <w:lang w:eastAsia="en-US"/>
        </w:rPr>
        <w:t xml:space="preserve">- в список </w:t>
      </w:r>
      <w:r w:rsidRPr="008E3F4F">
        <w:rPr>
          <w:rFonts w:eastAsia="Calibri"/>
          <w:sz w:val="28"/>
          <w:szCs w:val="28"/>
        </w:rPr>
        <w:t xml:space="preserve">семей-участников подпрограммы «Государственная поддержка граждан, проживающих на территории городского округа город Рыбинск, в сфере ипотечного жилищного кредитования» на получение субсидии </w:t>
      </w:r>
      <w:r w:rsidRPr="008E3F4F">
        <w:rPr>
          <w:rFonts w:eastAsia="Calibri" w:cs="Tahoma"/>
          <w:color w:val="000000"/>
          <w:kern w:val="3"/>
          <w:sz w:val="28"/>
          <w:szCs w:val="28"/>
          <w:lang w:eastAsia="en-US"/>
        </w:rPr>
        <w:t>включено 8 семей /29 человек (на 01.01.2019 – 7 сем./23 чел.);</w:t>
      </w:r>
    </w:p>
    <w:p w:rsidR="009774B9" w:rsidRPr="008E3F4F" w:rsidRDefault="009774B9" w:rsidP="008E3F4F">
      <w:pPr>
        <w:ind w:right="-1" w:firstLine="567"/>
        <w:jc w:val="both"/>
        <w:rPr>
          <w:rFonts w:eastAsia="Calibri" w:cs="Tahoma"/>
          <w:color w:val="000000"/>
          <w:kern w:val="3"/>
          <w:sz w:val="28"/>
          <w:szCs w:val="28"/>
          <w:lang w:eastAsia="en-US"/>
        </w:rPr>
      </w:pPr>
      <w:r w:rsidRPr="008E3F4F">
        <w:rPr>
          <w:rFonts w:eastAsia="Calibri" w:cs="Tahoma"/>
          <w:color w:val="000000"/>
          <w:kern w:val="3"/>
          <w:sz w:val="28"/>
          <w:szCs w:val="28"/>
          <w:lang w:eastAsia="en-US"/>
        </w:rPr>
        <w:t>- 53 семьи /53 человека имеют право на обеспечение жильем за счет средств федерального бюджета в рамках реализации подпрограммы «Выполнение государственных обязательств по обеспечению жильем категорий граждан, установленных федеральным законодательством» ФЦП «Жилище» на 2015-2020 годы (на 01.01.2019 год - 70 сем./70 чел.);</w:t>
      </w:r>
    </w:p>
    <w:p w:rsidR="009774B9" w:rsidRPr="008E3F4F" w:rsidRDefault="009774B9" w:rsidP="008E3F4F">
      <w:pPr>
        <w:ind w:right="-1" w:firstLine="567"/>
        <w:jc w:val="both"/>
        <w:rPr>
          <w:rFonts w:eastAsia="Calibri"/>
          <w:sz w:val="28"/>
          <w:szCs w:val="28"/>
        </w:rPr>
      </w:pPr>
      <w:r w:rsidRPr="008E3F4F">
        <w:rPr>
          <w:rFonts w:eastAsia="Calibri"/>
          <w:sz w:val="28"/>
          <w:szCs w:val="28"/>
        </w:rPr>
        <w:t>- 130 многодетных семей / 593 человека имеют право на обеспечение жильем за счет средств областного бюджета в рамках реализации подпрограммы: «Улучшение жилищных условий многодетных семей» региональной целевой</w:t>
      </w:r>
      <w:r w:rsidRPr="008E3F4F">
        <w:rPr>
          <w:rFonts w:eastAsia="Calibri"/>
          <w:b/>
          <w:sz w:val="28"/>
          <w:szCs w:val="28"/>
        </w:rPr>
        <w:t xml:space="preserve"> </w:t>
      </w:r>
      <w:r w:rsidRPr="008E3F4F">
        <w:rPr>
          <w:rFonts w:eastAsia="Calibri"/>
          <w:sz w:val="28"/>
          <w:szCs w:val="28"/>
        </w:rPr>
        <w:t>программы: «Стимулирование развития жилищного строительства на территории Ярославской области на 2011-2021 годы»</w:t>
      </w:r>
      <w:r w:rsidRPr="008E3F4F">
        <w:rPr>
          <w:rFonts w:eastAsia="Calibri"/>
          <w:b/>
          <w:sz w:val="28"/>
          <w:szCs w:val="28"/>
        </w:rPr>
        <w:t xml:space="preserve"> </w:t>
      </w:r>
      <w:r w:rsidRPr="008E3F4F">
        <w:rPr>
          <w:rFonts w:eastAsia="Calibri"/>
          <w:sz w:val="28"/>
          <w:szCs w:val="28"/>
        </w:rPr>
        <w:t>(на 01.01.2019 - 126 сем./566 чел.).</w:t>
      </w:r>
    </w:p>
    <w:p w:rsidR="009774B9" w:rsidRDefault="009774B9" w:rsidP="008E3F4F">
      <w:pPr>
        <w:ind w:right="-1" w:firstLine="567"/>
        <w:jc w:val="both"/>
        <w:rPr>
          <w:rFonts w:eastAsia="Calibri"/>
          <w:sz w:val="28"/>
          <w:szCs w:val="28"/>
        </w:rPr>
      </w:pPr>
      <w:r w:rsidRPr="008E3F4F">
        <w:rPr>
          <w:rFonts w:eastAsia="Calibri"/>
          <w:sz w:val="28"/>
          <w:szCs w:val="28"/>
        </w:rPr>
        <w:t>Всего на 01.01.2020 нуждающихся в улучшении жилищных условий при бюджетной поддержке по разным основаниям зарегистрировано 2401 семья / 6473 человека (на 01.01.2019 - 2448 сем./ 6672 чел.).</w:t>
      </w:r>
    </w:p>
    <w:p w:rsidR="00EF701B" w:rsidRPr="008E3F4F" w:rsidRDefault="00EF701B" w:rsidP="008E3F4F">
      <w:pPr>
        <w:ind w:right="-1" w:firstLine="567"/>
        <w:jc w:val="both"/>
        <w:rPr>
          <w:rFonts w:eastAsia="Calibri"/>
          <w:sz w:val="28"/>
          <w:szCs w:val="28"/>
        </w:rPr>
      </w:pPr>
    </w:p>
    <w:tbl>
      <w:tblPr>
        <w:tblW w:w="10200" w:type="dxa"/>
        <w:tblInd w:w="-214" w:type="dxa"/>
        <w:tblLayout w:type="fixed"/>
        <w:tblCellMar>
          <w:left w:w="0" w:type="dxa"/>
          <w:right w:w="0" w:type="dxa"/>
        </w:tblCellMar>
        <w:tblLook w:val="00A0"/>
      </w:tblPr>
      <w:tblGrid>
        <w:gridCol w:w="2693"/>
        <w:gridCol w:w="1134"/>
        <w:gridCol w:w="1134"/>
        <w:gridCol w:w="1133"/>
        <w:gridCol w:w="1133"/>
        <w:gridCol w:w="991"/>
        <w:gridCol w:w="991"/>
        <w:gridCol w:w="991"/>
      </w:tblGrid>
      <w:tr w:rsidR="009774B9" w:rsidRPr="008E3F4F" w:rsidTr="008E3F4F">
        <w:trPr>
          <w:trHeight w:val="20"/>
        </w:trPr>
        <w:tc>
          <w:tcPr>
            <w:tcW w:w="2693" w:type="dxa"/>
            <w:vMerge w:val="restart"/>
            <w:tcBorders>
              <w:top w:val="single" w:sz="8" w:space="0" w:color="000000"/>
              <w:left w:val="single" w:sz="8" w:space="0" w:color="000000"/>
              <w:bottom w:val="single" w:sz="8" w:space="0" w:color="000000"/>
              <w:right w:val="single" w:sz="8" w:space="0" w:color="000000"/>
            </w:tcBorders>
            <w:tcMar>
              <w:top w:w="15" w:type="dxa"/>
              <w:left w:w="70" w:type="dxa"/>
              <w:bottom w:w="0" w:type="dxa"/>
              <w:right w:w="70" w:type="dxa"/>
            </w:tcMar>
            <w:hideMark/>
          </w:tcPr>
          <w:p w:rsidR="009774B9" w:rsidRPr="005447C6" w:rsidRDefault="009774B9" w:rsidP="008E3F4F">
            <w:pPr>
              <w:ind w:right="-1"/>
              <w:rPr>
                <w:rFonts w:eastAsia="Calibri"/>
              </w:rPr>
            </w:pPr>
            <w:r w:rsidRPr="005447C6">
              <w:rPr>
                <w:rFonts w:eastAsia="Calibri"/>
                <w:bCs/>
                <w:iCs/>
                <w:color w:val="000000"/>
                <w:kern w:val="24"/>
              </w:rPr>
              <w:t>Жилищные программы при бюджетной поддержке</w:t>
            </w:r>
          </w:p>
        </w:tc>
        <w:tc>
          <w:tcPr>
            <w:tcW w:w="4534" w:type="dxa"/>
            <w:gridSpan w:val="4"/>
            <w:tcBorders>
              <w:top w:val="single" w:sz="8" w:space="0" w:color="000000"/>
              <w:left w:val="single" w:sz="8" w:space="0" w:color="000000"/>
              <w:bottom w:val="single" w:sz="8" w:space="0" w:color="000000"/>
              <w:right w:val="single" w:sz="8" w:space="0" w:color="000000"/>
            </w:tcBorders>
            <w:tcMar>
              <w:top w:w="15" w:type="dxa"/>
              <w:left w:w="70" w:type="dxa"/>
              <w:bottom w:w="0" w:type="dxa"/>
              <w:right w:w="70" w:type="dxa"/>
            </w:tcMar>
            <w:vAlign w:val="center"/>
            <w:hideMark/>
          </w:tcPr>
          <w:p w:rsidR="009774B9" w:rsidRPr="005447C6" w:rsidRDefault="009774B9" w:rsidP="008E3F4F">
            <w:pPr>
              <w:ind w:right="-1"/>
              <w:jc w:val="center"/>
              <w:rPr>
                <w:rFonts w:eastAsia="Calibri"/>
              </w:rPr>
            </w:pPr>
            <w:r w:rsidRPr="005447C6">
              <w:rPr>
                <w:rFonts w:eastAsia="Calibri"/>
              </w:rPr>
              <w:t>Нуждающиеся (сем</w:t>
            </w:r>
            <w:proofErr w:type="gramStart"/>
            <w:r w:rsidRPr="005447C6">
              <w:rPr>
                <w:rFonts w:eastAsia="Calibri"/>
              </w:rPr>
              <w:t>.</w:t>
            </w:r>
            <w:proofErr w:type="gramEnd"/>
            <w:r w:rsidRPr="005447C6">
              <w:rPr>
                <w:rFonts w:eastAsia="Calibri"/>
              </w:rPr>
              <w:t>/</w:t>
            </w:r>
            <w:proofErr w:type="gramStart"/>
            <w:r w:rsidRPr="005447C6">
              <w:rPr>
                <w:rFonts w:eastAsia="Calibri"/>
              </w:rPr>
              <w:t>ч</w:t>
            </w:r>
            <w:proofErr w:type="gramEnd"/>
            <w:r w:rsidRPr="005447C6">
              <w:rPr>
                <w:rFonts w:eastAsia="Calibri"/>
              </w:rPr>
              <w:t>ел.)</w:t>
            </w:r>
          </w:p>
        </w:tc>
        <w:tc>
          <w:tcPr>
            <w:tcW w:w="2973" w:type="dxa"/>
            <w:gridSpan w:val="3"/>
            <w:tcBorders>
              <w:top w:val="single" w:sz="8" w:space="0" w:color="000000"/>
              <w:left w:val="single" w:sz="8" w:space="0" w:color="000000"/>
              <w:bottom w:val="single" w:sz="8" w:space="0" w:color="000000"/>
              <w:right w:val="single" w:sz="8" w:space="0" w:color="000000"/>
            </w:tcBorders>
            <w:hideMark/>
          </w:tcPr>
          <w:p w:rsidR="009774B9" w:rsidRPr="005447C6" w:rsidRDefault="009774B9" w:rsidP="008E3F4F">
            <w:pPr>
              <w:ind w:right="-1"/>
              <w:jc w:val="center"/>
              <w:rPr>
                <w:rFonts w:eastAsia="Calibri"/>
              </w:rPr>
            </w:pPr>
            <w:r w:rsidRPr="005447C6">
              <w:rPr>
                <w:rFonts w:eastAsia="Calibri"/>
              </w:rPr>
              <w:t>Улучшили жилищные условия (сем</w:t>
            </w:r>
            <w:proofErr w:type="gramStart"/>
            <w:r w:rsidRPr="005447C6">
              <w:rPr>
                <w:rFonts w:eastAsia="Calibri"/>
              </w:rPr>
              <w:t>.</w:t>
            </w:r>
            <w:proofErr w:type="gramEnd"/>
            <w:r w:rsidRPr="005447C6">
              <w:rPr>
                <w:rFonts w:eastAsia="Calibri"/>
              </w:rPr>
              <w:t>/</w:t>
            </w:r>
            <w:proofErr w:type="gramStart"/>
            <w:r w:rsidRPr="005447C6">
              <w:rPr>
                <w:rFonts w:eastAsia="Calibri"/>
              </w:rPr>
              <w:t>ч</w:t>
            </w:r>
            <w:proofErr w:type="gramEnd"/>
            <w:r w:rsidRPr="005447C6">
              <w:rPr>
                <w:rFonts w:eastAsia="Calibri"/>
              </w:rPr>
              <w:t>ел.)</w:t>
            </w:r>
          </w:p>
        </w:tc>
      </w:tr>
      <w:tr w:rsidR="009774B9" w:rsidRPr="008E3F4F" w:rsidTr="008E3F4F">
        <w:trPr>
          <w:trHeight w:val="20"/>
        </w:trPr>
        <w:tc>
          <w:tcPr>
            <w:tcW w:w="2693" w:type="dxa"/>
            <w:vMerge/>
            <w:tcBorders>
              <w:top w:val="single" w:sz="8" w:space="0" w:color="000000"/>
              <w:left w:val="single" w:sz="8" w:space="0" w:color="000000"/>
              <w:bottom w:val="single" w:sz="8" w:space="0" w:color="000000"/>
              <w:right w:val="single" w:sz="8" w:space="0" w:color="000000"/>
            </w:tcBorders>
            <w:vAlign w:val="center"/>
            <w:hideMark/>
          </w:tcPr>
          <w:p w:rsidR="009774B9" w:rsidRPr="005447C6" w:rsidRDefault="009774B9" w:rsidP="008E3F4F">
            <w:pPr>
              <w:rPr>
                <w:rFonts w:eastAsia="Calibri"/>
              </w:rPr>
            </w:pPr>
          </w:p>
        </w:tc>
        <w:tc>
          <w:tcPr>
            <w:tcW w:w="1134" w:type="dxa"/>
            <w:tcBorders>
              <w:top w:val="single" w:sz="8" w:space="0" w:color="000000"/>
              <w:left w:val="single" w:sz="8" w:space="0" w:color="000000"/>
              <w:bottom w:val="single" w:sz="8" w:space="0" w:color="000000"/>
              <w:right w:val="single" w:sz="8" w:space="0" w:color="000000"/>
            </w:tcBorders>
            <w:hideMark/>
          </w:tcPr>
          <w:p w:rsidR="009774B9" w:rsidRPr="005447C6" w:rsidRDefault="009774B9" w:rsidP="008E3F4F">
            <w:pPr>
              <w:ind w:right="-1"/>
              <w:jc w:val="center"/>
              <w:rPr>
                <w:rFonts w:eastAsia="Calibri"/>
              </w:rPr>
            </w:pPr>
            <w:r w:rsidRPr="005447C6">
              <w:rPr>
                <w:rFonts w:eastAsia="Calibri"/>
                <w:bCs/>
                <w:color w:val="000000"/>
                <w:kern w:val="24"/>
              </w:rPr>
              <w:t xml:space="preserve">На 01.01.2017 </w:t>
            </w:r>
          </w:p>
        </w:tc>
        <w:tc>
          <w:tcPr>
            <w:tcW w:w="1134" w:type="dxa"/>
            <w:tcBorders>
              <w:top w:val="single" w:sz="8" w:space="0" w:color="000000"/>
              <w:left w:val="single" w:sz="8" w:space="0" w:color="000000"/>
              <w:bottom w:val="single" w:sz="8" w:space="0" w:color="000000"/>
              <w:right w:val="single" w:sz="8" w:space="0" w:color="000000"/>
            </w:tcBorders>
            <w:hideMark/>
          </w:tcPr>
          <w:p w:rsidR="009774B9" w:rsidRPr="005447C6" w:rsidRDefault="009774B9" w:rsidP="008E3F4F">
            <w:pPr>
              <w:ind w:right="-1"/>
              <w:jc w:val="center"/>
              <w:rPr>
                <w:rFonts w:eastAsia="Calibri"/>
              </w:rPr>
            </w:pPr>
            <w:r w:rsidRPr="005447C6">
              <w:rPr>
                <w:rFonts w:eastAsia="Calibri"/>
                <w:bCs/>
                <w:color w:val="000000"/>
                <w:kern w:val="24"/>
              </w:rPr>
              <w:t xml:space="preserve">На 01.01.2018 </w:t>
            </w:r>
          </w:p>
        </w:tc>
        <w:tc>
          <w:tcPr>
            <w:tcW w:w="1133" w:type="dxa"/>
            <w:tcBorders>
              <w:top w:val="single" w:sz="8" w:space="0" w:color="000000"/>
              <w:left w:val="single" w:sz="8" w:space="0" w:color="000000"/>
              <w:bottom w:val="single" w:sz="8" w:space="0" w:color="000000"/>
              <w:right w:val="single" w:sz="8" w:space="0" w:color="000000"/>
            </w:tcBorders>
            <w:hideMark/>
          </w:tcPr>
          <w:p w:rsidR="009774B9" w:rsidRPr="005447C6" w:rsidRDefault="009774B9" w:rsidP="008E3F4F">
            <w:pPr>
              <w:ind w:right="-1"/>
              <w:jc w:val="center"/>
              <w:rPr>
                <w:rFonts w:eastAsia="Calibri"/>
                <w:bCs/>
                <w:color w:val="000000"/>
                <w:kern w:val="24"/>
              </w:rPr>
            </w:pPr>
            <w:r w:rsidRPr="005447C6">
              <w:rPr>
                <w:rFonts w:eastAsia="Calibri"/>
                <w:bCs/>
                <w:color w:val="000000"/>
                <w:kern w:val="24"/>
              </w:rPr>
              <w:t>На 01.01.2019</w:t>
            </w:r>
          </w:p>
        </w:tc>
        <w:tc>
          <w:tcPr>
            <w:tcW w:w="1133" w:type="dxa"/>
            <w:tcBorders>
              <w:top w:val="single" w:sz="8" w:space="0" w:color="000000"/>
              <w:left w:val="single" w:sz="8" w:space="0" w:color="000000"/>
              <w:bottom w:val="single" w:sz="8" w:space="0" w:color="000000"/>
              <w:right w:val="single" w:sz="8" w:space="0" w:color="000000"/>
            </w:tcBorders>
            <w:hideMark/>
          </w:tcPr>
          <w:p w:rsidR="009774B9" w:rsidRPr="005447C6" w:rsidRDefault="009774B9" w:rsidP="008E3F4F">
            <w:pPr>
              <w:ind w:right="-1"/>
              <w:jc w:val="center"/>
              <w:rPr>
                <w:rFonts w:eastAsia="Calibri"/>
                <w:bCs/>
                <w:color w:val="000000"/>
                <w:kern w:val="24"/>
              </w:rPr>
            </w:pPr>
            <w:r w:rsidRPr="005447C6">
              <w:rPr>
                <w:rFonts w:eastAsia="Calibri"/>
                <w:bCs/>
                <w:color w:val="000000"/>
                <w:kern w:val="24"/>
              </w:rPr>
              <w:t>На 01.01.2020</w:t>
            </w:r>
          </w:p>
        </w:tc>
        <w:tc>
          <w:tcPr>
            <w:tcW w:w="991" w:type="dxa"/>
            <w:tcBorders>
              <w:top w:val="single" w:sz="8" w:space="0" w:color="000000"/>
              <w:left w:val="single" w:sz="8" w:space="0" w:color="000000"/>
              <w:bottom w:val="single" w:sz="8" w:space="0" w:color="000000"/>
              <w:right w:val="single" w:sz="8" w:space="0" w:color="000000"/>
            </w:tcBorders>
            <w:vAlign w:val="center"/>
            <w:hideMark/>
          </w:tcPr>
          <w:p w:rsidR="009774B9" w:rsidRPr="005447C6" w:rsidRDefault="009774B9" w:rsidP="008E3F4F">
            <w:pPr>
              <w:ind w:right="-1"/>
              <w:jc w:val="center"/>
              <w:rPr>
                <w:rFonts w:eastAsia="Calibri"/>
              </w:rPr>
            </w:pPr>
            <w:r w:rsidRPr="005447C6">
              <w:rPr>
                <w:rFonts w:eastAsia="Calibri"/>
              </w:rPr>
              <w:t>2017</w:t>
            </w:r>
          </w:p>
        </w:tc>
        <w:tc>
          <w:tcPr>
            <w:tcW w:w="991" w:type="dxa"/>
            <w:tcBorders>
              <w:top w:val="single" w:sz="8" w:space="0" w:color="000000"/>
              <w:left w:val="single" w:sz="8" w:space="0" w:color="000000"/>
              <w:bottom w:val="single" w:sz="8" w:space="0" w:color="000000"/>
              <w:right w:val="single" w:sz="8" w:space="0" w:color="000000"/>
            </w:tcBorders>
            <w:tcMar>
              <w:top w:w="15" w:type="dxa"/>
              <w:left w:w="70" w:type="dxa"/>
              <w:bottom w:w="0" w:type="dxa"/>
              <w:right w:w="70" w:type="dxa"/>
            </w:tcMar>
            <w:vAlign w:val="center"/>
            <w:hideMark/>
          </w:tcPr>
          <w:p w:rsidR="009774B9" w:rsidRPr="005447C6" w:rsidRDefault="009774B9" w:rsidP="008E3F4F">
            <w:pPr>
              <w:ind w:right="-1"/>
              <w:jc w:val="center"/>
              <w:rPr>
                <w:rFonts w:eastAsia="Calibri"/>
              </w:rPr>
            </w:pPr>
            <w:r w:rsidRPr="005447C6">
              <w:rPr>
                <w:rFonts w:eastAsia="Calibri"/>
              </w:rPr>
              <w:t>2018</w:t>
            </w:r>
          </w:p>
        </w:tc>
        <w:tc>
          <w:tcPr>
            <w:tcW w:w="991" w:type="dxa"/>
            <w:tcBorders>
              <w:top w:val="single" w:sz="8" w:space="0" w:color="000000"/>
              <w:left w:val="single" w:sz="8" w:space="0" w:color="000000"/>
              <w:bottom w:val="single" w:sz="8" w:space="0" w:color="000000"/>
              <w:right w:val="single" w:sz="8" w:space="0" w:color="000000"/>
            </w:tcBorders>
            <w:tcMar>
              <w:top w:w="15" w:type="dxa"/>
              <w:left w:w="70" w:type="dxa"/>
              <w:bottom w:w="0" w:type="dxa"/>
              <w:right w:w="70" w:type="dxa"/>
            </w:tcMar>
            <w:vAlign w:val="center"/>
            <w:hideMark/>
          </w:tcPr>
          <w:p w:rsidR="009774B9" w:rsidRPr="005447C6" w:rsidRDefault="009774B9" w:rsidP="008E3F4F">
            <w:pPr>
              <w:ind w:right="-1"/>
              <w:jc w:val="center"/>
              <w:rPr>
                <w:rFonts w:eastAsia="Calibri"/>
              </w:rPr>
            </w:pPr>
            <w:r w:rsidRPr="005447C6">
              <w:rPr>
                <w:rFonts w:eastAsia="Calibri"/>
              </w:rPr>
              <w:t>2019</w:t>
            </w:r>
          </w:p>
        </w:tc>
      </w:tr>
      <w:tr w:rsidR="009774B9" w:rsidRPr="008E3F4F" w:rsidTr="008E3F4F">
        <w:trPr>
          <w:trHeight w:val="20"/>
        </w:trPr>
        <w:tc>
          <w:tcPr>
            <w:tcW w:w="2693" w:type="dxa"/>
            <w:tcBorders>
              <w:top w:val="single" w:sz="8" w:space="0" w:color="000000"/>
              <w:left w:val="single" w:sz="8" w:space="0" w:color="000000"/>
              <w:bottom w:val="single" w:sz="8" w:space="0" w:color="000000"/>
              <w:right w:val="single" w:sz="8" w:space="0" w:color="000000"/>
            </w:tcBorders>
            <w:hideMark/>
          </w:tcPr>
          <w:p w:rsidR="009774B9" w:rsidRPr="005447C6" w:rsidRDefault="009774B9" w:rsidP="008E3F4F">
            <w:pPr>
              <w:ind w:right="-1"/>
              <w:rPr>
                <w:rFonts w:eastAsia="Calibri"/>
              </w:rPr>
            </w:pPr>
            <w:proofErr w:type="gramStart"/>
            <w:r w:rsidRPr="005447C6">
              <w:rPr>
                <w:rFonts w:eastAsia="Calibri"/>
                <w:bCs/>
                <w:color w:val="000000"/>
                <w:kern w:val="24"/>
              </w:rPr>
              <w:t xml:space="preserve">Нуждающиеся в улучшении жилищных условий при бюджетной поддержке, из них: </w:t>
            </w:r>
            <w:proofErr w:type="gramEnd"/>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9774B9" w:rsidRPr="005447C6" w:rsidRDefault="009774B9" w:rsidP="008E3F4F">
            <w:pPr>
              <w:ind w:right="-1"/>
              <w:jc w:val="center"/>
              <w:rPr>
                <w:rFonts w:eastAsia="Calibri"/>
              </w:rPr>
            </w:pPr>
            <w:r w:rsidRPr="005447C6">
              <w:rPr>
                <w:rFonts w:eastAsia="Calibri"/>
              </w:rPr>
              <w:t>2689/7385</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9774B9" w:rsidRPr="005447C6" w:rsidRDefault="009774B9" w:rsidP="008E3F4F">
            <w:pPr>
              <w:ind w:right="-1"/>
              <w:jc w:val="center"/>
              <w:rPr>
                <w:rFonts w:eastAsia="Calibri"/>
              </w:rPr>
            </w:pPr>
            <w:r w:rsidRPr="005447C6">
              <w:rPr>
                <w:rFonts w:eastAsia="Calibri"/>
              </w:rPr>
              <w:t>2612/7180</w:t>
            </w:r>
          </w:p>
        </w:tc>
        <w:tc>
          <w:tcPr>
            <w:tcW w:w="1133" w:type="dxa"/>
            <w:tcBorders>
              <w:top w:val="single" w:sz="8" w:space="0" w:color="000000"/>
              <w:left w:val="single" w:sz="8" w:space="0" w:color="000000"/>
              <w:bottom w:val="single" w:sz="8" w:space="0" w:color="000000"/>
              <w:right w:val="single" w:sz="8" w:space="0" w:color="000000"/>
            </w:tcBorders>
            <w:vAlign w:val="center"/>
            <w:hideMark/>
          </w:tcPr>
          <w:p w:rsidR="009774B9" w:rsidRPr="005447C6" w:rsidRDefault="009774B9" w:rsidP="008E3F4F">
            <w:pPr>
              <w:ind w:right="-1"/>
              <w:jc w:val="center"/>
              <w:rPr>
                <w:rFonts w:eastAsia="Calibri"/>
              </w:rPr>
            </w:pPr>
            <w:r w:rsidRPr="005447C6">
              <w:rPr>
                <w:rFonts w:eastAsia="Calibri"/>
              </w:rPr>
              <w:t>2448/6672</w:t>
            </w:r>
          </w:p>
        </w:tc>
        <w:tc>
          <w:tcPr>
            <w:tcW w:w="1133" w:type="dxa"/>
            <w:tcBorders>
              <w:top w:val="single" w:sz="8" w:space="0" w:color="000000"/>
              <w:left w:val="single" w:sz="8" w:space="0" w:color="000000"/>
              <w:bottom w:val="single" w:sz="8" w:space="0" w:color="000000"/>
              <w:right w:val="single" w:sz="8" w:space="0" w:color="000000"/>
            </w:tcBorders>
            <w:vAlign w:val="center"/>
            <w:hideMark/>
          </w:tcPr>
          <w:p w:rsidR="009774B9" w:rsidRPr="005447C6" w:rsidRDefault="009774B9" w:rsidP="008E3F4F">
            <w:pPr>
              <w:ind w:right="-1"/>
              <w:jc w:val="center"/>
              <w:rPr>
                <w:rFonts w:eastAsia="Calibri"/>
              </w:rPr>
            </w:pPr>
            <w:r w:rsidRPr="005447C6">
              <w:rPr>
                <w:rFonts w:eastAsia="Calibri"/>
              </w:rPr>
              <w:t>2401/6473</w:t>
            </w:r>
          </w:p>
        </w:tc>
        <w:tc>
          <w:tcPr>
            <w:tcW w:w="991" w:type="dxa"/>
            <w:tcBorders>
              <w:top w:val="single" w:sz="8" w:space="0" w:color="000000"/>
              <w:left w:val="single" w:sz="8" w:space="0" w:color="000000"/>
              <w:bottom w:val="single" w:sz="8" w:space="0" w:color="000000"/>
              <w:right w:val="single" w:sz="8" w:space="0" w:color="000000"/>
            </w:tcBorders>
            <w:vAlign w:val="center"/>
            <w:hideMark/>
          </w:tcPr>
          <w:p w:rsidR="009774B9" w:rsidRPr="005447C6" w:rsidRDefault="009774B9" w:rsidP="008E3F4F">
            <w:pPr>
              <w:ind w:right="-1"/>
              <w:jc w:val="center"/>
              <w:rPr>
                <w:rFonts w:eastAsia="Calibri"/>
              </w:rPr>
            </w:pPr>
            <w:r w:rsidRPr="005447C6">
              <w:rPr>
                <w:rFonts w:eastAsia="Calibri"/>
              </w:rPr>
              <w:t>211/437</w:t>
            </w:r>
          </w:p>
        </w:tc>
        <w:tc>
          <w:tcPr>
            <w:tcW w:w="991" w:type="dxa"/>
            <w:tcBorders>
              <w:top w:val="single" w:sz="8" w:space="0" w:color="000000"/>
              <w:left w:val="single" w:sz="8" w:space="0" w:color="000000"/>
              <w:bottom w:val="single" w:sz="8" w:space="0" w:color="000000"/>
              <w:right w:val="single" w:sz="8" w:space="0" w:color="000000"/>
            </w:tcBorders>
            <w:tcMar>
              <w:top w:w="15" w:type="dxa"/>
              <w:left w:w="70" w:type="dxa"/>
              <w:bottom w:w="0" w:type="dxa"/>
              <w:right w:w="70" w:type="dxa"/>
            </w:tcMar>
            <w:vAlign w:val="center"/>
            <w:hideMark/>
          </w:tcPr>
          <w:p w:rsidR="009774B9" w:rsidRPr="005447C6" w:rsidRDefault="009774B9" w:rsidP="008E3F4F">
            <w:pPr>
              <w:ind w:right="-1"/>
              <w:jc w:val="center"/>
              <w:rPr>
                <w:rFonts w:eastAsia="Calibri"/>
              </w:rPr>
            </w:pPr>
            <w:r w:rsidRPr="005447C6">
              <w:rPr>
                <w:rFonts w:eastAsia="Calibri"/>
              </w:rPr>
              <w:t xml:space="preserve">153/329 </w:t>
            </w:r>
          </w:p>
        </w:tc>
        <w:tc>
          <w:tcPr>
            <w:tcW w:w="991" w:type="dxa"/>
            <w:tcBorders>
              <w:top w:val="single" w:sz="8" w:space="0" w:color="000000"/>
              <w:left w:val="single" w:sz="8" w:space="0" w:color="000000"/>
              <w:bottom w:val="single" w:sz="8" w:space="0" w:color="000000"/>
              <w:right w:val="single" w:sz="8" w:space="0" w:color="000000"/>
            </w:tcBorders>
            <w:tcMar>
              <w:top w:w="15" w:type="dxa"/>
              <w:left w:w="70" w:type="dxa"/>
              <w:bottom w:w="0" w:type="dxa"/>
              <w:right w:w="70" w:type="dxa"/>
            </w:tcMar>
            <w:vAlign w:val="center"/>
            <w:hideMark/>
          </w:tcPr>
          <w:p w:rsidR="009774B9" w:rsidRPr="005447C6" w:rsidRDefault="009774B9" w:rsidP="008E3F4F">
            <w:pPr>
              <w:ind w:right="-1"/>
              <w:jc w:val="center"/>
              <w:rPr>
                <w:rFonts w:eastAsia="Calibri"/>
              </w:rPr>
            </w:pPr>
            <w:r w:rsidRPr="005447C6">
              <w:rPr>
                <w:rFonts w:eastAsia="Calibri"/>
              </w:rPr>
              <w:t>155/298</w:t>
            </w:r>
          </w:p>
        </w:tc>
      </w:tr>
      <w:tr w:rsidR="009774B9" w:rsidRPr="008E3F4F" w:rsidTr="008E3F4F">
        <w:trPr>
          <w:trHeight w:val="1057"/>
        </w:trPr>
        <w:tc>
          <w:tcPr>
            <w:tcW w:w="2693" w:type="dxa"/>
            <w:tcBorders>
              <w:top w:val="single" w:sz="8" w:space="0" w:color="000000"/>
              <w:left w:val="single" w:sz="8" w:space="0" w:color="000000"/>
              <w:bottom w:val="single" w:sz="8" w:space="0" w:color="000000"/>
              <w:right w:val="single" w:sz="8" w:space="0" w:color="000000"/>
            </w:tcBorders>
            <w:hideMark/>
          </w:tcPr>
          <w:p w:rsidR="009774B9" w:rsidRPr="005447C6" w:rsidRDefault="009774B9" w:rsidP="008E3F4F">
            <w:pPr>
              <w:ind w:right="-1"/>
              <w:rPr>
                <w:rFonts w:eastAsia="Calibri"/>
              </w:rPr>
            </w:pPr>
            <w:r w:rsidRPr="005447C6">
              <w:rPr>
                <w:rFonts w:eastAsia="Calibri"/>
                <w:bCs/>
                <w:color w:val="000000"/>
                <w:kern w:val="24"/>
              </w:rPr>
              <w:lastRenderedPageBreak/>
              <w:t xml:space="preserve">Расселение аварийного и непригодного жилфонда </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9774B9" w:rsidRPr="005447C6" w:rsidRDefault="009774B9" w:rsidP="008E3F4F">
            <w:pPr>
              <w:ind w:right="-1"/>
              <w:jc w:val="center"/>
              <w:rPr>
                <w:rFonts w:eastAsia="Calibri"/>
              </w:rPr>
            </w:pPr>
            <w:r w:rsidRPr="005447C6">
              <w:rPr>
                <w:rFonts w:eastAsia="Calibri"/>
              </w:rPr>
              <w:t>281/596</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9774B9" w:rsidRPr="005447C6" w:rsidRDefault="009774B9" w:rsidP="008E3F4F">
            <w:pPr>
              <w:ind w:right="-1"/>
              <w:jc w:val="center"/>
              <w:rPr>
                <w:rFonts w:eastAsia="Calibri"/>
              </w:rPr>
            </w:pPr>
            <w:r w:rsidRPr="005447C6">
              <w:rPr>
                <w:rFonts w:eastAsia="Calibri"/>
              </w:rPr>
              <w:t>273/567</w:t>
            </w:r>
          </w:p>
        </w:tc>
        <w:tc>
          <w:tcPr>
            <w:tcW w:w="1133" w:type="dxa"/>
            <w:tcBorders>
              <w:top w:val="single" w:sz="8" w:space="0" w:color="000000"/>
              <w:left w:val="single" w:sz="8" w:space="0" w:color="000000"/>
              <w:bottom w:val="single" w:sz="8" w:space="0" w:color="000000"/>
              <w:right w:val="single" w:sz="8" w:space="0" w:color="000000"/>
            </w:tcBorders>
            <w:vAlign w:val="center"/>
          </w:tcPr>
          <w:p w:rsidR="009774B9" w:rsidRPr="005447C6" w:rsidRDefault="009774B9" w:rsidP="008E3F4F">
            <w:pPr>
              <w:ind w:right="-1"/>
              <w:jc w:val="center"/>
              <w:rPr>
                <w:rFonts w:eastAsia="Calibri"/>
              </w:rPr>
            </w:pPr>
            <w:r w:rsidRPr="005447C6">
              <w:rPr>
                <w:rFonts w:eastAsia="Calibri"/>
              </w:rPr>
              <w:t>247/545</w:t>
            </w:r>
          </w:p>
          <w:p w:rsidR="009774B9" w:rsidRPr="005447C6" w:rsidRDefault="009774B9" w:rsidP="008E3F4F">
            <w:pPr>
              <w:ind w:right="-1"/>
              <w:jc w:val="center"/>
              <w:rPr>
                <w:rFonts w:eastAsia="Calibri"/>
              </w:rPr>
            </w:pPr>
            <w:r w:rsidRPr="005447C6">
              <w:rPr>
                <w:rFonts w:eastAsia="Calibri"/>
              </w:rPr>
              <w:t>(24/65-оч.)</w:t>
            </w:r>
          </w:p>
        </w:tc>
        <w:tc>
          <w:tcPr>
            <w:tcW w:w="1133" w:type="dxa"/>
            <w:tcBorders>
              <w:top w:val="single" w:sz="8" w:space="0" w:color="000000"/>
              <w:left w:val="single" w:sz="8" w:space="0" w:color="000000"/>
              <w:bottom w:val="single" w:sz="8" w:space="0" w:color="000000"/>
              <w:right w:val="single" w:sz="8" w:space="0" w:color="000000"/>
            </w:tcBorders>
            <w:vAlign w:val="center"/>
            <w:hideMark/>
          </w:tcPr>
          <w:p w:rsidR="009774B9" w:rsidRPr="005447C6" w:rsidRDefault="009774B9" w:rsidP="008E3F4F">
            <w:pPr>
              <w:ind w:right="-1"/>
              <w:jc w:val="center"/>
              <w:rPr>
                <w:rFonts w:eastAsia="Calibri"/>
              </w:rPr>
            </w:pPr>
            <w:r w:rsidRPr="005447C6">
              <w:rPr>
                <w:rFonts w:eastAsia="Calibri"/>
              </w:rPr>
              <w:t>343/715 (21/40-оч.)</w:t>
            </w:r>
          </w:p>
        </w:tc>
        <w:tc>
          <w:tcPr>
            <w:tcW w:w="991" w:type="dxa"/>
            <w:tcBorders>
              <w:top w:val="single" w:sz="8" w:space="0" w:color="000000"/>
              <w:left w:val="single" w:sz="8" w:space="0" w:color="000000"/>
              <w:bottom w:val="single" w:sz="8" w:space="0" w:color="000000"/>
              <w:right w:val="single" w:sz="8" w:space="0" w:color="000000"/>
            </w:tcBorders>
            <w:vAlign w:val="center"/>
            <w:hideMark/>
          </w:tcPr>
          <w:p w:rsidR="009774B9" w:rsidRPr="005447C6" w:rsidRDefault="009774B9" w:rsidP="008E3F4F">
            <w:pPr>
              <w:ind w:right="-1"/>
              <w:jc w:val="center"/>
              <w:rPr>
                <w:rFonts w:eastAsia="Calibri"/>
              </w:rPr>
            </w:pPr>
            <w:r w:rsidRPr="005447C6">
              <w:rPr>
                <w:rFonts w:eastAsia="Calibri"/>
              </w:rPr>
              <w:t>20/45</w:t>
            </w:r>
          </w:p>
          <w:p w:rsidR="009774B9" w:rsidRPr="005447C6" w:rsidRDefault="009774B9" w:rsidP="008E3F4F">
            <w:pPr>
              <w:ind w:right="-1"/>
              <w:jc w:val="center"/>
              <w:rPr>
                <w:rFonts w:eastAsia="Calibri"/>
              </w:rPr>
            </w:pPr>
            <w:r w:rsidRPr="005447C6">
              <w:rPr>
                <w:rFonts w:eastAsia="Calibri"/>
              </w:rPr>
              <w:t xml:space="preserve">5/13 </w:t>
            </w:r>
            <w:proofErr w:type="spellStart"/>
            <w:r w:rsidRPr="005447C6">
              <w:rPr>
                <w:rFonts w:eastAsia="Calibri"/>
              </w:rPr>
              <w:t>ав</w:t>
            </w:r>
            <w:proofErr w:type="spellEnd"/>
            <w:r w:rsidRPr="005447C6">
              <w:rPr>
                <w:rFonts w:eastAsia="Calibri"/>
              </w:rPr>
              <w:t>.</w:t>
            </w:r>
          </w:p>
          <w:p w:rsidR="009774B9" w:rsidRPr="005447C6" w:rsidRDefault="009774B9" w:rsidP="008E3F4F">
            <w:pPr>
              <w:ind w:right="-1"/>
              <w:jc w:val="center"/>
              <w:rPr>
                <w:rFonts w:eastAsia="Calibri"/>
              </w:rPr>
            </w:pPr>
            <w:r w:rsidRPr="005447C6">
              <w:rPr>
                <w:rFonts w:eastAsia="Calibri"/>
              </w:rPr>
              <w:t>15/32</w:t>
            </w:r>
          </w:p>
          <w:p w:rsidR="009774B9" w:rsidRPr="005447C6" w:rsidRDefault="009774B9" w:rsidP="008E3F4F">
            <w:pPr>
              <w:ind w:right="-1"/>
              <w:jc w:val="center"/>
              <w:rPr>
                <w:rFonts w:eastAsia="Calibri"/>
              </w:rPr>
            </w:pPr>
            <w:proofErr w:type="spellStart"/>
            <w:proofErr w:type="gramStart"/>
            <w:r w:rsidRPr="005447C6">
              <w:rPr>
                <w:rFonts w:eastAsia="Calibri"/>
              </w:rPr>
              <w:t>непр</w:t>
            </w:r>
            <w:proofErr w:type="spellEnd"/>
            <w:r w:rsidRPr="005447C6">
              <w:rPr>
                <w:rFonts w:eastAsia="Calibri"/>
              </w:rPr>
              <w:t>. (втор.</w:t>
            </w:r>
            <w:proofErr w:type="gramEnd"/>
          </w:p>
          <w:p w:rsidR="009774B9" w:rsidRPr="005447C6" w:rsidRDefault="009774B9" w:rsidP="008E3F4F">
            <w:pPr>
              <w:ind w:right="-1"/>
              <w:jc w:val="center"/>
              <w:rPr>
                <w:rFonts w:eastAsia="Calibri"/>
              </w:rPr>
            </w:pPr>
            <w:r w:rsidRPr="005447C6">
              <w:rPr>
                <w:rFonts w:eastAsia="Calibri"/>
              </w:rPr>
              <w:t>фонд)</w:t>
            </w:r>
          </w:p>
        </w:tc>
        <w:tc>
          <w:tcPr>
            <w:tcW w:w="991" w:type="dxa"/>
            <w:tcBorders>
              <w:top w:val="single" w:sz="8" w:space="0" w:color="000000"/>
              <w:left w:val="single" w:sz="8" w:space="0" w:color="000000"/>
              <w:bottom w:val="single" w:sz="8" w:space="0" w:color="000000"/>
              <w:right w:val="single" w:sz="8" w:space="0" w:color="000000"/>
            </w:tcBorders>
            <w:tcMar>
              <w:top w:w="15" w:type="dxa"/>
              <w:left w:w="70" w:type="dxa"/>
              <w:bottom w:w="0" w:type="dxa"/>
              <w:right w:w="70" w:type="dxa"/>
            </w:tcMar>
            <w:vAlign w:val="center"/>
            <w:hideMark/>
          </w:tcPr>
          <w:p w:rsidR="009774B9" w:rsidRPr="005447C6" w:rsidRDefault="009774B9" w:rsidP="008E3F4F">
            <w:pPr>
              <w:ind w:right="-1"/>
              <w:jc w:val="center"/>
              <w:rPr>
                <w:rFonts w:eastAsia="Calibri"/>
              </w:rPr>
            </w:pPr>
            <w:r w:rsidRPr="005447C6">
              <w:rPr>
                <w:rFonts w:eastAsia="Calibri"/>
              </w:rPr>
              <w:t>17/36</w:t>
            </w:r>
          </w:p>
          <w:p w:rsidR="009774B9" w:rsidRPr="005447C6" w:rsidRDefault="009774B9" w:rsidP="008E3F4F">
            <w:pPr>
              <w:ind w:right="-1"/>
              <w:jc w:val="center"/>
              <w:rPr>
                <w:rFonts w:eastAsia="Calibri"/>
              </w:rPr>
            </w:pPr>
            <w:r w:rsidRPr="005447C6">
              <w:rPr>
                <w:rFonts w:eastAsia="Calibri"/>
              </w:rPr>
              <w:t xml:space="preserve">9/20 </w:t>
            </w:r>
            <w:proofErr w:type="spellStart"/>
            <w:r w:rsidRPr="005447C6">
              <w:rPr>
                <w:rFonts w:eastAsia="Calibri"/>
              </w:rPr>
              <w:t>ав</w:t>
            </w:r>
            <w:proofErr w:type="spellEnd"/>
            <w:r w:rsidRPr="005447C6">
              <w:rPr>
                <w:rFonts w:eastAsia="Calibri"/>
              </w:rPr>
              <w:t>.</w:t>
            </w:r>
          </w:p>
          <w:p w:rsidR="009774B9" w:rsidRPr="005447C6" w:rsidRDefault="009774B9" w:rsidP="008E3F4F">
            <w:pPr>
              <w:ind w:right="-1"/>
              <w:jc w:val="center"/>
              <w:rPr>
                <w:rFonts w:eastAsia="Calibri"/>
              </w:rPr>
            </w:pPr>
            <w:r w:rsidRPr="005447C6">
              <w:rPr>
                <w:rFonts w:eastAsia="Calibri"/>
              </w:rPr>
              <w:t>8/16</w:t>
            </w:r>
          </w:p>
          <w:p w:rsidR="009774B9" w:rsidRPr="005447C6" w:rsidRDefault="009774B9" w:rsidP="008E3F4F">
            <w:pPr>
              <w:ind w:right="-1"/>
              <w:jc w:val="center"/>
              <w:rPr>
                <w:rFonts w:eastAsia="Calibri"/>
              </w:rPr>
            </w:pPr>
            <w:proofErr w:type="spellStart"/>
            <w:proofErr w:type="gramStart"/>
            <w:r w:rsidRPr="005447C6">
              <w:rPr>
                <w:rFonts w:eastAsia="Calibri"/>
              </w:rPr>
              <w:t>непр</w:t>
            </w:r>
            <w:proofErr w:type="spellEnd"/>
            <w:r w:rsidRPr="005447C6">
              <w:rPr>
                <w:rFonts w:eastAsia="Calibri"/>
              </w:rPr>
              <w:t xml:space="preserve">. (втор. </w:t>
            </w:r>
            <w:proofErr w:type="gramEnd"/>
          </w:p>
          <w:p w:rsidR="009774B9" w:rsidRPr="005447C6" w:rsidRDefault="009774B9" w:rsidP="008E3F4F">
            <w:pPr>
              <w:ind w:right="-1"/>
              <w:jc w:val="center"/>
              <w:rPr>
                <w:rFonts w:eastAsia="Calibri"/>
              </w:rPr>
            </w:pPr>
            <w:r w:rsidRPr="005447C6">
              <w:rPr>
                <w:rFonts w:eastAsia="Calibri"/>
              </w:rPr>
              <w:t>фонд)</w:t>
            </w:r>
          </w:p>
        </w:tc>
        <w:tc>
          <w:tcPr>
            <w:tcW w:w="991" w:type="dxa"/>
            <w:tcBorders>
              <w:top w:val="single" w:sz="8" w:space="0" w:color="000000"/>
              <w:left w:val="single" w:sz="8" w:space="0" w:color="000000"/>
              <w:bottom w:val="single" w:sz="8" w:space="0" w:color="000000"/>
              <w:right w:val="single" w:sz="8" w:space="0" w:color="000000"/>
            </w:tcBorders>
            <w:tcMar>
              <w:top w:w="15" w:type="dxa"/>
              <w:left w:w="70" w:type="dxa"/>
              <w:bottom w:w="0" w:type="dxa"/>
              <w:right w:w="70" w:type="dxa"/>
            </w:tcMar>
            <w:vAlign w:val="center"/>
            <w:hideMark/>
          </w:tcPr>
          <w:p w:rsidR="009774B9" w:rsidRPr="005447C6" w:rsidRDefault="009774B9" w:rsidP="008E3F4F">
            <w:pPr>
              <w:ind w:right="-1"/>
              <w:jc w:val="center"/>
              <w:rPr>
                <w:rFonts w:eastAsia="Calibri"/>
              </w:rPr>
            </w:pPr>
            <w:r w:rsidRPr="005447C6">
              <w:rPr>
                <w:rFonts w:eastAsia="Calibri"/>
              </w:rPr>
              <w:t>23/67</w:t>
            </w:r>
          </w:p>
          <w:p w:rsidR="009774B9" w:rsidRPr="005447C6" w:rsidRDefault="009774B9" w:rsidP="008E3F4F">
            <w:pPr>
              <w:ind w:right="-1"/>
              <w:jc w:val="center"/>
              <w:rPr>
                <w:rFonts w:eastAsia="Calibri"/>
              </w:rPr>
            </w:pPr>
            <w:proofErr w:type="spellStart"/>
            <w:r w:rsidRPr="005447C6">
              <w:rPr>
                <w:rFonts w:eastAsia="Calibri"/>
              </w:rPr>
              <w:t>непр</w:t>
            </w:r>
            <w:proofErr w:type="spellEnd"/>
            <w:r w:rsidRPr="005447C6">
              <w:rPr>
                <w:rFonts w:eastAsia="Calibri"/>
              </w:rPr>
              <w:t xml:space="preserve">. в.т.ч. 7/16 втор. </w:t>
            </w:r>
          </w:p>
          <w:p w:rsidR="009774B9" w:rsidRPr="005447C6" w:rsidRDefault="009774B9" w:rsidP="008E3F4F">
            <w:pPr>
              <w:ind w:right="-1"/>
              <w:jc w:val="center"/>
              <w:rPr>
                <w:rFonts w:eastAsia="Calibri"/>
              </w:rPr>
            </w:pPr>
            <w:r w:rsidRPr="005447C6">
              <w:rPr>
                <w:rFonts w:eastAsia="Calibri"/>
              </w:rPr>
              <w:t>фонд</w:t>
            </w:r>
          </w:p>
        </w:tc>
      </w:tr>
      <w:tr w:rsidR="009774B9" w:rsidRPr="008E3F4F" w:rsidTr="008E3F4F">
        <w:trPr>
          <w:trHeight w:val="20"/>
        </w:trPr>
        <w:tc>
          <w:tcPr>
            <w:tcW w:w="2693" w:type="dxa"/>
            <w:tcBorders>
              <w:top w:val="single" w:sz="8" w:space="0" w:color="000000"/>
              <w:left w:val="single" w:sz="8" w:space="0" w:color="000000"/>
              <w:bottom w:val="single" w:sz="8" w:space="0" w:color="000000"/>
              <w:right w:val="single" w:sz="8" w:space="0" w:color="000000"/>
            </w:tcBorders>
          </w:tcPr>
          <w:p w:rsidR="009774B9" w:rsidRPr="005447C6" w:rsidRDefault="009774B9" w:rsidP="008E3F4F">
            <w:pPr>
              <w:ind w:right="-1"/>
              <w:rPr>
                <w:rFonts w:eastAsia="Calibri"/>
                <w:bCs/>
                <w:color w:val="000000"/>
                <w:kern w:val="24"/>
              </w:rPr>
            </w:pPr>
            <w:r w:rsidRPr="005447C6">
              <w:rPr>
                <w:rFonts w:eastAsia="Calibri"/>
                <w:bCs/>
                <w:color w:val="000000"/>
                <w:kern w:val="24"/>
              </w:rPr>
              <w:t>Ипотечное кредитование:</w:t>
            </w:r>
          </w:p>
          <w:p w:rsidR="009774B9" w:rsidRPr="005447C6" w:rsidRDefault="009774B9" w:rsidP="008E3F4F">
            <w:pPr>
              <w:ind w:right="-1"/>
              <w:rPr>
                <w:rFonts w:eastAsia="Calibri"/>
                <w:bCs/>
                <w:color w:val="000000"/>
                <w:kern w:val="24"/>
              </w:rPr>
            </w:pPr>
            <w:r w:rsidRPr="005447C6">
              <w:rPr>
                <w:rFonts w:eastAsia="Calibri"/>
                <w:bCs/>
                <w:color w:val="000000"/>
                <w:kern w:val="24"/>
              </w:rPr>
              <w:t>-субсидия на покупку жилья</w:t>
            </w:r>
          </w:p>
          <w:p w:rsidR="009774B9" w:rsidRPr="005447C6" w:rsidRDefault="009774B9" w:rsidP="008E3F4F">
            <w:pPr>
              <w:ind w:right="-1"/>
              <w:rPr>
                <w:rFonts w:eastAsia="Calibri"/>
                <w:bCs/>
                <w:color w:val="000000"/>
                <w:kern w:val="24"/>
              </w:rPr>
            </w:pPr>
          </w:p>
          <w:p w:rsidR="009774B9" w:rsidRPr="005447C6" w:rsidRDefault="009774B9" w:rsidP="008E3F4F">
            <w:pPr>
              <w:ind w:right="-1"/>
              <w:rPr>
                <w:rFonts w:eastAsia="Calibri"/>
              </w:rPr>
            </w:pPr>
            <w:r w:rsidRPr="005447C6">
              <w:rPr>
                <w:rFonts w:eastAsia="Calibri"/>
                <w:bCs/>
                <w:color w:val="000000"/>
                <w:kern w:val="24"/>
              </w:rPr>
              <w:t>-</w:t>
            </w:r>
            <w:proofErr w:type="spellStart"/>
            <w:r w:rsidRPr="005447C6">
              <w:rPr>
                <w:rFonts w:eastAsia="Calibri"/>
                <w:bCs/>
                <w:color w:val="000000"/>
                <w:kern w:val="24"/>
              </w:rPr>
              <w:t>аннуитетные</w:t>
            </w:r>
            <w:proofErr w:type="spellEnd"/>
            <w:r w:rsidRPr="005447C6">
              <w:rPr>
                <w:rFonts w:eastAsia="Calibri"/>
                <w:bCs/>
                <w:color w:val="000000"/>
                <w:kern w:val="24"/>
              </w:rPr>
              <w:t xml:space="preserve"> платежи (сем.)*</w:t>
            </w:r>
          </w:p>
        </w:tc>
        <w:tc>
          <w:tcPr>
            <w:tcW w:w="1134" w:type="dxa"/>
            <w:tcBorders>
              <w:top w:val="single" w:sz="8" w:space="0" w:color="000000"/>
              <w:left w:val="single" w:sz="8" w:space="0" w:color="000000"/>
              <w:bottom w:val="single" w:sz="8" w:space="0" w:color="000000"/>
              <w:right w:val="single" w:sz="8" w:space="0" w:color="000000"/>
            </w:tcBorders>
          </w:tcPr>
          <w:p w:rsidR="009774B9" w:rsidRPr="005447C6" w:rsidRDefault="009774B9" w:rsidP="008E3F4F">
            <w:pPr>
              <w:ind w:right="-1"/>
              <w:jc w:val="center"/>
              <w:rPr>
                <w:rFonts w:eastAsia="Calibri"/>
              </w:rPr>
            </w:pPr>
          </w:p>
          <w:p w:rsidR="009774B9" w:rsidRPr="005447C6" w:rsidRDefault="009774B9" w:rsidP="008E3F4F">
            <w:pPr>
              <w:ind w:right="-1"/>
              <w:jc w:val="center"/>
              <w:rPr>
                <w:rFonts w:eastAsia="Calibri"/>
              </w:rPr>
            </w:pPr>
            <w:r w:rsidRPr="005447C6">
              <w:rPr>
                <w:rFonts w:eastAsia="Calibri"/>
              </w:rPr>
              <w:t>-</w:t>
            </w:r>
          </w:p>
          <w:p w:rsidR="009774B9" w:rsidRPr="005447C6" w:rsidRDefault="009774B9" w:rsidP="008E3F4F">
            <w:pPr>
              <w:ind w:right="-1"/>
              <w:jc w:val="center"/>
              <w:rPr>
                <w:rFonts w:eastAsia="Calibri"/>
              </w:rPr>
            </w:pPr>
          </w:p>
          <w:p w:rsidR="009774B9" w:rsidRPr="005447C6" w:rsidRDefault="009774B9" w:rsidP="008E3F4F">
            <w:pPr>
              <w:ind w:right="-1"/>
              <w:jc w:val="center"/>
              <w:rPr>
                <w:rFonts w:eastAsia="Calibri"/>
              </w:rPr>
            </w:pPr>
          </w:p>
          <w:p w:rsidR="009774B9" w:rsidRPr="005447C6" w:rsidRDefault="009774B9" w:rsidP="008E3F4F">
            <w:pPr>
              <w:ind w:right="-1"/>
              <w:jc w:val="center"/>
              <w:rPr>
                <w:rFonts w:eastAsia="Calibri"/>
              </w:rPr>
            </w:pPr>
            <w:r w:rsidRPr="005447C6">
              <w:rPr>
                <w:rFonts w:eastAsia="Calibri"/>
              </w:rPr>
              <w:t>47</w:t>
            </w:r>
          </w:p>
        </w:tc>
        <w:tc>
          <w:tcPr>
            <w:tcW w:w="1134" w:type="dxa"/>
            <w:tcBorders>
              <w:top w:val="single" w:sz="8" w:space="0" w:color="000000"/>
              <w:left w:val="single" w:sz="8" w:space="0" w:color="000000"/>
              <w:bottom w:val="single" w:sz="8" w:space="0" w:color="000000"/>
              <w:right w:val="single" w:sz="8" w:space="0" w:color="000000"/>
            </w:tcBorders>
          </w:tcPr>
          <w:p w:rsidR="009774B9" w:rsidRPr="005447C6" w:rsidRDefault="009774B9" w:rsidP="008E3F4F">
            <w:pPr>
              <w:ind w:right="-1"/>
              <w:jc w:val="center"/>
              <w:rPr>
                <w:rFonts w:eastAsia="Calibri"/>
              </w:rPr>
            </w:pPr>
          </w:p>
          <w:p w:rsidR="009774B9" w:rsidRPr="005447C6" w:rsidRDefault="009774B9" w:rsidP="008E3F4F">
            <w:pPr>
              <w:ind w:right="-1"/>
              <w:jc w:val="center"/>
              <w:rPr>
                <w:rFonts w:eastAsia="Calibri"/>
              </w:rPr>
            </w:pPr>
            <w:r w:rsidRPr="005447C6">
              <w:rPr>
                <w:rFonts w:eastAsia="Calibri"/>
              </w:rPr>
              <w:t>3/12</w:t>
            </w:r>
          </w:p>
          <w:p w:rsidR="009774B9" w:rsidRPr="005447C6" w:rsidRDefault="009774B9" w:rsidP="008E3F4F">
            <w:pPr>
              <w:ind w:right="-1"/>
              <w:jc w:val="center"/>
              <w:rPr>
                <w:rFonts w:eastAsia="Calibri"/>
              </w:rPr>
            </w:pPr>
            <w:r w:rsidRPr="005447C6">
              <w:rPr>
                <w:rFonts w:eastAsia="Calibri"/>
              </w:rPr>
              <w:t>(2/9-оч.)</w:t>
            </w:r>
          </w:p>
          <w:p w:rsidR="009774B9" w:rsidRPr="005447C6" w:rsidRDefault="009774B9" w:rsidP="008E3F4F">
            <w:pPr>
              <w:ind w:right="-1"/>
              <w:jc w:val="center"/>
              <w:rPr>
                <w:rFonts w:eastAsia="Calibri"/>
              </w:rPr>
            </w:pPr>
          </w:p>
          <w:p w:rsidR="009774B9" w:rsidRPr="005447C6" w:rsidRDefault="009774B9" w:rsidP="008E3F4F">
            <w:pPr>
              <w:ind w:right="-1"/>
              <w:jc w:val="center"/>
              <w:rPr>
                <w:rFonts w:eastAsia="Calibri"/>
              </w:rPr>
            </w:pPr>
            <w:r w:rsidRPr="005447C6">
              <w:rPr>
                <w:rFonts w:eastAsia="Calibri"/>
              </w:rPr>
              <w:t>40</w:t>
            </w:r>
          </w:p>
        </w:tc>
        <w:tc>
          <w:tcPr>
            <w:tcW w:w="1133" w:type="dxa"/>
            <w:tcBorders>
              <w:top w:val="single" w:sz="8" w:space="0" w:color="000000"/>
              <w:left w:val="single" w:sz="8" w:space="0" w:color="000000"/>
              <w:bottom w:val="single" w:sz="8" w:space="0" w:color="000000"/>
              <w:right w:val="single" w:sz="8" w:space="0" w:color="000000"/>
            </w:tcBorders>
            <w:vAlign w:val="center"/>
          </w:tcPr>
          <w:p w:rsidR="009774B9" w:rsidRPr="005447C6" w:rsidRDefault="009774B9" w:rsidP="008E3F4F">
            <w:pPr>
              <w:ind w:right="-1"/>
              <w:jc w:val="center"/>
              <w:rPr>
                <w:rFonts w:eastAsia="Calibri"/>
              </w:rPr>
            </w:pPr>
          </w:p>
          <w:p w:rsidR="009774B9" w:rsidRPr="005447C6" w:rsidRDefault="009774B9" w:rsidP="008E3F4F">
            <w:pPr>
              <w:ind w:right="-1"/>
              <w:jc w:val="center"/>
              <w:rPr>
                <w:rFonts w:eastAsia="Calibri"/>
              </w:rPr>
            </w:pPr>
            <w:r w:rsidRPr="005447C6">
              <w:rPr>
                <w:rFonts w:eastAsia="Calibri"/>
              </w:rPr>
              <w:t>7/23</w:t>
            </w:r>
          </w:p>
          <w:p w:rsidR="009774B9" w:rsidRPr="005447C6" w:rsidRDefault="009774B9" w:rsidP="008E3F4F">
            <w:pPr>
              <w:ind w:right="-1"/>
              <w:jc w:val="center"/>
              <w:rPr>
                <w:rFonts w:eastAsia="Calibri"/>
              </w:rPr>
            </w:pPr>
            <w:r w:rsidRPr="005447C6">
              <w:rPr>
                <w:rFonts w:eastAsia="Calibri"/>
              </w:rPr>
              <w:t>(4/16-оч.)</w:t>
            </w:r>
          </w:p>
          <w:p w:rsidR="009774B9" w:rsidRPr="005447C6" w:rsidRDefault="009774B9" w:rsidP="008E3F4F">
            <w:pPr>
              <w:ind w:right="-1"/>
              <w:jc w:val="center"/>
              <w:rPr>
                <w:rFonts w:eastAsia="Calibri"/>
              </w:rPr>
            </w:pPr>
          </w:p>
          <w:p w:rsidR="009774B9" w:rsidRPr="005447C6" w:rsidRDefault="009774B9" w:rsidP="008E3F4F">
            <w:pPr>
              <w:ind w:right="-1"/>
              <w:jc w:val="center"/>
              <w:rPr>
                <w:rFonts w:eastAsia="Calibri"/>
              </w:rPr>
            </w:pPr>
            <w:r w:rsidRPr="005447C6">
              <w:rPr>
                <w:rFonts w:eastAsia="Calibri"/>
              </w:rPr>
              <w:t>25</w:t>
            </w:r>
          </w:p>
        </w:tc>
        <w:tc>
          <w:tcPr>
            <w:tcW w:w="1133" w:type="dxa"/>
            <w:tcBorders>
              <w:top w:val="single" w:sz="8" w:space="0" w:color="000000"/>
              <w:left w:val="single" w:sz="8" w:space="0" w:color="000000"/>
              <w:bottom w:val="single" w:sz="8" w:space="0" w:color="000000"/>
              <w:right w:val="single" w:sz="8" w:space="0" w:color="000000"/>
            </w:tcBorders>
            <w:vAlign w:val="center"/>
          </w:tcPr>
          <w:p w:rsidR="009774B9" w:rsidRPr="005447C6" w:rsidRDefault="009774B9" w:rsidP="008E3F4F">
            <w:pPr>
              <w:ind w:right="-1"/>
              <w:jc w:val="center"/>
              <w:rPr>
                <w:rFonts w:eastAsia="Calibri"/>
              </w:rPr>
            </w:pPr>
          </w:p>
          <w:p w:rsidR="009774B9" w:rsidRPr="005447C6" w:rsidRDefault="009774B9" w:rsidP="008E3F4F">
            <w:pPr>
              <w:ind w:right="-1"/>
              <w:jc w:val="center"/>
              <w:rPr>
                <w:rFonts w:eastAsia="Calibri"/>
              </w:rPr>
            </w:pPr>
            <w:r w:rsidRPr="005447C6">
              <w:rPr>
                <w:rFonts w:eastAsia="Calibri"/>
              </w:rPr>
              <w:t>8/29</w:t>
            </w:r>
          </w:p>
          <w:p w:rsidR="009774B9" w:rsidRPr="005447C6" w:rsidRDefault="009774B9" w:rsidP="008E3F4F">
            <w:pPr>
              <w:ind w:right="-1"/>
              <w:jc w:val="center"/>
              <w:rPr>
                <w:rFonts w:eastAsia="Calibri"/>
              </w:rPr>
            </w:pPr>
            <w:r w:rsidRPr="005447C6">
              <w:rPr>
                <w:rFonts w:eastAsia="Calibri"/>
              </w:rPr>
              <w:t>(5/14-оч.)</w:t>
            </w:r>
          </w:p>
          <w:p w:rsidR="009774B9" w:rsidRPr="005447C6" w:rsidRDefault="009774B9" w:rsidP="008E3F4F">
            <w:pPr>
              <w:ind w:right="-1"/>
              <w:jc w:val="center"/>
              <w:rPr>
                <w:rFonts w:eastAsia="Calibri"/>
              </w:rPr>
            </w:pPr>
          </w:p>
          <w:p w:rsidR="009774B9" w:rsidRPr="005447C6" w:rsidRDefault="009774B9" w:rsidP="008E3F4F">
            <w:pPr>
              <w:ind w:right="-1"/>
              <w:jc w:val="center"/>
              <w:rPr>
                <w:rFonts w:eastAsia="Calibri"/>
              </w:rPr>
            </w:pPr>
            <w:r w:rsidRPr="005447C6">
              <w:rPr>
                <w:rFonts w:eastAsia="Calibri"/>
              </w:rPr>
              <w:t>25</w:t>
            </w:r>
          </w:p>
        </w:tc>
        <w:tc>
          <w:tcPr>
            <w:tcW w:w="991" w:type="dxa"/>
            <w:tcBorders>
              <w:top w:val="single" w:sz="8" w:space="0" w:color="000000"/>
              <w:left w:val="single" w:sz="8" w:space="0" w:color="000000"/>
              <w:bottom w:val="single" w:sz="8" w:space="0" w:color="000000"/>
              <w:right w:val="single" w:sz="8" w:space="0" w:color="000000"/>
            </w:tcBorders>
            <w:vAlign w:val="center"/>
          </w:tcPr>
          <w:p w:rsidR="009774B9" w:rsidRPr="005447C6" w:rsidRDefault="009774B9" w:rsidP="008E3F4F">
            <w:pPr>
              <w:ind w:right="-1"/>
              <w:jc w:val="center"/>
              <w:rPr>
                <w:rFonts w:eastAsia="Calibri"/>
              </w:rPr>
            </w:pPr>
          </w:p>
          <w:p w:rsidR="009774B9" w:rsidRPr="005447C6" w:rsidRDefault="009774B9" w:rsidP="008E3F4F">
            <w:pPr>
              <w:ind w:right="-1"/>
              <w:jc w:val="center"/>
              <w:rPr>
                <w:rFonts w:eastAsia="Calibri"/>
              </w:rPr>
            </w:pPr>
            <w:r w:rsidRPr="005447C6">
              <w:rPr>
                <w:rFonts w:eastAsia="Calibri"/>
              </w:rPr>
              <w:t>-</w:t>
            </w:r>
          </w:p>
          <w:p w:rsidR="009774B9" w:rsidRPr="005447C6" w:rsidRDefault="009774B9" w:rsidP="008E3F4F">
            <w:pPr>
              <w:ind w:right="-1"/>
              <w:jc w:val="center"/>
              <w:rPr>
                <w:rFonts w:eastAsia="Calibri"/>
              </w:rPr>
            </w:pPr>
          </w:p>
          <w:p w:rsidR="009774B9" w:rsidRPr="005447C6" w:rsidRDefault="009774B9" w:rsidP="008E3F4F">
            <w:pPr>
              <w:ind w:right="-1"/>
              <w:jc w:val="center"/>
              <w:rPr>
                <w:rFonts w:eastAsia="Calibri"/>
              </w:rPr>
            </w:pPr>
          </w:p>
          <w:p w:rsidR="009774B9" w:rsidRPr="005447C6" w:rsidRDefault="009774B9" w:rsidP="008E3F4F">
            <w:pPr>
              <w:ind w:right="-1"/>
              <w:jc w:val="center"/>
              <w:rPr>
                <w:rFonts w:eastAsia="Calibri"/>
              </w:rPr>
            </w:pPr>
            <w:r w:rsidRPr="005447C6">
              <w:rPr>
                <w:rFonts w:eastAsia="Calibri"/>
              </w:rPr>
              <w:t>47</w:t>
            </w:r>
          </w:p>
        </w:tc>
        <w:tc>
          <w:tcPr>
            <w:tcW w:w="991" w:type="dxa"/>
            <w:tcBorders>
              <w:top w:val="single" w:sz="8" w:space="0" w:color="000000"/>
              <w:left w:val="single" w:sz="8" w:space="0" w:color="000000"/>
              <w:bottom w:val="single" w:sz="8" w:space="0" w:color="000000"/>
              <w:right w:val="single" w:sz="8" w:space="0" w:color="000000"/>
            </w:tcBorders>
            <w:tcMar>
              <w:top w:w="15" w:type="dxa"/>
              <w:left w:w="70" w:type="dxa"/>
              <w:bottom w:w="0" w:type="dxa"/>
              <w:right w:w="70" w:type="dxa"/>
            </w:tcMar>
            <w:vAlign w:val="center"/>
          </w:tcPr>
          <w:p w:rsidR="009774B9" w:rsidRPr="005447C6" w:rsidRDefault="009774B9" w:rsidP="008E3F4F">
            <w:pPr>
              <w:ind w:right="-1"/>
              <w:jc w:val="center"/>
              <w:rPr>
                <w:rFonts w:eastAsia="Calibri"/>
              </w:rPr>
            </w:pPr>
          </w:p>
          <w:p w:rsidR="009774B9" w:rsidRPr="005447C6" w:rsidRDefault="009774B9" w:rsidP="008E3F4F">
            <w:pPr>
              <w:ind w:right="-1"/>
              <w:jc w:val="center"/>
              <w:rPr>
                <w:rFonts w:eastAsia="Calibri"/>
              </w:rPr>
            </w:pPr>
            <w:r w:rsidRPr="005447C6">
              <w:rPr>
                <w:rFonts w:eastAsia="Calibri"/>
              </w:rPr>
              <w:t>3/12</w:t>
            </w:r>
          </w:p>
          <w:p w:rsidR="009774B9" w:rsidRPr="005447C6" w:rsidRDefault="009774B9" w:rsidP="008E3F4F">
            <w:pPr>
              <w:ind w:right="-1"/>
              <w:jc w:val="center"/>
              <w:rPr>
                <w:rFonts w:eastAsia="Calibri"/>
              </w:rPr>
            </w:pPr>
            <w:r w:rsidRPr="005447C6">
              <w:rPr>
                <w:rFonts w:eastAsia="Calibri"/>
              </w:rPr>
              <w:t>(2/9-оч.)</w:t>
            </w:r>
          </w:p>
          <w:p w:rsidR="009774B9" w:rsidRPr="005447C6" w:rsidRDefault="009774B9" w:rsidP="008E3F4F">
            <w:pPr>
              <w:ind w:right="-1"/>
              <w:jc w:val="center"/>
              <w:rPr>
                <w:rFonts w:eastAsia="Calibri"/>
              </w:rPr>
            </w:pPr>
          </w:p>
          <w:p w:rsidR="009774B9" w:rsidRPr="005447C6" w:rsidRDefault="009774B9" w:rsidP="008E3F4F">
            <w:pPr>
              <w:ind w:right="-1"/>
              <w:jc w:val="center"/>
              <w:rPr>
                <w:rFonts w:eastAsia="Calibri"/>
              </w:rPr>
            </w:pPr>
            <w:r w:rsidRPr="005447C6">
              <w:rPr>
                <w:rFonts w:eastAsia="Calibri"/>
              </w:rPr>
              <w:t>34</w:t>
            </w:r>
          </w:p>
        </w:tc>
        <w:tc>
          <w:tcPr>
            <w:tcW w:w="991" w:type="dxa"/>
            <w:tcBorders>
              <w:top w:val="single" w:sz="8" w:space="0" w:color="000000"/>
              <w:left w:val="single" w:sz="8" w:space="0" w:color="000000"/>
              <w:bottom w:val="single" w:sz="8" w:space="0" w:color="000000"/>
              <w:right w:val="single" w:sz="8" w:space="0" w:color="000000"/>
            </w:tcBorders>
            <w:tcMar>
              <w:top w:w="15" w:type="dxa"/>
              <w:left w:w="70" w:type="dxa"/>
              <w:bottom w:w="0" w:type="dxa"/>
              <w:right w:w="70" w:type="dxa"/>
            </w:tcMar>
            <w:vAlign w:val="center"/>
          </w:tcPr>
          <w:p w:rsidR="009774B9" w:rsidRPr="005447C6" w:rsidRDefault="009774B9" w:rsidP="008E3F4F">
            <w:pPr>
              <w:ind w:right="-1"/>
              <w:jc w:val="center"/>
              <w:rPr>
                <w:rFonts w:eastAsia="Calibri"/>
              </w:rPr>
            </w:pPr>
          </w:p>
          <w:p w:rsidR="009774B9" w:rsidRPr="005447C6" w:rsidRDefault="009774B9" w:rsidP="008E3F4F">
            <w:pPr>
              <w:ind w:right="-1"/>
              <w:jc w:val="center"/>
              <w:rPr>
                <w:rFonts w:eastAsia="Calibri"/>
              </w:rPr>
            </w:pPr>
            <w:r w:rsidRPr="005447C6">
              <w:rPr>
                <w:rFonts w:eastAsia="Calibri"/>
              </w:rPr>
              <w:t>3/12</w:t>
            </w:r>
          </w:p>
          <w:p w:rsidR="009774B9" w:rsidRPr="005447C6" w:rsidRDefault="009774B9" w:rsidP="008E3F4F">
            <w:pPr>
              <w:ind w:right="-1"/>
              <w:jc w:val="center"/>
              <w:rPr>
                <w:rFonts w:eastAsia="Calibri"/>
              </w:rPr>
            </w:pPr>
            <w:r w:rsidRPr="005447C6">
              <w:rPr>
                <w:rFonts w:eastAsia="Calibri"/>
              </w:rPr>
              <w:t>(2/8-оч.)</w:t>
            </w:r>
          </w:p>
          <w:p w:rsidR="009774B9" w:rsidRPr="005447C6" w:rsidRDefault="009774B9" w:rsidP="008E3F4F">
            <w:pPr>
              <w:ind w:right="-1"/>
              <w:jc w:val="center"/>
              <w:rPr>
                <w:rFonts w:eastAsia="Calibri"/>
              </w:rPr>
            </w:pPr>
          </w:p>
          <w:p w:rsidR="009774B9" w:rsidRPr="005447C6" w:rsidRDefault="009774B9" w:rsidP="008E3F4F">
            <w:pPr>
              <w:ind w:right="-1"/>
              <w:jc w:val="center"/>
              <w:rPr>
                <w:rFonts w:eastAsia="Calibri"/>
              </w:rPr>
            </w:pPr>
            <w:r w:rsidRPr="005447C6">
              <w:rPr>
                <w:rFonts w:eastAsia="Calibri"/>
              </w:rPr>
              <w:t>27</w:t>
            </w:r>
          </w:p>
        </w:tc>
      </w:tr>
      <w:tr w:rsidR="009774B9" w:rsidRPr="008E3F4F" w:rsidTr="008E3F4F">
        <w:trPr>
          <w:trHeight w:val="20"/>
        </w:trPr>
        <w:tc>
          <w:tcPr>
            <w:tcW w:w="2693" w:type="dxa"/>
            <w:tcBorders>
              <w:top w:val="single" w:sz="8" w:space="0" w:color="000000"/>
              <w:left w:val="single" w:sz="8" w:space="0" w:color="000000"/>
              <w:bottom w:val="single" w:sz="8" w:space="0" w:color="000000"/>
              <w:right w:val="single" w:sz="8" w:space="0" w:color="000000"/>
            </w:tcBorders>
            <w:hideMark/>
          </w:tcPr>
          <w:p w:rsidR="009774B9" w:rsidRPr="005447C6" w:rsidRDefault="009774B9" w:rsidP="008E3F4F">
            <w:pPr>
              <w:ind w:right="-1"/>
              <w:rPr>
                <w:rFonts w:eastAsia="Calibri"/>
              </w:rPr>
            </w:pPr>
            <w:r w:rsidRPr="005447C6">
              <w:rPr>
                <w:rFonts w:eastAsia="Calibri"/>
                <w:bCs/>
                <w:color w:val="000000"/>
                <w:kern w:val="24"/>
              </w:rPr>
              <w:t xml:space="preserve">Молодые семьи </w:t>
            </w:r>
          </w:p>
        </w:tc>
        <w:tc>
          <w:tcPr>
            <w:tcW w:w="1134" w:type="dxa"/>
            <w:tcBorders>
              <w:top w:val="single" w:sz="8" w:space="0" w:color="000000"/>
              <w:left w:val="single" w:sz="8" w:space="0" w:color="000000"/>
              <w:bottom w:val="single" w:sz="8" w:space="0" w:color="000000"/>
              <w:right w:val="single" w:sz="8" w:space="0" w:color="000000"/>
            </w:tcBorders>
            <w:hideMark/>
          </w:tcPr>
          <w:p w:rsidR="009774B9" w:rsidRPr="005447C6" w:rsidRDefault="009774B9" w:rsidP="008E3F4F">
            <w:pPr>
              <w:ind w:right="-1"/>
              <w:jc w:val="center"/>
              <w:rPr>
                <w:rFonts w:eastAsia="Calibri"/>
              </w:rPr>
            </w:pPr>
            <w:r w:rsidRPr="005447C6">
              <w:rPr>
                <w:rFonts w:eastAsia="Calibri"/>
              </w:rPr>
              <w:t>159/494</w:t>
            </w:r>
          </w:p>
        </w:tc>
        <w:tc>
          <w:tcPr>
            <w:tcW w:w="1134" w:type="dxa"/>
            <w:tcBorders>
              <w:top w:val="single" w:sz="8" w:space="0" w:color="000000"/>
              <w:left w:val="single" w:sz="8" w:space="0" w:color="000000"/>
              <w:bottom w:val="single" w:sz="8" w:space="0" w:color="000000"/>
              <w:right w:val="single" w:sz="8" w:space="0" w:color="000000"/>
            </w:tcBorders>
            <w:hideMark/>
          </w:tcPr>
          <w:p w:rsidR="009774B9" w:rsidRPr="005447C6" w:rsidRDefault="009774B9" w:rsidP="008E3F4F">
            <w:pPr>
              <w:ind w:right="-1"/>
              <w:jc w:val="center"/>
              <w:rPr>
                <w:rFonts w:eastAsia="Calibri"/>
              </w:rPr>
            </w:pPr>
            <w:r w:rsidRPr="005447C6">
              <w:rPr>
                <w:rFonts w:eastAsia="Calibri"/>
              </w:rPr>
              <w:t>160/511</w:t>
            </w:r>
          </w:p>
          <w:p w:rsidR="009774B9" w:rsidRPr="005447C6" w:rsidRDefault="009774B9" w:rsidP="008E3F4F">
            <w:pPr>
              <w:ind w:right="-1"/>
              <w:jc w:val="center"/>
              <w:rPr>
                <w:rFonts w:eastAsia="Calibri"/>
              </w:rPr>
            </w:pPr>
            <w:r w:rsidRPr="005447C6">
              <w:rPr>
                <w:rFonts w:eastAsia="Calibri"/>
              </w:rPr>
              <w:t>(1/3-оч.)</w:t>
            </w:r>
          </w:p>
        </w:tc>
        <w:tc>
          <w:tcPr>
            <w:tcW w:w="1133" w:type="dxa"/>
            <w:tcBorders>
              <w:top w:val="single" w:sz="8" w:space="0" w:color="000000"/>
              <w:left w:val="single" w:sz="8" w:space="0" w:color="000000"/>
              <w:bottom w:val="single" w:sz="8" w:space="0" w:color="000000"/>
              <w:right w:val="single" w:sz="8" w:space="0" w:color="000000"/>
            </w:tcBorders>
            <w:vAlign w:val="center"/>
            <w:hideMark/>
          </w:tcPr>
          <w:p w:rsidR="009774B9" w:rsidRPr="005447C6" w:rsidRDefault="009774B9" w:rsidP="008E3F4F">
            <w:pPr>
              <w:ind w:right="-1"/>
              <w:jc w:val="center"/>
              <w:rPr>
                <w:rFonts w:eastAsia="Calibri"/>
              </w:rPr>
            </w:pPr>
            <w:r w:rsidRPr="005447C6">
              <w:rPr>
                <w:rFonts w:eastAsia="Calibri"/>
              </w:rPr>
              <w:t>117/373</w:t>
            </w:r>
          </w:p>
          <w:p w:rsidR="009774B9" w:rsidRPr="005447C6" w:rsidRDefault="009774B9" w:rsidP="008E3F4F">
            <w:pPr>
              <w:ind w:right="-1"/>
              <w:jc w:val="center"/>
              <w:rPr>
                <w:rFonts w:eastAsia="Calibri"/>
              </w:rPr>
            </w:pPr>
            <w:r w:rsidRPr="005447C6">
              <w:rPr>
                <w:rFonts w:eastAsia="Calibri"/>
              </w:rPr>
              <w:t>(1/3-оч.)</w:t>
            </w:r>
          </w:p>
        </w:tc>
        <w:tc>
          <w:tcPr>
            <w:tcW w:w="1133" w:type="dxa"/>
            <w:tcBorders>
              <w:top w:val="single" w:sz="8" w:space="0" w:color="000000"/>
              <w:left w:val="single" w:sz="8" w:space="0" w:color="000000"/>
              <w:bottom w:val="single" w:sz="8" w:space="0" w:color="000000"/>
              <w:right w:val="single" w:sz="8" w:space="0" w:color="000000"/>
            </w:tcBorders>
            <w:vAlign w:val="center"/>
          </w:tcPr>
          <w:p w:rsidR="009774B9" w:rsidRPr="005447C6" w:rsidRDefault="009774B9" w:rsidP="008E3F4F">
            <w:pPr>
              <w:ind w:right="-1"/>
              <w:jc w:val="center"/>
              <w:rPr>
                <w:rFonts w:eastAsia="Calibri"/>
              </w:rPr>
            </w:pPr>
            <w:r w:rsidRPr="005447C6">
              <w:rPr>
                <w:rFonts w:eastAsia="Calibri"/>
              </w:rPr>
              <w:t>70/235</w:t>
            </w:r>
          </w:p>
          <w:p w:rsidR="009774B9" w:rsidRPr="005447C6" w:rsidRDefault="009774B9" w:rsidP="008E3F4F">
            <w:pPr>
              <w:ind w:right="-1"/>
              <w:jc w:val="center"/>
              <w:rPr>
                <w:rFonts w:eastAsia="Calibri"/>
              </w:rPr>
            </w:pPr>
          </w:p>
        </w:tc>
        <w:tc>
          <w:tcPr>
            <w:tcW w:w="991" w:type="dxa"/>
            <w:tcBorders>
              <w:top w:val="single" w:sz="8" w:space="0" w:color="000000"/>
              <w:left w:val="single" w:sz="8" w:space="0" w:color="000000"/>
              <w:bottom w:val="single" w:sz="8" w:space="0" w:color="000000"/>
              <w:right w:val="single" w:sz="8" w:space="0" w:color="000000"/>
            </w:tcBorders>
            <w:vAlign w:val="center"/>
            <w:hideMark/>
          </w:tcPr>
          <w:p w:rsidR="009774B9" w:rsidRPr="005447C6" w:rsidRDefault="009774B9" w:rsidP="008E3F4F">
            <w:pPr>
              <w:ind w:right="-1"/>
              <w:jc w:val="center"/>
              <w:rPr>
                <w:rFonts w:eastAsia="Calibri"/>
              </w:rPr>
            </w:pPr>
            <w:r w:rsidRPr="005447C6">
              <w:rPr>
                <w:rFonts w:eastAsia="Calibri"/>
              </w:rPr>
              <w:t>1/4</w:t>
            </w:r>
          </w:p>
        </w:tc>
        <w:tc>
          <w:tcPr>
            <w:tcW w:w="991" w:type="dxa"/>
            <w:tcBorders>
              <w:top w:val="single" w:sz="8" w:space="0" w:color="000000"/>
              <w:left w:val="single" w:sz="8" w:space="0" w:color="000000"/>
              <w:bottom w:val="single" w:sz="8" w:space="0" w:color="000000"/>
              <w:right w:val="single" w:sz="8" w:space="0" w:color="000000"/>
            </w:tcBorders>
            <w:tcMar>
              <w:top w:w="15" w:type="dxa"/>
              <w:left w:w="70" w:type="dxa"/>
              <w:bottom w:w="0" w:type="dxa"/>
              <w:right w:w="70" w:type="dxa"/>
            </w:tcMar>
            <w:vAlign w:val="center"/>
            <w:hideMark/>
          </w:tcPr>
          <w:p w:rsidR="009774B9" w:rsidRPr="005447C6" w:rsidRDefault="009774B9" w:rsidP="008E3F4F">
            <w:pPr>
              <w:ind w:right="-1"/>
              <w:jc w:val="center"/>
              <w:rPr>
                <w:rFonts w:eastAsia="Calibri"/>
              </w:rPr>
            </w:pPr>
            <w:r w:rsidRPr="005447C6">
              <w:rPr>
                <w:rFonts w:eastAsia="Calibri"/>
              </w:rPr>
              <w:t>5/23</w:t>
            </w:r>
          </w:p>
        </w:tc>
        <w:tc>
          <w:tcPr>
            <w:tcW w:w="991" w:type="dxa"/>
            <w:tcBorders>
              <w:top w:val="single" w:sz="8" w:space="0" w:color="000000"/>
              <w:left w:val="single" w:sz="8" w:space="0" w:color="000000"/>
              <w:bottom w:val="single" w:sz="8" w:space="0" w:color="000000"/>
              <w:right w:val="single" w:sz="8" w:space="0" w:color="000000"/>
            </w:tcBorders>
            <w:tcMar>
              <w:top w:w="15" w:type="dxa"/>
              <w:left w:w="70" w:type="dxa"/>
              <w:bottom w:w="0" w:type="dxa"/>
              <w:right w:w="70" w:type="dxa"/>
            </w:tcMar>
            <w:vAlign w:val="center"/>
            <w:hideMark/>
          </w:tcPr>
          <w:p w:rsidR="009774B9" w:rsidRPr="005447C6" w:rsidRDefault="009774B9" w:rsidP="008E3F4F">
            <w:pPr>
              <w:ind w:right="-1"/>
              <w:jc w:val="center"/>
              <w:rPr>
                <w:rFonts w:eastAsia="Calibri"/>
              </w:rPr>
            </w:pPr>
            <w:r w:rsidRPr="005447C6">
              <w:rPr>
                <w:rFonts w:eastAsia="Calibri"/>
              </w:rPr>
              <w:t>2/8</w:t>
            </w:r>
          </w:p>
        </w:tc>
      </w:tr>
      <w:tr w:rsidR="009774B9" w:rsidRPr="008E3F4F" w:rsidTr="008E3F4F">
        <w:trPr>
          <w:trHeight w:val="534"/>
        </w:trPr>
        <w:tc>
          <w:tcPr>
            <w:tcW w:w="2693" w:type="dxa"/>
            <w:tcBorders>
              <w:top w:val="single" w:sz="8" w:space="0" w:color="000000"/>
              <w:left w:val="single" w:sz="8" w:space="0" w:color="000000"/>
              <w:bottom w:val="single" w:sz="8" w:space="0" w:color="000000"/>
              <w:right w:val="single" w:sz="8" w:space="0" w:color="000000"/>
            </w:tcBorders>
            <w:vAlign w:val="center"/>
            <w:hideMark/>
          </w:tcPr>
          <w:p w:rsidR="009774B9" w:rsidRPr="005447C6" w:rsidRDefault="009774B9" w:rsidP="008E3F4F">
            <w:pPr>
              <w:ind w:right="-1"/>
              <w:rPr>
                <w:rFonts w:eastAsia="Calibri"/>
              </w:rPr>
            </w:pPr>
            <w:r w:rsidRPr="005447C6">
              <w:rPr>
                <w:rFonts w:eastAsia="Calibri"/>
                <w:bCs/>
                <w:color w:val="000000"/>
                <w:kern w:val="24"/>
              </w:rPr>
              <w:t xml:space="preserve">Многодетные семьи </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9774B9" w:rsidRPr="005447C6" w:rsidRDefault="009774B9" w:rsidP="008E3F4F">
            <w:pPr>
              <w:ind w:right="-1"/>
              <w:jc w:val="center"/>
              <w:rPr>
                <w:rFonts w:eastAsia="Calibri"/>
              </w:rPr>
            </w:pPr>
            <w:r w:rsidRPr="005447C6">
              <w:rPr>
                <w:rFonts w:eastAsia="Calibri"/>
              </w:rPr>
              <w:t>97/436</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9774B9" w:rsidRPr="005447C6" w:rsidRDefault="009774B9" w:rsidP="008E3F4F">
            <w:pPr>
              <w:ind w:right="-1"/>
              <w:jc w:val="center"/>
              <w:rPr>
                <w:rFonts w:eastAsia="Calibri"/>
              </w:rPr>
            </w:pPr>
            <w:r w:rsidRPr="005447C6">
              <w:rPr>
                <w:rFonts w:eastAsia="Calibri"/>
              </w:rPr>
              <w:t>109/490</w:t>
            </w:r>
          </w:p>
        </w:tc>
        <w:tc>
          <w:tcPr>
            <w:tcW w:w="1133" w:type="dxa"/>
            <w:tcBorders>
              <w:top w:val="single" w:sz="8" w:space="0" w:color="000000"/>
              <w:left w:val="single" w:sz="8" w:space="0" w:color="000000"/>
              <w:bottom w:val="single" w:sz="8" w:space="0" w:color="000000"/>
              <w:right w:val="single" w:sz="8" w:space="0" w:color="000000"/>
            </w:tcBorders>
            <w:vAlign w:val="center"/>
            <w:hideMark/>
          </w:tcPr>
          <w:p w:rsidR="009774B9" w:rsidRPr="005447C6" w:rsidRDefault="009774B9" w:rsidP="008E3F4F">
            <w:pPr>
              <w:ind w:left="360" w:right="-1" w:hanging="360"/>
              <w:jc w:val="center"/>
              <w:rPr>
                <w:rFonts w:eastAsia="Calibri"/>
              </w:rPr>
            </w:pPr>
            <w:r w:rsidRPr="005447C6">
              <w:rPr>
                <w:rFonts w:eastAsia="Calibri"/>
              </w:rPr>
              <w:t>126/566</w:t>
            </w:r>
          </w:p>
        </w:tc>
        <w:tc>
          <w:tcPr>
            <w:tcW w:w="1133" w:type="dxa"/>
            <w:tcBorders>
              <w:top w:val="single" w:sz="8" w:space="0" w:color="000000"/>
              <w:left w:val="single" w:sz="8" w:space="0" w:color="000000"/>
              <w:bottom w:val="single" w:sz="8" w:space="0" w:color="000000"/>
              <w:right w:val="single" w:sz="8" w:space="0" w:color="000000"/>
            </w:tcBorders>
            <w:vAlign w:val="center"/>
            <w:hideMark/>
          </w:tcPr>
          <w:p w:rsidR="009774B9" w:rsidRPr="005447C6" w:rsidRDefault="009774B9" w:rsidP="008E3F4F">
            <w:pPr>
              <w:ind w:left="360" w:right="-1" w:hanging="360"/>
              <w:jc w:val="center"/>
              <w:rPr>
                <w:rFonts w:eastAsia="Calibri"/>
              </w:rPr>
            </w:pPr>
            <w:r w:rsidRPr="005447C6">
              <w:rPr>
                <w:rFonts w:eastAsia="Calibri"/>
              </w:rPr>
              <w:t>130/593</w:t>
            </w:r>
          </w:p>
        </w:tc>
        <w:tc>
          <w:tcPr>
            <w:tcW w:w="991" w:type="dxa"/>
            <w:tcBorders>
              <w:top w:val="single" w:sz="8" w:space="0" w:color="000000"/>
              <w:left w:val="single" w:sz="8" w:space="0" w:color="000000"/>
              <w:bottom w:val="single" w:sz="8" w:space="0" w:color="000000"/>
              <w:right w:val="single" w:sz="8" w:space="0" w:color="000000"/>
            </w:tcBorders>
            <w:vAlign w:val="center"/>
            <w:hideMark/>
          </w:tcPr>
          <w:p w:rsidR="009774B9" w:rsidRPr="005447C6" w:rsidRDefault="009774B9" w:rsidP="008E3F4F">
            <w:pPr>
              <w:ind w:left="360" w:right="-1" w:hanging="360"/>
              <w:jc w:val="center"/>
              <w:rPr>
                <w:rFonts w:eastAsia="Calibri"/>
              </w:rPr>
            </w:pPr>
            <w:r w:rsidRPr="005447C6">
              <w:rPr>
                <w:rFonts w:eastAsia="Calibri"/>
              </w:rPr>
              <w:t>3/13</w:t>
            </w:r>
          </w:p>
          <w:p w:rsidR="009774B9" w:rsidRPr="005447C6" w:rsidRDefault="009774B9" w:rsidP="008E3F4F">
            <w:pPr>
              <w:ind w:right="-1"/>
              <w:jc w:val="center"/>
              <w:rPr>
                <w:rFonts w:eastAsia="Calibri"/>
              </w:rPr>
            </w:pPr>
            <w:r w:rsidRPr="005447C6">
              <w:rPr>
                <w:rFonts w:eastAsia="Calibri"/>
              </w:rPr>
              <w:t>(втор</w:t>
            </w:r>
            <w:proofErr w:type="gramStart"/>
            <w:r w:rsidRPr="005447C6">
              <w:rPr>
                <w:rFonts w:eastAsia="Calibri"/>
              </w:rPr>
              <w:t>.</w:t>
            </w:r>
            <w:proofErr w:type="gramEnd"/>
            <w:r w:rsidRPr="005447C6">
              <w:rPr>
                <w:rFonts w:eastAsia="Calibri"/>
              </w:rPr>
              <w:t xml:space="preserve"> </w:t>
            </w:r>
            <w:proofErr w:type="gramStart"/>
            <w:r w:rsidRPr="005447C6">
              <w:rPr>
                <w:rFonts w:eastAsia="Calibri"/>
              </w:rPr>
              <w:t>ф</w:t>
            </w:r>
            <w:proofErr w:type="gramEnd"/>
            <w:r w:rsidRPr="005447C6">
              <w:rPr>
                <w:rFonts w:eastAsia="Calibri"/>
              </w:rPr>
              <w:t>онд)</w:t>
            </w:r>
          </w:p>
        </w:tc>
        <w:tc>
          <w:tcPr>
            <w:tcW w:w="991" w:type="dxa"/>
            <w:tcBorders>
              <w:top w:val="single" w:sz="8" w:space="0" w:color="000000"/>
              <w:left w:val="single" w:sz="8" w:space="0" w:color="000000"/>
              <w:bottom w:val="single" w:sz="8" w:space="0" w:color="000000"/>
              <w:right w:val="single" w:sz="8" w:space="0" w:color="000000"/>
            </w:tcBorders>
            <w:tcMar>
              <w:top w:w="15" w:type="dxa"/>
              <w:left w:w="70" w:type="dxa"/>
              <w:bottom w:w="0" w:type="dxa"/>
              <w:right w:w="70" w:type="dxa"/>
            </w:tcMar>
            <w:vAlign w:val="center"/>
            <w:hideMark/>
          </w:tcPr>
          <w:p w:rsidR="009774B9" w:rsidRPr="005447C6" w:rsidRDefault="009774B9" w:rsidP="008E3F4F">
            <w:pPr>
              <w:ind w:left="360" w:right="-1" w:hanging="360"/>
              <w:jc w:val="center"/>
              <w:rPr>
                <w:rFonts w:eastAsia="Calibri"/>
              </w:rPr>
            </w:pPr>
            <w:r w:rsidRPr="005447C6">
              <w:rPr>
                <w:rFonts w:eastAsia="Calibri"/>
              </w:rPr>
              <w:t>3/17</w:t>
            </w:r>
          </w:p>
          <w:p w:rsidR="009774B9" w:rsidRPr="005447C6" w:rsidRDefault="009774B9" w:rsidP="008E3F4F">
            <w:pPr>
              <w:ind w:right="-1"/>
              <w:rPr>
                <w:rFonts w:eastAsia="Calibri"/>
              </w:rPr>
            </w:pPr>
            <w:r w:rsidRPr="005447C6">
              <w:rPr>
                <w:rFonts w:eastAsia="Calibri"/>
              </w:rPr>
              <w:t>(втор</w:t>
            </w:r>
            <w:proofErr w:type="gramStart"/>
            <w:r w:rsidRPr="005447C6">
              <w:rPr>
                <w:rFonts w:eastAsia="Calibri"/>
              </w:rPr>
              <w:t>.</w:t>
            </w:r>
            <w:proofErr w:type="gramEnd"/>
            <w:r w:rsidRPr="005447C6">
              <w:rPr>
                <w:rFonts w:eastAsia="Calibri"/>
              </w:rPr>
              <w:t xml:space="preserve"> </w:t>
            </w:r>
            <w:proofErr w:type="gramStart"/>
            <w:r w:rsidRPr="005447C6">
              <w:rPr>
                <w:rFonts w:eastAsia="Calibri"/>
              </w:rPr>
              <w:t>ф</w:t>
            </w:r>
            <w:proofErr w:type="gramEnd"/>
            <w:r w:rsidRPr="005447C6">
              <w:rPr>
                <w:rFonts w:eastAsia="Calibri"/>
              </w:rPr>
              <w:t>онд)</w:t>
            </w:r>
          </w:p>
        </w:tc>
        <w:tc>
          <w:tcPr>
            <w:tcW w:w="991" w:type="dxa"/>
            <w:tcBorders>
              <w:top w:val="single" w:sz="8" w:space="0" w:color="000000"/>
              <w:left w:val="single" w:sz="8" w:space="0" w:color="000000"/>
              <w:bottom w:val="single" w:sz="8" w:space="0" w:color="000000"/>
              <w:right w:val="single" w:sz="8" w:space="0" w:color="000000"/>
            </w:tcBorders>
            <w:tcMar>
              <w:top w:w="15" w:type="dxa"/>
              <w:left w:w="70" w:type="dxa"/>
              <w:bottom w:w="0" w:type="dxa"/>
              <w:right w:w="70" w:type="dxa"/>
            </w:tcMar>
            <w:vAlign w:val="center"/>
            <w:hideMark/>
          </w:tcPr>
          <w:p w:rsidR="009774B9" w:rsidRPr="005447C6" w:rsidRDefault="009774B9" w:rsidP="008E3F4F">
            <w:pPr>
              <w:ind w:left="360" w:right="-1" w:hanging="360"/>
              <w:jc w:val="center"/>
              <w:rPr>
                <w:rFonts w:eastAsia="Calibri"/>
              </w:rPr>
            </w:pPr>
            <w:r w:rsidRPr="005447C6">
              <w:rPr>
                <w:rFonts w:eastAsia="Calibri"/>
              </w:rPr>
              <w:t>5/13</w:t>
            </w:r>
          </w:p>
          <w:p w:rsidR="009774B9" w:rsidRPr="005447C6" w:rsidRDefault="009774B9" w:rsidP="008E3F4F">
            <w:pPr>
              <w:ind w:right="-1"/>
              <w:rPr>
                <w:rFonts w:eastAsia="Calibri"/>
              </w:rPr>
            </w:pPr>
            <w:r w:rsidRPr="005447C6">
              <w:rPr>
                <w:rFonts w:eastAsia="Calibri"/>
              </w:rPr>
              <w:t>(втор</w:t>
            </w:r>
            <w:proofErr w:type="gramStart"/>
            <w:r w:rsidRPr="005447C6">
              <w:rPr>
                <w:rFonts w:eastAsia="Calibri"/>
              </w:rPr>
              <w:t>.</w:t>
            </w:r>
            <w:proofErr w:type="gramEnd"/>
            <w:r w:rsidRPr="005447C6">
              <w:rPr>
                <w:rFonts w:eastAsia="Calibri"/>
              </w:rPr>
              <w:t xml:space="preserve"> </w:t>
            </w:r>
            <w:proofErr w:type="gramStart"/>
            <w:r w:rsidRPr="005447C6">
              <w:rPr>
                <w:rFonts w:eastAsia="Calibri"/>
              </w:rPr>
              <w:t>ф</w:t>
            </w:r>
            <w:proofErr w:type="gramEnd"/>
            <w:r w:rsidRPr="005447C6">
              <w:rPr>
                <w:rFonts w:eastAsia="Calibri"/>
              </w:rPr>
              <w:t>онд)</w:t>
            </w:r>
          </w:p>
        </w:tc>
      </w:tr>
      <w:tr w:rsidR="009774B9" w:rsidRPr="008E3F4F" w:rsidTr="008E3F4F">
        <w:trPr>
          <w:trHeight w:val="20"/>
        </w:trPr>
        <w:tc>
          <w:tcPr>
            <w:tcW w:w="2693" w:type="dxa"/>
            <w:tcBorders>
              <w:top w:val="single" w:sz="8" w:space="0" w:color="000000"/>
              <w:left w:val="single" w:sz="8" w:space="0" w:color="000000"/>
              <w:bottom w:val="single" w:sz="8" w:space="0" w:color="000000"/>
              <w:right w:val="single" w:sz="8" w:space="0" w:color="000000"/>
            </w:tcBorders>
            <w:hideMark/>
          </w:tcPr>
          <w:p w:rsidR="009774B9" w:rsidRPr="005447C6" w:rsidRDefault="009774B9" w:rsidP="008E3F4F">
            <w:pPr>
              <w:ind w:right="-1"/>
              <w:rPr>
                <w:rFonts w:eastAsia="Calibri"/>
              </w:rPr>
            </w:pPr>
            <w:r w:rsidRPr="005447C6">
              <w:rPr>
                <w:rFonts w:eastAsia="Calibri"/>
                <w:bCs/>
                <w:color w:val="000000"/>
                <w:kern w:val="24"/>
              </w:rPr>
              <w:t xml:space="preserve">Ветераны и инвалиды (участники и инвалиды ВОВ, боевых действий, вдовы) </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9774B9" w:rsidRPr="005447C6" w:rsidRDefault="009774B9" w:rsidP="008E3F4F">
            <w:pPr>
              <w:ind w:right="-1"/>
              <w:jc w:val="center"/>
              <w:rPr>
                <w:rFonts w:eastAsia="Calibri"/>
              </w:rPr>
            </w:pPr>
            <w:r w:rsidRPr="005447C6">
              <w:rPr>
                <w:rFonts w:eastAsia="Calibri"/>
              </w:rPr>
              <w:t>98/103</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9774B9" w:rsidRPr="005447C6" w:rsidRDefault="009774B9" w:rsidP="008E3F4F">
            <w:pPr>
              <w:ind w:right="-1"/>
              <w:jc w:val="center"/>
              <w:rPr>
                <w:rFonts w:eastAsia="Calibri"/>
              </w:rPr>
            </w:pPr>
            <w:r w:rsidRPr="005447C6">
              <w:rPr>
                <w:rFonts w:eastAsia="Calibri"/>
              </w:rPr>
              <w:t>84/84</w:t>
            </w:r>
          </w:p>
        </w:tc>
        <w:tc>
          <w:tcPr>
            <w:tcW w:w="1133" w:type="dxa"/>
            <w:tcBorders>
              <w:top w:val="single" w:sz="8" w:space="0" w:color="000000"/>
              <w:left w:val="single" w:sz="8" w:space="0" w:color="000000"/>
              <w:bottom w:val="single" w:sz="8" w:space="0" w:color="000000"/>
              <w:right w:val="single" w:sz="8" w:space="0" w:color="000000"/>
            </w:tcBorders>
            <w:vAlign w:val="center"/>
            <w:hideMark/>
          </w:tcPr>
          <w:p w:rsidR="009774B9" w:rsidRPr="005447C6" w:rsidRDefault="009774B9" w:rsidP="008E3F4F">
            <w:pPr>
              <w:ind w:right="-1"/>
              <w:jc w:val="center"/>
              <w:rPr>
                <w:rFonts w:eastAsia="Calibri"/>
              </w:rPr>
            </w:pPr>
            <w:r w:rsidRPr="005447C6">
              <w:rPr>
                <w:rFonts w:eastAsia="Calibri"/>
              </w:rPr>
              <w:t>68/68</w:t>
            </w:r>
          </w:p>
        </w:tc>
        <w:tc>
          <w:tcPr>
            <w:tcW w:w="1133" w:type="dxa"/>
            <w:tcBorders>
              <w:top w:val="single" w:sz="8" w:space="0" w:color="000000"/>
              <w:left w:val="single" w:sz="8" w:space="0" w:color="000000"/>
              <w:bottom w:val="single" w:sz="8" w:space="0" w:color="000000"/>
              <w:right w:val="single" w:sz="8" w:space="0" w:color="000000"/>
            </w:tcBorders>
            <w:vAlign w:val="center"/>
            <w:hideMark/>
          </w:tcPr>
          <w:p w:rsidR="009774B9" w:rsidRPr="005447C6" w:rsidRDefault="009774B9" w:rsidP="008E3F4F">
            <w:pPr>
              <w:ind w:right="-1"/>
              <w:jc w:val="center"/>
              <w:rPr>
                <w:rFonts w:eastAsia="Calibri"/>
              </w:rPr>
            </w:pPr>
            <w:r w:rsidRPr="005447C6">
              <w:rPr>
                <w:rFonts w:eastAsia="Calibri"/>
              </w:rPr>
              <w:t>53/53</w:t>
            </w:r>
          </w:p>
        </w:tc>
        <w:tc>
          <w:tcPr>
            <w:tcW w:w="991" w:type="dxa"/>
            <w:tcBorders>
              <w:top w:val="single" w:sz="8" w:space="0" w:color="000000"/>
              <w:left w:val="single" w:sz="8" w:space="0" w:color="000000"/>
              <w:bottom w:val="single" w:sz="8" w:space="0" w:color="000000"/>
              <w:right w:val="single" w:sz="8" w:space="0" w:color="000000"/>
            </w:tcBorders>
            <w:vAlign w:val="center"/>
            <w:hideMark/>
          </w:tcPr>
          <w:p w:rsidR="009774B9" w:rsidRPr="005447C6" w:rsidRDefault="009774B9" w:rsidP="008E3F4F">
            <w:pPr>
              <w:ind w:right="-1"/>
              <w:jc w:val="center"/>
              <w:rPr>
                <w:rFonts w:eastAsia="Calibri"/>
              </w:rPr>
            </w:pPr>
            <w:r w:rsidRPr="005447C6">
              <w:rPr>
                <w:rFonts w:eastAsia="Calibri"/>
              </w:rPr>
              <w:t>13/13</w:t>
            </w:r>
          </w:p>
        </w:tc>
        <w:tc>
          <w:tcPr>
            <w:tcW w:w="991" w:type="dxa"/>
            <w:tcBorders>
              <w:top w:val="single" w:sz="8" w:space="0" w:color="000000"/>
              <w:left w:val="single" w:sz="8" w:space="0" w:color="000000"/>
              <w:bottom w:val="single" w:sz="8" w:space="0" w:color="000000"/>
              <w:right w:val="single" w:sz="8" w:space="0" w:color="000000"/>
            </w:tcBorders>
            <w:tcMar>
              <w:top w:w="15" w:type="dxa"/>
              <w:left w:w="70" w:type="dxa"/>
              <w:bottom w:w="0" w:type="dxa"/>
              <w:right w:w="70" w:type="dxa"/>
            </w:tcMar>
            <w:vAlign w:val="center"/>
            <w:hideMark/>
          </w:tcPr>
          <w:p w:rsidR="009774B9" w:rsidRPr="005447C6" w:rsidRDefault="009774B9" w:rsidP="008E3F4F">
            <w:pPr>
              <w:ind w:right="-1"/>
              <w:jc w:val="center"/>
              <w:rPr>
                <w:rFonts w:eastAsia="Calibri"/>
              </w:rPr>
            </w:pPr>
            <w:r w:rsidRPr="005447C6">
              <w:rPr>
                <w:rFonts w:eastAsia="Calibri"/>
              </w:rPr>
              <w:t>2/2</w:t>
            </w:r>
          </w:p>
        </w:tc>
        <w:tc>
          <w:tcPr>
            <w:tcW w:w="991" w:type="dxa"/>
            <w:tcBorders>
              <w:top w:val="single" w:sz="8" w:space="0" w:color="000000"/>
              <w:left w:val="single" w:sz="8" w:space="0" w:color="000000"/>
              <w:bottom w:val="single" w:sz="8" w:space="0" w:color="000000"/>
              <w:right w:val="single" w:sz="8" w:space="0" w:color="000000"/>
            </w:tcBorders>
            <w:tcMar>
              <w:top w:w="15" w:type="dxa"/>
              <w:left w:w="70" w:type="dxa"/>
              <w:bottom w:w="0" w:type="dxa"/>
              <w:right w:w="70" w:type="dxa"/>
            </w:tcMar>
            <w:vAlign w:val="center"/>
            <w:hideMark/>
          </w:tcPr>
          <w:p w:rsidR="009774B9" w:rsidRPr="005447C6" w:rsidRDefault="009774B9" w:rsidP="008E3F4F">
            <w:pPr>
              <w:ind w:right="-1"/>
              <w:jc w:val="center"/>
              <w:rPr>
                <w:rFonts w:eastAsia="Calibri"/>
              </w:rPr>
            </w:pPr>
            <w:r w:rsidRPr="005447C6">
              <w:rPr>
                <w:rFonts w:eastAsia="Calibri"/>
              </w:rPr>
              <w:t>8/8</w:t>
            </w:r>
          </w:p>
        </w:tc>
      </w:tr>
      <w:tr w:rsidR="009774B9" w:rsidRPr="008E3F4F" w:rsidTr="008E3F4F">
        <w:trPr>
          <w:trHeight w:val="20"/>
        </w:trPr>
        <w:tc>
          <w:tcPr>
            <w:tcW w:w="2693" w:type="dxa"/>
            <w:tcBorders>
              <w:top w:val="single" w:sz="8" w:space="0" w:color="000000"/>
              <w:left w:val="single" w:sz="8" w:space="0" w:color="000000"/>
              <w:bottom w:val="single" w:sz="8" w:space="0" w:color="000000"/>
              <w:right w:val="single" w:sz="8" w:space="0" w:color="000000"/>
            </w:tcBorders>
            <w:hideMark/>
          </w:tcPr>
          <w:p w:rsidR="009774B9" w:rsidRPr="005447C6" w:rsidRDefault="009774B9" w:rsidP="008E3F4F">
            <w:pPr>
              <w:ind w:right="-1"/>
              <w:rPr>
                <w:rFonts w:eastAsia="Calibri"/>
                <w:bCs/>
                <w:color w:val="000000"/>
                <w:kern w:val="24"/>
              </w:rPr>
            </w:pPr>
            <w:r w:rsidRPr="005447C6">
              <w:rPr>
                <w:rFonts w:eastAsia="Calibri"/>
                <w:bCs/>
                <w:color w:val="000000"/>
                <w:kern w:val="24"/>
              </w:rPr>
              <w:t xml:space="preserve">Выполнение обязательств по обеспечению жильем по федеральному законодательству (Крайний север, Чернобыльцы, вынужденные переселенцы) </w:t>
            </w:r>
          </w:p>
          <w:p w:rsidR="00EF701B" w:rsidRPr="005447C6" w:rsidRDefault="00EF701B" w:rsidP="008E3F4F">
            <w:pPr>
              <w:ind w:right="-1"/>
              <w:rPr>
                <w:rFonts w:eastAsia="Calibri"/>
              </w:rPr>
            </w:pP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9774B9" w:rsidRPr="005447C6" w:rsidRDefault="009774B9" w:rsidP="008E3F4F">
            <w:pPr>
              <w:ind w:right="-1"/>
              <w:jc w:val="center"/>
              <w:rPr>
                <w:rFonts w:eastAsia="Calibri"/>
              </w:rPr>
            </w:pPr>
            <w:r w:rsidRPr="005447C6">
              <w:rPr>
                <w:rFonts w:eastAsia="Calibri"/>
              </w:rPr>
              <w:t>4/7</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9774B9" w:rsidRPr="005447C6" w:rsidRDefault="009774B9" w:rsidP="008E3F4F">
            <w:pPr>
              <w:ind w:right="-1"/>
              <w:jc w:val="center"/>
              <w:rPr>
                <w:rFonts w:eastAsia="Calibri"/>
              </w:rPr>
            </w:pPr>
            <w:r w:rsidRPr="005447C6">
              <w:rPr>
                <w:rFonts w:eastAsia="Calibri"/>
              </w:rPr>
              <w:t>6/9</w:t>
            </w:r>
          </w:p>
        </w:tc>
        <w:tc>
          <w:tcPr>
            <w:tcW w:w="1133" w:type="dxa"/>
            <w:tcBorders>
              <w:top w:val="single" w:sz="8" w:space="0" w:color="000000"/>
              <w:left w:val="single" w:sz="8" w:space="0" w:color="000000"/>
              <w:bottom w:val="single" w:sz="8" w:space="0" w:color="000000"/>
              <w:right w:val="single" w:sz="8" w:space="0" w:color="000000"/>
            </w:tcBorders>
            <w:vAlign w:val="center"/>
            <w:hideMark/>
          </w:tcPr>
          <w:p w:rsidR="009774B9" w:rsidRPr="005447C6" w:rsidRDefault="009774B9" w:rsidP="008E3F4F">
            <w:pPr>
              <w:ind w:right="-1"/>
              <w:jc w:val="center"/>
              <w:rPr>
                <w:rFonts w:eastAsia="Calibri"/>
              </w:rPr>
            </w:pPr>
            <w:r w:rsidRPr="005447C6">
              <w:rPr>
                <w:rFonts w:eastAsia="Calibri"/>
              </w:rPr>
              <w:t>2/2</w:t>
            </w:r>
          </w:p>
        </w:tc>
        <w:tc>
          <w:tcPr>
            <w:tcW w:w="1133" w:type="dxa"/>
            <w:tcBorders>
              <w:top w:val="single" w:sz="8" w:space="0" w:color="000000"/>
              <w:left w:val="single" w:sz="8" w:space="0" w:color="000000"/>
              <w:bottom w:val="single" w:sz="8" w:space="0" w:color="000000"/>
              <w:right w:val="single" w:sz="8" w:space="0" w:color="000000"/>
            </w:tcBorders>
            <w:vAlign w:val="center"/>
            <w:hideMark/>
          </w:tcPr>
          <w:p w:rsidR="009774B9" w:rsidRPr="005447C6" w:rsidRDefault="009774B9" w:rsidP="008E3F4F">
            <w:pPr>
              <w:ind w:right="-1"/>
              <w:jc w:val="center"/>
              <w:rPr>
                <w:rFonts w:eastAsia="Calibri"/>
              </w:rPr>
            </w:pPr>
            <w:r w:rsidRPr="005447C6">
              <w:rPr>
                <w:rFonts w:eastAsia="Calibri"/>
              </w:rPr>
              <w:t>-</w:t>
            </w:r>
          </w:p>
        </w:tc>
        <w:tc>
          <w:tcPr>
            <w:tcW w:w="991" w:type="dxa"/>
            <w:tcBorders>
              <w:top w:val="single" w:sz="8" w:space="0" w:color="000000"/>
              <w:left w:val="single" w:sz="8" w:space="0" w:color="000000"/>
              <w:bottom w:val="single" w:sz="8" w:space="0" w:color="000000"/>
              <w:right w:val="single" w:sz="8" w:space="0" w:color="000000"/>
            </w:tcBorders>
            <w:vAlign w:val="center"/>
            <w:hideMark/>
          </w:tcPr>
          <w:p w:rsidR="009774B9" w:rsidRPr="005447C6" w:rsidRDefault="009774B9" w:rsidP="008E3F4F">
            <w:pPr>
              <w:ind w:right="-1"/>
              <w:jc w:val="center"/>
              <w:rPr>
                <w:rFonts w:eastAsia="Calibri"/>
              </w:rPr>
            </w:pPr>
            <w:r w:rsidRPr="005447C6">
              <w:rPr>
                <w:rFonts w:eastAsia="Calibri"/>
              </w:rPr>
              <w:t>-</w:t>
            </w:r>
          </w:p>
        </w:tc>
        <w:tc>
          <w:tcPr>
            <w:tcW w:w="991" w:type="dxa"/>
            <w:tcBorders>
              <w:top w:val="single" w:sz="8" w:space="0" w:color="000000"/>
              <w:left w:val="single" w:sz="8" w:space="0" w:color="000000"/>
              <w:bottom w:val="single" w:sz="8" w:space="0" w:color="000000"/>
              <w:right w:val="single" w:sz="8" w:space="0" w:color="000000"/>
            </w:tcBorders>
            <w:tcMar>
              <w:top w:w="15" w:type="dxa"/>
              <w:left w:w="70" w:type="dxa"/>
              <w:bottom w:w="0" w:type="dxa"/>
              <w:right w:w="70" w:type="dxa"/>
            </w:tcMar>
            <w:vAlign w:val="center"/>
            <w:hideMark/>
          </w:tcPr>
          <w:p w:rsidR="009774B9" w:rsidRPr="005447C6" w:rsidRDefault="009774B9" w:rsidP="008E3F4F">
            <w:pPr>
              <w:ind w:right="-1"/>
              <w:jc w:val="center"/>
              <w:rPr>
                <w:rFonts w:eastAsia="Calibri"/>
              </w:rPr>
            </w:pPr>
            <w:r w:rsidRPr="005447C6">
              <w:rPr>
                <w:rFonts w:eastAsia="Calibri"/>
              </w:rPr>
              <w:t>3/5</w:t>
            </w:r>
          </w:p>
        </w:tc>
        <w:tc>
          <w:tcPr>
            <w:tcW w:w="991" w:type="dxa"/>
            <w:tcBorders>
              <w:top w:val="single" w:sz="8" w:space="0" w:color="000000"/>
              <w:left w:val="single" w:sz="8" w:space="0" w:color="000000"/>
              <w:bottom w:val="single" w:sz="8" w:space="0" w:color="000000"/>
              <w:right w:val="single" w:sz="8" w:space="0" w:color="000000"/>
            </w:tcBorders>
            <w:tcMar>
              <w:top w:w="15" w:type="dxa"/>
              <w:left w:w="70" w:type="dxa"/>
              <w:bottom w:w="0" w:type="dxa"/>
              <w:right w:w="70" w:type="dxa"/>
            </w:tcMar>
            <w:vAlign w:val="center"/>
            <w:hideMark/>
          </w:tcPr>
          <w:p w:rsidR="009774B9" w:rsidRPr="005447C6" w:rsidRDefault="009774B9" w:rsidP="008E3F4F">
            <w:pPr>
              <w:ind w:right="-1"/>
              <w:jc w:val="center"/>
              <w:rPr>
                <w:rFonts w:eastAsia="Calibri"/>
              </w:rPr>
            </w:pPr>
            <w:r w:rsidRPr="005447C6">
              <w:rPr>
                <w:rFonts w:eastAsia="Calibri"/>
              </w:rPr>
              <w:t>2/3</w:t>
            </w:r>
          </w:p>
        </w:tc>
      </w:tr>
      <w:tr w:rsidR="009774B9" w:rsidRPr="008E3F4F" w:rsidTr="008E3F4F">
        <w:trPr>
          <w:trHeight w:val="20"/>
        </w:trPr>
        <w:tc>
          <w:tcPr>
            <w:tcW w:w="2693" w:type="dxa"/>
            <w:tcBorders>
              <w:top w:val="single" w:sz="8" w:space="0" w:color="000000"/>
              <w:left w:val="single" w:sz="8" w:space="0" w:color="000000"/>
              <w:bottom w:val="single" w:sz="8" w:space="0" w:color="000000"/>
              <w:right w:val="single" w:sz="8" w:space="0" w:color="000000"/>
            </w:tcBorders>
            <w:hideMark/>
          </w:tcPr>
          <w:p w:rsidR="009774B9" w:rsidRPr="005447C6" w:rsidRDefault="009774B9" w:rsidP="008E3F4F">
            <w:pPr>
              <w:ind w:right="-1"/>
              <w:rPr>
                <w:rFonts w:eastAsia="Calibri"/>
                <w:bCs/>
                <w:color w:val="000000"/>
                <w:kern w:val="24"/>
              </w:rPr>
            </w:pPr>
            <w:r w:rsidRPr="005447C6">
              <w:rPr>
                <w:rFonts w:eastAsia="Calibri"/>
                <w:bCs/>
                <w:color w:val="000000"/>
                <w:kern w:val="24"/>
              </w:rPr>
              <w:t xml:space="preserve">Состоят на учете  нуждающихся  /Предоставлено жилых помещений по договорам социального найма, в т.ч. малоимущие граждане, состоящие на учете, другая категория граждан  (ст.57, 59 ЖК РФ, снятие статуса  служебное, по </w:t>
            </w:r>
            <w:proofErr w:type="spellStart"/>
            <w:r w:rsidRPr="005447C6">
              <w:rPr>
                <w:rFonts w:eastAsia="Calibri"/>
                <w:bCs/>
                <w:color w:val="000000"/>
                <w:kern w:val="24"/>
              </w:rPr>
              <w:t>суд</w:t>
            </w:r>
            <w:proofErr w:type="gramStart"/>
            <w:r w:rsidRPr="005447C6">
              <w:rPr>
                <w:rFonts w:eastAsia="Calibri"/>
                <w:bCs/>
                <w:color w:val="000000"/>
                <w:kern w:val="24"/>
              </w:rPr>
              <w:t>.р</w:t>
            </w:r>
            <w:proofErr w:type="gramEnd"/>
            <w:r w:rsidRPr="005447C6">
              <w:rPr>
                <w:rFonts w:eastAsia="Calibri"/>
                <w:bCs/>
                <w:color w:val="000000"/>
                <w:kern w:val="24"/>
              </w:rPr>
              <w:t>еш</w:t>
            </w:r>
            <w:proofErr w:type="spellEnd"/>
            <w:r w:rsidRPr="005447C6">
              <w:rPr>
                <w:rFonts w:eastAsia="Calibri"/>
                <w:bCs/>
                <w:color w:val="000000"/>
                <w:kern w:val="24"/>
              </w:rPr>
              <w:t>.)</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9774B9" w:rsidRPr="005447C6" w:rsidRDefault="009774B9" w:rsidP="008E3F4F">
            <w:pPr>
              <w:ind w:right="-1"/>
              <w:jc w:val="center"/>
              <w:rPr>
                <w:rFonts w:eastAsia="Calibri"/>
              </w:rPr>
            </w:pPr>
            <w:r w:rsidRPr="005447C6">
              <w:rPr>
                <w:rFonts w:eastAsia="Calibri"/>
              </w:rPr>
              <w:t>2244/6283</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9774B9" w:rsidRPr="005447C6" w:rsidRDefault="009774B9" w:rsidP="008E3F4F">
            <w:pPr>
              <w:ind w:right="-1"/>
              <w:jc w:val="center"/>
              <w:rPr>
                <w:rFonts w:eastAsia="Calibri"/>
              </w:rPr>
            </w:pPr>
            <w:r w:rsidRPr="005447C6">
              <w:rPr>
                <w:rFonts w:eastAsia="Calibri"/>
              </w:rPr>
              <w:t>2179/6102</w:t>
            </w:r>
          </w:p>
        </w:tc>
        <w:tc>
          <w:tcPr>
            <w:tcW w:w="1133" w:type="dxa"/>
            <w:tcBorders>
              <w:top w:val="single" w:sz="8" w:space="0" w:color="000000"/>
              <w:left w:val="single" w:sz="8" w:space="0" w:color="000000"/>
              <w:bottom w:val="single" w:sz="8" w:space="0" w:color="000000"/>
              <w:right w:val="single" w:sz="8" w:space="0" w:color="000000"/>
            </w:tcBorders>
            <w:vAlign w:val="center"/>
            <w:hideMark/>
          </w:tcPr>
          <w:p w:rsidR="009774B9" w:rsidRPr="005447C6" w:rsidRDefault="009774B9" w:rsidP="008E3F4F">
            <w:pPr>
              <w:ind w:right="-1"/>
              <w:jc w:val="center"/>
              <w:rPr>
                <w:rFonts w:eastAsia="Calibri"/>
              </w:rPr>
            </w:pPr>
            <w:r w:rsidRPr="005447C6">
              <w:rPr>
                <w:rFonts w:eastAsia="Calibri"/>
              </w:rPr>
              <w:t>2016/5645</w:t>
            </w:r>
          </w:p>
        </w:tc>
        <w:tc>
          <w:tcPr>
            <w:tcW w:w="1133" w:type="dxa"/>
            <w:tcBorders>
              <w:top w:val="single" w:sz="8" w:space="0" w:color="000000"/>
              <w:left w:val="single" w:sz="8" w:space="0" w:color="000000"/>
              <w:bottom w:val="single" w:sz="8" w:space="0" w:color="000000"/>
              <w:right w:val="single" w:sz="8" w:space="0" w:color="000000"/>
            </w:tcBorders>
            <w:vAlign w:val="center"/>
            <w:hideMark/>
          </w:tcPr>
          <w:p w:rsidR="009774B9" w:rsidRPr="005447C6" w:rsidRDefault="009774B9" w:rsidP="008E3F4F">
            <w:pPr>
              <w:ind w:right="-1"/>
              <w:jc w:val="center"/>
              <w:rPr>
                <w:rFonts w:eastAsia="Calibri"/>
              </w:rPr>
            </w:pPr>
            <w:r w:rsidRPr="005447C6">
              <w:rPr>
                <w:rFonts w:eastAsia="Calibri"/>
              </w:rPr>
              <w:t>1931/5408</w:t>
            </w:r>
          </w:p>
        </w:tc>
        <w:tc>
          <w:tcPr>
            <w:tcW w:w="991" w:type="dxa"/>
            <w:tcBorders>
              <w:top w:val="single" w:sz="8" w:space="0" w:color="000000"/>
              <w:left w:val="single" w:sz="8" w:space="0" w:color="000000"/>
              <w:bottom w:val="single" w:sz="8" w:space="0" w:color="000000"/>
              <w:right w:val="single" w:sz="8" w:space="0" w:color="000000"/>
            </w:tcBorders>
            <w:vAlign w:val="center"/>
            <w:hideMark/>
          </w:tcPr>
          <w:p w:rsidR="009774B9" w:rsidRPr="005447C6" w:rsidRDefault="009774B9" w:rsidP="008E3F4F">
            <w:pPr>
              <w:ind w:right="-1"/>
              <w:jc w:val="center"/>
              <w:rPr>
                <w:rFonts w:eastAsia="Calibri"/>
              </w:rPr>
            </w:pPr>
            <w:r w:rsidRPr="005447C6">
              <w:rPr>
                <w:rFonts w:eastAsia="Calibri"/>
              </w:rPr>
              <w:t>47/112</w:t>
            </w:r>
          </w:p>
          <w:p w:rsidR="009774B9" w:rsidRPr="005447C6" w:rsidRDefault="009774B9" w:rsidP="008E3F4F">
            <w:pPr>
              <w:ind w:right="-1"/>
              <w:jc w:val="center"/>
              <w:rPr>
                <w:rFonts w:eastAsia="Calibri"/>
              </w:rPr>
            </w:pPr>
            <w:r w:rsidRPr="005447C6">
              <w:rPr>
                <w:rFonts w:eastAsia="Calibri"/>
              </w:rPr>
              <w:t>(втор</w:t>
            </w:r>
            <w:proofErr w:type="gramStart"/>
            <w:r w:rsidRPr="005447C6">
              <w:rPr>
                <w:rFonts w:eastAsia="Calibri"/>
              </w:rPr>
              <w:t>.</w:t>
            </w:r>
            <w:proofErr w:type="gramEnd"/>
            <w:r w:rsidRPr="005447C6">
              <w:rPr>
                <w:rFonts w:eastAsia="Calibri"/>
              </w:rPr>
              <w:t xml:space="preserve"> </w:t>
            </w:r>
            <w:proofErr w:type="gramStart"/>
            <w:r w:rsidRPr="005447C6">
              <w:rPr>
                <w:rFonts w:eastAsia="Calibri"/>
              </w:rPr>
              <w:t>ф</w:t>
            </w:r>
            <w:proofErr w:type="gramEnd"/>
            <w:r w:rsidRPr="005447C6">
              <w:rPr>
                <w:rFonts w:eastAsia="Calibri"/>
              </w:rPr>
              <w:t>онд)</w:t>
            </w:r>
          </w:p>
        </w:tc>
        <w:tc>
          <w:tcPr>
            <w:tcW w:w="991" w:type="dxa"/>
            <w:tcBorders>
              <w:top w:val="single" w:sz="8" w:space="0" w:color="000000"/>
              <w:left w:val="single" w:sz="8" w:space="0" w:color="000000"/>
              <w:bottom w:val="single" w:sz="8" w:space="0" w:color="000000"/>
              <w:right w:val="single" w:sz="8" w:space="0" w:color="000000"/>
            </w:tcBorders>
            <w:tcMar>
              <w:top w:w="15" w:type="dxa"/>
              <w:left w:w="70" w:type="dxa"/>
              <w:bottom w:w="0" w:type="dxa"/>
              <w:right w:w="70" w:type="dxa"/>
            </w:tcMar>
            <w:vAlign w:val="center"/>
            <w:hideMark/>
          </w:tcPr>
          <w:p w:rsidR="009774B9" w:rsidRPr="005447C6" w:rsidRDefault="009774B9" w:rsidP="008E3F4F">
            <w:pPr>
              <w:ind w:right="-1"/>
              <w:jc w:val="center"/>
              <w:rPr>
                <w:rFonts w:eastAsia="Calibri"/>
              </w:rPr>
            </w:pPr>
            <w:r w:rsidRPr="005447C6">
              <w:rPr>
                <w:rFonts w:eastAsia="Calibri"/>
              </w:rPr>
              <w:t>27/55</w:t>
            </w:r>
          </w:p>
          <w:p w:rsidR="009774B9" w:rsidRPr="005447C6" w:rsidRDefault="009774B9" w:rsidP="008E3F4F">
            <w:pPr>
              <w:ind w:right="-1"/>
              <w:jc w:val="center"/>
              <w:rPr>
                <w:rFonts w:eastAsia="Calibri"/>
              </w:rPr>
            </w:pPr>
            <w:r w:rsidRPr="005447C6">
              <w:rPr>
                <w:rFonts w:eastAsia="Calibri"/>
              </w:rPr>
              <w:t>(втор</w:t>
            </w:r>
            <w:proofErr w:type="gramStart"/>
            <w:r w:rsidRPr="005447C6">
              <w:rPr>
                <w:rFonts w:eastAsia="Calibri"/>
              </w:rPr>
              <w:t>.</w:t>
            </w:r>
            <w:proofErr w:type="gramEnd"/>
            <w:r w:rsidRPr="005447C6">
              <w:rPr>
                <w:rFonts w:eastAsia="Calibri"/>
              </w:rPr>
              <w:t xml:space="preserve"> </w:t>
            </w:r>
            <w:proofErr w:type="gramStart"/>
            <w:r w:rsidRPr="005447C6">
              <w:rPr>
                <w:rFonts w:eastAsia="Calibri"/>
              </w:rPr>
              <w:t>ф</w:t>
            </w:r>
            <w:proofErr w:type="gramEnd"/>
            <w:r w:rsidRPr="005447C6">
              <w:rPr>
                <w:rFonts w:eastAsia="Calibri"/>
              </w:rPr>
              <w:t>онд)</w:t>
            </w:r>
          </w:p>
        </w:tc>
        <w:tc>
          <w:tcPr>
            <w:tcW w:w="991" w:type="dxa"/>
            <w:tcBorders>
              <w:top w:val="single" w:sz="8" w:space="0" w:color="000000"/>
              <w:left w:val="single" w:sz="8" w:space="0" w:color="000000"/>
              <w:bottom w:val="single" w:sz="8" w:space="0" w:color="000000"/>
              <w:right w:val="single" w:sz="8" w:space="0" w:color="000000"/>
            </w:tcBorders>
            <w:tcMar>
              <w:top w:w="15" w:type="dxa"/>
              <w:left w:w="70" w:type="dxa"/>
              <w:bottom w:w="0" w:type="dxa"/>
              <w:right w:w="70" w:type="dxa"/>
            </w:tcMar>
            <w:vAlign w:val="center"/>
            <w:hideMark/>
          </w:tcPr>
          <w:p w:rsidR="009774B9" w:rsidRPr="005447C6" w:rsidRDefault="009774B9" w:rsidP="008E3F4F">
            <w:pPr>
              <w:ind w:right="-1"/>
              <w:jc w:val="center"/>
              <w:rPr>
                <w:rFonts w:eastAsia="Calibri"/>
              </w:rPr>
            </w:pPr>
            <w:r w:rsidRPr="005447C6">
              <w:rPr>
                <w:rFonts w:eastAsia="Calibri"/>
              </w:rPr>
              <w:t>21/27</w:t>
            </w:r>
          </w:p>
          <w:p w:rsidR="009774B9" w:rsidRPr="005447C6" w:rsidRDefault="009774B9" w:rsidP="008E3F4F">
            <w:pPr>
              <w:ind w:right="-1"/>
              <w:jc w:val="center"/>
              <w:rPr>
                <w:rFonts w:eastAsia="Calibri"/>
              </w:rPr>
            </w:pPr>
            <w:r w:rsidRPr="005447C6">
              <w:rPr>
                <w:rFonts w:eastAsia="Calibri"/>
              </w:rPr>
              <w:t>(втор</w:t>
            </w:r>
            <w:proofErr w:type="gramStart"/>
            <w:r w:rsidRPr="005447C6">
              <w:rPr>
                <w:rFonts w:eastAsia="Calibri"/>
              </w:rPr>
              <w:t>.</w:t>
            </w:r>
            <w:proofErr w:type="gramEnd"/>
            <w:r w:rsidRPr="005447C6">
              <w:rPr>
                <w:rFonts w:eastAsia="Calibri"/>
              </w:rPr>
              <w:t xml:space="preserve"> </w:t>
            </w:r>
            <w:proofErr w:type="gramStart"/>
            <w:r w:rsidRPr="005447C6">
              <w:rPr>
                <w:rFonts w:eastAsia="Calibri"/>
              </w:rPr>
              <w:t>ф</w:t>
            </w:r>
            <w:proofErr w:type="gramEnd"/>
            <w:r w:rsidRPr="005447C6">
              <w:rPr>
                <w:rFonts w:eastAsia="Calibri"/>
              </w:rPr>
              <w:t>онд)</w:t>
            </w:r>
          </w:p>
        </w:tc>
      </w:tr>
      <w:tr w:rsidR="009774B9" w:rsidRPr="005447C6" w:rsidTr="008E3F4F">
        <w:trPr>
          <w:trHeight w:val="20"/>
        </w:trPr>
        <w:tc>
          <w:tcPr>
            <w:tcW w:w="2693" w:type="dxa"/>
            <w:tcBorders>
              <w:top w:val="single" w:sz="8" w:space="0" w:color="000000"/>
              <w:left w:val="single" w:sz="8" w:space="0" w:color="000000"/>
              <w:bottom w:val="single" w:sz="8" w:space="0" w:color="000000"/>
              <w:right w:val="single" w:sz="8" w:space="0" w:color="000000"/>
            </w:tcBorders>
            <w:hideMark/>
          </w:tcPr>
          <w:p w:rsidR="009774B9" w:rsidRPr="005447C6" w:rsidRDefault="009774B9" w:rsidP="008E3F4F">
            <w:pPr>
              <w:rPr>
                <w:rFonts w:eastAsia="Calibri"/>
              </w:rPr>
            </w:pPr>
            <w:r w:rsidRPr="005447C6">
              <w:rPr>
                <w:rFonts w:eastAsia="Calibri"/>
                <w:bCs/>
                <w:color w:val="000000"/>
                <w:kern w:val="24"/>
              </w:rPr>
              <w:t>Предоставлено жилых помещений для временного проживания (</w:t>
            </w:r>
            <w:proofErr w:type="spellStart"/>
            <w:r w:rsidRPr="005447C6">
              <w:rPr>
                <w:rFonts w:eastAsia="Calibri"/>
                <w:bCs/>
                <w:color w:val="000000"/>
                <w:kern w:val="24"/>
              </w:rPr>
              <w:t>коммерч</w:t>
            </w:r>
            <w:proofErr w:type="spellEnd"/>
            <w:r w:rsidRPr="005447C6">
              <w:rPr>
                <w:rFonts w:eastAsia="Calibri"/>
                <w:bCs/>
                <w:color w:val="000000"/>
                <w:kern w:val="24"/>
              </w:rPr>
              <w:t>., маневр</w:t>
            </w:r>
            <w:proofErr w:type="gramStart"/>
            <w:r w:rsidRPr="005447C6">
              <w:rPr>
                <w:rFonts w:eastAsia="Calibri"/>
                <w:bCs/>
                <w:color w:val="000000"/>
                <w:kern w:val="24"/>
              </w:rPr>
              <w:t xml:space="preserve">., </w:t>
            </w:r>
            <w:proofErr w:type="spellStart"/>
            <w:proofErr w:type="gramEnd"/>
            <w:r w:rsidRPr="005447C6">
              <w:rPr>
                <w:rFonts w:eastAsia="Calibri"/>
                <w:bCs/>
                <w:color w:val="000000"/>
                <w:kern w:val="24"/>
              </w:rPr>
              <w:t>служ</w:t>
            </w:r>
            <w:proofErr w:type="spellEnd"/>
            <w:r w:rsidRPr="005447C6">
              <w:rPr>
                <w:rFonts w:eastAsia="Calibri"/>
                <w:bCs/>
                <w:color w:val="000000"/>
                <w:kern w:val="24"/>
              </w:rPr>
              <w:t xml:space="preserve">. наем) </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9774B9" w:rsidRPr="005447C6" w:rsidRDefault="009774B9" w:rsidP="008E3F4F">
            <w:pPr>
              <w:jc w:val="center"/>
              <w:rPr>
                <w:rFonts w:eastAsia="Calibri"/>
              </w:rPr>
            </w:pPr>
            <w:r w:rsidRPr="005447C6">
              <w:rPr>
                <w:rFonts w:eastAsia="Calibri"/>
              </w:rPr>
              <w:t>50/95 (заявит</w:t>
            </w:r>
            <w:proofErr w:type="gramStart"/>
            <w:r w:rsidRPr="005447C6">
              <w:rPr>
                <w:rFonts w:eastAsia="Calibri"/>
              </w:rPr>
              <w:t>.</w:t>
            </w:r>
            <w:proofErr w:type="gramEnd"/>
            <w:r w:rsidRPr="005447C6">
              <w:rPr>
                <w:rFonts w:eastAsia="Calibri"/>
              </w:rPr>
              <w:t xml:space="preserve"> </w:t>
            </w:r>
            <w:proofErr w:type="gramStart"/>
            <w:r w:rsidRPr="005447C6">
              <w:rPr>
                <w:rFonts w:eastAsia="Calibri"/>
              </w:rPr>
              <w:t>х</w:t>
            </w:r>
            <w:proofErr w:type="gramEnd"/>
            <w:r w:rsidRPr="005447C6">
              <w:rPr>
                <w:rFonts w:eastAsia="Calibri"/>
              </w:rPr>
              <w:t>арактер)</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9774B9" w:rsidRPr="005447C6" w:rsidRDefault="009774B9" w:rsidP="008E3F4F">
            <w:pPr>
              <w:jc w:val="center"/>
              <w:rPr>
                <w:rFonts w:eastAsia="Calibri"/>
              </w:rPr>
            </w:pPr>
            <w:r w:rsidRPr="005447C6">
              <w:rPr>
                <w:rFonts w:eastAsia="Calibri"/>
              </w:rPr>
              <w:t>120/230</w:t>
            </w:r>
          </w:p>
          <w:p w:rsidR="009774B9" w:rsidRPr="005447C6" w:rsidRDefault="009774B9" w:rsidP="008E3F4F">
            <w:pPr>
              <w:jc w:val="center"/>
              <w:rPr>
                <w:rFonts w:eastAsia="Calibri"/>
              </w:rPr>
            </w:pPr>
            <w:r w:rsidRPr="005447C6">
              <w:rPr>
                <w:rFonts w:eastAsia="Calibri"/>
              </w:rPr>
              <w:t>(заявит</w:t>
            </w:r>
            <w:proofErr w:type="gramStart"/>
            <w:r w:rsidRPr="005447C6">
              <w:rPr>
                <w:rFonts w:eastAsia="Calibri"/>
              </w:rPr>
              <w:t>.</w:t>
            </w:r>
            <w:proofErr w:type="gramEnd"/>
            <w:r w:rsidRPr="005447C6">
              <w:rPr>
                <w:rFonts w:eastAsia="Calibri"/>
              </w:rPr>
              <w:t xml:space="preserve"> </w:t>
            </w:r>
            <w:proofErr w:type="gramStart"/>
            <w:r w:rsidRPr="005447C6">
              <w:rPr>
                <w:rFonts w:eastAsia="Calibri"/>
              </w:rPr>
              <w:t>х</w:t>
            </w:r>
            <w:proofErr w:type="gramEnd"/>
            <w:r w:rsidRPr="005447C6">
              <w:rPr>
                <w:rFonts w:eastAsia="Calibri"/>
              </w:rPr>
              <w:t>арактер)</w:t>
            </w:r>
          </w:p>
        </w:tc>
        <w:tc>
          <w:tcPr>
            <w:tcW w:w="1133" w:type="dxa"/>
            <w:tcBorders>
              <w:top w:val="single" w:sz="8" w:space="0" w:color="000000"/>
              <w:left w:val="single" w:sz="8" w:space="0" w:color="000000"/>
              <w:bottom w:val="single" w:sz="8" w:space="0" w:color="000000"/>
              <w:right w:val="single" w:sz="8" w:space="0" w:color="000000"/>
            </w:tcBorders>
            <w:vAlign w:val="center"/>
            <w:hideMark/>
          </w:tcPr>
          <w:p w:rsidR="009774B9" w:rsidRPr="005447C6" w:rsidRDefault="009774B9" w:rsidP="008E3F4F">
            <w:pPr>
              <w:jc w:val="center"/>
              <w:rPr>
                <w:rFonts w:eastAsia="Calibri"/>
              </w:rPr>
            </w:pPr>
            <w:r w:rsidRPr="005447C6">
              <w:rPr>
                <w:rFonts w:eastAsia="Calibri"/>
              </w:rPr>
              <w:t>90/170</w:t>
            </w:r>
          </w:p>
          <w:p w:rsidR="009774B9" w:rsidRPr="005447C6" w:rsidRDefault="009774B9" w:rsidP="008E3F4F">
            <w:pPr>
              <w:jc w:val="center"/>
              <w:rPr>
                <w:rFonts w:eastAsia="Calibri"/>
              </w:rPr>
            </w:pPr>
            <w:r w:rsidRPr="005447C6">
              <w:rPr>
                <w:rFonts w:eastAsia="Calibri"/>
              </w:rPr>
              <w:t>(заявит</w:t>
            </w:r>
            <w:proofErr w:type="gramStart"/>
            <w:r w:rsidRPr="005447C6">
              <w:rPr>
                <w:rFonts w:eastAsia="Calibri"/>
              </w:rPr>
              <w:t>.</w:t>
            </w:r>
            <w:proofErr w:type="gramEnd"/>
            <w:r w:rsidRPr="005447C6">
              <w:rPr>
                <w:rFonts w:eastAsia="Calibri"/>
              </w:rPr>
              <w:t xml:space="preserve"> </w:t>
            </w:r>
            <w:proofErr w:type="gramStart"/>
            <w:r w:rsidRPr="005447C6">
              <w:rPr>
                <w:rFonts w:eastAsia="Calibri"/>
              </w:rPr>
              <w:t>х</w:t>
            </w:r>
            <w:proofErr w:type="gramEnd"/>
            <w:r w:rsidRPr="005447C6">
              <w:rPr>
                <w:rFonts w:eastAsia="Calibri"/>
              </w:rPr>
              <w:t>арактер)</w:t>
            </w:r>
          </w:p>
        </w:tc>
        <w:tc>
          <w:tcPr>
            <w:tcW w:w="1133" w:type="dxa"/>
            <w:tcBorders>
              <w:top w:val="single" w:sz="8" w:space="0" w:color="000000"/>
              <w:left w:val="single" w:sz="8" w:space="0" w:color="000000"/>
              <w:bottom w:val="single" w:sz="8" w:space="0" w:color="000000"/>
              <w:right w:val="single" w:sz="8" w:space="0" w:color="000000"/>
            </w:tcBorders>
            <w:vAlign w:val="center"/>
            <w:hideMark/>
          </w:tcPr>
          <w:p w:rsidR="009774B9" w:rsidRPr="005447C6" w:rsidRDefault="009774B9" w:rsidP="008E3F4F">
            <w:pPr>
              <w:jc w:val="center"/>
              <w:rPr>
                <w:rFonts w:eastAsia="Calibri"/>
                <w:color w:val="000000"/>
                <w:kern w:val="24"/>
              </w:rPr>
            </w:pPr>
            <w:r w:rsidRPr="005447C6">
              <w:rPr>
                <w:rFonts w:eastAsia="Calibri"/>
                <w:color w:val="000000"/>
                <w:kern w:val="24"/>
              </w:rPr>
              <w:t>75/140</w:t>
            </w:r>
          </w:p>
          <w:p w:rsidR="009774B9" w:rsidRPr="005447C6" w:rsidRDefault="009774B9" w:rsidP="008E3F4F">
            <w:pPr>
              <w:jc w:val="center"/>
              <w:rPr>
                <w:rFonts w:eastAsia="Calibri"/>
              </w:rPr>
            </w:pPr>
            <w:r w:rsidRPr="005447C6">
              <w:rPr>
                <w:rFonts w:eastAsia="Calibri"/>
                <w:color w:val="000000"/>
                <w:kern w:val="24"/>
              </w:rPr>
              <w:t>(втор</w:t>
            </w:r>
            <w:proofErr w:type="gramStart"/>
            <w:r w:rsidRPr="005447C6">
              <w:rPr>
                <w:rFonts w:eastAsia="Calibri"/>
                <w:color w:val="000000"/>
                <w:kern w:val="24"/>
              </w:rPr>
              <w:t>.</w:t>
            </w:r>
            <w:proofErr w:type="gramEnd"/>
            <w:r w:rsidRPr="005447C6">
              <w:rPr>
                <w:rFonts w:eastAsia="Calibri"/>
                <w:color w:val="000000"/>
                <w:kern w:val="24"/>
              </w:rPr>
              <w:t xml:space="preserve"> </w:t>
            </w:r>
            <w:proofErr w:type="gramStart"/>
            <w:r w:rsidRPr="005447C6">
              <w:rPr>
                <w:rFonts w:eastAsia="Calibri"/>
                <w:color w:val="000000"/>
                <w:kern w:val="24"/>
              </w:rPr>
              <w:t>ф</w:t>
            </w:r>
            <w:proofErr w:type="gramEnd"/>
            <w:r w:rsidRPr="005447C6">
              <w:rPr>
                <w:rFonts w:eastAsia="Calibri"/>
                <w:color w:val="000000"/>
                <w:kern w:val="24"/>
              </w:rPr>
              <w:t>онд)</w:t>
            </w:r>
          </w:p>
        </w:tc>
        <w:tc>
          <w:tcPr>
            <w:tcW w:w="991" w:type="dxa"/>
            <w:tcBorders>
              <w:top w:val="single" w:sz="8" w:space="0" w:color="000000"/>
              <w:left w:val="single" w:sz="8" w:space="0" w:color="000000"/>
              <w:bottom w:val="single" w:sz="8" w:space="0" w:color="000000"/>
              <w:right w:val="single" w:sz="8" w:space="0" w:color="000000"/>
            </w:tcBorders>
            <w:vAlign w:val="center"/>
            <w:hideMark/>
          </w:tcPr>
          <w:p w:rsidR="009774B9" w:rsidRPr="005447C6" w:rsidRDefault="009774B9" w:rsidP="008E3F4F">
            <w:pPr>
              <w:jc w:val="center"/>
              <w:rPr>
                <w:rFonts w:eastAsia="Calibri"/>
                <w:color w:val="000000"/>
                <w:kern w:val="24"/>
              </w:rPr>
            </w:pPr>
            <w:r w:rsidRPr="005447C6">
              <w:rPr>
                <w:rFonts w:eastAsia="Calibri"/>
                <w:color w:val="000000"/>
                <w:kern w:val="24"/>
              </w:rPr>
              <w:t>127/250</w:t>
            </w:r>
          </w:p>
          <w:p w:rsidR="009774B9" w:rsidRPr="005447C6" w:rsidRDefault="009774B9" w:rsidP="008E3F4F">
            <w:pPr>
              <w:jc w:val="center"/>
              <w:rPr>
                <w:rFonts w:eastAsia="Calibri"/>
              </w:rPr>
            </w:pPr>
            <w:r w:rsidRPr="005447C6">
              <w:rPr>
                <w:rFonts w:eastAsia="Calibri"/>
                <w:color w:val="000000"/>
                <w:kern w:val="24"/>
              </w:rPr>
              <w:t>(втор</w:t>
            </w:r>
            <w:proofErr w:type="gramStart"/>
            <w:r w:rsidRPr="005447C6">
              <w:rPr>
                <w:rFonts w:eastAsia="Calibri"/>
                <w:color w:val="000000"/>
                <w:kern w:val="24"/>
              </w:rPr>
              <w:t>.</w:t>
            </w:r>
            <w:proofErr w:type="gramEnd"/>
            <w:r w:rsidRPr="005447C6">
              <w:rPr>
                <w:rFonts w:eastAsia="Calibri"/>
                <w:color w:val="000000"/>
                <w:kern w:val="24"/>
              </w:rPr>
              <w:t xml:space="preserve"> </w:t>
            </w:r>
            <w:proofErr w:type="gramStart"/>
            <w:r w:rsidRPr="005447C6">
              <w:rPr>
                <w:rFonts w:eastAsia="Calibri"/>
                <w:color w:val="000000"/>
                <w:kern w:val="24"/>
              </w:rPr>
              <w:t>ф</w:t>
            </w:r>
            <w:proofErr w:type="gramEnd"/>
            <w:r w:rsidRPr="005447C6">
              <w:rPr>
                <w:rFonts w:eastAsia="Calibri"/>
                <w:color w:val="000000"/>
                <w:kern w:val="24"/>
              </w:rPr>
              <w:t>онд)</w:t>
            </w:r>
          </w:p>
        </w:tc>
        <w:tc>
          <w:tcPr>
            <w:tcW w:w="991" w:type="dxa"/>
            <w:tcBorders>
              <w:top w:val="single" w:sz="8" w:space="0" w:color="000000"/>
              <w:left w:val="single" w:sz="8" w:space="0" w:color="000000"/>
              <w:bottom w:val="single" w:sz="8" w:space="0" w:color="000000"/>
              <w:right w:val="single" w:sz="8" w:space="0" w:color="000000"/>
            </w:tcBorders>
            <w:tcMar>
              <w:top w:w="15" w:type="dxa"/>
              <w:left w:w="70" w:type="dxa"/>
              <w:bottom w:w="0" w:type="dxa"/>
              <w:right w:w="70" w:type="dxa"/>
            </w:tcMar>
            <w:vAlign w:val="center"/>
            <w:hideMark/>
          </w:tcPr>
          <w:p w:rsidR="009774B9" w:rsidRPr="005447C6" w:rsidRDefault="009774B9" w:rsidP="008E3F4F">
            <w:pPr>
              <w:jc w:val="center"/>
              <w:rPr>
                <w:rFonts w:eastAsia="Calibri"/>
                <w:color w:val="000000"/>
                <w:kern w:val="24"/>
              </w:rPr>
            </w:pPr>
            <w:r w:rsidRPr="005447C6">
              <w:rPr>
                <w:rFonts w:eastAsia="Calibri"/>
                <w:color w:val="000000"/>
                <w:kern w:val="24"/>
              </w:rPr>
              <w:t>93/179</w:t>
            </w:r>
          </w:p>
          <w:p w:rsidR="009774B9" w:rsidRPr="005447C6" w:rsidRDefault="009774B9" w:rsidP="008E3F4F">
            <w:pPr>
              <w:jc w:val="center"/>
              <w:rPr>
                <w:rFonts w:eastAsia="Calibri"/>
              </w:rPr>
            </w:pPr>
            <w:r w:rsidRPr="005447C6">
              <w:rPr>
                <w:rFonts w:eastAsia="Calibri"/>
                <w:color w:val="000000"/>
                <w:kern w:val="24"/>
              </w:rPr>
              <w:t>(втор</w:t>
            </w:r>
            <w:proofErr w:type="gramStart"/>
            <w:r w:rsidRPr="005447C6">
              <w:rPr>
                <w:rFonts w:eastAsia="Calibri"/>
                <w:color w:val="000000"/>
                <w:kern w:val="24"/>
              </w:rPr>
              <w:t>.</w:t>
            </w:r>
            <w:proofErr w:type="gramEnd"/>
            <w:r w:rsidRPr="005447C6">
              <w:rPr>
                <w:rFonts w:eastAsia="Calibri"/>
                <w:color w:val="000000"/>
                <w:kern w:val="24"/>
              </w:rPr>
              <w:t xml:space="preserve"> </w:t>
            </w:r>
            <w:proofErr w:type="gramStart"/>
            <w:r w:rsidRPr="005447C6">
              <w:rPr>
                <w:rFonts w:eastAsia="Calibri"/>
                <w:color w:val="000000"/>
                <w:kern w:val="24"/>
              </w:rPr>
              <w:t>ф</w:t>
            </w:r>
            <w:proofErr w:type="gramEnd"/>
            <w:r w:rsidRPr="005447C6">
              <w:rPr>
                <w:rFonts w:eastAsia="Calibri"/>
                <w:color w:val="000000"/>
                <w:kern w:val="24"/>
              </w:rPr>
              <w:t>онд)</w:t>
            </w:r>
          </w:p>
        </w:tc>
        <w:tc>
          <w:tcPr>
            <w:tcW w:w="991" w:type="dxa"/>
            <w:tcBorders>
              <w:top w:val="single" w:sz="8" w:space="0" w:color="000000"/>
              <w:left w:val="single" w:sz="8" w:space="0" w:color="000000"/>
              <w:bottom w:val="single" w:sz="8" w:space="0" w:color="000000"/>
              <w:right w:val="single" w:sz="8" w:space="0" w:color="000000"/>
            </w:tcBorders>
            <w:tcMar>
              <w:top w:w="15" w:type="dxa"/>
              <w:left w:w="70" w:type="dxa"/>
              <w:bottom w:w="0" w:type="dxa"/>
              <w:right w:w="70" w:type="dxa"/>
            </w:tcMar>
            <w:vAlign w:val="center"/>
            <w:hideMark/>
          </w:tcPr>
          <w:p w:rsidR="009774B9" w:rsidRPr="005447C6" w:rsidRDefault="009774B9" w:rsidP="008E3F4F">
            <w:pPr>
              <w:jc w:val="center"/>
              <w:rPr>
                <w:rFonts w:eastAsia="Calibri"/>
                <w:color w:val="000000"/>
                <w:kern w:val="24"/>
              </w:rPr>
            </w:pPr>
            <w:r w:rsidRPr="005447C6">
              <w:rPr>
                <w:rFonts w:eastAsia="Calibri"/>
                <w:color w:val="000000"/>
                <w:kern w:val="24"/>
              </w:rPr>
              <w:t>91/171</w:t>
            </w:r>
          </w:p>
          <w:p w:rsidR="009774B9" w:rsidRPr="005447C6" w:rsidRDefault="009774B9" w:rsidP="008E3F4F">
            <w:pPr>
              <w:jc w:val="center"/>
              <w:rPr>
                <w:rFonts w:eastAsia="Calibri"/>
              </w:rPr>
            </w:pPr>
            <w:r w:rsidRPr="005447C6">
              <w:rPr>
                <w:rFonts w:eastAsia="Calibri"/>
                <w:color w:val="000000"/>
                <w:kern w:val="24"/>
              </w:rPr>
              <w:t>(втор</w:t>
            </w:r>
            <w:proofErr w:type="gramStart"/>
            <w:r w:rsidRPr="005447C6">
              <w:rPr>
                <w:rFonts w:eastAsia="Calibri"/>
                <w:color w:val="000000"/>
                <w:kern w:val="24"/>
              </w:rPr>
              <w:t>.</w:t>
            </w:r>
            <w:proofErr w:type="gramEnd"/>
            <w:r w:rsidRPr="005447C6">
              <w:rPr>
                <w:rFonts w:eastAsia="Calibri"/>
                <w:color w:val="000000"/>
                <w:kern w:val="24"/>
              </w:rPr>
              <w:t xml:space="preserve"> </w:t>
            </w:r>
            <w:proofErr w:type="gramStart"/>
            <w:r w:rsidRPr="005447C6">
              <w:rPr>
                <w:rFonts w:eastAsia="Calibri"/>
                <w:color w:val="000000"/>
                <w:kern w:val="24"/>
              </w:rPr>
              <w:t>ф</w:t>
            </w:r>
            <w:proofErr w:type="gramEnd"/>
            <w:r w:rsidRPr="005447C6">
              <w:rPr>
                <w:rFonts w:eastAsia="Calibri"/>
                <w:color w:val="000000"/>
                <w:kern w:val="24"/>
              </w:rPr>
              <w:t>онд)</w:t>
            </w:r>
          </w:p>
        </w:tc>
      </w:tr>
    </w:tbl>
    <w:p w:rsidR="009774B9" w:rsidRPr="005447C6" w:rsidRDefault="009774B9" w:rsidP="008E3F4F">
      <w:pPr>
        <w:jc w:val="both"/>
        <w:rPr>
          <w:rFonts w:eastAsia="Calibri"/>
        </w:rPr>
      </w:pPr>
      <w:r w:rsidRPr="005447C6">
        <w:rPr>
          <w:rFonts w:eastAsia="Calibri"/>
        </w:rPr>
        <w:t>* участники данной подпрограммы, ранее получившие субсидии на приобретение или строительство жилых помещений.</w:t>
      </w:r>
    </w:p>
    <w:p w:rsidR="009774B9" w:rsidRPr="008E3F4F" w:rsidRDefault="009774B9" w:rsidP="008E3F4F">
      <w:pPr>
        <w:ind w:firstLine="567"/>
        <w:jc w:val="both"/>
        <w:rPr>
          <w:rFonts w:eastAsia="Calibri"/>
          <w:sz w:val="28"/>
          <w:szCs w:val="28"/>
        </w:rPr>
      </w:pPr>
      <w:proofErr w:type="gramStart"/>
      <w:r w:rsidRPr="008E3F4F">
        <w:rPr>
          <w:rFonts w:eastAsia="Calibri"/>
          <w:sz w:val="28"/>
          <w:szCs w:val="28"/>
        </w:rPr>
        <w:lastRenderedPageBreak/>
        <w:t>В 2019 году на реализацию мероприятий по улучшению жилищных условий жителей Рыбинска израсходовано 43,12 млн. руб., в т.ч. ГБ – 6,35 млн. руб., ОБ – 23,11 млн. руб., ФБ – 13,66 млн. руб. (2018 - 16,65 млн. руб.).</w:t>
      </w:r>
      <w:proofErr w:type="gramEnd"/>
    </w:p>
    <w:p w:rsidR="009774B9" w:rsidRPr="008E3F4F" w:rsidRDefault="009774B9" w:rsidP="008E3F4F">
      <w:pPr>
        <w:ind w:right="-143" w:firstLine="567"/>
        <w:jc w:val="both"/>
        <w:rPr>
          <w:rFonts w:eastAsia="Calibri"/>
          <w:b/>
          <w:i/>
          <w:color w:val="000000"/>
          <w:sz w:val="28"/>
          <w:szCs w:val="28"/>
        </w:rPr>
      </w:pPr>
      <w:r w:rsidRPr="008E3F4F">
        <w:rPr>
          <w:rFonts w:eastAsia="Calibri"/>
          <w:color w:val="000000"/>
          <w:sz w:val="28"/>
          <w:szCs w:val="28"/>
        </w:rPr>
        <w:t>Улучшение жилищных условий жителей города, имеющих возможность получения бюджетной поддержки, осуществляется в рамках программных мероприятий:</w:t>
      </w:r>
      <w:r w:rsidRPr="008E3F4F">
        <w:rPr>
          <w:rFonts w:eastAsia="Calibri"/>
          <w:b/>
          <w:i/>
          <w:color w:val="000000"/>
          <w:sz w:val="28"/>
          <w:szCs w:val="28"/>
        </w:rPr>
        <w:t xml:space="preserve"> </w:t>
      </w:r>
    </w:p>
    <w:p w:rsidR="009774B9" w:rsidRPr="008E3F4F" w:rsidRDefault="009774B9" w:rsidP="008E3F4F">
      <w:pPr>
        <w:ind w:right="-1" w:firstLine="567"/>
        <w:jc w:val="both"/>
        <w:rPr>
          <w:rFonts w:eastAsia="Calibri"/>
          <w:color w:val="000000"/>
          <w:sz w:val="28"/>
          <w:szCs w:val="28"/>
        </w:rPr>
      </w:pPr>
      <w:r w:rsidRPr="008E3F4F">
        <w:rPr>
          <w:rFonts w:eastAsia="Calibri"/>
          <w:color w:val="000000"/>
          <w:sz w:val="28"/>
          <w:szCs w:val="28"/>
        </w:rPr>
        <w:t>1. Муниципальная программа «Обеспечение доступным и комфортным жильем населения городского округа город Рыбинск», в т.ч.:</w:t>
      </w:r>
    </w:p>
    <w:p w:rsidR="009774B9" w:rsidRPr="008E3F4F" w:rsidRDefault="009774B9" w:rsidP="008E3F4F">
      <w:pPr>
        <w:ind w:right="-1" w:firstLine="567"/>
        <w:contextualSpacing/>
        <w:jc w:val="both"/>
        <w:rPr>
          <w:rFonts w:eastAsia="Calibri"/>
          <w:color w:val="000000"/>
          <w:sz w:val="28"/>
          <w:szCs w:val="28"/>
        </w:rPr>
      </w:pPr>
      <w:r w:rsidRPr="008E3F4F">
        <w:rPr>
          <w:rFonts w:eastAsia="Calibri"/>
          <w:color w:val="000000"/>
          <w:sz w:val="28"/>
          <w:szCs w:val="28"/>
        </w:rPr>
        <w:t>1.1. Подпрограмма «Переселение граждан из аварийного жилищного фонда в городском округе город Рыбинск» на 2019-2020 годы:</w:t>
      </w:r>
    </w:p>
    <w:p w:rsidR="009774B9" w:rsidRPr="008E3F4F" w:rsidRDefault="009774B9" w:rsidP="008E3F4F">
      <w:pPr>
        <w:ind w:firstLine="567"/>
        <w:jc w:val="both"/>
        <w:rPr>
          <w:rFonts w:eastAsia="Calibri"/>
          <w:sz w:val="28"/>
          <w:szCs w:val="28"/>
        </w:rPr>
      </w:pPr>
      <w:r w:rsidRPr="008E3F4F">
        <w:rPr>
          <w:rFonts w:eastAsia="Calibri"/>
          <w:sz w:val="28"/>
          <w:szCs w:val="28"/>
        </w:rPr>
        <w:t>В 2019 году из средств городского округа город Рыбинск выплачена кредиторская задолженность прошлых лет в размере 2,10 млн</w:t>
      </w:r>
      <w:proofErr w:type="gramStart"/>
      <w:r w:rsidRPr="008E3F4F">
        <w:rPr>
          <w:rFonts w:eastAsia="Calibri"/>
          <w:sz w:val="28"/>
          <w:szCs w:val="28"/>
        </w:rPr>
        <w:t>.р</w:t>
      </w:r>
      <w:proofErr w:type="gramEnd"/>
      <w:r w:rsidRPr="008E3F4F">
        <w:rPr>
          <w:rFonts w:eastAsia="Calibri"/>
          <w:sz w:val="28"/>
          <w:szCs w:val="28"/>
        </w:rPr>
        <w:t>уб. Жилые помещения не предоставлялись (в 2018 году предоставлены жилые помещения из вторичного жилищного фонда 9 сем./20 чел., расселено 0,37 тыс.кв.м.).</w:t>
      </w:r>
    </w:p>
    <w:p w:rsidR="009774B9" w:rsidRPr="008E3F4F" w:rsidRDefault="009774B9" w:rsidP="008E3F4F">
      <w:pPr>
        <w:ind w:right="-1" w:firstLine="567"/>
        <w:contextualSpacing/>
        <w:jc w:val="both"/>
        <w:rPr>
          <w:rFonts w:eastAsia="Calibri"/>
          <w:color w:val="000000"/>
          <w:sz w:val="28"/>
          <w:szCs w:val="28"/>
        </w:rPr>
      </w:pPr>
      <w:r w:rsidRPr="008E3F4F">
        <w:rPr>
          <w:rFonts w:eastAsia="Calibri"/>
          <w:color w:val="000000"/>
          <w:sz w:val="28"/>
          <w:szCs w:val="28"/>
        </w:rPr>
        <w:t>1.2. Подпрограмма «Переселение граждан из жилищного фонда, признанного непригодным для проживания в городском округе город Рыбинск, и (или) жилищного фонда с высоким уровнем износа» на 2019-2022 годы:</w:t>
      </w:r>
    </w:p>
    <w:p w:rsidR="009774B9" w:rsidRPr="008E3F4F" w:rsidRDefault="009774B9" w:rsidP="008E3F4F">
      <w:pPr>
        <w:ind w:firstLine="567"/>
        <w:jc w:val="both"/>
        <w:rPr>
          <w:rFonts w:eastAsia="Calibri"/>
          <w:sz w:val="28"/>
          <w:szCs w:val="28"/>
        </w:rPr>
      </w:pPr>
      <w:r w:rsidRPr="008E3F4F">
        <w:rPr>
          <w:rFonts w:eastAsia="Calibri"/>
          <w:sz w:val="28"/>
          <w:szCs w:val="28"/>
        </w:rPr>
        <w:t>Финансирование мероприятий в 2019 году на сумму 23,52 млн</w:t>
      </w:r>
      <w:proofErr w:type="gramStart"/>
      <w:r w:rsidRPr="008E3F4F">
        <w:rPr>
          <w:rFonts w:eastAsia="Calibri"/>
          <w:sz w:val="28"/>
          <w:szCs w:val="28"/>
        </w:rPr>
        <w:t>.р</w:t>
      </w:r>
      <w:proofErr w:type="gramEnd"/>
      <w:r w:rsidRPr="008E3F4F">
        <w:rPr>
          <w:rFonts w:eastAsia="Calibri"/>
          <w:sz w:val="28"/>
          <w:szCs w:val="28"/>
        </w:rPr>
        <w:t xml:space="preserve">уб., в т.ч. ГБ 3,53 млн.руб., ОБ – 19,99 млн.руб. на приобретение жилых помещений для расселения 16 семей / 51 человека. Всего в 2019 году предоставлены жилые помещения 23 семьям / 67 человек, в т.ч. жилые помещения из вторичного фонда - 7 сем./16 чел., всего расселено 884,2 кв.м. непригодного жилья (2018 - из вторичного фонда предоставлены жилые помещения  8 сем./16 чел., расселено 247 кв.м.).  </w:t>
      </w:r>
    </w:p>
    <w:p w:rsidR="009774B9" w:rsidRPr="008E3F4F" w:rsidRDefault="009774B9" w:rsidP="008E3F4F">
      <w:pPr>
        <w:tabs>
          <w:tab w:val="left" w:pos="540"/>
        </w:tabs>
        <w:ind w:right="-1" w:firstLine="567"/>
        <w:jc w:val="both"/>
        <w:rPr>
          <w:rFonts w:eastAsia="Calibri"/>
          <w:sz w:val="28"/>
          <w:szCs w:val="28"/>
        </w:rPr>
      </w:pPr>
      <w:r w:rsidRPr="008E3F4F">
        <w:rPr>
          <w:rFonts w:eastAsia="Calibri"/>
          <w:sz w:val="28"/>
          <w:szCs w:val="28"/>
        </w:rPr>
        <w:t>1.3. Подпрограмма «Государственная поддержка граждан, проживающих на территории городского округа город Рыбинск, в сфере ипотечного жилищного кредитования» на 2019-2022 годы:</w:t>
      </w:r>
    </w:p>
    <w:p w:rsidR="009774B9" w:rsidRPr="008E3F4F" w:rsidRDefault="009774B9" w:rsidP="008E3F4F">
      <w:pPr>
        <w:tabs>
          <w:tab w:val="left" w:pos="540"/>
        </w:tabs>
        <w:ind w:right="-1" w:firstLine="567"/>
        <w:jc w:val="both"/>
        <w:rPr>
          <w:rFonts w:eastAsia="Calibri"/>
          <w:sz w:val="28"/>
          <w:szCs w:val="28"/>
        </w:rPr>
      </w:pPr>
      <w:r w:rsidRPr="008E3F4F">
        <w:rPr>
          <w:rFonts w:eastAsia="Calibri"/>
          <w:sz w:val="28"/>
          <w:szCs w:val="28"/>
        </w:rPr>
        <w:t>В 2019 году включено в число участников подпрограммы 6 семей / 22 человека, снято 5 семей / 16 человек. Выдано 3 свидетельства, 3 семьи/12 человек на приобретение или строительство жилых помещений на сумму 3,91 млн</w:t>
      </w:r>
      <w:proofErr w:type="gramStart"/>
      <w:r w:rsidRPr="008E3F4F">
        <w:rPr>
          <w:rFonts w:eastAsia="Calibri"/>
          <w:sz w:val="28"/>
          <w:szCs w:val="28"/>
        </w:rPr>
        <w:t>.р</w:t>
      </w:r>
      <w:proofErr w:type="gramEnd"/>
      <w:r w:rsidRPr="008E3F4F">
        <w:rPr>
          <w:rFonts w:eastAsia="Calibri"/>
          <w:sz w:val="28"/>
          <w:szCs w:val="28"/>
        </w:rPr>
        <w:t xml:space="preserve">уб., в т.ч. ГБ - 1,81 млн. руб., ОБ – 2,10 млн. руб., приобретено 208,0 кв.м. жилья (2018  год - 3 свидетельства, 3 сем./12 чел. на сумму 3,21 млн.руб., в т.ч. ГБ - 1,51 млн. руб., ОБ - 1,70 млн. руб., приобретено 356,3 кв.м. жилья). Ежеквартально 27 семьи получали субсидию на возмещение части ежемесячных </w:t>
      </w:r>
      <w:proofErr w:type="spellStart"/>
      <w:r w:rsidRPr="008E3F4F">
        <w:rPr>
          <w:rFonts w:eastAsia="Calibri"/>
          <w:sz w:val="28"/>
          <w:szCs w:val="28"/>
        </w:rPr>
        <w:t>аннуитетных</w:t>
      </w:r>
      <w:proofErr w:type="spellEnd"/>
      <w:r w:rsidRPr="008E3F4F">
        <w:rPr>
          <w:rFonts w:eastAsia="Calibri"/>
          <w:sz w:val="28"/>
          <w:szCs w:val="28"/>
        </w:rPr>
        <w:t xml:space="preserve"> платежей по кредиту. Всего предоставлено выплат в размере 0,91 млн</w:t>
      </w:r>
      <w:proofErr w:type="gramStart"/>
      <w:r w:rsidRPr="008E3F4F">
        <w:rPr>
          <w:rFonts w:eastAsia="Calibri"/>
          <w:sz w:val="28"/>
          <w:szCs w:val="28"/>
        </w:rPr>
        <w:t>.р</w:t>
      </w:r>
      <w:proofErr w:type="gramEnd"/>
      <w:r w:rsidRPr="008E3F4F">
        <w:rPr>
          <w:rFonts w:eastAsia="Calibri"/>
          <w:sz w:val="28"/>
          <w:szCs w:val="28"/>
        </w:rPr>
        <w:t>уб., в т.ч. ГБ - 0,46 млн. руб., ОБ - 0,45 млн. руб.  (2018 - 34 сем. в размере 1,03 млн.руб.). Всего на реализацию подпрограммы выделено 4,82 млн</w:t>
      </w:r>
      <w:proofErr w:type="gramStart"/>
      <w:r w:rsidRPr="008E3F4F">
        <w:rPr>
          <w:rFonts w:eastAsia="Calibri"/>
          <w:sz w:val="28"/>
          <w:szCs w:val="28"/>
        </w:rPr>
        <w:t>.р</w:t>
      </w:r>
      <w:proofErr w:type="gramEnd"/>
      <w:r w:rsidRPr="008E3F4F">
        <w:rPr>
          <w:rFonts w:eastAsia="Calibri"/>
          <w:sz w:val="28"/>
          <w:szCs w:val="28"/>
        </w:rPr>
        <w:t>уб. в т.ч. ГБ – 2,26 млн. руб., ОБ - 2,56 млн. руб. (в 2018 - 4,24 млн.руб.)</w:t>
      </w:r>
    </w:p>
    <w:p w:rsidR="009774B9" w:rsidRPr="008E3F4F" w:rsidRDefault="009774B9" w:rsidP="008E3F4F">
      <w:pPr>
        <w:tabs>
          <w:tab w:val="left" w:pos="540"/>
        </w:tabs>
        <w:ind w:right="-1" w:firstLine="567"/>
        <w:jc w:val="both"/>
        <w:rPr>
          <w:rFonts w:eastAsia="Calibri"/>
          <w:sz w:val="28"/>
          <w:szCs w:val="28"/>
        </w:rPr>
      </w:pPr>
      <w:r w:rsidRPr="008E3F4F">
        <w:rPr>
          <w:rFonts w:eastAsia="Calibri"/>
          <w:sz w:val="28"/>
          <w:szCs w:val="28"/>
        </w:rPr>
        <w:t>1.4. Подпрограмма «Поддержка молодых семей городского округа город Рыбин</w:t>
      </w:r>
      <w:proofErr w:type="gramStart"/>
      <w:r w:rsidRPr="008E3F4F">
        <w:rPr>
          <w:rFonts w:eastAsia="Calibri"/>
          <w:sz w:val="28"/>
          <w:szCs w:val="28"/>
        </w:rPr>
        <w:t>ск в пр</w:t>
      </w:r>
      <w:proofErr w:type="gramEnd"/>
      <w:r w:rsidRPr="008E3F4F">
        <w:rPr>
          <w:rFonts w:eastAsia="Calibri"/>
          <w:sz w:val="28"/>
          <w:szCs w:val="28"/>
        </w:rPr>
        <w:t>иобретении (строительстве) жилья» на 2019-2022 годы:</w:t>
      </w:r>
    </w:p>
    <w:p w:rsidR="009774B9" w:rsidRPr="008E3F4F" w:rsidRDefault="009774B9" w:rsidP="008E3F4F">
      <w:pPr>
        <w:tabs>
          <w:tab w:val="left" w:pos="540"/>
        </w:tabs>
        <w:ind w:right="-1" w:firstLine="567"/>
        <w:jc w:val="both"/>
        <w:rPr>
          <w:rFonts w:eastAsia="Calibri"/>
          <w:sz w:val="28"/>
          <w:szCs w:val="28"/>
        </w:rPr>
      </w:pPr>
      <w:r w:rsidRPr="008E3F4F">
        <w:rPr>
          <w:rFonts w:eastAsia="Calibri"/>
          <w:sz w:val="28"/>
          <w:szCs w:val="28"/>
        </w:rPr>
        <w:t xml:space="preserve"> В 2019 году признано участниками  подпрограммы 17 молодых семей, выдано 2 свидетельства на приобретение жилых помещений – 2 сем./8 чел. на сумму 1,83 млн. руб. в т.ч. ГБ – 0,56 млн. руб.; ОБ – 0,56 млн. руб., ФБ – 0,71 </w:t>
      </w:r>
      <w:r w:rsidRPr="008E3F4F">
        <w:rPr>
          <w:rFonts w:eastAsia="Calibri"/>
          <w:sz w:val="28"/>
          <w:szCs w:val="28"/>
        </w:rPr>
        <w:lastRenderedPageBreak/>
        <w:t>млн</w:t>
      </w:r>
      <w:proofErr w:type="gramStart"/>
      <w:r w:rsidRPr="008E3F4F">
        <w:rPr>
          <w:rFonts w:eastAsia="Calibri"/>
          <w:sz w:val="28"/>
          <w:szCs w:val="28"/>
        </w:rPr>
        <w:t>.р</w:t>
      </w:r>
      <w:proofErr w:type="gramEnd"/>
      <w:r w:rsidRPr="008E3F4F">
        <w:rPr>
          <w:rFonts w:eastAsia="Calibri"/>
          <w:sz w:val="28"/>
          <w:szCs w:val="28"/>
        </w:rPr>
        <w:t>уб., приобретено 178,7 кв.м. жилья. (2018 - выдано 5 свидетельств, 5 сем./23 чел., сумма финансирования 4,70 млн. руб., приобретено 312,3 кв.м. жилья).</w:t>
      </w:r>
    </w:p>
    <w:p w:rsidR="009774B9" w:rsidRPr="008E3F4F" w:rsidRDefault="009774B9" w:rsidP="008E3F4F">
      <w:pPr>
        <w:ind w:right="-1" w:firstLine="567"/>
        <w:jc w:val="both"/>
        <w:rPr>
          <w:rFonts w:eastAsia="Calibri"/>
          <w:sz w:val="28"/>
          <w:szCs w:val="28"/>
        </w:rPr>
      </w:pPr>
      <w:r w:rsidRPr="008E3F4F">
        <w:rPr>
          <w:rFonts w:eastAsia="Calibri"/>
          <w:sz w:val="28"/>
          <w:szCs w:val="28"/>
        </w:rPr>
        <w:t>2. Региональная целевая программа «Стимулирование развития жилищного строительства на территории Ярославской области на 2015-2020 годы» подпрограмма «Улучшение жилищных условий многодетных семей» в 2016-2020 субсидий из областного бюджета на приобретение жилых помещений не выделялось.</w:t>
      </w:r>
    </w:p>
    <w:p w:rsidR="009774B9" w:rsidRPr="008E3F4F" w:rsidRDefault="009774B9" w:rsidP="008E3F4F">
      <w:pPr>
        <w:ind w:right="-1" w:firstLine="567"/>
        <w:jc w:val="both"/>
        <w:rPr>
          <w:rFonts w:eastAsia="Calibri"/>
          <w:sz w:val="28"/>
          <w:szCs w:val="28"/>
        </w:rPr>
      </w:pPr>
      <w:r w:rsidRPr="008E3F4F">
        <w:rPr>
          <w:rFonts w:eastAsia="Calibri"/>
          <w:sz w:val="28"/>
          <w:szCs w:val="28"/>
        </w:rPr>
        <w:t xml:space="preserve">В 2019 году предоставлены жилые помещения из вторичного фонда 5 сем./13 чел. (2018 - 3 сем./17 чел.). </w:t>
      </w:r>
    </w:p>
    <w:p w:rsidR="009774B9" w:rsidRPr="008E3F4F" w:rsidRDefault="009774B9" w:rsidP="008E3F4F">
      <w:pPr>
        <w:ind w:right="-1" w:firstLine="567"/>
        <w:jc w:val="both"/>
        <w:rPr>
          <w:rFonts w:eastAsia="Calibri"/>
          <w:sz w:val="28"/>
          <w:szCs w:val="28"/>
        </w:rPr>
      </w:pPr>
      <w:r w:rsidRPr="008E3F4F">
        <w:rPr>
          <w:rFonts w:eastAsia="Calibri"/>
          <w:sz w:val="28"/>
          <w:szCs w:val="28"/>
        </w:rPr>
        <w:t>3</w:t>
      </w:r>
      <w:r w:rsidRPr="008E3F4F">
        <w:rPr>
          <w:rFonts w:eastAsia="Calibri"/>
          <w:b/>
          <w:sz w:val="28"/>
          <w:szCs w:val="28"/>
        </w:rPr>
        <w:t>.</w:t>
      </w:r>
      <w:r w:rsidRPr="008E3F4F">
        <w:rPr>
          <w:rFonts w:eastAsia="Calibri"/>
          <w:sz w:val="28"/>
          <w:szCs w:val="28"/>
        </w:rPr>
        <w:t xml:space="preserve"> По подпрограмме «Выполнение государственных обязательств по обеспечению жильем категорий граждан, установленных федеральным законодательством» ФЦП «Жилище» на 2011-2020 годы в 2019 году выдано 10 субсидий (10 сем./11 чел. ) на сумму 12,95 млн</w:t>
      </w:r>
      <w:proofErr w:type="gramStart"/>
      <w:r w:rsidRPr="008E3F4F">
        <w:rPr>
          <w:rFonts w:eastAsia="Calibri"/>
          <w:sz w:val="28"/>
          <w:szCs w:val="28"/>
        </w:rPr>
        <w:t>.р</w:t>
      </w:r>
      <w:proofErr w:type="gramEnd"/>
      <w:r w:rsidRPr="008E3F4F">
        <w:rPr>
          <w:rFonts w:eastAsia="Calibri"/>
          <w:sz w:val="28"/>
          <w:szCs w:val="28"/>
        </w:rPr>
        <w:t>уб. (2018 - 5 сем./7 чел.):</w:t>
      </w:r>
    </w:p>
    <w:p w:rsidR="009774B9" w:rsidRPr="008E3F4F" w:rsidRDefault="009774B9" w:rsidP="008E3F4F">
      <w:pPr>
        <w:ind w:firstLine="567"/>
        <w:jc w:val="both"/>
        <w:rPr>
          <w:rFonts w:eastAsia="Calibri"/>
          <w:sz w:val="28"/>
          <w:szCs w:val="28"/>
        </w:rPr>
      </w:pPr>
      <w:r w:rsidRPr="008E3F4F">
        <w:rPr>
          <w:rFonts w:eastAsia="Calibri"/>
          <w:sz w:val="28"/>
          <w:szCs w:val="28"/>
        </w:rPr>
        <w:t>- инвалидам, участники и вдовы ВОВ, жители блокадного Ленинграда - 5 сем./5 чел. на сумму 7,63 млн</w:t>
      </w:r>
      <w:proofErr w:type="gramStart"/>
      <w:r w:rsidRPr="008E3F4F">
        <w:rPr>
          <w:rFonts w:eastAsia="Calibri"/>
          <w:sz w:val="28"/>
          <w:szCs w:val="28"/>
        </w:rPr>
        <w:t>.р</w:t>
      </w:r>
      <w:proofErr w:type="gramEnd"/>
      <w:r w:rsidRPr="008E3F4F">
        <w:rPr>
          <w:rFonts w:eastAsia="Calibri"/>
          <w:sz w:val="28"/>
          <w:szCs w:val="28"/>
        </w:rPr>
        <w:t>уб. (2018 - 2 сем./2 чел., на сумму 1,44 млн.руб.);</w:t>
      </w:r>
    </w:p>
    <w:p w:rsidR="009774B9" w:rsidRPr="008E3F4F" w:rsidRDefault="009774B9" w:rsidP="008E3F4F">
      <w:pPr>
        <w:ind w:firstLine="567"/>
        <w:jc w:val="both"/>
        <w:rPr>
          <w:rFonts w:eastAsia="Calibri"/>
          <w:sz w:val="28"/>
          <w:szCs w:val="28"/>
        </w:rPr>
      </w:pPr>
      <w:r w:rsidRPr="008E3F4F">
        <w:rPr>
          <w:rFonts w:eastAsia="Calibri"/>
          <w:sz w:val="28"/>
          <w:szCs w:val="28"/>
        </w:rPr>
        <w:t>- ветераны боевых действий - 3 сем./3 чел. на сумму 2,29 млн</w:t>
      </w:r>
      <w:proofErr w:type="gramStart"/>
      <w:r w:rsidRPr="008E3F4F">
        <w:rPr>
          <w:rFonts w:eastAsia="Calibri"/>
          <w:sz w:val="28"/>
          <w:szCs w:val="28"/>
        </w:rPr>
        <w:t>.р</w:t>
      </w:r>
      <w:proofErr w:type="gramEnd"/>
      <w:r w:rsidRPr="008E3F4F">
        <w:rPr>
          <w:rFonts w:eastAsia="Calibri"/>
          <w:sz w:val="28"/>
          <w:szCs w:val="28"/>
        </w:rPr>
        <w:t>уб.</w:t>
      </w:r>
    </w:p>
    <w:p w:rsidR="009774B9" w:rsidRPr="008E3F4F" w:rsidRDefault="009774B9" w:rsidP="008E3F4F">
      <w:pPr>
        <w:ind w:firstLine="567"/>
        <w:jc w:val="both"/>
        <w:rPr>
          <w:rFonts w:eastAsia="Calibri"/>
          <w:sz w:val="28"/>
          <w:szCs w:val="28"/>
        </w:rPr>
      </w:pPr>
      <w:r w:rsidRPr="008E3F4F">
        <w:rPr>
          <w:rFonts w:eastAsia="Calibri"/>
          <w:sz w:val="28"/>
          <w:szCs w:val="28"/>
        </w:rPr>
        <w:t>- жителям, выехавшим из районов крайнего севера - 1 сем./2 чел. на сумму 1,60 млн</w:t>
      </w:r>
      <w:proofErr w:type="gramStart"/>
      <w:r w:rsidRPr="008E3F4F">
        <w:rPr>
          <w:rFonts w:eastAsia="Calibri"/>
          <w:sz w:val="28"/>
          <w:szCs w:val="28"/>
        </w:rPr>
        <w:t>.р</w:t>
      </w:r>
      <w:proofErr w:type="gramEnd"/>
      <w:r w:rsidRPr="008E3F4F">
        <w:rPr>
          <w:rFonts w:eastAsia="Calibri"/>
          <w:sz w:val="28"/>
          <w:szCs w:val="28"/>
        </w:rPr>
        <w:t>уб. (2018 - 1 сем./1 чел. на сумму 1,06 млн.руб.);</w:t>
      </w:r>
    </w:p>
    <w:p w:rsidR="009774B9" w:rsidRPr="008E3F4F" w:rsidRDefault="009774B9" w:rsidP="008E3F4F">
      <w:pPr>
        <w:ind w:right="-1" w:firstLine="567"/>
        <w:jc w:val="both"/>
        <w:rPr>
          <w:rFonts w:eastAsia="Calibri"/>
          <w:sz w:val="28"/>
          <w:szCs w:val="28"/>
        </w:rPr>
      </w:pPr>
      <w:r w:rsidRPr="008E3F4F">
        <w:rPr>
          <w:rFonts w:eastAsia="Calibri"/>
          <w:sz w:val="28"/>
          <w:szCs w:val="28"/>
        </w:rPr>
        <w:t>- вынужденные переселенцы, радиация – 1 сем./1 чел. на сумму 1,43 млн</w:t>
      </w:r>
      <w:proofErr w:type="gramStart"/>
      <w:r w:rsidRPr="008E3F4F">
        <w:rPr>
          <w:rFonts w:eastAsia="Calibri"/>
          <w:sz w:val="28"/>
          <w:szCs w:val="28"/>
        </w:rPr>
        <w:t>.р</w:t>
      </w:r>
      <w:proofErr w:type="gramEnd"/>
      <w:r w:rsidRPr="008E3F4F">
        <w:rPr>
          <w:rFonts w:eastAsia="Calibri"/>
          <w:sz w:val="28"/>
          <w:szCs w:val="28"/>
        </w:rPr>
        <w:t xml:space="preserve">уб. (2018 - 2 сем./4 чел. на сумму 3,97 млн.руб.) </w:t>
      </w:r>
    </w:p>
    <w:p w:rsidR="009774B9" w:rsidRPr="008E3F4F" w:rsidRDefault="009774B9" w:rsidP="008E3F4F">
      <w:pPr>
        <w:ind w:right="-1" w:firstLine="567"/>
        <w:jc w:val="both"/>
        <w:rPr>
          <w:rFonts w:eastAsia="Calibri"/>
          <w:sz w:val="28"/>
          <w:szCs w:val="28"/>
        </w:rPr>
      </w:pPr>
      <w:r w:rsidRPr="008E3F4F">
        <w:rPr>
          <w:rFonts w:eastAsia="Calibri"/>
          <w:sz w:val="28"/>
          <w:szCs w:val="28"/>
        </w:rPr>
        <w:t>4. Предоставлено жилых помещений из вторичного фонда:</w:t>
      </w:r>
    </w:p>
    <w:p w:rsidR="009774B9" w:rsidRPr="008E3F4F" w:rsidRDefault="009774B9" w:rsidP="008E3F4F">
      <w:pPr>
        <w:ind w:right="-1" w:firstLine="567"/>
        <w:jc w:val="both"/>
        <w:rPr>
          <w:rFonts w:eastAsia="Calibri"/>
          <w:sz w:val="28"/>
          <w:szCs w:val="28"/>
        </w:rPr>
      </w:pPr>
      <w:proofErr w:type="gramStart"/>
      <w:r w:rsidRPr="008E3F4F">
        <w:rPr>
          <w:rFonts w:eastAsia="Calibri"/>
          <w:sz w:val="28"/>
          <w:szCs w:val="28"/>
        </w:rPr>
        <w:t>- по договору коммерческого найма – 84 сем. /162 чел., 1 893,2 кв.м. (2018 год - 119 сем. /238 чел., 2 770,01 кв.м.);</w:t>
      </w:r>
      <w:proofErr w:type="gramEnd"/>
    </w:p>
    <w:p w:rsidR="009774B9" w:rsidRPr="008E3F4F" w:rsidRDefault="009774B9" w:rsidP="008E3F4F">
      <w:pPr>
        <w:ind w:right="-1" w:firstLine="567"/>
        <w:jc w:val="both"/>
        <w:rPr>
          <w:rFonts w:eastAsia="Calibri"/>
          <w:sz w:val="28"/>
          <w:szCs w:val="28"/>
        </w:rPr>
      </w:pPr>
      <w:proofErr w:type="gramStart"/>
      <w:r w:rsidRPr="008E3F4F">
        <w:rPr>
          <w:rFonts w:eastAsia="Calibri"/>
          <w:sz w:val="28"/>
          <w:szCs w:val="28"/>
        </w:rPr>
        <w:t>- по договору маневренного найма - 5 сем. / 7 чел., 167,0 кв.м. (2018 - 12 сем. / 23 чел., 228,3 кв.м.);</w:t>
      </w:r>
      <w:proofErr w:type="gramEnd"/>
    </w:p>
    <w:p w:rsidR="009774B9" w:rsidRPr="008E3F4F" w:rsidRDefault="009774B9" w:rsidP="008E3F4F">
      <w:pPr>
        <w:ind w:right="-1" w:firstLine="567"/>
        <w:jc w:val="both"/>
        <w:rPr>
          <w:rFonts w:eastAsia="Calibri"/>
          <w:sz w:val="28"/>
          <w:szCs w:val="28"/>
        </w:rPr>
      </w:pPr>
      <w:proofErr w:type="gramStart"/>
      <w:r w:rsidRPr="008E3F4F">
        <w:rPr>
          <w:rFonts w:eastAsia="Calibri"/>
          <w:sz w:val="28"/>
          <w:szCs w:val="28"/>
        </w:rPr>
        <w:t>- по договору служебного найма - 2 сем. /2 чел., 85,1 кв.м. (2018- 1 сем. /1 чел., 44,1 кв.м.);</w:t>
      </w:r>
      <w:proofErr w:type="gramEnd"/>
    </w:p>
    <w:p w:rsidR="009774B9" w:rsidRPr="008E3F4F" w:rsidRDefault="009774B9" w:rsidP="008E3F4F">
      <w:pPr>
        <w:ind w:right="-1" w:firstLine="567"/>
        <w:jc w:val="both"/>
        <w:rPr>
          <w:rFonts w:eastAsia="Calibri"/>
          <w:color w:val="000000"/>
          <w:sz w:val="28"/>
          <w:szCs w:val="28"/>
        </w:rPr>
      </w:pPr>
      <w:proofErr w:type="gramStart"/>
      <w:r w:rsidRPr="008E3F4F">
        <w:rPr>
          <w:rFonts w:eastAsia="Calibri"/>
          <w:sz w:val="28"/>
          <w:szCs w:val="28"/>
        </w:rPr>
        <w:t>- предоставлены освободившиеся жилые помещения в коммунальных квартирах (ст. 57, 59 ЖК РФ) - 26 сем./40 чел., 651,1 кв. м (2018 - 24 сем./60 чел., 592,19 кв. м.</w:t>
      </w:r>
      <w:r w:rsidRPr="008E3F4F">
        <w:rPr>
          <w:rFonts w:eastAsia="Calibri"/>
          <w:color w:val="000000"/>
          <w:sz w:val="28"/>
          <w:szCs w:val="28"/>
        </w:rPr>
        <w:t>);</w:t>
      </w:r>
      <w:proofErr w:type="gramEnd"/>
    </w:p>
    <w:p w:rsidR="009774B9" w:rsidRPr="008E3F4F" w:rsidRDefault="009774B9" w:rsidP="008E3F4F">
      <w:pPr>
        <w:ind w:right="-1" w:firstLine="567"/>
        <w:jc w:val="both"/>
        <w:rPr>
          <w:rFonts w:eastAsia="Calibri"/>
          <w:sz w:val="28"/>
          <w:szCs w:val="28"/>
        </w:rPr>
      </w:pPr>
      <w:r w:rsidRPr="008E3F4F">
        <w:rPr>
          <w:rFonts w:eastAsia="Calibri"/>
          <w:sz w:val="28"/>
          <w:szCs w:val="28"/>
        </w:rPr>
        <w:t>- снятие статуса служебного жилого помещения (ст. 104 ЖК РФ) – в течение 2019 года обратились 3 семьи - отказ (оснований для снятия служебного не имеется) (2018 – снят статус с 3 жилых помещений, 3сем./7чел., 135,2 кв.м).</w:t>
      </w:r>
    </w:p>
    <w:p w:rsidR="009774B9" w:rsidRPr="008E3F4F" w:rsidRDefault="009774B9" w:rsidP="008E3F4F">
      <w:pPr>
        <w:ind w:right="-1" w:firstLine="567"/>
        <w:jc w:val="both"/>
        <w:rPr>
          <w:rFonts w:eastAsia="Calibri"/>
          <w:sz w:val="28"/>
          <w:szCs w:val="28"/>
        </w:rPr>
      </w:pPr>
      <w:r w:rsidRPr="008E3F4F">
        <w:rPr>
          <w:rFonts w:eastAsia="Calibri"/>
          <w:sz w:val="28"/>
          <w:szCs w:val="28"/>
        </w:rPr>
        <w:t>В течение 2019 года всего улучшили жилищные условия 155 семей /298 чел. (2018 - 153 сем./329 чел.):</w:t>
      </w:r>
    </w:p>
    <w:p w:rsidR="009774B9" w:rsidRPr="008E3F4F" w:rsidRDefault="009774B9" w:rsidP="008E3F4F">
      <w:pPr>
        <w:ind w:right="-1" w:firstLine="567"/>
        <w:jc w:val="both"/>
        <w:rPr>
          <w:rFonts w:eastAsia="Calibri"/>
          <w:sz w:val="28"/>
          <w:szCs w:val="28"/>
        </w:rPr>
      </w:pPr>
      <w:r w:rsidRPr="008E3F4F">
        <w:rPr>
          <w:rFonts w:eastAsia="Calibri"/>
          <w:sz w:val="28"/>
          <w:szCs w:val="28"/>
        </w:rPr>
        <w:t>- по договорам социального найма, либо в собственность - 64 семьи /127 чел. (2018 - 60 сем./150 чел.);</w:t>
      </w:r>
    </w:p>
    <w:p w:rsidR="009774B9" w:rsidRPr="008E3F4F" w:rsidRDefault="009774B9" w:rsidP="008E3F4F">
      <w:pPr>
        <w:ind w:right="-1" w:firstLine="567"/>
        <w:jc w:val="both"/>
        <w:rPr>
          <w:rFonts w:eastAsia="Calibri"/>
          <w:sz w:val="28"/>
          <w:szCs w:val="28"/>
        </w:rPr>
      </w:pPr>
      <w:r w:rsidRPr="008E3F4F">
        <w:rPr>
          <w:rFonts w:eastAsia="Calibri"/>
          <w:sz w:val="28"/>
          <w:szCs w:val="28"/>
        </w:rPr>
        <w:t xml:space="preserve">- для временного проживания (по договору коммерческого, маневренного, служебного найма) предоставлены жилые помещения 91 семья/171 чел. (2018 - 93 сем./179 чел.). </w:t>
      </w:r>
    </w:p>
    <w:p w:rsidR="009774B9" w:rsidRPr="008E3F4F" w:rsidRDefault="009774B9" w:rsidP="008E3F4F">
      <w:pPr>
        <w:ind w:firstLine="567"/>
        <w:jc w:val="both"/>
        <w:rPr>
          <w:rFonts w:eastAsia="Calibri"/>
          <w:sz w:val="28"/>
          <w:szCs w:val="28"/>
        </w:rPr>
      </w:pPr>
      <w:r w:rsidRPr="008E3F4F">
        <w:rPr>
          <w:rFonts w:eastAsia="Calibri"/>
          <w:color w:val="000000"/>
          <w:sz w:val="28"/>
          <w:szCs w:val="28"/>
        </w:rPr>
        <w:t xml:space="preserve">В соответствии с Положением об Управлении строительства реализацию функций по организации содержания муниципального жилищного фонда с 2018 года осуществляет подведомственное муниципальное казенное учреждение </w:t>
      </w:r>
      <w:r w:rsidRPr="008E3F4F">
        <w:rPr>
          <w:rFonts w:eastAsia="Calibri"/>
          <w:sz w:val="28"/>
          <w:szCs w:val="28"/>
        </w:rPr>
        <w:t>«</w:t>
      </w:r>
      <w:proofErr w:type="spellStart"/>
      <w:r w:rsidRPr="008E3F4F">
        <w:rPr>
          <w:rFonts w:eastAsia="Calibri"/>
          <w:sz w:val="28"/>
          <w:szCs w:val="28"/>
        </w:rPr>
        <w:t>Жилкомцентр</w:t>
      </w:r>
      <w:proofErr w:type="spellEnd"/>
      <w:r w:rsidRPr="008E3F4F">
        <w:rPr>
          <w:rFonts w:eastAsia="Calibri"/>
          <w:sz w:val="28"/>
          <w:szCs w:val="28"/>
        </w:rPr>
        <w:t xml:space="preserve">» в рамках ведомственной целевой программы. </w:t>
      </w:r>
    </w:p>
    <w:p w:rsidR="009774B9" w:rsidRPr="008E3F4F" w:rsidRDefault="009774B9" w:rsidP="008E3F4F">
      <w:pPr>
        <w:tabs>
          <w:tab w:val="left" w:pos="851"/>
        </w:tabs>
        <w:ind w:firstLine="567"/>
        <w:jc w:val="both"/>
        <w:rPr>
          <w:sz w:val="28"/>
          <w:szCs w:val="28"/>
        </w:rPr>
      </w:pPr>
      <w:r w:rsidRPr="008E3F4F">
        <w:rPr>
          <w:sz w:val="28"/>
          <w:szCs w:val="28"/>
        </w:rPr>
        <w:lastRenderedPageBreak/>
        <w:t>В 2019 году МКУ «</w:t>
      </w:r>
      <w:proofErr w:type="spellStart"/>
      <w:r w:rsidRPr="008E3F4F">
        <w:rPr>
          <w:sz w:val="28"/>
          <w:szCs w:val="28"/>
        </w:rPr>
        <w:t>Жилкомцентр</w:t>
      </w:r>
      <w:proofErr w:type="spellEnd"/>
      <w:r w:rsidRPr="008E3F4F">
        <w:rPr>
          <w:sz w:val="28"/>
          <w:szCs w:val="28"/>
        </w:rPr>
        <w:t>» проведены следующие работы:</w:t>
      </w:r>
    </w:p>
    <w:p w:rsidR="009774B9" w:rsidRPr="008E3F4F" w:rsidRDefault="009774B9" w:rsidP="008E3F4F">
      <w:pPr>
        <w:tabs>
          <w:tab w:val="left" w:pos="0"/>
          <w:tab w:val="left" w:pos="567"/>
          <w:tab w:val="left" w:pos="709"/>
        </w:tabs>
        <w:ind w:firstLine="567"/>
        <w:contextualSpacing/>
        <w:jc w:val="both"/>
        <w:rPr>
          <w:sz w:val="28"/>
          <w:szCs w:val="28"/>
        </w:rPr>
      </w:pPr>
      <w:r w:rsidRPr="008E3F4F">
        <w:rPr>
          <w:sz w:val="28"/>
          <w:szCs w:val="28"/>
        </w:rPr>
        <w:t xml:space="preserve">- по установке в МКД в жилых помещениях муниципальной собственности индивидуальных приборов учета (ИПУ), возмещению расходов нанимателей, связанных с установкой ИПУ (Мероприятия по повышению </w:t>
      </w:r>
      <w:proofErr w:type="spellStart"/>
      <w:r w:rsidRPr="008E3F4F">
        <w:rPr>
          <w:sz w:val="28"/>
          <w:szCs w:val="28"/>
        </w:rPr>
        <w:t>энергоэффективности</w:t>
      </w:r>
      <w:proofErr w:type="spellEnd"/>
      <w:r w:rsidRPr="008E3F4F">
        <w:rPr>
          <w:sz w:val="28"/>
          <w:szCs w:val="28"/>
        </w:rPr>
        <w:t xml:space="preserve"> и энергосбережению жилищного фонда). На эти цели в городском бюджете выделено 0,763 млн. руб., в т. ч. на оплату кредиторской задолженности 0,069 млн. руб.;</w:t>
      </w:r>
    </w:p>
    <w:p w:rsidR="009774B9" w:rsidRPr="008E3F4F" w:rsidRDefault="009774B9" w:rsidP="008E3F4F">
      <w:pPr>
        <w:tabs>
          <w:tab w:val="left" w:pos="709"/>
        </w:tabs>
        <w:ind w:firstLine="709"/>
        <w:contextualSpacing/>
        <w:jc w:val="both"/>
        <w:rPr>
          <w:sz w:val="28"/>
          <w:szCs w:val="28"/>
        </w:rPr>
      </w:pPr>
      <w:r w:rsidRPr="008E3F4F">
        <w:rPr>
          <w:sz w:val="28"/>
          <w:szCs w:val="28"/>
        </w:rPr>
        <w:t xml:space="preserve">- по ремонту и частичному ремонту 21 жилого помещения муниципальной собственности, в т. ч. временно </w:t>
      </w:r>
      <w:proofErr w:type="gramStart"/>
      <w:r w:rsidRPr="008E3F4F">
        <w:rPr>
          <w:sz w:val="28"/>
          <w:szCs w:val="28"/>
        </w:rPr>
        <w:t>незаселенных</w:t>
      </w:r>
      <w:proofErr w:type="gramEnd"/>
      <w:r w:rsidRPr="008E3F4F">
        <w:rPr>
          <w:sz w:val="28"/>
          <w:szCs w:val="28"/>
        </w:rPr>
        <w:t>. Выделено из городского бюджета 0,53 млн. руб. (в 2018 году – 1,22 млн. руб.);</w:t>
      </w:r>
    </w:p>
    <w:p w:rsidR="009774B9" w:rsidRPr="008E3F4F" w:rsidRDefault="009774B9" w:rsidP="008E3F4F">
      <w:pPr>
        <w:tabs>
          <w:tab w:val="left" w:pos="709"/>
        </w:tabs>
        <w:ind w:firstLine="709"/>
        <w:contextualSpacing/>
        <w:jc w:val="both"/>
        <w:rPr>
          <w:sz w:val="28"/>
          <w:szCs w:val="28"/>
        </w:rPr>
      </w:pPr>
      <w:r w:rsidRPr="008E3F4F">
        <w:rPr>
          <w:sz w:val="28"/>
          <w:szCs w:val="28"/>
        </w:rPr>
        <w:t>- по ремонту и частичному ремонту 2 жилых помещений, закрепленных за детьми, оставшихся без попечения родителей, и за детьми-сиротами по следующим адресам: ул. Набережная Космонавтов, д. 21, кв. 14; пр. Революции, д. 10, кв. 43. На эти цели из городского бюджета выделено 0,42 млн. руб.;</w:t>
      </w:r>
    </w:p>
    <w:p w:rsidR="009774B9" w:rsidRPr="008E3F4F" w:rsidRDefault="009774B9" w:rsidP="008E3F4F">
      <w:pPr>
        <w:tabs>
          <w:tab w:val="left" w:pos="709"/>
        </w:tabs>
        <w:ind w:firstLine="709"/>
        <w:jc w:val="both"/>
        <w:rPr>
          <w:sz w:val="28"/>
          <w:szCs w:val="28"/>
        </w:rPr>
      </w:pPr>
      <w:r w:rsidRPr="008E3F4F">
        <w:rPr>
          <w:sz w:val="28"/>
          <w:szCs w:val="28"/>
        </w:rPr>
        <w:t>- по обеспечению содержания и оплате коммунальных услуг за жилые незаселенные помещения, находящиеся в муниципальной собственности. Выделено на эти цели из городского бюджета 0,31 млн. руб. (в 2018 году – 4,47 млн. руб.), в т. ч. на оплату кредиторской задолженности 0,27 млн. руб.;</w:t>
      </w:r>
    </w:p>
    <w:p w:rsidR="009774B9" w:rsidRPr="008E3F4F" w:rsidRDefault="009774B9" w:rsidP="008E3F4F">
      <w:pPr>
        <w:tabs>
          <w:tab w:val="left" w:pos="709"/>
        </w:tabs>
        <w:ind w:firstLine="709"/>
        <w:jc w:val="both"/>
        <w:rPr>
          <w:sz w:val="28"/>
          <w:szCs w:val="28"/>
        </w:rPr>
      </w:pPr>
      <w:r w:rsidRPr="008E3F4F">
        <w:rPr>
          <w:sz w:val="28"/>
          <w:szCs w:val="28"/>
        </w:rPr>
        <w:t>- реализация мероприятий по оказанию государственной поддержки отдельным категориям граждан для проведения ремонта жилых помещений и работ, направленных на повышение уровня обеспеченности их коммунальными услугами. Выделено на эти цели из областного бюджета 1,480 млн. руб. (в 2018 году выделено: из городского бюджета 0,09 млн. руб., из областного бюджета 0,243 млн. руб.). Выполнены работы у 40 ветеранов (в 2018 году у 9 ветеранов);</w:t>
      </w:r>
    </w:p>
    <w:p w:rsidR="009774B9" w:rsidRPr="008E3F4F" w:rsidRDefault="009774B9" w:rsidP="008E3F4F">
      <w:pPr>
        <w:tabs>
          <w:tab w:val="left" w:pos="709"/>
        </w:tabs>
        <w:ind w:firstLine="709"/>
        <w:jc w:val="both"/>
        <w:rPr>
          <w:sz w:val="28"/>
          <w:szCs w:val="28"/>
        </w:rPr>
      </w:pPr>
      <w:r w:rsidRPr="008E3F4F">
        <w:rPr>
          <w:sz w:val="28"/>
          <w:szCs w:val="28"/>
        </w:rPr>
        <w:t xml:space="preserve">- выполнены иные мероприятия (исполнение судебных актов и др.) в жилищной сфере, на которые по </w:t>
      </w:r>
      <w:proofErr w:type="spellStart"/>
      <w:r w:rsidRPr="008E3F4F">
        <w:rPr>
          <w:sz w:val="28"/>
          <w:szCs w:val="28"/>
        </w:rPr>
        <w:t>непрограммным</w:t>
      </w:r>
      <w:proofErr w:type="spellEnd"/>
      <w:r w:rsidRPr="008E3F4F">
        <w:rPr>
          <w:sz w:val="28"/>
          <w:szCs w:val="28"/>
        </w:rPr>
        <w:t xml:space="preserve"> расходам выделено 0,15 млн. руб. (ГБ);</w:t>
      </w:r>
    </w:p>
    <w:p w:rsidR="009774B9" w:rsidRPr="008E3F4F" w:rsidRDefault="009774B9" w:rsidP="008E3F4F">
      <w:pPr>
        <w:ind w:firstLine="567"/>
        <w:jc w:val="both"/>
        <w:rPr>
          <w:color w:val="000000"/>
          <w:sz w:val="28"/>
          <w:szCs w:val="28"/>
        </w:rPr>
      </w:pPr>
      <w:r w:rsidRPr="008E3F4F">
        <w:rPr>
          <w:color w:val="000000"/>
          <w:sz w:val="28"/>
          <w:szCs w:val="28"/>
        </w:rPr>
        <w:t xml:space="preserve">- по организации работы комиссий по оценке жилых помещений рассмотрено 47 объектов (в 2018 году – 73 объекта); </w:t>
      </w:r>
    </w:p>
    <w:p w:rsidR="009774B9" w:rsidRPr="008E3F4F" w:rsidRDefault="009774B9" w:rsidP="008E3F4F">
      <w:pPr>
        <w:ind w:firstLine="567"/>
        <w:jc w:val="both"/>
        <w:rPr>
          <w:color w:val="000000"/>
          <w:sz w:val="28"/>
          <w:szCs w:val="28"/>
        </w:rPr>
      </w:pPr>
      <w:r w:rsidRPr="008E3F4F">
        <w:rPr>
          <w:color w:val="000000"/>
          <w:sz w:val="28"/>
          <w:szCs w:val="28"/>
        </w:rPr>
        <w:t xml:space="preserve">- по организации работы комиссии по </w:t>
      </w:r>
      <w:proofErr w:type="gramStart"/>
      <w:r w:rsidRPr="008E3F4F">
        <w:rPr>
          <w:color w:val="000000"/>
          <w:sz w:val="28"/>
          <w:szCs w:val="28"/>
        </w:rPr>
        <w:t>контролю за</w:t>
      </w:r>
      <w:proofErr w:type="gramEnd"/>
      <w:r w:rsidRPr="008E3F4F">
        <w:rPr>
          <w:color w:val="000000"/>
          <w:sz w:val="28"/>
          <w:szCs w:val="28"/>
        </w:rPr>
        <w:t xml:space="preserve"> состоянием жилищного фонда рассмотрено 78 объектов (в 2018 году - 54 объекта);  </w:t>
      </w:r>
    </w:p>
    <w:p w:rsidR="009774B9" w:rsidRPr="008E3F4F" w:rsidRDefault="009774B9" w:rsidP="008E3F4F">
      <w:pPr>
        <w:ind w:firstLine="567"/>
        <w:jc w:val="both"/>
        <w:rPr>
          <w:sz w:val="28"/>
          <w:szCs w:val="28"/>
        </w:rPr>
      </w:pPr>
      <w:r w:rsidRPr="008E3F4F">
        <w:rPr>
          <w:sz w:val="28"/>
          <w:szCs w:val="28"/>
        </w:rPr>
        <w:t>- организация 36 общих собраний собственников помещений по выбору способа управления МКД.</w:t>
      </w:r>
    </w:p>
    <w:p w:rsidR="009774B9" w:rsidRPr="008E3F4F" w:rsidRDefault="009774B9" w:rsidP="008E3F4F">
      <w:pPr>
        <w:ind w:firstLine="709"/>
        <w:jc w:val="both"/>
        <w:rPr>
          <w:sz w:val="28"/>
          <w:szCs w:val="28"/>
        </w:rPr>
      </w:pPr>
      <w:r w:rsidRPr="008E3F4F">
        <w:rPr>
          <w:sz w:val="28"/>
          <w:szCs w:val="28"/>
        </w:rPr>
        <w:t>Общая площадь жилых помещений на 31.12.2019 составила 4979,4 тыс. кв. м. (2018 г. – 4946,0 тыс. кв. м), из них 368,2 тыс. кв. м. относятся к муниципальной собственности.</w:t>
      </w:r>
    </w:p>
    <w:p w:rsidR="009774B9" w:rsidRPr="008E3F4F" w:rsidRDefault="009774B9" w:rsidP="008E3F4F">
      <w:pPr>
        <w:ind w:firstLine="709"/>
        <w:jc w:val="both"/>
        <w:rPr>
          <w:sz w:val="28"/>
          <w:szCs w:val="28"/>
        </w:rPr>
      </w:pPr>
      <w:r w:rsidRPr="008E3F4F">
        <w:rPr>
          <w:sz w:val="28"/>
          <w:szCs w:val="28"/>
        </w:rPr>
        <w:t>На оплату взносов на капитальный ремонт общего имущества многоквартирных домов в части жилых помещений, находящихся в муниципальной собственности в городском бюджете выделено 13,21 млн. руб. (в 2018 году – 5,75 млн. руб.), в т. ч. на оплату кредиторской задолженности 12,4 млн. руб. (в 2018 году – 3,61 млн. руб.).</w:t>
      </w:r>
    </w:p>
    <w:p w:rsidR="009774B9" w:rsidRPr="008E3F4F" w:rsidRDefault="009774B9" w:rsidP="008E3F4F">
      <w:pPr>
        <w:ind w:firstLine="709"/>
        <w:jc w:val="both"/>
        <w:rPr>
          <w:sz w:val="28"/>
          <w:szCs w:val="28"/>
        </w:rPr>
      </w:pPr>
      <w:r w:rsidRPr="008E3F4F">
        <w:rPr>
          <w:noProof/>
          <w:sz w:val="28"/>
          <w:szCs w:val="28"/>
        </w:rPr>
        <w:lastRenderedPageBreak/>
        <w:drawing>
          <wp:anchor distT="0" distB="0" distL="114300" distR="114300" simplePos="0" relativeHeight="252017664" behindDoc="0" locked="0" layoutInCell="1" allowOverlap="1">
            <wp:simplePos x="0" y="0"/>
            <wp:positionH relativeFrom="column">
              <wp:posOffset>241935</wp:posOffset>
            </wp:positionH>
            <wp:positionV relativeFrom="paragraph">
              <wp:posOffset>1028700</wp:posOffset>
            </wp:positionV>
            <wp:extent cx="5734050" cy="2724150"/>
            <wp:effectExtent l="0" t="0" r="0" b="0"/>
            <wp:wrapSquare wrapText="bothSides"/>
            <wp:docPr id="16"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anchor>
        </w:drawing>
      </w:r>
      <w:r w:rsidRPr="008E3F4F">
        <w:rPr>
          <w:sz w:val="28"/>
          <w:szCs w:val="28"/>
        </w:rPr>
        <w:t>Размер платы за пользование жилым помещением (платы за наем), для нанимателей жилых помещений, занимаемых по договорам социального найма или договорам найма жилых помещений государственного или муниципального жилищного фонда, на 2019 год Администрацией не пересматривался и сохранен на уровне 2018 года.</w:t>
      </w:r>
    </w:p>
    <w:p w:rsidR="009774B9" w:rsidRPr="008E3F4F" w:rsidRDefault="009774B9" w:rsidP="008E3F4F">
      <w:pPr>
        <w:ind w:firstLine="709"/>
        <w:jc w:val="both"/>
        <w:rPr>
          <w:sz w:val="28"/>
          <w:szCs w:val="28"/>
        </w:rPr>
      </w:pPr>
      <w:r w:rsidRPr="008E3F4F">
        <w:rPr>
          <w:sz w:val="28"/>
          <w:szCs w:val="28"/>
        </w:rPr>
        <w:t>Уровень собираемости платежей с населения за наем в 2019 году составил 102,13%.</w:t>
      </w:r>
    </w:p>
    <w:p w:rsidR="009774B9" w:rsidRPr="008E3F4F" w:rsidRDefault="009774B9" w:rsidP="008E3F4F">
      <w:pPr>
        <w:ind w:firstLine="709"/>
        <w:jc w:val="both"/>
        <w:rPr>
          <w:sz w:val="28"/>
          <w:szCs w:val="28"/>
        </w:rPr>
      </w:pPr>
    </w:p>
    <w:p w:rsidR="009774B9" w:rsidRPr="008E3F4F" w:rsidRDefault="009774B9" w:rsidP="008E3F4F">
      <w:pPr>
        <w:ind w:firstLine="567"/>
        <w:jc w:val="both"/>
        <w:rPr>
          <w:sz w:val="28"/>
          <w:szCs w:val="28"/>
        </w:rPr>
      </w:pPr>
      <w:r w:rsidRPr="008E3F4F">
        <w:rPr>
          <w:sz w:val="28"/>
          <w:szCs w:val="28"/>
        </w:rPr>
        <w:t>В 2019 году в целях обеспечения сохранности неиспользуемых объектов недвижимости, составляющих Казну городского округа город Рыбинск, были проведены работы по консервации объекта муниципальной собственности по адресу ул. Тракторная, д.3а.</w:t>
      </w:r>
    </w:p>
    <w:p w:rsidR="009774B9" w:rsidRPr="008E3F4F" w:rsidRDefault="009774B9" w:rsidP="00432BFC">
      <w:pPr>
        <w:jc w:val="both"/>
        <w:rPr>
          <w:sz w:val="28"/>
          <w:szCs w:val="28"/>
        </w:rPr>
      </w:pPr>
    </w:p>
    <w:p w:rsidR="00246B21" w:rsidRPr="008E3F4F" w:rsidRDefault="00FB2C22" w:rsidP="008E3F4F">
      <w:pPr>
        <w:pStyle w:val="1"/>
        <w:spacing w:before="0" w:after="0"/>
        <w:jc w:val="center"/>
        <w:rPr>
          <w:rFonts w:ascii="Times New Roman" w:hAnsi="Times New Roman"/>
          <w:sz w:val="28"/>
          <w:szCs w:val="28"/>
        </w:rPr>
      </w:pPr>
      <w:bookmarkStart w:id="143" w:name="_Toc38004942"/>
      <w:r w:rsidRPr="008E3F4F">
        <w:rPr>
          <w:rFonts w:ascii="Times New Roman" w:hAnsi="Times New Roman"/>
          <w:sz w:val="28"/>
          <w:szCs w:val="28"/>
        </w:rPr>
        <w:t>9</w:t>
      </w:r>
      <w:r w:rsidR="00246B21" w:rsidRPr="008E3F4F">
        <w:rPr>
          <w:rFonts w:ascii="Times New Roman" w:hAnsi="Times New Roman"/>
          <w:sz w:val="28"/>
          <w:szCs w:val="28"/>
        </w:rPr>
        <w:t xml:space="preserve">. Приоритет </w:t>
      </w:r>
      <w:r w:rsidR="00505917">
        <w:rPr>
          <w:rFonts w:ascii="Times New Roman" w:hAnsi="Times New Roman"/>
          <w:sz w:val="28"/>
          <w:szCs w:val="28"/>
        </w:rPr>
        <w:t xml:space="preserve">7. </w:t>
      </w:r>
      <w:r w:rsidR="00246B21" w:rsidRPr="008E3F4F">
        <w:rPr>
          <w:rFonts w:ascii="Times New Roman" w:hAnsi="Times New Roman"/>
          <w:sz w:val="28"/>
          <w:szCs w:val="28"/>
        </w:rPr>
        <w:t>«С</w:t>
      </w:r>
      <w:r w:rsidRPr="008E3F4F">
        <w:rPr>
          <w:rFonts w:ascii="Times New Roman" w:hAnsi="Times New Roman"/>
          <w:sz w:val="28"/>
          <w:szCs w:val="28"/>
        </w:rPr>
        <w:t>овершенствование органов местного самоуправления, эффективное взаимодействие власти и общества</w:t>
      </w:r>
      <w:r w:rsidR="00246B21" w:rsidRPr="008E3F4F">
        <w:rPr>
          <w:rFonts w:ascii="Times New Roman" w:hAnsi="Times New Roman"/>
          <w:sz w:val="28"/>
          <w:szCs w:val="28"/>
        </w:rPr>
        <w:t>»</w:t>
      </w:r>
      <w:bookmarkEnd w:id="141"/>
      <w:bookmarkEnd w:id="142"/>
      <w:bookmarkEnd w:id="143"/>
    </w:p>
    <w:p w:rsidR="009371D6" w:rsidRPr="008E3F4F" w:rsidRDefault="009371D6" w:rsidP="008E3F4F">
      <w:pPr>
        <w:ind w:firstLine="567"/>
        <w:jc w:val="both"/>
        <w:rPr>
          <w:sz w:val="28"/>
          <w:szCs w:val="28"/>
        </w:rPr>
      </w:pPr>
      <w:r w:rsidRPr="008E3F4F">
        <w:rPr>
          <w:sz w:val="28"/>
          <w:szCs w:val="28"/>
        </w:rPr>
        <w:t>В 2018 году комитетом по развитию местного самоуправления проводилась работа по созданию условий для развития и поддержки территориального общественного самоуправления (далее – ТОС), некоммерческих организаций (далее - НКО) в городском округе город Рыбинск.</w:t>
      </w:r>
    </w:p>
    <w:p w:rsidR="009371D6" w:rsidRPr="008E3F4F" w:rsidRDefault="009371D6" w:rsidP="008E3F4F">
      <w:pPr>
        <w:ind w:firstLine="567"/>
        <w:jc w:val="both"/>
        <w:rPr>
          <w:sz w:val="28"/>
          <w:szCs w:val="28"/>
        </w:rPr>
      </w:pPr>
      <w:r w:rsidRPr="008E3F4F">
        <w:rPr>
          <w:sz w:val="28"/>
          <w:szCs w:val="28"/>
        </w:rPr>
        <w:t>В целях обеспечения взаимодействия органов исполнительной власти с населением, совместного решения социально-экономических задач города, прозрачности принимаемых решений,  комитетом организованы и проведены:</w:t>
      </w:r>
    </w:p>
    <w:p w:rsidR="009371D6" w:rsidRPr="008E3F4F" w:rsidRDefault="009371D6" w:rsidP="008E3F4F">
      <w:pPr>
        <w:tabs>
          <w:tab w:val="left" w:pos="2389"/>
          <w:tab w:val="left" w:pos="2700"/>
        </w:tabs>
        <w:ind w:firstLine="567"/>
        <w:jc w:val="both"/>
        <w:rPr>
          <w:sz w:val="28"/>
          <w:szCs w:val="28"/>
        </w:rPr>
      </w:pPr>
      <w:r w:rsidRPr="008E3F4F">
        <w:rPr>
          <w:sz w:val="28"/>
          <w:szCs w:val="28"/>
        </w:rPr>
        <w:t>-</w:t>
      </w:r>
      <w:r w:rsidR="00576EB1">
        <w:rPr>
          <w:sz w:val="28"/>
          <w:szCs w:val="28"/>
        </w:rPr>
        <w:t xml:space="preserve"> </w:t>
      </w:r>
      <w:r w:rsidRPr="008E3F4F">
        <w:rPr>
          <w:sz w:val="28"/>
          <w:szCs w:val="28"/>
        </w:rPr>
        <w:t xml:space="preserve">2 встречи Главы с Общественной палатой города Рыбинска; </w:t>
      </w:r>
    </w:p>
    <w:p w:rsidR="009371D6" w:rsidRPr="008E3F4F" w:rsidRDefault="009371D6" w:rsidP="008E3F4F">
      <w:pPr>
        <w:tabs>
          <w:tab w:val="left" w:pos="-3828"/>
        </w:tabs>
        <w:ind w:firstLine="567"/>
        <w:jc w:val="both"/>
        <w:rPr>
          <w:sz w:val="28"/>
          <w:szCs w:val="28"/>
        </w:rPr>
      </w:pPr>
      <w:r w:rsidRPr="008E3F4F">
        <w:rPr>
          <w:sz w:val="28"/>
          <w:szCs w:val="28"/>
        </w:rPr>
        <w:t>-</w:t>
      </w:r>
      <w:r w:rsidR="00576EB1">
        <w:rPr>
          <w:sz w:val="28"/>
          <w:szCs w:val="28"/>
        </w:rPr>
        <w:t xml:space="preserve"> </w:t>
      </w:r>
      <w:r w:rsidRPr="008E3F4F">
        <w:rPr>
          <w:sz w:val="28"/>
          <w:szCs w:val="28"/>
        </w:rPr>
        <w:t xml:space="preserve">13 Дней микрорайонов: </w:t>
      </w:r>
      <w:proofErr w:type="gramStart"/>
      <w:r w:rsidRPr="008E3F4F">
        <w:rPr>
          <w:sz w:val="28"/>
          <w:szCs w:val="28"/>
        </w:rPr>
        <w:t xml:space="preserve">Центральный, </w:t>
      </w:r>
      <w:proofErr w:type="spellStart"/>
      <w:r w:rsidRPr="008E3F4F">
        <w:rPr>
          <w:sz w:val="28"/>
          <w:szCs w:val="28"/>
        </w:rPr>
        <w:t>Зачеремушный</w:t>
      </w:r>
      <w:proofErr w:type="spellEnd"/>
      <w:r w:rsidRPr="008E3F4F">
        <w:rPr>
          <w:sz w:val="28"/>
          <w:szCs w:val="28"/>
        </w:rPr>
        <w:t xml:space="preserve">, п. Волжский, Заволжье-1, </w:t>
      </w:r>
      <w:proofErr w:type="spellStart"/>
      <w:r w:rsidRPr="008E3F4F">
        <w:rPr>
          <w:sz w:val="28"/>
          <w:szCs w:val="28"/>
        </w:rPr>
        <w:t>Мариевка</w:t>
      </w:r>
      <w:proofErr w:type="spellEnd"/>
      <w:r w:rsidRPr="008E3F4F">
        <w:rPr>
          <w:sz w:val="28"/>
          <w:szCs w:val="28"/>
        </w:rPr>
        <w:t xml:space="preserve">, Переборы, </w:t>
      </w:r>
      <w:proofErr w:type="spellStart"/>
      <w:r w:rsidRPr="008E3F4F">
        <w:rPr>
          <w:sz w:val="28"/>
          <w:szCs w:val="28"/>
        </w:rPr>
        <w:t>Копаево</w:t>
      </w:r>
      <w:proofErr w:type="spellEnd"/>
      <w:r w:rsidRPr="008E3F4F">
        <w:rPr>
          <w:sz w:val="28"/>
          <w:szCs w:val="28"/>
        </w:rPr>
        <w:t xml:space="preserve">, ГЭС, Казанский, Гора, </w:t>
      </w:r>
      <w:proofErr w:type="spellStart"/>
      <w:r w:rsidRPr="008E3F4F">
        <w:rPr>
          <w:sz w:val="28"/>
          <w:szCs w:val="28"/>
        </w:rPr>
        <w:t>Гагаринский</w:t>
      </w:r>
      <w:proofErr w:type="spellEnd"/>
      <w:r w:rsidRPr="008E3F4F">
        <w:rPr>
          <w:sz w:val="28"/>
          <w:szCs w:val="28"/>
        </w:rPr>
        <w:t>, Слип, Прибрежный;</w:t>
      </w:r>
      <w:proofErr w:type="gramEnd"/>
    </w:p>
    <w:p w:rsidR="009371D6" w:rsidRPr="008E3F4F" w:rsidRDefault="009371D6" w:rsidP="008E3F4F">
      <w:pPr>
        <w:ind w:firstLine="567"/>
        <w:jc w:val="both"/>
        <w:rPr>
          <w:sz w:val="28"/>
          <w:szCs w:val="28"/>
        </w:rPr>
      </w:pPr>
      <w:r w:rsidRPr="008E3F4F">
        <w:rPr>
          <w:sz w:val="28"/>
          <w:szCs w:val="28"/>
        </w:rPr>
        <w:t>-</w:t>
      </w:r>
      <w:r w:rsidRPr="008E3F4F">
        <w:rPr>
          <w:color w:val="FF0000"/>
          <w:sz w:val="28"/>
          <w:szCs w:val="28"/>
        </w:rPr>
        <w:t xml:space="preserve"> </w:t>
      </w:r>
      <w:r w:rsidRPr="008E3F4F">
        <w:rPr>
          <w:color w:val="000000" w:themeColor="text1"/>
          <w:sz w:val="28"/>
          <w:szCs w:val="28"/>
        </w:rPr>
        <w:t>5</w:t>
      </w:r>
      <w:r w:rsidRPr="008E3F4F">
        <w:rPr>
          <w:sz w:val="28"/>
          <w:szCs w:val="28"/>
        </w:rPr>
        <w:t xml:space="preserve"> семинаров с председателями КТОС; </w:t>
      </w:r>
    </w:p>
    <w:p w:rsidR="009371D6" w:rsidRPr="008E3F4F" w:rsidRDefault="009371D6" w:rsidP="008E3F4F">
      <w:pPr>
        <w:pStyle w:val="a3"/>
        <w:ind w:left="0" w:firstLine="567"/>
        <w:jc w:val="both"/>
        <w:rPr>
          <w:sz w:val="28"/>
          <w:szCs w:val="28"/>
        </w:rPr>
      </w:pPr>
      <w:r w:rsidRPr="008E3F4F">
        <w:rPr>
          <w:sz w:val="28"/>
          <w:szCs w:val="28"/>
        </w:rPr>
        <w:t>- 74 встречи с активистами КТОС и жителями.</w:t>
      </w:r>
    </w:p>
    <w:p w:rsidR="009371D6" w:rsidRPr="008E3F4F" w:rsidRDefault="009371D6" w:rsidP="008E3F4F">
      <w:pPr>
        <w:tabs>
          <w:tab w:val="left" w:pos="851"/>
          <w:tab w:val="left" w:pos="2700"/>
        </w:tabs>
        <w:ind w:firstLine="567"/>
        <w:jc w:val="both"/>
        <w:rPr>
          <w:sz w:val="28"/>
          <w:szCs w:val="28"/>
        </w:rPr>
      </w:pPr>
      <w:r w:rsidRPr="008E3F4F">
        <w:rPr>
          <w:sz w:val="28"/>
          <w:szCs w:val="28"/>
        </w:rPr>
        <w:t xml:space="preserve">В апреле 2018 года организованы и проведены субботники во всех микрорайонах города. Около 1 500 человек - активистов ТОС и членов общественных организаций участвовали в субботниках по уборке города. </w:t>
      </w:r>
    </w:p>
    <w:p w:rsidR="009371D6" w:rsidRPr="008E3F4F" w:rsidRDefault="009371D6" w:rsidP="008E3F4F">
      <w:pPr>
        <w:tabs>
          <w:tab w:val="left" w:pos="851"/>
          <w:tab w:val="left" w:pos="2700"/>
        </w:tabs>
        <w:ind w:firstLine="567"/>
        <w:jc w:val="both"/>
        <w:rPr>
          <w:sz w:val="28"/>
          <w:szCs w:val="28"/>
        </w:rPr>
      </w:pPr>
      <w:r w:rsidRPr="008E3F4F">
        <w:rPr>
          <w:sz w:val="28"/>
          <w:szCs w:val="28"/>
        </w:rPr>
        <w:lastRenderedPageBreak/>
        <w:t xml:space="preserve">В рамках взаимодействия Администрации ГОГР с некоммерческими организациями были проведены 4 заседания комиссии по предоставлению субсидий и грантов некоммерческим организациям. Финансирование предоставлено 10 организациям на общую сумму 505,1 тыс. руб. </w:t>
      </w:r>
    </w:p>
    <w:p w:rsidR="009371D6" w:rsidRPr="008E3F4F" w:rsidRDefault="009371D6" w:rsidP="008E3F4F">
      <w:pPr>
        <w:tabs>
          <w:tab w:val="left" w:pos="851"/>
          <w:tab w:val="left" w:pos="2700"/>
        </w:tabs>
        <w:ind w:firstLine="567"/>
        <w:jc w:val="both"/>
        <w:rPr>
          <w:sz w:val="28"/>
          <w:szCs w:val="28"/>
        </w:rPr>
      </w:pPr>
      <w:r w:rsidRPr="008E3F4F">
        <w:rPr>
          <w:sz w:val="28"/>
          <w:szCs w:val="28"/>
        </w:rPr>
        <w:t xml:space="preserve">Также была оказана консультативная и методическая помощь ТОС и НКО в решении организационных вопросов по проведению массовых мероприятий: День памяти ЧАЭС, День ВМФ, День памяти </w:t>
      </w:r>
      <w:proofErr w:type="spellStart"/>
      <w:r w:rsidRPr="008E3F4F">
        <w:rPr>
          <w:sz w:val="28"/>
          <w:szCs w:val="28"/>
        </w:rPr>
        <w:t>Мологи</w:t>
      </w:r>
      <w:proofErr w:type="spellEnd"/>
      <w:r w:rsidRPr="008E3F4F">
        <w:rPr>
          <w:sz w:val="28"/>
          <w:szCs w:val="28"/>
        </w:rPr>
        <w:t xml:space="preserve">, День памяти Ф. Ф. Ушакова, акция «Белый цветок», Пленум Совета ветеранов, Всероссийский день соседей и др. </w:t>
      </w:r>
    </w:p>
    <w:p w:rsidR="009371D6" w:rsidRPr="008E3F4F" w:rsidRDefault="009371D6" w:rsidP="008E3F4F">
      <w:pPr>
        <w:tabs>
          <w:tab w:val="left" w:pos="851"/>
          <w:tab w:val="left" w:pos="2700"/>
        </w:tabs>
        <w:ind w:firstLine="567"/>
        <w:jc w:val="both"/>
        <w:rPr>
          <w:sz w:val="28"/>
          <w:szCs w:val="28"/>
        </w:rPr>
      </w:pPr>
      <w:r w:rsidRPr="008E3F4F">
        <w:rPr>
          <w:sz w:val="28"/>
          <w:szCs w:val="28"/>
        </w:rPr>
        <w:t xml:space="preserve">С 26 сентября по 30 октября 2018 года на семи площадках в разных районах города были проведены занятия по жилищному просвещению граждан в рамках проекта «Школа грамотного потребителя». Занятия проводились по темам, выбранными самими жителями: вывоз твердых коммунальных отходов, благоустройство придомовых территорий, вхождение в городские и региональные программы и пр. Общее количество слушателей данного проекта составило более 600 человек. По итогам обучения всем участникам проекта были бесплатно выданы специально подготовленные методические материалы и сборники. </w:t>
      </w:r>
    </w:p>
    <w:p w:rsidR="009371D6" w:rsidRPr="008E3F4F" w:rsidRDefault="009371D6" w:rsidP="008E3F4F">
      <w:pPr>
        <w:tabs>
          <w:tab w:val="left" w:pos="851"/>
          <w:tab w:val="left" w:pos="2700"/>
        </w:tabs>
        <w:ind w:firstLine="567"/>
        <w:jc w:val="both"/>
        <w:rPr>
          <w:bCs/>
          <w:sz w:val="28"/>
          <w:szCs w:val="28"/>
        </w:rPr>
      </w:pPr>
      <w:r w:rsidRPr="008E3F4F">
        <w:rPr>
          <w:bCs/>
          <w:sz w:val="28"/>
          <w:szCs w:val="28"/>
        </w:rPr>
        <w:t xml:space="preserve">Рыбинск является единственным в области городом, оказывающим материальное стимулирование активистам ТОС - старшим по домам, председателям и членам комитетов территориального общественного самоуправления. На основании ходатайства жителей из бюджета города выделяются денежные средства. Сумма такого стимулирования составляет от 200 до 2 200 руб. в месяц. В 2018 году было выделено 1 121,1 тыс. руб. Финансовую поддержку получили 214 человек. </w:t>
      </w:r>
    </w:p>
    <w:p w:rsidR="009371D6" w:rsidRPr="008E3F4F" w:rsidRDefault="009371D6" w:rsidP="008E3F4F">
      <w:pPr>
        <w:tabs>
          <w:tab w:val="left" w:pos="851"/>
          <w:tab w:val="left" w:pos="2700"/>
        </w:tabs>
        <w:ind w:firstLine="567"/>
        <w:jc w:val="both"/>
        <w:rPr>
          <w:sz w:val="28"/>
          <w:szCs w:val="28"/>
        </w:rPr>
      </w:pPr>
      <w:r w:rsidRPr="008E3F4F">
        <w:rPr>
          <w:sz w:val="28"/>
          <w:szCs w:val="28"/>
        </w:rPr>
        <w:t xml:space="preserve">Активное участие жители приняли в городском конкурсе «Цветущий город», в рамках которого силами общественников было благоустроено 5 городских клумб. Более 40 заявок было подано от жителей домов на благоустройство придомовых клумб. </w:t>
      </w:r>
    </w:p>
    <w:p w:rsidR="009371D6" w:rsidRPr="008E3F4F" w:rsidRDefault="009371D6" w:rsidP="008E3F4F">
      <w:pPr>
        <w:tabs>
          <w:tab w:val="left" w:pos="851"/>
          <w:tab w:val="left" w:pos="2700"/>
        </w:tabs>
        <w:ind w:firstLine="567"/>
        <w:jc w:val="both"/>
        <w:rPr>
          <w:sz w:val="28"/>
          <w:szCs w:val="28"/>
        </w:rPr>
      </w:pPr>
      <w:r w:rsidRPr="008E3F4F">
        <w:rPr>
          <w:sz w:val="28"/>
          <w:szCs w:val="28"/>
        </w:rPr>
        <w:t>Конкурс «Новогодний город» также получил широкий отклик со стороны населения. Заявки на украшение фасадов, подъездов, дворовых территорий подали более 60 участников – это промышленные предприятия, предприятия малого и среднего бизнеса, активные жители города.</w:t>
      </w:r>
    </w:p>
    <w:p w:rsidR="009371D6" w:rsidRPr="008E3F4F" w:rsidRDefault="009371D6" w:rsidP="008E3F4F">
      <w:pPr>
        <w:ind w:firstLine="567"/>
        <w:jc w:val="both"/>
        <w:rPr>
          <w:sz w:val="28"/>
          <w:szCs w:val="28"/>
        </w:rPr>
      </w:pPr>
      <w:r w:rsidRPr="008E3F4F">
        <w:rPr>
          <w:sz w:val="28"/>
          <w:szCs w:val="28"/>
        </w:rPr>
        <w:t xml:space="preserve">По итогам проводимых комитетом мероприятий удалось достичь увеличения количества: </w:t>
      </w:r>
    </w:p>
    <w:p w:rsidR="009371D6" w:rsidRPr="008E3F4F" w:rsidRDefault="009371D6" w:rsidP="008E3F4F">
      <w:pPr>
        <w:ind w:firstLine="567"/>
        <w:jc w:val="both"/>
        <w:rPr>
          <w:sz w:val="28"/>
          <w:szCs w:val="28"/>
        </w:rPr>
      </w:pPr>
      <w:r w:rsidRPr="008E3F4F">
        <w:rPr>
          <w:sz w:val="28"/>
          <w:szCs w:val="28"/>
        </w:rPr>
        <w:t xml:space="preserve">- граждан, НКО, КТОС участвующих в решении вопросов местного значения; </w:t>
      </w:r>
    </w:p>
    <w:p w:rsidR="009371D6" w:rsidRPr="008E3F4F" w:rsidRDefault="009371D6" w:rsidP="008E3F4F">
      <w:pPr>
        <w:ind w:firstLine="567"/>
        <w:jc w:val="both"/>
        <w:rPr>
          <w:sz w:val="28"/>
          <w:szCs w:val="28"/>
        </w:rPr>
      </w:pPr>
      <w:r w:rsidRPr="008E3F4F">
        <w:rPr>
          <w:sz w:val="28"/>
          <w:szCs w:val="28"/>
        </w:rPr>
        <w:t xml:space="preserve">- мероприятий, реализуемых НКО, КТОС; </w:t>
      </w:r>
    </w:p>
    <w:p w:rsidR="009371D6" w:rsidRDefault="009371D6" w:rsidP="008E3F4F">
      <w:pPr>
        <w:ind w:firstLine="567"/>
        <w:jc w:val="both"/>
        <w:rPr>
          <w:sz w:val="28"/>
          <w:szCs w:val="28"/>
        </w:rPr>
      </w:pPr>
      <w:r w:rsidRPr="008E3F4F">
        <w:rPr>
          <w:sz w:val="28"/>
          <w:szCs w:val="28"/>
        </w:rPr>
        <w:t>- населения, участвующего в организации общественного самоуправления.</w:t>
      </w:r>
    </w:p>
    <w:p w:rsidR="00576EB1" w:rsidRDefault="00576EB1" w:rsidP="008E3F4F">
      <w:pPr>
        <w:ind w:firstLine="567"/>
        <w:jc w:val="both"/>
        <w:rPr>
          <w:sz w:val="28"/>
          <w:szCs w:val="28"/>
        </w:rPr>
      </w:pPr>
    </w:p>
    <w:p w:rsidR="005447C6" w:rsidRDefault="005447C6" w:rsidP="008E3F4F">
      <w:pPr>
        <w:ind w:firstLine="567"/>
        <w:jc w:val="both"/>
        <w:rPr>
          <w:sz w:val="28"/>
          <w:szCs w:val="28"/>
        </w:rPr>
      </w:pPr>
    </w:p>
    <w:p w:rsidR="005447C6" w:rsidRPr="008E3F4F" w:rsidRDefault="005447C6" w:rsidP="008E3F4F">
      <w:pPr>
        <w:ind w:firstLine="567"/>
        <w:jc w:val="both"/>
        <w:rPr>
          <w:sz w:val="28"/>
          <w:szCs w:val="28"/>
        </w:rPr>
      </w:pPr>
    </w:p>
    <w:p w:rsidR="00562F55" w:rsidRDefault="00EF701B" w:rsidP="008E3F4F">
      <w:pPr>
        <w:pStyle w:val="2"/>
        <w:rPr>
          <w:rFonts w:ascii="Times New Roman" w:hAnsi="Times New Roman"/>
          <w:i w:val="0"/>
        </w:rPr>
      </w:pPr>
      <w:r>
        <w:rPr>
          <w:rFonts w:ascii="Times New Roman" w:hAnsi="Times New Roman"/>
          <w:i w:val="0"/>
        </w:rPr>
        <w:lastRenderedPageBreak/>
        <w:t>2</w:t>
      </w:r>
      <w:r w:rsidR="002D1523" w:rsidRPr="002D1523">
        <w:rPr>
          <w:rFonts w:ascii="Times New Roman" w:hAnsi="Times New Roman"/>
          <w:i w:val="0"/>
        </w:rPr>
        <w:t xml:space="preserve">. </w:t>
      </w:r>
      <w:bookmarkStart w:id="144" w:name="_Toc37938776"/>
      <w:bookmarkStart w:id="145" w:name="_Toc38004944"/>
      <w:r w:rsidR="00A55649" w:rsidRPr="002D1523">
        <w:rPr>
          <w:rFonts w:ascii="Times New Roman" w:hAnsi="Times New Roman"/>
          <w:i w:val="0"/>
        </w:rPr>
        <w:t>Ход реализации мероприятий по повышению эффективности</w:t>
      </w:r>
      <w:bookmarkEnd w:id="144"/>
      <w:r w:rsidR="008E3F4F" w:rsidRPr="002D1523">
        <w:rPr>
          <w:rFonts w:ascii="Times New Roman" w:hAnsi="Times New Roman"/>
          <w:i w:val="0"/>
        </w:rPr>
        <w:t xml:space="preserve"> деятельности органов МСУ и их соответствии документам стратегического планирования городского округа город Рыбинск.</w:t>
      </w:r>
      <w:bookmarkEnd w:id="145"/>
    </w:p>
    <w:p w:rsidR="005C44A4" w:rsidRPr="005C44A4" w:rsidRDefault="005C44A4" w:rsidP="005C44A4"/>
    <w:p w:rsidR="00A55649" w:rsidRPr="008E3F4F" w:rsidRDefault="00E51AF5" w:rsidP="008E3F4F">
      <w:pPr>
        <w:tabs>
          <w:tab w:val="left" w:pos="851"/>
        </w:tabs>
        <w:suppressAutoHyphens/>
        <w:ind w:firstLine="708"/>
        <w:jc w:val="both"/>
        <w:rPr>
          <w:b/>
          <w:sz w:val="28"/>
          <w:szCs w:val="28"/>
        </w:rPr>
      </w:pPr>
      <w:r>
        <w:rPr>
          <w:b/>
          <w:bCs/>
          <w:sz w:val="28"/>
          <w:szCs w:val="28"/>
        </w:rPr>
        <w:t xml:space="preserve">1.1. </w:t>
      </w:r>
      <w:r w:rsidR="00A55649" w:rsidRPr="008E3F4F">
        <w:rPr>
          <w:b/>
          <w:bCs/>
          <w:sz w:val="28"/>
          <w:szCs w:val="28"/>
        </w:rPr>
        <w:t>Кадровое обеспечение Администрации городского округа город Рыбинск</w:t>
      </w:r>
      <w:r w:rsidR="00A55649" w:rsidRPr="008E3F4F">
        <w:rPr>
          <w:b/>
          <w:sz w:val="28"/>
          <w:szCs w:val="28"/>
        </w:rPr>
        <w:t>:</w:t>
      </w:r>
    </w:p>
    <w:p w:rsidR="00A55649" w:rsidRPr="008E3F4F" w:rsidRDefault="00A55649" w:rsidP="008E3F4F">
      <w:pPr>
        <w:suppressAutoHyphens/>
        <w:ind w:firstLine="708"/>
        <w:contextualSpacing/>
        <w:jc w:val="both"/>
        <w:rPr>
          <w:sz w:val="28"/>
          <w:szCs w:val="28"/>
        </w:rPr>
      </w:pPr>
      <w:r w:rsidRPr="008E3F4F">
        <w:rPr>
          <w:sz w:val="28"/>
          <w:szCs w:val="28"/>
        </w:rPr>
        <w:t xml:space="preserve">В соответствии с Положением о порядке и условиях проведения конкурса на замещение вакантной должности муниципальной службы в органах местного самоуправления городского округа город Рыбинск проведено 5 конкурсов, в результате конкурсного отбора на должность назначены 2 муниципальных служащих. </w:t>
      </w:r>
    </w:p>
    <w:p w:rsidR="00A55649" w:rsidRPr="008E3F4F" w:rsidRDefault="00A55649" w:rsidP="008E3F4F">
      <w:pPr>
        <w:suppressAutoHyphens/>
        <w:ind w:firstLine="708"/>
        <w:contextualSpacing/>
        <w:jc w:val="both"/>
        <w:rPr>
          <w:sz w:val="28"/>
          <w:szCs w:val="28"/>
        </w:rPr>
      </w:pPr>
      <w:r w:rsidRPr="008E3F4F">
        <w:rPr>
          <w:sz w:val="28"/>
          <w:szCs w:val="28"/>
        </w:rPr>
        <w:t xml:space="preserve">Согласно законодательству о муниципальной службе проведена аттестация муниципальных служащих. 100 % аттестованных сотрудников </w:t>
      </w:r>
      <w:proofErr w:type="gramStart"/>
      <w:r w:rsidRPr="008E3F4F">
        <w:rPr>
          <w:sz w:val="28"/>
          <w:szCs w:val="28"/>
        </w:rPr>
        <w:t>признаны</w:t>
      </w:r>
      <w:proofErr w:type="gramEnd"/>
      <w:r w:rsidRPr="008E3F4F">
        <w:rPr>
          <w:sz w:val="28"/>
          <w:szCs w:val="28"/>
        </w:rPr>
        <w:t xml:space="preserve"> соответствующими замещаемым должностям.</w:t>
      </w:r>
    </w:p>
    <w:p w:rsidR="00A55649" w:rsidRPr="008E3F4F" w:rsidRDefault="00A55649" w:rsidP="008E3F4F">
      <w:pPr>
        <w:suppressAutoHyphens/>
        <w:ind w:firstLine="708"/>
        <w:contextualSpacing/>
        <w:jc w:val="both"/>
        <w:rPr>
          <w:sz w:val="28"/>
          <w:szCs w:val="28"/>
        </w:rPr>
      </w:pPr>
      <w:proofErr w:type="gramStart"/>
      <w:r w:rsidRPr="008E3F4F">
        <w:rPr>
          <w:sz w:val="28"/>
          <w:szCs w:val="28"/>
        </w:rPr>
        <w:t>В рамках работы по формированию кадрового резерва для замещения вакантных должностей муниципальной службы в органах местного самоуправления городского округа город Рыбинск за год</w:t>
      </w:r>
      <w:proofErr w:type="gramEnd"/>
      <w:r w:rsidRPr="008E3F4F">
        <w:rPr>
          <w:sz w:val="28"/>
          <w:szCs w:val="28"/>
        </w:rPr>
        <w:t xml:space="preserve"> в резерв включено 65 кандидатов, из кадрового резерва произведено 42 назначений. </w:t>
      </w:r>
    </w:p>
    <w:p w:rsidR="00A55649" w:rsidRPr="008E3F4F" w:rsidRDefault="00A55649" w:rsidP="008E3F4F">
      <w:pPr>
        <w:suppressAutoHyphens/>
        <w:ind w:firstLine="708"/>
        <w:contextualSpacing/>
        <w:jc w:val="both"/>
        <w:rPr>
          <w:sz w:val="28"/>
          <w:szCs w:val="28"/>
        </w:rPr>
      </w:pPr>
      <w:r w:rsidRPr="008E3F4F">
        <w:rPr>
          <w:sz w:val="28"/>
          <w:szCs w:val="28"/>
        </w:rPr>
        <w:t>В резерв управленческих кадров для замещения руководящих должностей в муниципальных предприятиях и учреждениях включено 11 человек. Из резерва управленческих кадров назначено 11 руководителей.</w:t>
      </w:r>
    </w:p>
    <w:p w:rsidR="00A55649" w:rsidRPr="008E3F4F" w:rsidRDefault="00A55649" w:rsidP="008E3F4F">
      <w:pPr>
        <w:suppressAutoHyphens/>
        <w:ind w:firstLine="708"/>
        <w:contextualSpacing/>
        <w:jc w:val="both"/>
        <w:rPr>
          <w:sz w:val="28"/>
          <w:szCs w:val="28"/>
        </w:rPr>
      </w:pPr>
      <w:r w:rsidRPr="008E3F4F">
        <w:rPr>
          <w:sz w:val="28"/>
          <w:szCs w:val="28"/>
        </w:rPr>
        <w:t>В молодежный кадровый резе</w:t>
      </w:r>
      <w:proofErr w:type="gramStart"/>
      <w:r w:rsidRPr="008E3F4F">
        <w:rPr>
          <w:sz w:val="28"/>
          <w:szCs w:val="28"/>
        </w:rPr>
        <w:t>рв вкл</w:t>
      </w:r>
      <w:proofErr w:type="gramEnd"/>
      <w:r w:rsidRPr="008E3F4F">
        <w:rPr>
          <w:sz w:val="28"/>
          <w:szCs w:val="28"/>
        </w:rPr>
        <w:t xml:space="preserve">ючено 4 человека. </w:t>
      </w:r>
    </w:p>
    <w:p w:rsidR="00A55649" w:rsidRPr="008E3F4F" w:rsidRDefault="00A55649" w:rsidP="008E3F4F">
      <w:pPr>
        <w:suppressAutoHyphens/>
        <w:ind w:firstLine="708"/>
        <w:contextualSpacing/>
        <w:jc w:val="both"/>
        <w:rPr>
          <w:sz w:val="28"/>
          <w:szCs w:val="28"/>
        </w:rPr>
      </w:pPr>
      <w:r w:rsidRPr="008E3F4F">
        <w:rPr>
          <w:sz w:val="28"/>
          <w:szCs w:val="28"/>
        </w:rPr>
        <w:t xml:space="preserve">Дополнительное профессиональное образование в форме профессиональной переподготовки получил 1 муниципальный служащий,  в форме повышения квалификации по различным программам - 73 муниципальных служащих. Кроме того, 189 муниципальных служащих прошли краткосрочное обучение в форме семинаров. </w:t>
      </w:r>
    </w:p>
    <w:p w:rsidR="00A55649" w:rsidRPr="008E3F4F" w:rsidRDefault="00A55649" w:rsidP="008E3F4F">
      <w:pPr>
        <w:tabs>
          <w:tab w:val="left" w:pos="851"/>
        </w:tabs>
        <w:suppressAutoHyphens/>
        <w:ind w:firstLine="708"/>
        <w:jc w:val="both"/>
        <w:rPr>
          <w:b/>
          <w:sz w:val="28"/>
          <w:szCs w:val="28"/>
        </w:rPr>
      </w:pPr>
    </w:p>
    <w:p w:rsidR="00A55649" w:rsidRPr="00E51AF5" w:rsidRDefault="00E51AF5" w:rsidP="00E51AF5">
      <w:pPr>
        <w:tabs>
          <w:tab w:val="left" w:pos="851"/>
        </w:tabs>
        <w:ind w:right="-1" w:firstLine="360"/>
        <w:jc w:val="both"/>
        <w:rPr>
          <w:b/>
          <w:sz w:val="28"/>
          <w:szCs w:val="28"/>
        </w:rPr>
      </w:pPr>
      <w:r>
        <w:rPr>
          <w:b/>
          <w:sz w:val="28"/>
          <w:szCs w:val="28"/>
        </w:rPr>
        <w:t xml:space="preserve">1.2. </w:t>
      </w:r>
      <w:r w:rsidR="00A55649" w:rsidRPr="00E51AF5">
        <w:rPr>
          <w:b/>
          <w:sz w:val="28"/>
          <w:szCs w:val="28"/>
        </w:rPr>
        <w:t>Правовое сопровождение деятельности структурных подразделений и отраслевых (функциональных) органов; оказание бесплатной юридической помощи гражданам.</w:t>
      </w:r>
    </w:p>
    <w:p w:rsidR="00A55649" w:rsidRPr="008E3F4F" w:rsidRDefault="00A55649" w:rsidP="008E3F4F">
      <w:pPr>
        <w:ind w:firstLine="708"/>
        <w:jc w:val="both"/>
        <w:rPr>
          <w:sz w:val="28"/>
          <w:szCs w:val="28"/>
        </w:rPr>
      </w:pPr>
      <w:r w:rsidRPr="008E3F4F">
        <w:rPr>
          <w:sz w:val="28"/>
          <w:szCs w:val="28"/>
        </w:rPr>
        <w:t xml:space="preserve">Юридическим отделом в течение 2019 года осуществлялось правовое сопровождение деятельности структурных подразделений Администрации и отраслевых (функциональных) органов Администрации, обладающих правами юридического лица. </w:t>
      </w:r>
    </w:p>
    <w:p w:rsidR="00A55649" w:rsidRPr="008E3F4F" w:rsidRDefault="00A55649" w:rsidP="008E3F4F">
      <w:pPr>
        <w:ind w:firstLine="708"/>
        <w:jc w:val="both"/>
        <w:rPr>
          <w:sz w:val="28"/>
          <w:szCs w:val="28"/>
        </w:rPr>
      </w:pPr>
      <w:r w:rsidRPr="008E3F4F">
        <w:rPr>
          <w:sz w:val="28"/>
          <w:szCs w:val="28"/>
        </w:rPr>
        <w:t>В 2019 году рассмотрено и согласовано 3 493 проектов постановлений, 414 проектов распоряжений, 97 приказов заместителей Главы Администрации,</w:t>
      </w:r>
      <w:r w:rsidRPr="008E3F4F">
        <w:rPr>
          <w:i/>
          <w:sz w:val="28"/>
          <w:szCs w:val="28"/>
        </w:rPr>
        <w:t xml:space="preserve"> </w:t>
      </w:r>
      <w:r w:rsidRPr="008E3F4F">
        <w:rPr>
          <w:sz w:val="28"/>
          <w:szCs w:val="28"/>
        </w:rPr>
        <w:t xml:space="preserve">кроме того рассмотрено 3266 документов юридического характера, поступивших в Администрацию. Юридическим отделом за указанный период проведена </w:t>
      </w:r>
      <w:proofErr w:type="spellStart"/>
      <w:r w:rsidRPr="008E3F4F">
        <w:rPr>
          <w:sz w:val="28"/>
          <w:szCs w:val="28"/>
        </w:rPr>
        <w:t>антикоррупционная</w:t>
      </w:r>
      <w:proofErr w:type="spellEnd"/>
      <w:r w:rsidRPr="008E3F4F">
        <w:rPr>
          <w:sz w:val="28"/>
          <w:szCs w:val="28"/>
        </w:rPr>
        <w:t xml:space="preserve"> экспертиза 88 проектов нормативных правовых актов и 6 нормативных правовых актов.</w:t>
      </w:r>
    </w:p>
    <w:p w:rsidR="00A55649" w:rsidRPr="008E3F4F" w:rsidRDefault="00A55649" w:rsidP="008E3F4F">
      <w:pPr>
        <w:pStyle w:val="ConsPlusNonformat"/>
        <w:widowControl/>
        <w:ind w:firstLine="708"/>
        <w:jc w:val="both"/>
        <w:rPr>
          <w:rFonts w:ascii="Times New Roman" w:hAnsi="Times New Roman" w:cs="Times New Roman"/>
          <w:sz w:val="28"/>
          <w:szCs w:val="28"/>
        </w:rPr>
      </w:pPr>
      <w:proofErr w:type="gramStart"/>
      <w:r w:rsidRPr="008E3F4F">
        <w:rPr>
          <w:rFonts w:ascii="Times New Roman" w:hAnsi="Times New Roman" w:cs="Times New Roman"/>
          <w:sz w:val="28"/>
          <w:szCs w:val="28"/>
        </w:rPr>
        <w:t xml:space="preserve">Организовано оказание бесплатной юридической помощи по вопросам правового характера категориям граждан, имеющим право на получение бесплатной юридической помощи в соответствии с Федеральным законом от </w:t>
      </w:r>
      <w:r w:rsidRPr="008E3F4F">
        <w:rPr>
          <w:rFonts w:ascii="Times New Roman" w:hAnsi="Times New Roman" w:cs="Times New Roman"/>
          <w:sz w:val="28"/>
          <w:szCs w:val="28"/>
        </w:rPr>
        <w:lastRenderedPageBreak/>
        <w:t>21.11.2011 № 324-ФЗ «О бесплатной юридической помощи в Российской Федерации», законом Ярославской области от 01.10.2012 № 41-з «Об оказании бесплатной юридической помощи в Ярославской области» в виде правового консультирования в устной форме.</w:t>
      </w:r>
      <w:proofErr w:type="gramEnd"/>
      <w:r w:rsidRPr="008E3F4F">
        <w:rPr>
          <w:rFonts w:ascii="Times New Roman" w:hAnsi="Times New Roman" w:cs="Times New Roman"/>
          <w:sz w:val="28"/>
          <w:szCs w:val="28"/>
        </w:rPr>
        <w:t xml:space="preserve"> За 2019 год: бесплатная юридическая помощь проводилась 12 раз; количество обращений граждан, по которым оказана бесплатная юридическая помощь – 56 обращений, из них: 12  обращений инвалидов </w:t>
      </w:r>
      <w:r w:rsidRPr="008E3F4F">
        <w:rPr>
          <w:rFonts w:ascii="Times New Roman" w:hAnsi="Times New Roman" w:cs="Times New Roman"/>
          <w:sz w:val="28"/>
          <w:szCs w:val="28"/>
          <w:lang w:val="en-US"/>
        </w:rPr>
        <w:t>I</w:t>
      </w:r>
      <w:r w:rsidRPr="008E3F4F">
        <w:rPr>
          <w:rFonts w:ascii="Times New Roman" w:hAnsi="Times New Roman" w:cs="Times New Roman"/>
          <w:sz w:val="28"/>
          <w:szCs w:val="28"/>
        </w:rPr>
        <w:t xml:space="preserve"> и </w:t>
      </w:r>
      <w:r w:rsidRPr="008E3F4F">
        <w:rPr>
          <w:rFonts w:ascii="Times New Roman" w:hAnsi="Times New Roman" w:cs="Times New Roman"/>
          <w:sz w:val="28"/>
          <w:szCs w:val="28"/>
          <w:lang w:val="en-US"/>
        </w:rPr>
        <w:t>II</w:t>
      </w:r>
      <w:r w:rsidRPr="008E3F4F">
        <w:rPr>
          <w:rFonts w:ascii="Times New Roman" w:hAnsi="Times New Roman" w:cs="Times New Roman"/>
          <w:sz w:val="28"/>
          <w:szCs w:val="28"/>
        </w:rPr>
        <w:t xml:space="preserve"> группы, 42 обращения  малоимущих граждан, 2 –обращения ветеранов Великой Отечественной войны.</w:t>
      </w:r>
    </w:p>
    <w:p w:rsidR="00A55649" w:rsidRPr="008E3F4F" w:rsidRDefault="00A55649" w:rsidP="008E3F4F">
      <w:pPr>
        <w:pStyle w:val="ConsPlusNonformat"/>
        <w:widowControl/>
        <w:ind w:firstLine="708"/>
        <w:jc w:val="both"/>
        <w:rPr>
          <w:rFonts w:ascii="Times New Roman" w:hAnsi="Times New Roman" w:cs="Times New Roman"/>
          <w:sz w:val="28"/>
          <w:szCs w:val="28"/>
        </w:rPr>
      </w:pPr>
      <w:r w:rsidRPr="008E3F4F">
        <w:rPr>
          <w:rFonts w:ascii="Times New Roman" w:hAnsi="Times New Roman" w:cs="Times New Roman"/>
          <w:sz w:val="28"/>
          <w:szCs w:val="28"/>
        </w:rPr>
        <w:t xml:space="preserve">Основная тематика обращений граждан: жилищно-коммунальное хозяйство; социальная защита; вопросы, касающиеся семейного законодательства, гражданского  и земельного права, трудового, наследственного права; жилищные вопросы, также вопросы по защите прав несовершеннолетних. В рамках уголовного права вопросы организации уголовного судопроизводства, меры уголовной ответственности. </w:t>
      </w:r>
    </w:p>
    <w:p w:rsidR="00A55649" w:rsidRPr="008E3F4F" w:rsidRDefault="00A55649" w:rsidP="008E3F4F">
      <w:pPr>
        <w:pStyle w:val="ConsPlusNonformat"/>
        <w:widowControl/>
        <w:ind w:firstLine="708"/>
        <w:jc w:val="both"/>
        <w:rPr>
          <w:rFonts w:ascii="Times New Roman" w:hAnsi="Times New Roman" w:cs="Times New Roman"/>
          <w:sz w:val="28"/>
          <w:szCs w:val="28"/>
        </w:rPr>
      </w:pPr>
      <w:r w:rsidRPr="008E3F4F">
        <w:rPr>
          <w:rFonts w:ascii="Times New Roman" w:hAnsi="Times New Roman" w:cs="Times New Roman"/>
          <w:sz w:val="28"/>
          <w:szCs w:val="28"/>
        </w:rPr>
        <w:t xml:space="preserve">Специалисты юридического отдела Администрации принимали непосредственное участие в судебных разбирательствах по различным вопросам, в том числе в Арбитражном суде Ярославской области, в судах общей юрисдикции. </w:t>
      </w:r>
    </w:p>
    <w:p w:rsidR="00A55649" w:rsidRPr="008E3F4F" w:rsidRDefault="00A55649" w:rsidP="008E3F4F">
      <w:pPr>
        <w:pStyle w:val="ConsPlusNonformat"/>
        <w:widowControl/>
        <w:tabs>
          <w:tab w:val="left" w:pos="851"/>
        </w:tabs>
        <w:ind w:firstLine="567"/>
        <w:jc w:val="both"/>
        <w:rPr>
          <w:rFonts w:ascii="Times New Roman" w:hAnsi="Times New Roman" w:cs="Times New Roman"/>
          <w:sz w:val="28"/>
          <w:szCs w:val="28"/>
        </w:rPr>
      </w:pPr>
    </w:p>
    <w:p w:rsidR="00A55649" w:rsidRPr="00E51AF5" w:rsidRDefault="00E51AF5" w:rsidP="00E51AF5">
      <w:pPr>
        <w:tabs>
          <w:tab w:val="left" w:pos="851"/>
        </w:tabs>
        <w:ind w:left="360" w:right="-1"/>
        <w:jc w:val="both"/>
        <w:rPr>
          <w:b/>
          <w:sz w:val="28"/>
          <w:szCs w:val="28"/>
        </w:rPr>
      </w:pPr>
      <w:r>
        <w:rPr>
          <w:b/>
          <w:sz w:val="28"/>
          <w:szCs w:val="28"/>
        </w:rPr>
        <w:t>1.3.</w:t>
      </w:r>
      <w:r w:rsidR="001F39AE">
        <w:rPr>
          <w:b/>
          <w:sz w:val="28"/>
          <w:szCs w:val="28"/>
        </w:rPr>
        <w:t xml:space="preserve"> </w:t>
      </w:r>
      <w:r w:rsidR="00A55649" w:rsidRPr="00E51AF5">
        <w:rPr>
          <w:b/>
          <w:sz w:val="28"/>
          <w:szCs w:val="28"/>
        </w:rPr>
        <w:t>Информационное обеспечение деятельности органов МСУ</w:t>
      </w:r>
    </w:p>
    <w:p w:rsidR="00A55649" w:rsidRPr="008E3F4F" w:rsidRDefault="00A55649" w:rsidP="008E3F4F">
      <w:pPr>
        <w:tabs>
          <w:tab w:val="left" w:pos="851"/>
        </w:tabs>
        <w:ind w:firstLine="567"/>
        <w:jc w:val="both"/>
        <w:rPr>
          <w:color w:val="000000" w:themeColor="text1"/>
          <w:sz w:val="28"/>
          <w:szCs w:val="28"/>
        </w:rPr>
      </w:pPr>
      <w:r w:rsidRPr="008E3F4F">
        <w:rPr>
          <w:color w:val="000000" w:themeColor="text1"/>
          <w:sz w:val="28"/>
          <w:szCs w:val="28"/>
        </w:rPr>
        <w:t>В 2019 году в соответствии с ВЦП «Повышение эффективности деятельности органов местного самоуправления» обеспечивалась бесперебойная работа вычислительной техники и программного обеспечения рабочих мест сотрудников, серверного центра и телекоммуникационной сети Администрации, выполнялось обслуживание устройств вывода информации (печати) и снабжение их расходными материалами.</w:t>
      </w:r>
    </w:p>
    <w:p w:rsidR="00A55649" w:rsidRPr="008E3F4F" w:rsidRDefault="00A55649" w:rsidP="008E3F4F">
      <w:pPr>
        <w:tabs>
          <w:tab w:val="left" w:pos="851"/>
        </w:tabs>
        <w:ind w:firstLine="567"/>
        <w:jc w:val="both"/>
        <w:rPr>
          <w:color w:val="000000" w:themeColor="text1"/>
          <w:sz w:val="28"/>
          <w:szCs w:val="28"/>
        </w:rPr>
      </w:pPr>
      <w:r w:rsidRPr="008E3F4F">
        <w:rPr>
          <w:color w:val="000000" w:themeColor="text1"/>
          <w:sz w:val="28"/>
          <w:szCs w:val="28"/>
        </w:rPr>
        <w:t>Единая телекоммуникационная сеть соединяет все административные здания, предоставляет доступ сотрудникам подразделений Администрации и подведомственных организаций к системе электронного документооборота «</w:t>
      </w:r>
      <w:proofErr w:type="spellStart"/>
      <w:r w:rsidRPr="008E3F4F">
        <w:rPr>
          <w:color w:val="000000" w:themeColor="text1"/>
          <w:sz w:val="28"/>
          <w:szCs w:val="28"/>
        </w:rPr>
        <w:t>DocsVision</w:t>
      </w:r>
      <w:proofErr w:type="spellEnd"/>
      <w:r w:rsidRPr="008E3F4F">
        <w:rPr>
          <w:color w:val="000000" w:themeColor="text1"/>
          <w:sz w:val="28"/>
          <w:szCs w:val="28"/>
        </w:rPr>
        <w:t xml:space="preserve">», системе электронного архива,  </w:t>
      </w:r>
      <w:proofErr w:type="spellStart"/>
      <w:r w:rsidRPr="008E3F4F">
        <w:rPr>
          <w:color w:val="000000" w:themeColor="text1"/>
          <w:sz w:val="28"/>
          <w:szCs w:val="28"/>
        </w:rPr>
        <w:t>геоинформационной</w:t>
      </w:r>
      <w:proofErr w:type="spellEnd"/>
      <w:r w:rsidRPr="008E3F4F">
        <w:rPr>
          <w:color w:val="000000" w:themeColor="text1"/>
          <w:sz w:val="28"/>
          <w:szCs w:val="28"/>
        </w:rPr>
        <w:t xml:space="preserve"> системе Администрации ГИС «</w:t>
      </w:r>
      <w:proofErr w:type="spellStart"/>
      <w:r w:rsidRPr="008E3F4F">
        <w:rPr>
          <w:color w:val="000000" w:themeColor="text1"/>
          <w:sz w:val="28"/>
          <w:szCs w:val="28"/>
        </w:rPr>
        <w:t>Ингео</w:t>
      </w:r>
      <w:proofErr w:type="spellEnd"/>
      <w:r w:rsidRPr="008E3F4F">
        <w:rPr>
          <w:color w:val="000000" w:themeColor="text1"/>
          <w:sz w:val="28"/>
          <w:szCs w:val="28"/>
        </w:rPr>
        <w:t>».</w:t>
      </w:r>
    </w:p>
    <w:p w:rsidR="00A55649" w:rsidRPr="008E3F4F" w:rsidRDefault="00A55649" w:rsidP="008E3F4F">
      <w:pPr>
        <w:tabs>
          <w:tab w:val="left" w:pos="851"/>
        </w:tabs>
        <w:ind w:firstLine="567"/>
        <w:jc w:val="both"/>
        <w:rPr>
          <w:color w:val="000000" w:themeColor="text1"/>
          <w:sz w:val="28"/>
          <w:szCs w:val="28"/>
        </w:rPr>
      </w:pPr>
      <w:r w:rsidRPr="008E3F4F">
        <w:rPr>
          <w:color w:val="000000" w:themeColor="text1"/>
          <w:sz w:val="28"/>
          <w:szCs w:val="28"/>
        </w:rPr>
        <w:t>В систему электронного документооборота включены свыше 350 участников в подразделениях Администрации города Рыбинска и подведомственных учреждениях. Модуль автоматической конвертации документов обеспечивает прием-передачу документов между СЭД Администрации Рыбинска «</w:t>
      </w:r>
      <w:proofErr w:type="spellStart"/>
      <w:r w:rsidRPr="008E3F4F">
        <w:rPr>
          <w:color w:val="000000" w:themeColor="text1"/>
          <w:sz w:val="28"/>
          <w:szCs w:val="28"/>
        </w:rPr>
        <w:t>DocsVision</w:t>
      </w:r>
      <w:proofErr w:type="spellEnd"/>
      <w:r w:rsidRPr="008E3F4F">
        <w:rPr>
          <w:color w:val="000000" w:themeColor="text1"/>
          <w:sz w:val="28"/>
          <w:szCs w:val="28"/>
        </w:rPr>
        <w:t>» и СЭД Правительства области «DIRECTUM».</w:t>
      </w:r>
    </w:p>
    <w:p w:rsidR="00A55649" w:rsidRPr="008E3F4F" w:rsidRDefault="00A55649" w:rsidP="008E3F4F">
      <w:pPr>
        <w:tabs>
          <w:tab w:val="left" w:pos="851"/>
        </w:tabs>
        <w:ind w:firstLine="567"/>
        <w:jc w:val="both"/>
        <w:rPr>
          <w:color w:val="000000" w:themeColor="text1"/>
          <w:sz w:val="28"/>
          <w:szCs w:val="28"/>
        </w:rPr>
      </w:pPr>
      <w:r w:rsidRPr="008E3F4F">
        <w:rPr>
          <w:color w:val="000000" w:themeColor="text1"/>
          <w:sz w:val="28"/>
          <w:szCs w:val="28"/>
        </w:rPr>
        <w:t>Поддерживается размещение информации в системе электронного архива Администрации. За 2019 год внесено 4 353 документов, а всего в СЭА размещено свыше 96 тыс. документов (постановлений и распоряжений Администрации города Рыбинска и Решений Муниципального Совета), выпущенных за период с 1993 года по 2019 год.</w:t>
      </w:r>
    </w:p>
    <w:p w:rsidR="00A55649" w:rsidRPr="008E3F4F" w:rsidRDefault="00A55649" w:rsidP="008E3F4F">
      <w:pPr>
        <w:tabs>
          <w:tab w:val="left" w:pos="851"/>
        </w:tabs>
        <w:ind w:firstLine="567"/>
        <w:jc w:val="both"/>
        <w:rPr>
          <w:color w:val="000000" w:themeColor="text1"/>
          <w:sz w:val="28"/>
          <w:szCs w:val="28"/>
        </w:rPr>
      </w:pPr>
      <w:r w:rsidRPr="008E3F4F">
        <w:rPr>
          <w:color w:val="000000" w:themeColor="text1"/>
          <w:sz w:val="28"/>
          <w:szCs w:val="28"/>
        </w:rPr>
        <w:t xml:space="preserve">Продолжается наполнение данными </w:t>
      </w:r>
      <w:proofErr w:type="spellStart"/>
      <w:r w:rsidRPr="008E3F4F">
        <w:rPr>
          <w:color w:val="000000" w:themeColor="text1"/>
          <w:sz w:val="28"/>
          <w:szCs w:val="28"/>
        </w:rPr>
        <w:t>геоинформационной</w:t>
      </w:r>
      <w:proofErr w:type="spellEnd"/>
      <w:r w:rsidRPr="008E3F4F">
        <w:rPr>
          <w:color w:val="000000" w:themeColor="text1"/>
          <w:sz w:val="28"/>
          <w:szCs w:val="28"/>
        </w:rPr>
        <w:t xml:space="preserve"> системы «</w:t>
      </w:r>
      <w:proofErr w:type="spellStart"/>
      <w:r w:rsidRPr="008E3F4F">
        <w:rPr>
          <w:color w:val="000000" w:themeColor="text1"/>
          <w:sz w:val="28"/>
          <w:szCs w:val="28"/>
        </w:rPr>
        <w:t>ИнГео</w:t>
      </w:r>
      <w:proofErr w:type="spellEnd"/>
      <w:r w:rsidRPr="008E3F4F">
        <w:rPr>
          <w:color w:val="000000" w:themeColor="text1"/>
          <w:sz w:val="28"/>
          <w:szCs w:val="28"/>
        </w:rPr>
        <w:t xml:space="preserve">» в соответствии с обязанностями департаментов и учреждений по вводу и редактированию информации. Условия лицензирования позволяют подключить к </w:t>
      </w:r>
      <w:r w:rsidRPr="008E3F4F">
        <w:rPr>
          <w:color w:val="000000" w:themeColor="text1"/>
          <w:sz w:val="28"/>
          <w:szCs w:val="28"/>
        </w:rPr>
        <w:lastRenderedPageBreak/>
        <w:t>карте города любую организацию и неограниченное количество пользователей. ГИС «</w:t>
      </w:r>
      <w:proofErr w:type="spellStart"/>
      <w:r w:rsidRPr="008E3F4F">
        <w:rPr>
          <w:color w:val="000000" w:themeColor="text1"/>
          <w:sz w:val="28"/>
          <w:szCs w:val="28"/>
        </w:rPr>
        <w:t>ИнГео</w:t>
      </w:r>
      <w:proofErr w:type="spellEnd"/>
      <w:r w:rsidRPr="008E3F4F">
        <w:rPr>
          <w:color w:val="000000" w:themeColor="text1"/>
          <w:sz w:val="28"/>
          <w:szCs w:val="28"/>
        </w:rPr>
        <w:t>» активно используется при уточнении адресной схемы, учете земельных участков, эксплуатации инженерных сетей, разработке схем уборки города, формировании избирательных участков и округов, разработке инвестиционных проектов, разработке градостроительных документов.</w:t>
      </w:r>
    </w:p>
    <w:p w:rsidR="00A55649" w:rsidRPr="008E3F4F" w:rsidRDefault="00A55649" w:rsidP="008E3F4F">
      <w:pPr>
        <w:tabs>
          <w:tab w:val="left" w:pos="851"/>
        </w:tabs>
        <w:ind w:firstLine="567"/>
        <w:jc w:val="both"/>
        <w:rPr>
          <w:color w:val="000000" w:themeColor="text1"/>
          <w:sz w:val="28"/>
          <w:szCs w:val="28"/>
        </w:rPr>
      </w:pPr>
      <w:r w:rsidRPr="008E3F4F">
        <w:rPr>
          <w:color w:val="000000" w:themeColor="text1"/>
          <w:sz w:val="28"/>
          <w:szCs w:val="28"/>
        </w:rPr>
        <w:t xml:space="preserve">Сайт Администрации города входит в десятку лучших сайтов в рейтинге 170 крупных городов России. Этот </w:t>
      </w:r>
      <w:proofErr w:type="gramStart"/>
      <w:r w:rsidRPr="008E3F4F">
        <w:rPr>
          <w:color w:val="000000" w:themeColor="text1"/>
          <w:sz w:val="28"/>
          <w:szCs w:val="28"/>
        </w:rPr>
        <w:t>уровень</w:t>
      </w:r>
      <w:proofErr w:type="gramEnd"/>
      <w:r w:rsidRPr="008E3F4F">
        <w:rPr>
          <w:color w:val="000000" w:themeColor="text1"/>
          <w:sz w:val="28"/>
          <w:szCs w:val="28"/>
        </w:rPr>
        <w:t xml:space="preserve"> достигнут в результате использования современного программного обеспечения и распределения обязанностей оперативного ввода и редактирования информации между всеми департаментами и подразделениями Администрации.</w:t>
      </w:r>
    </w:p>
    <w:p w:rsidR="00A55649" w:rsidRPr="008E3F4F" w:rsidRDefault="00A55649" w:rsidP="008E3F4F">
      <w:pPr>
        <w:tabs>
          <w:tab w:val="left" w:pos="851"/>
        </w:tabs>
        <w:ind w:firstLine="567"/>
        <w:jc w:val="both"/>
        <w:rPr>
          <w:color w:val="000000" w:themeColor="text1"/>
          <w:sz w:val="28"/>
          <w:szCs w:val="28"/>
        </w:rPr>
      </w:pPr>
      <w:r w:rsidRPr="008E3F4F">
        <w:rPr>
          <w:color w:val="000000" w:themeColor="text1"/>
          <w:sz w:val="28"/>
          <w:szCs w:val="28"/>
        </w:rPr>
        <w:t xml:space="preserve">В среднем в день сайт посещает </w:t>
      </w:r>
      <w:proofErr w:type="gramStart"/>
      <w:r w:rsidRPr="008E3F4F">
        <w:rPr>
          <w:color w:val="000000" w:themeColor="text1"/>
          <w:sz w:val="28"/>
          <w:szCs w:val="28"/>
        </w:rPr>
        <w:t>около тысячи пользователей</w:t>
      </w:r>
      <w:proofErr w:type="gramEnd"/>
      <w:r w:rsidRPr="008E3F4F">
        <w:rPr>
          <w:color w:val="000000" w:themeColor="text1"/>
          <w:sz w:val="28"/>
          <w:szCs w:val="28"/>
        </w:rPr>
        <w:t>, которые просматривают около четырёх тысяч страниц в разделах: «Новости», «Нормативные документы», «Вопрос-Ответ». Через сервис «Интернет-приемная» жители города в 2019 году направили 1 614 официальных обращений в Администрацию. Через сервис портала «Решаем</w:t>
      </w:r>
      <w:proofErr w:type="gramStart"/>
      <w:r w:rsidRPr="008E3F4F">
        <w:rPr>
          <w:color w:val="000000" w:themeColor="text1"/>
          <w:sz w:val="28"/>
          <w:szCs w:val="28"/>
        </w:rPr>
        <w:t xml:space="preserve"> В</w:t>
      </w:r>
      <w:proofErr w:type="gramEnd"/>
      <w:r w:rsidRPr="008E3F4F">
        <w:rPr>
          <w:color w:val="000000" w:themeColor="text1"/>
          <w:sz w:val="28"/>
          <w:szCs w:val="28"/>
        </w:rPr>
        <w:t>месте» оперативно рассмотрены 189 сообщений горожан о проблемах в жилищно-коммунальной сфере.</w:t>
      </w:r>
    </w:p>
    <w:p w:rsidR="00A55649" w:rsidRPr="008E3F4F" w:rsidRDefault="00A55649" w:rsidP="008E3F4F">
      <w:pPr>
        <w:tabs>
          <w:tab w:val="left" w:pos="851"/>
        </w:tabs>
        <w:ind w:firstLine="567"/>
        <w:jc w:val="both"/>
        <w:rPr>
          <w:color w:val="000000" w:themeColor="text1"/>
          <w:sz w:val="28"/>
          <w:szCs w:val="28"/>
        </w:rPr>
      </w:pPr>
      <w:r w:rsidRPr="008E3F4F">
        <w:rPr>
          <w:color w:val="000000" w:themeColor="text1"/>
          <w:sz w:val="28"/>
          <w:szCs w:val="28"/>
        </w:rPr>
        <w:t xml:space="preserve">В разделе «Муниципальные услуги» размещен перечень услуг, информация о порядке предоставления услуг, списки необходимых для получения услуги документов, бланки и образцы заявлений. В соответствии с требованиями Федерального закона от 27.07.2010 №210-ФЗ «Об организации предоставления государственных и муниципальных услуг» предоставление услуг организовано на едином портале государственных и муниципальных услуг (ЕПГУ). Пункт подтверждения личности для регистрации на ЕПГУ (здание Администрации, ул. </w:t>
      </w:r>
      <w:proofErr w:type="gramStart"/>
      <w:r w:rsidRPr="008E3F4F">
        <w:rPr>
          <w:color w:val="000000" w:themeColor="text1"/>
          <w:sz w:val="28"/>
          <w:szCs w:val="28"/>
        </w:rPr>
        <w:t>Рабочая</w:t>
      </w:r>
      <w:proofErr w:type="gramEnd"/>
      <w:r w:rsidRPr="008E3F4F">
        <w:rPr>
          <w:color w:val="000000" w:themeColor="text1"/>
          <w:sz w:val="28"/>
          <w:szCs w:val="28"/>
        </w:rPr>
        <w:t>, д.1, каб.411) принял за год 347 заявителей.</w:t>
      </w:r>
    </w:p>
    <w:p w:rsidR="00A55649" w:rsidRPr="008E3F4F" w:rsidRDefault="00A55649" w:rsidP="008E3F4F">
      <w:pPr>
        <w:tabs>
          <w:tab w:val="left" w:pos="851"/>
        </w:tabs>
        <w:ind w:firstLine="567"/>
        <w:jc w:val="both"/>
        <w:rPr>
          <w:color w:val="000000" w:themeColor="text1"/>
          <w:sz w:val="28"/>
          <w:szCs w:val="28"/>
        </w:rPr>
      </w:pPr>
      <w:r w:rsidRPr="008E3F4F">
        <w:rPr>
          <w:color w:val="000000" w:themeColor="text1"/>
          <w:sz w:val="28"/>
          <w:szCs w:val="28"/>
        </w:rPr>
        <w:t xml:space="preserve">За 12 месяцев 2019 года в администрацию, департаменты и учреждения города Рыбинска было подано 55147 заявлений от физических и юридических лиц на получение государственных и муниципальных услуг. Из них </w:t>
      </w:r>
      <w:proofErr w:type="spellStart"/>
      <w:r w:rsidRPr="008E3F4F">
        <w:rPr>
          <w:color w:val="000000" w:themeColor="text1"/>
          <w:sz w:val="28"/>
          <w:szCs w:val="28"/>
        </w:rPr>
        <w:t>электронно</w:t>
      </w:r>
      <w:proofErr w:type="spellEnd"/>
      <w:r w:rsidRPr="008E3F4F">
        <w:rPr>
          <w:color w:val="000000" w:themeColor="text1"/>
          <w:sz w:val="28"/>
          <w:szCs w:val="28"/>
        </w:rPr>
        <w:t xml:space="preserve"> - почти 5000.</w:t>
      </w:r>
    </w:p>
    <w:p w:rsidR="00A55649" w:rsidRPr="008E3F4F" w:rsidRDefault="00A55649" w:rsidP="008E3F4F">
      <w:pPr>
        <w:tabs>
          <w:tab w:val="left" w:pos="851"/>
        </w:tabs>
        <w:ind w:firstLine="567"/>
        <w:jc w:val="both"/>
        <w:rPr>
          <w:color w:val="000000" w:themeColor="text1"/>
          <w:sz w:val="28"/>
          <w:szCs w:val="28"/>
        </w:rPr>
      </w:pPr>
      <w:r w:rsidRPr="008E3F4F">
        <w:rPr>
          <w:color w:val="000000" w:themeColor="text1"/>
          <w:sz w:val="28"/>
          <w:szCs w:val="28"/>
        </w:rPr>
        <w:t>Количество видеокамер, обслуживаемых по МП «Обеспечение общественного порядка и противодействие терроризму на территории городского округа город Рыбинск» в местах скопления людей, составляет 48 ед. Запись изображения с камер хранится в серверном центре Администрации. Обеспечен доступ к данным для пользователей УВД, ГИББД и ЕДДС.</w:t>
      </w:r>
    </w:p>
    <w:p w:rsidR="00A55649" w:rsidRPr="008E3F4F" w:rsidRDefault="00A55649" w:rsidP="008E3F4F">
      <w:pPr>
        <w:tabs>
          <w:tab w:val="left" w:pos="851"/>
        </w:tabs>
        <w:ind w:firstLine="567"/>
        <w:jc w:val="both"/>
        <w:rPr>
          <w:color w:val="000000" w:themeColor="text1"/>
          <w:sz w:val="28"/>
          <w:szCs w:val="28"/>
        </w:rPr>
      </w:pPr>
      <w:r w:rsidRPr="008E3F4F">
        <w:rPr>
          <w:color w:val="000000" w:themeColor="text1"/>
          <w:sz w:val="28"/>
          <w:szCs w:val="28"/>
        </w:rPr>
        <w:t xml:space="preserve">В 2019 году продолжалась отработка взаимодействия с </w:t>
      </w:r>
      <w:proofErr w:type="spellStart"/>
      <w:r w:rsidRPr="008E3F4F">
        <w:rPr>
          <w:color w:val="000000" w:themeColor="text1"/>
          <w:sz w:val="28"/>
          <w:szCs w:val="28"/>
        </w:rPr>
        <w:t>ГеоПорталом</w:t>
      </w:r>
      <w:proofErr w:type="spellEnd"/>
      <w:r w:rsidRPr="008E3F4F">
        <w:rPr>
          <w:color w:val="000000" w:themeColor="text1"/>
          <w:sz w:val="28"/>
          <w:szCs w:val="28"/>
        </w:rPr>
        <w:t xml:space="preserve"> Ярославской области, что позволяет размещать в Интернет доступные для горожан схемы и планы города.</w:t>
      </w:r>
    </w:p>
    <w:p w:rsidR="00A55649" w:rsidRPr="008E3F4F" w:rsidRDefault="00A55649" w:rsidP="008E3F4F">
      <w:pPr>
        <w:tabs>
          <w:tab w:val="left" w:pos="851"/>
        </w:tabs>
        <w:ind w:firstLine="567"/>
        <w:jc w:val="both"/>
        <w:rPr>
          <w:color w:val="000000" w:themeColor="text1"/>
          <w:sz w:val="28"/>
          <w:szCs w:val="28"/>
        </w:rPr>
      </w:pPr>
      <w:r w:rsidRPr="008E3F4F">
        <w:rPr>
          <w:color w:val="000000" w:themeColor="text1"/>
          <w:sz w:val="28"/>
          <w:szCs w:val="28"/>
        </w:rPr>
        <w:t xml:space="preserve">На официальном сайте администрации создали интерактивную карту «Умный город» с полезной информацией о размещении контейнерных площадок, </w:t>
      </w:r>
      <w:proofErr w:type="spellStart"/>
      <w:r w:rsidRPr="008E3F4F">
        <w:rPr>
          <w:color w:val="000000" w:themeColor="text1"/>
          <w:sz w:val="28"/>
          <w:szCs w:val="28"/>
        </w:rPr>
        <w:t>экобоксов</w:t>
      </w:r>
      <w:proofErr w:type="spellEnd"/>
      <w:r w:rsidRPr="008E3F4F">
        <w:rPr>
          <w:color w:val="000000" w:themeColor="text1"/>
          <w:sz w:val="28"/>
          <w:szCs w:val="28"/>
        </w:rPr>
        <w:t>, приведенных в порядок территорий от несанкционированных свалок, отремонтированных дворах.</w:t>
      </w:r>
    </w:p>
    <w:p w:rsidR="00A55649" w:rsidRPr="008E3F4F" w:rsidRDefault="00A55649" w:rsidP="008E3F4F">
      <w:pPr>
        <w:tabs>
          <w:tab w:val="left" w:pos="-3402"/>
        </w:tabs>
        <w:ind w:firstLine="567"/>
        <w:jc w:val="both"/>
        <w:rPr>
          <w:color w:val="000000" w:themeColor="text1"/>
          <w:sz w:val="28"/>
          <w:szCs w:val="28"/>
        </w:rPr>
      </w:pPr>
      <w:r w:rsidRPr="008E3F4F">
        <w:rPr>
          <w:color w:val="000000" w:themeColor="text1"/>
          <w:sz w:val="28"/>
          <w:szCs w:val="28"/>
        </w:rPr>
        <w:t xml:space="preserve">Рыбинск занял 18 позицию из 93-х в индексе </w:t>
      </w:r>
      <w:proofErr w:type="spellStart"/>
      <w:r w:rsidRPr="008E3F4F">
        <w:rPr>
          <w:color w:val="000000" w:themeColor="text1"/>
          <w:sz w:val="28"/>
          <w:szCs w:val="28"/>
        </w:rPr>
        <w:t>цифровизации</w:t>
      </w:r>
      <w:proofErr w:type="spellEnd"/>
      <w:r w:rsidRPr="008E3F4F">
        <w:rPr>
          <w:color w:val="000000" w:themeColor="text1"/>
          <w:sz w:val="28"/>
          <w:szCs w:val="28"/>
        </w:rPr>
        <w:t xml:space="preserve"> городского хозяйства «IQ городов», </w:t>
      </w:r>
      <w:r w:rsidRPr="008E3F4F">
        <w:rPr>
          <w:sz w:val="28"/>
          <w:szCs w:val="28"/>
        </w:rPr>
        <w:t>в рамках ведомственного проекта «Умный город».</w:t>
      </w:r>
    </w:p>
    <w:p w:rsidR="00A55649" w:rsidRPr="008E3F4F" w:rsidRDefault="00A55649" w:rsidP="008E3F4F">
      <w:pPr>
        <w:tabs>
          <w:tab w:val="left" w:pos="851"/>
        </w:tabs>
        <w:ind w:firstLine="567"/>
        <w:jc w:val="both"/>
        <w:rPr>
          <w:color w:val="000000" w:themeColor="text1"/>
          <w:sz w:val="28"/>
          <w:szCs w:val="28"/>
        </w:rPr>
      </w:pPr>
      <w:proofErr w:type="gramStart"/>
      <w:r w:rsidRPr="008E3F4F">
        <w:rPr>
          <w:color w:val="000000" w:themeColor="text1"/>
          <w:sz w:val="28"/>
          <w:szCs w:val="28"/>
        </w:rPr>
        <w:lastRenderedPageBreak/>
        <w:t>Все подразделения Администрации города Рыбинска подключены к Интернет, к системе межведомственного электронного взаимодействия (СМЭВ) и к региональной комплексной информационной системе (РКИС).</w:t>
      </w:r>
      <w:proofErr w:type="gramEnd"/>
    </w:p>
    <w:p w:rsidR="00A55649" w:rsidRPr="008E3F4F" w:rsidRDefault="00A55649" w:rsidP="008E3F4F">
      <w:pPr>
        <w:tabs>
          <w:tab w:val="left" w:pos="851"/>
        </w:tabs>
        <w:ind w:firstLine="567"/>
        <w:jc w:val="both"/>
        <w:rPr>
          <w:color w:val="000000" w:themeColor="text1"/>
          <w:sz w:val="28"/>
          <w:szCs w:val="28"/>
        </w:rPr>
      </w:pPr>
      <w:r w:rsidRPr="008E3F4F">
        <w:rPr>
          <w:color w:val="000000" w:themeColor="text1"/>
          <w:sz w:val="28"/>
          <w:szCs w:val="28"/>
        </w:rPr>
        <w:t>Для жителей города развитие муниципальной информационной системы - это возможность получения более полной информации о деятельности органов местного самоуправления в среде Интернет, оперативного обращения к власти с вопросами и предложениями, ускорение и упрощение процедур оформления документов в сфере недвижимости и социальной сфере, улучшение работы инженерных служб и благоустройства в городе.</w:t>
      </w:r>
    </w:p>
    <w:p w:rsidR="00A55649" w:rsidRPr="008E3F4F" w:rsidRDefault="00A55649" w:rsidP="008E3F4F">
      <w:pPr>
        <w:tabs>
          <w:tab w:val="left" w:pos="851"/>
        </w:tabs>
        <w:ind w:right="-1"/>
        <w:jc w:val="both"/>
        <w:rPr>
          <w:b/>
          <w:sz w:val="28"/>
          <w:szCs w:val="28"/>
        </w:rPr>
      </w:pPr>
    </w:p>
    <w:p w:rsidR="00A55649" w:rsidRPr="00E51AF5" w:rsidRDefault="00E51AF5" w:rsidP="00E51AF5">
      <w:pPr>
        <w:tabs>
          <w:tab w:val="left" w:pos="851"/>
        </w:tabs>
        <w:ind w:right="-1" w:firstLine="709"/>
        <w:jc w:val="both"/>
        <w:rPr>
          <w:b/>
          <w:sz w:val="28"/>
          <w:szCs w:val="28"/>
        </w:rPr>
      </w:pPr>
      <w:r>
        <w:rPr>
          <w:b/>
          <w:sz w:val="28"/>
          <w:szCs w:val="28"/>
        </w:rPr>
        <w:t>1.4.</w:t>
      </w:r>
      <w:r w:rsidR="001F39AE">
        <w:rPr>
          <w:b/>
          <w:sz w:val="28"/>
          <w:szCs w:val="28"/>
        </w:rPr>
        <w:t xml:space="preserve"> </w:t>
      </w:r>
      <w:r w:rsidR="00A55649" w:rsidRPr="00E51AF5">
        <w:rPr>
          <w:b/>
          <w:sz w:val="28"/>
          <w:szCs w:val="28"/>
        </w:rPr>
        <w:t xml:space="preserve">Информирование населения о деятельности Администрации городского округа город Рыбинск, </w:t>
      </w:r>
      <w:r w:rsidR="00A55649" w:rsidRPr="00E51AF5">
        <w:rPr>
          <w:sz w:val="28"/>
          <w:szCs w:val="28"/>
        </w:rPr>
        <w:t>социально-экономическом положении города, важнейших событиях и мероприятиях в жизни города, создание позитивного имиджа и повышение инвестиционной привлекательности города, повышение репутации органов МСУ – наиболее важные задачи деятельности пресс-службы Администрации города.</w:t>
      </w:r>
    </w:p>
    <w:p w:rsidR="005447C6" w:rsidRDefault="00A55649" w:rsidP="008E3F4F">
      <w:pPr>
        <w:ind w:firstLine="567"/>
        <w:jc w:val="both"/>
        <w:rPr>
          <w:color w:val="000000"/>
          <w:sz w:val="28"/>
          <w:szCs w:val="28"/>
        </w:rPr>
      </w:pPr>
      <w:r w:rsidRPr="008E3F4F">
        <w:rPr>
          <w:color w:val="000000"/>
          <w:sz w:val="28"/>
          <w:szCs w:val="28"/>
        </w:rPr>
        <w:t xml:space="preserve">В 2019 году приоритет работы пресс-службы сместился в сторону </w:t>
      </w:r>
      <w:proofErr w:type="gramStart"/>
      <w:r w:rsidRPr="008E3F4F">
        <w:rPr>
          <w:color w:val="000000"/>
          <w:sz w:val="28"/>
          <w:szCs w:val="28"/>
        </w:rPr>
        <w:t>социальных</w:t>
      </w:r>
      <w:proofErr w:type="gramEnd"/>
      <w:r w:rsidRPr="008E3F4F">
        <w:rPr>
          <w:color w:val="000000"/>
          <w:sz w:val="28"/>
          <w:szCs w:val="28"/>
        </w:rPr>
        <w:t xml:space="preserve"> </w:t>
      </w:r>
      <w:proofErr w:type="spellStart"/>
      <w:r w:rsidRPr="008E3F4F">
        <w:rPr>
          <w:color w:val="000000"/>
          <w:sz w:val="28"/>
          <w:szCs w:val="28"/>
        </w:rPr>
        <w:t>медиа</w:t>
      </w:r>
      <w:proofErr w:type="spellEnd"/>
      <w:r w:rsidRPr="008E3F4F">
        <w:rPr>
          <w:color w:val="000000"/>
          <w:sz w:val="28"/>
          <w:szCs w:val="28"/>
        </w:rPr>
        <w:t xml:space="preserve">. У Администрации города зарегистрировано 3 </w:t>
      </w:r>
      <w:proofErr w:type="spellStart"/>
      <w:r w:rsidRPr="008E3F4F">
        <w:rPr>
          <w:color w:val="000000"/>
          <w:sz w:val="28"/>
          <w:szCs w:val="28"/>
        </w:rPr>
        <w:t>аккаунта</w:t>
      </w:r>
      <w:proofErr w:type="spellEnd"/>
      <w:r w:rsidRPr="008E3F4F">
        <w:rPr>
          <w:color w:val="000000"/>
          <w:sz w:val="28"/>
          <w:szCs w:val="28"/>
        </w:rPr>
        <w:t xml:space="preserve"> и сообщество: в </w:t>
      </w:r>
      <w:proofErr w:type="spellStart"/>
      <w:r w:rsidRPr="008E3F4F">
        <w:rPr>
          <w:color w:val="000000"/>
          <w:sz w:val="28"/>
          <w:szCs w:val="28"/>
        </w:rPr>
        <w:t>Фейсбуке</w:t>
      </w:r>
      <w:proofErr w:type="spellEnd"/>
      <w:r w:rsidRPr="008E3F4F">
        <w:rPr>
          <w:color w:val="000000"/>
          <w:sz w:val="28"/>
          <w:szCs w:val="28"/>
        </w:rPr>
        <w:t xml:space="preserve">, Одноклассниках, </w:t>
      </w:r>
      <w:proofErr w:type="spellStart"/>
      <w:r w:rsidRPr="008E3F4F">
        <w:rPr>
          <w:color w:val="000000"/>
          <w:sz w:val="28"/>
          <w:szCs w:val="28"/>
        </w:rPr>
        <w:t>Инстаграм</w:t>
      </w:r>
      <w:proofErr w:type="spellEnd"/>
      <w:r w:rsidRPr="008E3F4F">
        <w:rPr>
          <w:color w:val="000000"/>
          <w:sz w:val="28"/>
          <w:szCs w:val="28"/>
        </w:rPr>
        <w:t xml:space="preserve"> и </w:t>
      </w:r>
      <w:proofErr w:type="spellStart"/>
      <w:r w:rsidRPr="008E3F4F">
        <w:rPr>
          <w:color w:val="000000"/>
          <w:sz w:val="28"/>
          <w:szCs w:val="28"/>
        </w:rPr>
        <w:t>ВКонтакте</w:t>
      </w:r>
      <w:proofErr w:type="spellEnd"/>
      <w:r w:rsidRPr="008E3F4F">
        <w:rPr>
          <w:color w:val="000000"/>
          <w:sz w:val="28"/>
          <w:szCs w:val="28"/>
        </w:rPr>
        <w:t xml:space="preserve">. Работа с </w:t>
      </w:r>
      <w:proofErr w:type="gramStart"/>
      <w:r w:rsidRPr="008E3F4F">
        <w:rPr>
          <w:color w:val="000000"/>
          <w:sz w:val="28"/>
          <w:szCs w:val="28"/>
        </w:rPr>
        <w:t>официальными</w:t>
      </w:r>
      <w:proofErr w:type="gramEnd"/>
      <w:r w:rsidRPr="008E3F4F">
        <w:rPr>
          <w:color w:val="000000"/>
          <w:sz w:val="28"/>
          <w:szCs w:val="28"/>
        </w:rPr>
        <w:t xml:space="preserve"> </w:t>
      </w:r>
      <w:proofErr w:type="spellStart"/>
      <w:r w:rsidRPr="008E3F4F">
        <w:rPr>
          <w:color w:val="000000"/>
          <w:sz w:val="28"/>
          <w:szCs w:val="28"/>
        </w:rPr>
        <w:t>пабликами</w:t>
      </w:r>
      <w:proofErr w:type="spellEnd"/>
      <w:r w:rsidRPr="008E3F4F">
        <w:rPr>
          <w:color w:val="000000"/>
          <w:sz w:val="28"/>
          <w:szCs w:val="28"/>
        </w:rPr>
        <w:t xml:space="preserve"> выбрана  в качестве основного инструмента для продвижения информации о деятельности Администрации и структурных подразделений. Для </w:t>
      </w:r>
      <w:proofErr w:type="spellStart"/>
      <w:r w:rsidRPr="008E3F4F">
        <w:rPr>
          <w:color w:val="000000"/>
          <w:sz w:val="28"/>
          <w:szCs w:val="28"/>
        </w:rPr>
        <w:t>контента</w:t>
      </w:r>
      <w:proofErr w:type="spellEnd"/>
      <w:r w:rsidRPr="008E3F4F">
        <w:rPr>
          <w:color w:val="000000"/>
          <w:sz w:val="28"/>
          <w:szCs w:val="28"/>
        </w:rPr>
        <w:t xml:space="preserve"> </w:t>
      </w:r>
      <w:proofErr w:type="spellStart"/>
      <w:r w:rsidRPr="008E3F4F">
        <w:rPr>
          <w:color w:val="000000"/>
          <w:sz w:val="28"/>
          <w:szCs w:val="28"/>
        </w:rPr>
        <w:t>соцсетей</w:t>
      </w:r>
      <w:proofErr w:type="spellEnd"/>
      <w:r w:rsidRPr="008E3F4F">
        <w:rPr>
          <w:color w:val="000000"/>
          <w:sz w:val="28"/>
          <w:szCs w:val="28"/>
        </w:rPr>
        <w:t xml:space="preserve"> за год подготовлено и размещено порядка 2 000 – 2 500 постов с фотографиями и </w:t>
      </w:r>
      <w:proofErr w:type="spellStart"/>
      <w:r w:rsidRPr="008E3F4F">
        <w:rPr>
          <w:color w:val="000000"/>
          <w:sz w:val="28"/>
          <w:szCs w:val="28"/>
        </w:rPr>
        <w:t>инфографикой</w:t>
      </w:r>
      <w:proofErr w:type="spellEnd"/>
      <w:r w:rsidRPr="008E3F4F">
        <w:rPr>
          <w:color w:val="000000"/>
          <w:sz w:val="28"/>
          <w:szCs w:val="28"/>
        </w:rPr>
        <w:t xml:space="preserve"> в каждой из официальных групп. Данные по каждому </w:t>
      </w:r>
      <w:proofErr w:type="spellStart"/>
      <w:r w:rsidRPr="008E3F4F">
        <w:rPr>
          <w:color w:val="000000"/>
          <w:sz w:val="28"/>
          <w:szCs w:val="28"/>
        </w:rPr>
        <w:t>паблику</w:t>
      </w:r>
      <w:proofErr w:type="spellEnd"/>
      <w:r w:rsidRPr="008E3F4F">
        <w:rPr>
          <w:color w:val="000000"/>
          <w:sz w:val="28"/>
          <w:szCs w:val="28"/>
        </w:rPr>
        <w:t xml:space="preserve"> приведены в Таблице.</w:t>
      </w:r>
    </w:p>
    <w:p w:rsidR="00A55649" w:rsidRPr="008E3F4F" w:rsidRDefault="00A55649" w:rsidP="008E3F4F">
      <w:pPr>
        <w:ind w:firstLine="567"/>
        <w:jc w:val="both"/>
        <w:rPr>
          <w:color w:val="000000"/>
          <w:sz w:val="28"/>
          <w:szCs w:val="28"/>
        </w:rPr>
      </w:pPr>
      <w:r w:rsidRPr="008E3F4F">
        <w:rPr>
          <w:color w:val="000000"/>
          <w:sz w:val="28"/>
          <w:szCs w:val="28"/>
        </w:rPr>
        <w:t xml:space="preserve"> </w:t>
      </w:r>
    </w:p>
    <w:tbl>
      <w:tblPr>
        <w:tblStyle w:val="aff"/>
        <w:tblW w:w="0" w:type="auto"/>
        <w:tblLook w:val="04A0"/>
      </w:tblPr>
      <w:tblGrid>
        <w:gridCol w:w="4622"/>
        <w:gridCol w:w="5409"/>
      </w:tblGrid>
      <w:tr w:rsidR="005447C6" w:rsidRPr="005447C6" w:rsidTr="005447C6">
        <w:tc>
          <w:tcPr>
            <w:tcW w:w="4622" w:type="dxa"/>
          </w:tcPr>
          <w:p w:rsidR="005447C6" w:rsidRPr="005447C6" w:rsidRDefault="005447C6" w:rsidP="003314F0">
            <w:pPr>
              <w:jc w:val="both"/>
              <w:rPr>
                <w:color w:val="000000"/>
              </w:rPr>
            </w:pPr>
            <w:r w:rsidRPr="005447C6">
              <w:rPr>
                <w:color w:val="000000"/>
              </w:rPr>
              <w:t xml:space="preserve">Социальная сеть </w:t>
            </w:r>
          </w:p>
        </w:tc>
        <w:tc>
          <w:tcPr>
            <w:tcW w:w="5409" w:type="dxa"/>
          </w:tcPr>
          <w:p w:rsidR="005447C6" w:rsidRPr="005447C6" w:rsidRDefault="005447C6" w:rsidP="003314F0">
            <w:pPr>
              <w:jc w:val="both"/>
              <w:rPr>
                <w:color w:val="000000"/>
              </w:rPr>
            </w:pPr>
            <w:r w:rsidRPr="005447C6">
              <w:rPr>
                <w:color w:val="000000"/>
              </w:rPr>
              <w:t xml:space="preserve">Количество постов за отчетный период  </w:t>
            </w:r>
          </w:p>
        </w:tc>
      </w:tr>
      <w:tr w:rsidR="005447C6" w:rsidRPr="005447C6" w:rsidTr="005447C6">
        <w:tc>
          <w:tcPr>
            <w:tcW w:w="4622" w:type="dxa"/>
          </w:tcPr>
          <w:p w:rsidR="005447C6" w:rsidRPr="005447C6" w:rsidRDefault="005447C6" w:rsidP="003314F0">
            <w:pPr>
              <w:jc w:val="both"/>
              <w:rPr>
                <w:color w:val="000000"/>
              </w:rPr>
            </w:pPr>
            <w:proofErr w:type="spellStart"/>
            <w:r w:rsidRPr="005447C6">
              <w:rPr>
                <w:color w:val="000000"/>
              </w:rPr>
              <w:t>ВКонтакте</w:t>
            </w:r>
            <w:proofErr w:type="spellEnd"/>
          </w:p>
        </w:tc>
        <w:tc>
          <w:tcPr>
            <w:tcW w:w="5409" w:type="dxa"/>
          </w:tcPr>
          <w:p w:rsidR="005447C6" w:rsidRPr="005447C6" w:rsidRDefault="005447C6" w:rsidP="003314F0">
            <w:pPr>
              <w:jc w:val="both"/>
              <w:rPr>
                <w:color w:val="000000"/>
              </w:rPr>
            </w:pPr>
            <w:r w:rsidRPr="005447C6">
              <w:rPr>
                <w:color w:val="000000"/>
              </w:rPr>
              <w:t>2916</w:t>
            </w:r>
          </w:p>
        </w:tc>
      </w:tr>
      <w:tr w:rsidR="005447C6" w:rsidRPr="005447C6" w:rsidTr="005447C6">
        <w:tc>
          <w:tcPr>
            <w:tcW w:w="4622" w:type="dxa"/>
          </w:tcPr>
          <w:p w:rsidR="005447C6" w:rsidRPr="005447C6" w:rsidRDefault="005447C6" w:rsidP="003314F0">
            <w:pPr>
              <w:jc w:val="both"/>
              <w:rPr>
                <w:color w:val="000000"/>
              </w:rPr>
            </w:pPr>
            <w:proofErr w:type="spellStart"/>
            <w:r w:rsidRPr="005447C6">
              <w:rPr>
                <w:color w:val="000000"/>
              </w:rPr>
              <w:t>Фейсбук</w:t>
            </w:r>
            <w:proofErr w:type="spellEnd"/>
          </w:p>
        </w:tc>
        <w:tc>
          <w:tcPr>
            <w:tcW w:w="5409" w:type="dxa"/>
          </w:tcPr>
          <w:p w:rsidR="005447C6" w:rsidRPr="005447C6" w:rsidRDefault="005447C6" w:rsidP="005447C6">
            <w:pPr>
              <w:pStyle w:val="a3"/>
              <w:numPr>
                <w:ilvl w:val="0"/>
                <w:numId w:val="57"/>
              </w:numPr>
              <w:jc w:val="both"/>
              <w:rPr>
                <w:color w:val="000000"/>
              </w:rPr>
            </w:pPr>
          </w:p>
        </w:tc>
      </w:tr>
      <w:tr w:rsidR="005447C6" w:rsidRPr="005447C6" w:rsidTr="005447C6">
        <w:tc>
          <w:tcPr>
            <w:tcW w:w="4622" w:type="dxa"/>
          </w:tcPr>
          <w:p w:rsidR="005447C6" w:rsidRPr="005447C6" w:rsidRDefault="005447C6" w:rsidP="003314F0">
            <w:pPr>
              <w:jc w:val="both"/>
              <w:rPr>
                <w:color w:val="000000"/>
              </w:rPr>
            </w:pPr>
            <w:proofErr w:type="spellStart"/>
            <w:r w:rsidRPr="005447C6">
              <w:rPr>
                <w:color w:val="000000"/>
              </w:rPr>
              <w:t>Инстаграм</w:t>
            </w:r>
            <w:proofErr w:type="spellEnd"/>
          </w:p>
        </w:tc>
        <w:tc>
          <w:tcPr>
            <w:tcW w:w="5409" w:type="dxa"/>
          </w:tcPr>
          <w:p w:rsidR="005447C6" w:rsidRPr="005447C6" w:rsidRDefault="005447C6" w:rsidP="003314F0">
            <w:pPr>
              <w:jc w:val="both"/>
              <w:rPr>
                <w:color w:val="000000"/>
              </w:rPr>
            </w:pPr>
            <w:r w:rsidRPr="005447C6">
              <w:rPr>
                <w:color w:val="000000"/>
              </w:rPr>
              <w:t>2241</w:t>
            </w:r>
          </w:p>
        </w:tc>
      </w:tr>
      <w:tr w:rsidR="005447C6" w:rsidRPr="005447C6" w:rsidTr="005447C6">
        <w:tc>
          <w:tcPr>
            <w:tcW w:w="4622" w:type="dxa"/>
          </w:tcPr>
          <w:p w:rsidR="005447C6" w:rsidRPr="005447C6" w:rsidRDefault="005447C6" w:rsidP="003314F0">
            <w:pPr>
              <w:jc w:val="both"/>
              <w:rPr>
                <w:color w:val="000000"/>
              </w:rPr>
            </w:pPr>
            <w:r w:rsidRPr="005447C6">
              <w:rPr>
                <w:color w:val="000000"/>
              </w:rPr>
              <w:t>Одноклассники</w:t>
            </w:r>
          </w:p>
        </w:tc>
        <w:tc>
          <w:tcPr>
            <w:tcW w:w="5409" w:type="dxa"/>
          </w:tcPr>
          <w:p w:rsidR="005447C6" w:rsidRPr="005447C6" w:rsidRDefault="005447C6" w:rsidP="003314F0">
            <w:pPr>
              <w:jc w:val="both"/>
              <w:rPr>
                <w:color w:val="000000"/>
              </w:rPr>
            </w:pPr>
            <w:r w:rsidRPr="005447C6">
              <w:rPr>
                <w:color w:val="000000"/>
              </w:rPr>
              <w:t>1736</w:t>
            </w:r>
          </w:p>
        </w:tc>
      </w:tr>
    </w:tbl>
    <w:p w:rsidR="005447C6" w:rsidRPr="005447C6" w:rsidRDefault="005447C6" w:rsidP="005447C6">
      <w:pPr>
        <w:pStyle w:val="a3"/>
        <w:numPr>
          <w:ilvl w:val="0"/>
          <w:numId w:val="56"/>
        </w:numPr>
        <w:jc w:val="both"/>
        <w:rPr>
          <w:color w:val="000000"/>
        </w:rPr>
      </w:pPr>
      <w:r w:rsidRPr="005447C6">
        <w:rPr>
          <w:color w:val="000000"/>
        </w:rPr>
        <w:t>- официальная статистика не доступна</w:t>
      </w:r>
    </w:p>
    <w:p w:rsidR="005447C6" w:rsidRPr="005447C6" w:rsidRDefault="005447C6" w:rsidP="005447C6">
      <w:pPr>
        <w:pStyle w:val="a3"/>
        <w:tabs>
          <w:tab w:val="left" w:pos="0"/>
        </w:tabs>
        <w:ind w:left="0"/>
        <w:rPr>
          <w:color w:val="000000"/>
        </w:rPr>
      </w:pPr>
    </w:p>
    <w:p w:rsidR="005447C6" w:rsidRPr="005447C6" w:rsidRDefault="005447C6" w:rsidP="005447C6">
      <w:pPr>
        <w:pStyle w:val="a3"/>
        <w:tabs>
          <w:tab w:val="left" w:pos="0"/>
        </w:tabs>
        <w:ind w:left="0"/>
        <w:rPr>
          <w:color w:val="000000"/>
        </w:rPr>
      </w:pPr>
      <w:r w:rsidRPr="005447C6">
        <w:rPr>
          <w:color w:val="000000"/>
        </w:rPr>
        <w:tab/>
        <w:t xml:space="preserve">Увеличилось число подписчиков на </w:t>
      </w:r>
      <w:proofErr w:type="gramStart"/>
      <w:r w:rsidRPr="005447C6">
        <w:rPr>
          <w:color w:val="000000"/>
        </w:rPr>
        <w:t>официальные</w:t>
      </w:r>
      <w:proofErr w:type="gramEnd"/>
      <w:r w:rsidRPr="005447C6">
        <w:rPr>
          <w:color w:val="000000"/>
        </w:rPr>
        <w:t xml:space="preserve"> </w:t>
      </w:r>
      <w:proofErr w:type="spellStart"/>
      <w:r w:rsidRPr="005447C6">
        <w:rPr>
          <w:color w:val="000000"/>
        </w:rPr>
        <w:t>паблики</w:t>
      </w:r>
      <w:proofErr w:type="spellEnd"/>
      <w:r w:rsidRPr="005447C6">
        <w:rPr>
          <w:color w:val="000000"/>
        </w:rPr>
        <w:t xml:space="preserve">. </w:t>
      </w:r>
      <w:r w:rsidRPr="005447C6">
        <w:rPr>
          <w:color w:val="000000"/>
        </w:rPr>
        <w:tab/>
      </w:r>
      <w:r w:rsidRPr="005447C6">
        <w:rPr>
          <w:color w:val="000000"/>
        </w:rPr>
        <w:tab/>
      </w:r>
      <w:r w:rsidRPr="005447C6">
        <w:rPr>
          <w:color w:val="000000"/>
        </w:rPr>
        <w:tab/>
      </w:r>
      <w:r w:rsidRPr="005447C6">
        <w:rPr>
          <w:color w:val="000000"/>
        </w:rPr>
        <w:tab/>
      </w:r>
      <w:r w:rsidRPr="005447C6">
        <w:rPr>
          <w:color w:val="000000"/>
        </w:rPr>
        <w:tab/>
      </w:r>
      <w:r w:rsidRPr="005447C6">
        <w:rPr>
          <w:color w:val="000000"/>
        </w:rPr>
        <w:tab/>
      </w:r>
      <w:r w:rsidRPr="005447C6">
        <w:rPr>
          <w:color w:val="000000"/>
        </w:rPr>
        <w:tab/>
      </w:r>
      <w:r w:rsidRPr="005447C6">
        <w:rPr>
          <w:color w:val="000000"/>
        </w:rPr>
        <w:tab/>
      </w:r>
      <w:r w:rsidRPr="005447C6">
        <w:rPr>
          <w:color w:val="000000"/>
        </w:rPr>
        <w:tab/>
      </w:r>
      <w:r w:rsidRPr="005447C6">
        <w:rPr>
          <w:color w:val="000000"/>
        </w:rPr>
        <w:tab/>
        <w:t xml:space="preserve"> </w:t>
      </w:r>
    </w:p>
    <w:tbl>
      <w:tblPr>
        <w:tblStyle w:val="aff"/>
        <w:tblW w:w="0" w:type="auto"/>
        <w:tblInd w:w="108" w:type="dxa"/>
        <w:tblLook w:val="04A0"/>
      </w:tblPr>
      <w:tblGrid>
        <w:gridCol w:w="2973"/>
        <w:gridCol w:w="3082"/>
        <w:gridCol w:w="3868"/>
      </w:tblGrid>
      <w:tr w:rsidR="005447C6" w:rsidRPr="005447C6" w:rsidTr="005447C6">
        <w:tc>
          <w:tcPr>
            <w:tcW w:w="2973" w:type="dxa"/>
          </w:tcPr>
          <w:p w:rsidR="005447C6" w:rsidRPr="005447C6" w:rsidRDefault="005447C6" w:rsidP="003314F0">
            <w:pPr>
              <w:pStyle w:val="a3"/>
              <w:tabs>
                <w:tab w:val="left" w:pos="0"/>
              </w:tabs>
              <w:ind w:left="0"/>
              <w:rPr>
                <w:color w:val="000000"/>
              </w:rPr>
            </w:pPr>
            <w:r w:rsidRPr="005447C6">
              <w:rPr>
                <w:color w:val="000000"/>
              </w:rPr>
              <w:t xml:space="preserve">Социальная сеть </w:t>
            </w:r>
          </w:p>
        </w:tc>
        <w:tc>
          <w:tcPr>
            <w:tcW w:w="3082" w:type="dxa"/>
          </w:tcPr>
          <w:p w:rsidR="005447C6" w:rsidRPr="005447C6" w:rsidRDefault="005447C6" w:rsidP="003314F0">
            <w:pPr>
              <w:pStyle w:val="a3"/>
              <w:tabs>
                <w:tab w:val="left" w:pos="0"/>
              </w:tabs>
              <w:ind w:left="0"/>
              <w:jc w:val="center"/>
              <w:rPr>
                <w:color w:val="000000"/>
              </w:rPr>
            </w:pPr>
            <w:r w:rsidRPr="005447C6">
              <w:rPr>
                <w:color w:val="000000"/>
              </w:rPr>
              <w:t>Количество на начало   2019 года</w:t>
            </w:r>
          </w:p>
        </w:tc>
        <w:tc>
          <w:tcPr>
            <w:tcW w:w="3868" w:type="dxa"/>
          </w:tcPr>
          <w:p w:rsidR="005447C6" w:rsidRPr="005447C6" w:rsidRDefault="005447C6" w:rsidP="003314F0">
            <w:pPr>
              <w:pStyle w:val="a3"/>
              <w:tabs>
                <w:tab w:val="left" w:pos="0"/>
              </w:tabs>
              <w:ind w:left="0"/>
              <w:jc w:val="center"/>
              <w:rPr>
                <w:color w:val="000000"/>
              </w:rPr>
            </w:pPr>
            <w:r w:rsidRPr="005447C6">
              <w:rPr>
                <w:color w:val="000000"/>
              </w:rPr>
              <w:t>Количество на начало   2020 года</w:t>
            </w:r>
          </w:p>
        </w:tc>
      </w:tr>
      <w:tr w:rsidR="005447C6" w:rsidRPr="005447C6" w:rsidTr="005447C6">
        <w:tc>
          <w:tcPr>
            <w:tcW w:w="2973" w:type="dxa"/>
          </w:tcPr>
          <w:p w:rsidR="005447C6" w:rsidRPr="005447C6" w:rsidRDefault="005447C6" w:rsidP="003314F0">
            <w:pPr>
              <w:pStyle w:val="a3"/>
              <w:tabs>
                <w:tab w:val="left" w:pos="0"/>
              </w:tabs>
              <w:ind w:left="0"/>
              <w:rPr>
                <w:color w:val="000000"/>
              </w:rPr>
            </w:pPr>
            <w:proofErr w:type="spellStart"/>
            <w:r w:rsidRPr="005447C6">
              <w:rPr>
                <w:color w:val="000000"/>
              </w:rPr>
              <w:t>ВКонтакте</w:t>
            </w:r>
            <w:proofErr w:type="spellEnd"/>
          </w:p>
        </w:tc>
        <w:tc>
          <w:tcPr>
            <w:tcW w:w="3082" w:type="dxa"/>
          </w:tcPr>
          <w:p w:rsidR="005447C6" w:rsidRPr="005447C6" w:rsidRDefault="005447C6" w:rsidP="003314F0">
            <w:pPr>
              <w:pStyle w:val="a3"/>
              <w:tabs>
                <w:tab w:val="left" w:pos="0"/>
              </w:tabs>
              <w:ind w:left="0"/>
              <w:jc w:val="center"/>
              <w:rPr>
                <w:color w:val="000000"/>
              </w:rPr>
            </w:pPr>
            <w:r w:rsidRPr="005447C6">
              <w:rPr>
                <w:color w:val="000000"/>
              </w:rPr>
              <w:t>2607</w:t>
            </w:r>
          </w:p>
        </w:tc>
        <w:tc>
          <w:tcPr>
            <w:tcW w:w="3868" w:type="dxa"/>
          </w:tcPr>
          <w:p w:rsidR="005447C6" w:rsidRPr="005447C6" w:rsidRDefault="005447C6" w:rsidP="003314F0">
            <w:pPr>
              <w:pStyle w:val="a3"/>
              <w:tabs>
                <w:tab w:val="left" w:pos="0"/>
              </w:tabs>
              <w:ind w:left="0"/>
              <w:jc w:val="center"/>
              <w:rPr>
                <w:color w:val="000000"/>
              </w:rPr>
            </w:pPr>
            <w:r w:rsidRPr="005447C6">
              <w:rPr>
                <w:color w:val="000000"/>
              </w:rPr>
              <w:t>6741</w:t>
            </w:r>
          </w:p>
        </w:tc>
      </w:tr>
      <w:tr w:rsidR="005447C6" w:rsidRPr="005447C6" w:rsidTr="005447C6">
        <w:tc>
          <w:tcPr>
            <w:tcW w:w="2973" w:type="dxa"/>
          </w:tcPr>
          <w:p w:rsidR="005447C6" w:rsidRPr="005447C6" w:rsidRDefault="005447C6" w:rsidP="003314F0">
            <w:pPr>
              <w:pStyle w:val="a3"/>
              <w:tabs>
                <w:tab w:val="left" w:pos="0"/>
              </w:tabs>
              <w:ind w:left="0"/>
              <w:rPr>
                <w:color w:val="000000"/>
              </w:rPr>
            </w:pPr>
            <w:proofErr w:type="spellStart"/>
            <w:r w:rsidRPr="005447C6">
              <w:rPr>
                <w:color w:val="000000"/>
              </w:rPr>
              <w:t>Фейсбук</w:t>
            </w:r>
            <w:proofErr w:type="spellEnd"/>
          </w:p>
        </w:tc>
        <w:tc>
          <w:tcPr>
            <w:tcW w:w="3082" w:type="dxa"/>
          </w:tcPr>
          <w:p w:rsidR="005447C6" w:rsidRPr="005447C6" w:rsidRDefault="005447C6" w:rsidP="003314F0">
            <w:pPr>
              <w:pStyle w:val="a3"/>
              <w:tabs>
                <w:tab w:val="left" w:pos="0"/>
              </w:tabs>
              <w:ind w:left="0"/>
              <w:jc w:val="center"/>
              <w:rPr>
                <w:color w:val="000000"/>
              </w:rPr>
            </w:pPr>
            <w:r w:rsidRPr="005447C6">
              <w:rPr>
                <w:color w:val="000000"/>
              </w:rPr>
              <w:t>160</w:t>
            </w:r>
          </w:p>
        </w:tc>
        <w:tc>
          <w:tcPr>
            <w:tcW w:w="3868" w:type="dxa"/>
          </w:tcPr>
          <w:p w:rsidR="005447C6" w:rsidRPr="005447C6" w:rsidRDefault="005447C6" w:rsidP="003314F0">
            <w:pPr>
              <w:pStyle w:val="a3"/>
              <w:tabs>
                <w:tab w:val="left" w:pos="0"/>
              </w:tabs>
              <w:ind w:left="0"/>
              <w:jc w:val="center"/>
              <w:rPr>
                <w:color w:val="000000"/>
              </w:rPr>
            </w:pPr>
            <w:r w:rsidRPr="005447C6">
              <w:rPr>
                <w:color w:val="000000"/>
              </w:rPr>
              <w:t>212</w:t>
            </w:r>
          </w:p>
        </w:tc>
      </w:tr>
      <w:tr w:rsidR="005447C6" w:rsidRPr="005447C6" w:rsidTr="005447C6">
        <w:tc>
          <w:tcPr>
            <w:tcW w:w="2973" w:type="dxa"/>
          </w:tcPr>
          <w:p w:rsidR="005447C6" w:rsidRPr="005447C6" w:rsidRDefault="005447C6" w:rsidP="003314F0">
            <w:pPr>
              <w:pStyle w:val="a3"/>
              <w:tabs>
                <w:tab w:val="left" w:pos="0"/>
              </w:tabs>
              <w:ind w:left="0"/>
              <w:rPr>
                <w:color w:val="000000"/>
              </w:rPr>
            </w:pPr>
            <w:proofErr w:type="spellStart"/>
            <w:r w:rsidRPr="005447C6">
              <w:rPr>
                <w:color w:val="000000"/>
              </w:rPr>
              <w:t>Инстаграм</w:t>
            </w:r>
            <w:proofErr w:type="spellEnd"/>
          </w:p>
        </w:tc>
        <w:tc>
          <w:tcPr>
            <w:tcW w:w="3082" w:type="dxa"/>
          </w:tcPr>
          <w:p w:rsidR="005447C6" w:rsidRPr="005447C6" w:rsidRDefault="005447C6" w:rsidP="003314F0">
            <w:pPr>
              <w:pStyle w:val="a3"/>
              <w:tabs>
                <w:tab w:val="left" w:pos="0"/>
              </w:tabs>
              <w:ind w:left="0"/>
              <w:jc w:val="center"/>
              <w:rPr>
                <w:color w:val="000000"/>
              </w:rPr>
            </w:pPr>
            <w:r w:rsidRPr="005447C6">
              <w:rPr>
                <w:color w:val="000000"/>
              </w:rPr>
              <w:t>434</w:t>
            </w:r>
          </w:p>
        </w:tc>
        <w:tc>
          <w:tcPr>
            <w:tcW w:w="3868" w:type="dxa"/>
          </w:tcPr>
          <w:p w:rsidR="005447C6" w:rsidRPr="005447C6" w:rsidRDefault="005447C6" w:rsidP="003314F0">
            <w:pPr>
              <w:pStyle w:val="a3"/>
              <w:tabs>
                <w:tab w:val="left" w:pos="0"/>
              </w:tabs>
              <w:ind w:left="0"/>
              <w:jc w:val="center"/>
              <w:rPr>
                <w:color w:val="000000"/>
              </w:rPr>
            </w:pPr>
            <w:r w:rsidRPr="005447C6">
              <w:rPr>
                <w:color w:val="000000"/>
              </w:rPr>
              <w:t>1268</w:t>
            </w:r>
          </w:p>
        </w:tc>
      </w:tr>
      <w:tr w:rsidR="005447C6" w:rsidRPr="003A6B9C" w:rsidTr="005447C6">
        <w:tc>
          <w:tcPr>
            <w:tcW w:w="2973" w:type="dxa"/>
          </w:tcPr>
          <w:p w:rsidR="005447C6" w:rsidRPr="005447C6" w:rsidRDefault="005447C6" w:rsidP="003314F0">
            <w:pPr>
              <w:pStyle w:val="a3"/>
              <w:tabs>
                <w:tab w:val="left" w:pos="0"/>
              </w:tabs>
              <w:ind w:left="0"/>
              <w:rPr>
                <w:color w:val="000000"/>
              </w:rPr>
            </w:pPr>
            <w:r w:rsidRPr="005447C6">
              <w:rPr>
                <w:color w:val="000000"/>
              </w:rPr>
              <w:t>Одноклассники</w:t>
            </w:r>
          </w:p>
        </w:tc>
        <w:tc>
          <w:tcPr>
            <w:tcW w:w="3082" w:type="dxa"/>
          </w:tcPr>
          <w:p w:rsidR="005447C6" w:rsidRPr="005447C6" w:rsidRDefault="005447C6" w:rsidP="003314F0">
            <w:pPr>
              <w:pStyle w:val="a3"/>
              <w:tabs>
                <w:tab w:val="left" w:pos="0"/>
              </w:tabs>
              <w:ind w:left="0"/>
              <w:jc w:val="center"/>
              <w:rPr>
                <w:color w:val="000000"/>
              </w:rPr>
            </w:pPr>
            <w:r w:rsidRPr="005447C6">
              <w:rPr>
                <w:color w:val="000000"/>
              </w:rPr>
              <w:t>33</w:t>
            </w:r>
          </w:p>
        </w:tc>
        <w:tc>
          <w:tcPr>
            <w:tcW w:w="3868" w:type="dxa"/>
          </w:tcPr>
          <w:p w:rsidR="005447C6" w:rsidRPr="005447C6" w:rsidRDefault="005447C6" w:rsidP="003314F0">
            <w:pPr>
              <w:pStyle w:val="a3"/>
              <w:tabs>
                <w:tab w:val="left" w:pos="0"/>
              </w:tabs>
              <w:ind w:left="0"/>
              <w:jc w:val="center"/>
              <w:rPr>
                <w:color w:val="000000"/>
              </w:rPr>
            </w:pPr>
            <w:r w:rsidRPr="005447C6">
              <w:rPr>
                <w:color w:val="000000"/>
              </w:rPr>
              <w:t>156</w:t>
            </w:r>
          </w:p>
        </w:tc>
      </w:tr>
    </w:tbl>
    <w:p w:rsidR="00A55649" w:rsidRPr="008E3F4F" w:rsidRDefault="00A55649" w:rsidP="008E3F4F">
      <w:pPr>
        <w:jc w:val="both"/>
        <w:rPr>
          <w:color w:val="000000"/>
          <w:sz w:val="28"/>
          <w:szCs w:val="28"/>
        </w:rPr>
      </w:pPr>
    </w:p>
    <w:p w:rsidR="00B4689F" w:rsidRDefault="005447C6" w:rsidP="008E3F4F">
      <w:pPr>
        <w:tabs>
          <w:tab w:val="left" w:pos="0"/>
        </w:tabs>
        <w:jc w:val="both"/>
        <w:rPr>
          <w:color w:val="000000"/>
          <w:sz w:val="28"/>
          <w:szCs w:val="28"/>
        </w:rPr>
      </w:pPr>
      <w:r>
        <w:rPr>
          <w:color w:val="000000"/>
          <w:sz w:val="28"/>
          <w:szCs w:val="28"/>
        </w:rPr>
        <w:tab/>
      </w:r>
      <w:r w:rsidR="00A55649" w:rsidRPr="008E3F4F">
        <w:rPr>
          <w:color w:val="000000"/>
          <w:sz w:val="28"/>
          <w:szCs w:val="28"/>
        </w:rPr>
        <w:t>В Рыбинске наибольшее предпочтение пользователи отдают социальной сети в «</w:t>
      </w:r>
      <w:proofErr w:type="spellStart"/>
      <w:r w:rsidR="00A55649" w:rsidRPr="008E3F4F">
        <w:rPr>
          <w:color w:val="000000"/>
          <w:sz w:val="28"/>
          <w:szCs w:val="28"/>
        </w:rPr>
        <w:t>ВКонтакте</w:t>
      </w:r>
      <w:proofErr w:type="spellEnd"/>
      <w:r w:rsidR="00A55649" w:rsidRPr="008E3F4F">
        <w:rPr>
          <w:color w:val="000000"/>
          <w:sz w:val="28"/>
          <w:szCs w:val="28"/>
        </w:rPr>
        <w:t xml:space="preserve">».  </w:t>
      </w:r>
      <w:proofErr w:type="gramStart"/>
      <w:r w:rsidR="00A55649" w:rsidRPr="008E3F4F">
        <w:rPr>
          <w:color w:val="000000"/>
          <w:sz w:val="28"/>
          <w:szCs w:val="28"/>
        </w:rPr>
        <w:t>Официальный паблик Администрации города Рыбинска в «ВК» в месяц посещают порядка  9 000 уникальных пользователей.</w:t>
      </w:r>
      <w:proofErr w:type="gramEnd"/>
      <w:r w:rsidR="00A55649" w:rsidRPr="008E3F4F">
        <w:rPr>
          <w:color w:val="000000"/>
          <w:sz w:val="28"/>
          <w:szCs w:val="28"/>
        </w:rPr>
        <w:t xml:space="preserve"> Количество просмотров в день (относительно одной записи) - в среднем 1 000 просмотров. Количество комментариев, оставленных пользователями  за неделю, составляет порядка 100 сообщений. Количество личных сообщений с просьбами, жалобами и </w:t>
      </w:r>
    </w:p>
    <w:p w:rsidR="00A55649" w:rsidRPr="008E3F4F" w:rsidRDefault="00A55649" w:rsidP="008E3F4F">
      <w:pPr>
        <w:tabs>
          <w:tab w:val="left" w:pos="0"/>
        </w:tabs>
        <w:jc w:val="both"/>
        <w:rPr>
          <w:color w:val="000000"/>
          <w:sz w:val="28"/>
          <w:szCs w:val="28"/>
        </w:rPr>
      </w:pPr>
      <w:r w:rsidRPr="008E3F4F">
        <w:rPr>
          <w:color w:val="000000"/>
          <w:sz w:val="28"/>
          <w:szCs w:val="28"/>
        </w:rPr>
        <w:lastRenderedPageBreak/>
        <w:t xml:space="preserve">предложениями от жителей  составляет в среднем 5-10 сообщений в день. Сформирован механизм отработки поступивших  обращений и негативных комментариев.  </w:t>
      </w:r>
    </w:p>
    <w:p w:rsidR="00A55649" w:rsidRPr="008E3F4F" w:rsidRDefault="00A55649" w:rsidP="008E3F4F">
      <w:pPr>
        <w:ind w:firstLine="708"/>
        <w:jc w:val="both"/>
        <w:rPr>
          <w:sz w:val="28"/>
          <w:szCs w:val="28"/>
        </w:rPr>
      </w:pPr>
      <w:r w:rsidRPr="008E3F4F">
        <w:rPr>
          <w:color w:val="000000"/>
          <w:sz w:val="28"/>
          <w:szCs w:val="28"/>
        </w:rPr>
        <w:t xml:space="preserve">Продолжилось информационное наполнение новостной страницы официального сайта Администрации города. В течение 2019 года подготовлено порядка 1 200 пресс-релизов различной тематики с собственными фотографиями и </w:t>
      </w:r>
      <w:proofErr w:type="spellStart"/>
      <w:r w:rsidRPr="008E3F4F">
        <w:rPr>
          <w:color w:val="000000"/>
          <w:sz w:val="28"/>
          <w:szCs w:val="28"/>
        </w:rPr>
        <w:t>инфографикой</w:t>
      </w:r>
      <w:proofErr w:type="spellEnd"/>
      <w:r w:rsidRPr="008E3F4F">
        <w:rPr>
          <w:color w:val="000000"/>
          <w:sz w:val="28"/>
          <w:szCs w:val="28"/>
        </w:rPr>
        <w:t>. Обновление раздела «Новости» проходило в ежедневном режиме. Осуществляется рассылка пресс-релизов, анонсов мероприятий в редакции средств массовой информации.</w:t>
      </w:r>
      <w:r w:rsidRPr="008E3F4F">
        <w:rPr>
          <w:sz w:val="28"/>
          <w:szCs w:val="28"/>
        </w:rPr>
        <w:t xml:space="preserve"> </w:t>
      </w:r>
    </w:p>
    <w:p w:rsidR="00A55649" w:rsidRPr="008E3F4F" w:rsidRDefault="00A55649" w:rsidP="008E3F4F">
      <w:pPr>
        <w:ind w:firstLine="708"/>
        <w:jc w:val="both"/>
        <w:rPr>
          <w:color w:val="000000"/>
          <w:sz w:val="28"/>
          <w:szCs w:val="28"/>
        </w:rPr>
      </w:pPr>
      <w:r w:rsidRPr="008E3F4F">
        <w:rPr>
          <w:color w:val="000000"/>
          <w:sz w:val="28"/>
          <w:szCs w:val="28"/>
        </w:rPr>
        <w:t xml:space="preserve">Для работы с разными целевыми аудиториями используются каналы: телевидение, газеты и сетевые издания. Для редакций СМИ готовится еженедельный план мероприятий. В рамках </w:t>
      </w:r>
      <w:proofErr w:type="spellStart"/>
      <w:r w:rsidRPr="008E3F4F">
        <w:rPr>
          <w:color w:val="000000"/>
          <w:sz w:val="28"/>
          <w:szCs w:val="28"/>
        </w:rPr>
        <w:t>медиапланирования</w:t>
      </w:r>
      <w:proofErr w:type="spellEnd"/>
      <w:r w:rsidRPr="008E3F4F">
        <w:rPr>
          <w:color w:val="000000"/>
          <w:sz w:val="28"/>
          <w:szCs w:val="28"/>
        </w:rPr>
        <w:t xml:space="preserve"> проводится анонсирование предстоящих событий и мероприятий, текущей деятельности Администрации города, особе внимание уделяется проблемным темам. Готовятся ответы на запросы СМИ, оказывается помощь в организации видеосъемок для городского телеканала (</w:t>
      </w:r>
      <w:proofErr w:type="gramStart"/>
      <w:r w:rsidRPr="008E3F4F">
        <w:rPr>
          <w:color w:val="000000"/>
          <w:sz w:val="28"/>
          <w:szCs w:val="28"/>
        </w:rPr>
        <w:t>комментарии пресс-службы</w:t>
      </w:r>
      <w:proofErr w:type="gramEnd"/>
      <w:r w:rsidRPr="008E3F4F">
        <w:rPr>
          <w:color w:val="000000"/>
          <w:sz w:val="28"/>
          <w:szCs w:val="28"/>
        </w:rPr>
        <w:t xml:space="preserve"> и представителей администрации, предоставление дополнительной фактической информации журналистам при подготовке к эфиру сюжетов).  По отдельным планам отрабатываются информационные кампании по организации безопасности дорожного движения, изменения транспортной схемы в центре города. </w:t>
      </w:r>
    </w:p>
    <w:p w:rsidR="00A55649" w:rsidRPr="008E3F4F" w:rsidRDefault="00A55649" w:rsidP="008E3F4F">
      <w:pPr>
        <w:ind w:firstLine="708"/>
        <w:jc w:val="both"/>
        <w:rPr>
          <w:color w:val="000000"/>
          <w:sz w:val="28"/>
          <w:szCs w:val="28"/>
        </w:rPr>
      </w:pPr>
      <w:r w:rsidRPr="008E3F4F">
        <w:rPr>
          <w:color w:val="000000"/>
          <w:sz w:val="28"/>
          <w:szCs w:val="28"/>
        </w:rPr>
        <w:t xml:space="preserve">Подготовлено  пять прямых эфиров на городском телеканале с участием Главы города, четыре - с руководителями структурных подразделений. </w:t>
      </w:r>
    </w:p>
    <w:p w:rsidR="00A55649" w:rsidRPr="008E3F4F" w:rsidRDefault="00A55649" w:rsidP="008E3F4F">
      <w:pPr>
        <w:ind w:firstLine="708"/>
        <w:jc w:val="both"/>
        <w:rPr>
          <w:sz w:val="28"/>
          <w:szCs w:val="28"/>
        </w:rPr>
      </w:pPr>
      <w:r w:rsidRPr="008E3F4F">
        <w:rPr>
          <w:sz w:val="28"/>
          <w:szCs w:val="28"/>
        </w:rPr>
        <w:t xml:space="preserve">В рабочем порядке пресс-служба Администрации города оказывала содействие в сборе информации, подготовке публикаций, организации видеосъемок для региональных СМИ. Создание </w:t>
      </w:r>
      <w:proofErr w:type="spellStart"/>
      <w:r w:rsidRPr="008E3F4F">
        <w:rPr>
          <w:sz w:val="28"/>
          <w:szCs w:val="28"/>
        </w:rPr>
        <w:t>инфоповодов</w:t>
      </w:r>
      <w:proofErr w:type="spellEnd"/>
      <w:r w:rsidRPr="008E3F4F">
        <w:rPr>
          <w:sz w:val="28"/>
          <w:szCs w:val="28"/>
        </w:rPr>
        <w:t xml:space="preserve"> для новостной повестки федеральных средств массовой информации. Привлечение внимания журналистов к городским мероприятиям: </w:t>
      </w:r>
      <w:proofErr w:type="spellStart"/>
      <w:r w:rsidRPr="008E3F4F">
        <w:rPr>
          <w:sz w:val="28"/>
          <w:szCs w:val="28"/>
        </w:rPr>
        <w:t>Деминский</w:t>
      </w:r>
      <w:proofErr w:type="spellEnd"/>
      <w:r w:rsidRPr="008E3F4F">
        <w:rPr>
          <w:sz w:val="28"/>
          <w:szCs w:val="28"/>
        </w:rPr>
        <w:t xml:space="preserve"> марафон, Нашествие Дедов Морозов. С выходом в эфире сюжетов о событиях на</w:t>
      </w:r>
      <w:proofErr w:type="gramStart"/>
      <w:r w:rsidRPr="008E3F4F">
        <w:rPr>
          <w:sz w:val="28"/>
          <w:szCs w:val="28"/>
        </w:rPr>
        <w:t xml:space="preserve"> П</w:t>
      </w:r>
      <w:proofErr w:type="gramEnd"/>
      <w:r w:rsidRPr="008E3F4F">
        <w:rPr>
          <w:sz w:val="28"/>
          <w:szCs w:val="28"/>
        </w:rPr>
        <w:t xml:space="preserve">ервом канале и Матч-ТВ. </w:t>
      </w:r>
    </w:p>
    <w:p w:rsidR="00A55649" w:rsidRPr="008E3F4F" w:rsidRDefault="00A55649" w:rsidP="008E3F4F">
      <w:pPr>
        <w:jc w:val="both"/>
        <w:rPr>
          <w:sz w:val="28"/>
          <w:szCs w:val="28"/>
        </w:rPr>
      </w:pPr>
    </w:p>
    <w:p w:rsidR="00A55649" w:rsidRPr="008E3F4F" w:rsidRDefault="00A55649" w:rsidP="008E3F4F">
      <w:pPr>
        <w:ind w:firstLine="708"/>
        <w:jc w:val="both"/>
        <w:rPr>
          <w:sz w:val="28"/>
          <w:szCs w:val="28"/>
        </w:rPr>
      </w:pPr>
      <w:r w:rsidRPr="008E3F4F">
        <w:rPr>
          <w:sz w:val="28"/>
          <w:szCs w:val="28"/>
        </w:rPr>
        <w:t>Мониторинг и контроль  выполнения муниципального задания газетой «</w:t>
      </w:r>
      <w:proofErr w:type="spellStart"/>
      <w:r w:rsidRPr="008E3F4F">
        <w:rPr>
          <w:sz w:val="28"/>
          <w:szCs w:val="28"/>
        </w:rPr>
        <w:t>Рыбинские</w:t>
      </w:r>
      <w:proofErr w:type="spellEnd"/>
      <w:r w:rsidRPr="008E3F4F">
        <w:rPr>
          <w:sz w:val="28"/>
          <w:szCs w:val="28"/>
        </w:rPr>
        <w:t xml:space="preserve"> известия», в т. ч. в части опубликования нормативных правовых актов. В течение трех лет газета сохраняет </w:t>
      </w:r>
      <w:proofErr w:type="gramStart"/>
      <w:r w:rsidRPr="008E3F4F">
        <w:rPr>
          <w:sz w:val="28"/>
          <w:szCs w:val="28"/>
        </w:rPr>
        <w:t>неизменным</w:t>
      </w:r>
      <w:proofErr w:type="gramEnd"/>
      <w:r w:rsidRPr="008E3F4F">
        <w:rPr>
          <w:sz w:val="28"/>
          <w:szCs w:val="28"/>
        </w:rPr>
        <w:t xml:space="preserve"> тираж издания в объеме 4 100 экземпляров, активно развивает электронный новостной портал и свое присутствие в социальных сетях. </w:t>
      </w:r>
    </w:p>
    <w:p w:rsidR="00A55649" w:rsidRPr="008E3F4F" w:rsidRDefault="00A55649" w:rsidP="008E3F4F">
      <w:pPr>
        <w:ind w:firstLine="708"/>
        <w:jc w:val="both"/>
        <w:rPr>
          <w:sz w:val="28"/>
          <w:szCs w:val="28"/>
        </w:rPr>
      </w:pPr>
      <w:r w:rsidRPr="008E3F4F">
        <w:rPr>
          <w:sz w:val="28"/>
          <w:szCs w:val="28"/>
        </w:rPr>
        <w:t xml:space="preserve">Для осуществления представительских функций Главы города и заместителей Главы Администрации подготовлено порядка 50 поздравительных адресов и тезисов для выступлений. </w:t>
      </w:r>
    </w:p>
    <w:p w:rsidR="002D1523" w:rsidRPr="008E3F4F" w:rsidRDefault="002D1523" w:rsidP="008E3F4F">
      <w:pPr>
        <w:pStyle w:val="a3"/>
        <w:tabs>
          <w:tab w:val="left" w:pos="851"/>
        </w:tabs>
        <w:ind w:left="567" w:right="-1"/>
        <w:jc w:val="both"/>
        <w:rPr>
          <w:b/>
          <w:sz w:val="28"/>
          <w:szCs w:val="28"/>
        </w:rPr>
      </w:pPr>
    </w:p>
    <w:p w:rsidR="00A55649" w:rsidRPr="00E51AF5" w:rsidRDefault="00E51AF5" w:rsidP="00E51AF5">
      <w:pPr>
        <w:tabs>
          <w:tab w:val="left" w:pos="851"/>
        </w:tabs>
        <w:ind w:left="709" w:right="-1"/>
        <w:jc w:val="both"/>
        <w:rPr>
          <w:sz w:val="28"/>
          <w:szCs w:val="28"/>
        </w:rPr>
      </w:pPr>
      <w:r>
        <w:rPr>
          <w:b/>
          <w:bCs/>
          <w:sz w:val="28"/>
          <w:szCs w:val="28"/>
        </w:rPr>
        <w:t>1.5.</w:t>
      </w:r>
      <w:r w:rsidR="001F39AE">
        <w:rPr>
          <w:b/>
          <w:bCs/>
          <w:sz w:val="28"/>
          <w:szCs w:val="28"/>
        </w:rPr>
        <w:t xml:space="preserve"> </w:t>
      </w:r>
      <w:r w:rsidR="00A55649" w:rsidRPr="00E51AF5">
        <w:rPr>
          <w:b/>
          <w:bCs/>
          <w:sz w:val="28"/>
          <w:szCs w:val="28"/>
        </w:rPr>
        <w:t>Реализация контрольных полномочий</w:t>
      </w:r>
      <w:r w:rsidR="00A55649" w:rsidRPr="00E51AF5">
        <w:rPr>
          <w:sz w:val="28"/>
          <w:szCs w:val="28"/>
        </w:rPr>
        <w:t xml:space="preserve"> </w:t>
      </w:r>
    </w:p>
    <w:p w:rsidR="00A55649" w:rsidRPr="008E3F4F" w:rsidRDefault="00A55649" w:rsidP="008E3F4F">
      <w:pPr>
        <w:ind w:firstLine="567"/>
        <w:jc w:val="both"/>
        <w:rPr>
          <w:sz w:val="28"/>
          <w:szCs w:val="28"/>
        </w:rPr>
      </w:pPr>
      <w:r w:rsidRPr="008E3F4F">
        <w:rPr>
          <w:sz w:val="28"/>
          <w:szCs w:val="28"/>
        </w:rPr>
        <w:t xml:space="preserve">1. Во исполнение полномочий по осуществлению внутреннего муниципального финансового контроля в соответствии со статьей 269.2 Бюджетного кодекса Российской Федерации проведено 43 контрольных мероприятия: </w:t>
      </w:r>
    </w:p>
    <w:p w:rsidR="00A55649" w:rsidRPr="008E3F4F" w:rsidRDefault="00A55649" w:rsidP="008E3F4F">
      <w:pPr>
        <w:ind w:firstLine="567"/>
        <w:jc w:val="both"/>
        <w:rPr>
          <w:sz w:val="28"/>
          <w:szCs w:val="28"/>
        </w:rPr>
      </w:pPr>
      <w:r w:rsidRPr="008E3F4F">
        <w:rPr>
          <w:sz w:val="28"/>
          <w:szCs w:val="28"/>
        </w:rPr>
        <w:t>- 11 плановых проверок (ревизий),</w:t>
      </w:r>
    </w:p>
    <w:p w:rsidR="00A55649" w:rsidRPr="008E3F4F" w:rsidRDefault="00A55649" w:rsidP="008E3F4F">
      <w:pPr>
        <w:ind w:firstLine="567"/>
        <w:jc w:val="both"/>
        <w:rPr>
          <w:sz w:val="28"/>
          <w:szCs w:val="28"/>
        </w:rPr>
      </w:pPr>
      <w:r w:rsidRPr="008E3F4F">
        <w:rPr>
          <w:sz w:val="28"/>
          <w:szCs w:val="28"/>
        </w:rPr>
        <w:lastRenderedPageBreak/>
        <w:t>- 32 внеплановых проверки, из них - 11 камеральных проверок по предоставленным некоммерческим организациям субсидиям, 12 - по требованию прокуратуры, 9 - по заданию Главы города.</w:t>
      </w:r>
    </w:p>
    <w:p w:rsidR="00A55649" w:rsidRPr="008E3F4F" w:rsidRDefault="00A55649" w:rsidP="008E3F4F">
      <w:pPr>
        <w:ind w:firstLine="567"/>
        <w:jc w:val="both"/>
        <w:rPr>
          <w:sz w:val="28"/>
          <w:szCs w:val="28"/>
        </w:rPr>
      </w:pPr>
      <w:proofErr w:type="gramStart"/>
      <w:r w:rsidRPr="008E3F4F">
        <w:rPr>
          <w:sz w:val="28"/>
          <w:szCs w:val="28"/>
        </w:rPr>
        <w:t>Сумма проверенного финансирования составила: бюджетные средства - 1 138 232 тыс. руб., внебюджетные средства - 181 025 тыс. руб., сумма проверенной выручки (МУП, АО плановых проверок) составила - 4 682 199 тыс. руб. В ходе плановых проверок (ревизий) проведено 13 процедур обследования.</w:t>
      </w:r>
      <w:proofErr w:type="gramEnd"/>
    </w:p>
    <w:p w:rsidR="00A55649" w:rsidRPr="008E3F4F" w:rsidRDefault="00A55649" w:rsidP="008E3F4F">
      <w:pPr>
        <w:ind w:firstLine="567"/>
        <w:jc w:val="both"/>
        <w:rPr>
          <w:sz w:val="28"/>
          <w:szCs w:val="28"/>
        </w:rPr>
      </w:pPr>
      <w:r w:rsidRPr="008E3F4F">
        <w:rPr>
          <w:sz w:val="28"/>
          <w:szCs w:val="28"/>
        </w:rPr>
        <w:t>Установлены нарушения законодательных и нормативных  правовых актов, что в суммовом выражении составляет: бюджетные средства 18 646 тыс. руб., внебюджетные средства 287,0  тыс. руб.</w:t>
      </w:r>
    </w:p>
    <w:p w:rsidR="00A55649" w:rsidRPr="008E3F4F" w:rsidRDefault="00A55649" w:rsidP="008E3F4F">
      <w:pPr>
        <w:ind w:firstLine="567"/>
        <w:jc w:val="both"/>
        <w:rPr>
          <w:sz w:val="28"/>
          <w:szCs w:val="28"/>
        </w:rPr>
      </w:pPr>
      <w:r w:rsidRPr="008E3F4F">
        <w:rPr>
          <w:sz w:val="28"/>
          <w:szCs w:val="28"/>
        </w:rPr>
        <w:t>Представления о выявленных нарушениях законодательных и нормативных правовых актов выданы 5 организациям. Информация об их устранении направлена в контрольно-ревизионный отдел в указанные в представлении сроки.</w:t>
      </w:r>
    </w:p>
    <w:p w:rsidR="00A55649" w:rsidRPr="008E3F4F" w:rsidRDefault="00A55649" w:rsidP="008E3F4F">
      <w:pPr>
        <w:ind w:firstLine="567"/>
        <w:jc w:val="center"/>
        <w:rPr>
          <w:sz w:val="28"/>
          <w:szCs w:val="28"/>
        </w:rPr>
      </w:pPr>
    </w:p>
    <w:p w:rsidR="00A55649" w:rsidRPr="008E3F4F" w:rsidRDefault="00A55649" w:rsidP="008E3F4F">
      <w:pPr>
        <w:ind w:firstLine="567"/>
        <w:jc w:val="both"/>
        <w:rPr>
          <w:sz w:val="28"/>
          <w:szCs w:val="28"/>
        </w:rPr>
      </w:pPr>
      <w:r w:rsidRPr="008E3F4F">
        <w:rPr>
          <w:sz w:val="28"/>
          <w:szCs w:val="28"/>
        </w:rPr>
        <w:t>Проведены 2 плановые проверки ревизионной комиссией акционерных обществ, 100% акций которых находятся в собственности городского округа город Рыбинск, акты и заключения по ним направлены совету директоров и в департамент имущественных и земельных отношений.</w:t>
      </w:r>
    </w:p>
    <w:p w:rsidR="00A55649" w:rsidRPr="008E3F4F" w:rsidRDefault="00A55649" w:rsidP="008E3F4F">
      <w:pPr>
        <w:ind w:firstLine="567"/>
        <w:jc w:val="both"/>
        <w:rPr>
          <w:sz w:val="28"/>
          <w:szCs w:val="28"/>
        </w:rPr>
      </w:pPr>
      <w:r w:rsidRPr="008E3F4F">
        <w:rPr>
          <w:sz w:val="28"/>
          <w:szCs w:val="28"/>
        </w:rPr>
        <w:t xml:space="preserve">Кроме того, проведено 13 проверок по запросам (требованиям) прокуратуры прочих организаций, в т. ч. 11 проверок по вопросам перечисления управляющими компаниями средств населения </w:t>
      </w:r>
      <w:proofErr w:type="spellStart"/>
      <w:r w:rsidRPr="008E3F4F">
        <w:rPr>
          <w:sz w:val="28"/>
          <w:szCs w:val="28"/>
        </w:rPr>
        <w:t>ресурсоснабжающим</w:t>
      </w:r>
      <w:proofErr w:type="spellEnd"/>
      <w:r w:rsidRPr="008E3F4F">
        <w:rPr>
          <w:sz w:val="28"/>
          <w:szCs w:val="28"/>
        </w:rPr>
        <w:t xml:space="preserve"> организациям, установлено </w:t>
      </w:r>
      <w:proofErr w:type="spellStart"/>
      <w:r w:rsidRPr="008E3F4F">
        <w:rPr>
          <w:sz w:val="28"/>
          <w:szCs w:val="28"/>
        </w:rPr>
        <w:t>недоперечисление</w:t>
      </w:r>
      <w:proofErr w:type="spellEnd"/>
      <w:r w:rsidRPr="008E3F4F">
        <w:rPr>
          <w:sz w:val="28"/>
          <w:szCs w:val="28"/>
        </w:rPr>
        <w:t xml:space="preserve"> средств населения в размере 557 495 тыс. руб.</w:t>
      </w:r>
    </w:p>
    <w:p w:rsidR="00A55649" w:rsidRPr="008E3F4F" w:rsidRDefault="00A55649" w:rsidP="008E3F4F">
      <w:pPr>
        <w:ind w:firstLine="567"/>
        <w:jc w:val="both"/>
        <w:rPr>
          <w:bCs/>
          <w:sz w:val="28"/>
          <w:szCs w:val="28"/>
        </w:rPr>
      </w:pPr>
      <w:r w:rsidRPr="008E3F4F">
        <w:rPr>
          <w:sz w:val="28"/>
          <w:szCs w:val="28"/>
        </w:rPr>
        <w:t xml:space="preserve">2. Во исполнение полномочий по осуществлению </w:t>
      </w:r>
      <w:proofErr w:type="gramStart"/>
      <w:r w:rsidRPr="008E3F4F">
        <w:rPr>
          <w:sz w:val="28"/>
          <w:szCs w:val="28"/>
        </w:rPr>
        <w:t>контроля соблюдения требований норм Федерального закона</w:t>
      </w:r>
      <w:proofErr w:type="gramEnd"/>
      <w:r w:rsidRPr="008E3F4F">
        <w:rPr>
          <w:sz w:val="28"/>
          <w:szCs w:val="28"/>
        </w:rPr>
        <w:t xml:space="preserve"> от 05.04.2013 № 44-ФЗ «О контрактной системе в сфере закупок товаров, работ, услуг для обеспечения государственных и муниципальных нужд» (далее Федеральный закон № 44-ФЗ) </w:t>
      </w:r>
      <w:r w:rsidRPr="008E3F4F">
        <w:rPr>
          <w:bCs/>
          <w:sz w:val="28"/>
          <w:szCs w:val="28"/>
        </w:rPr>
        <w:t>в сфере закупок для муниципальных нужд</w:t>
      </w:r>
      <w:r w:rsidRPr="008E3F4F">
        <w:rPr>
          <w:sz w:val="28"/>
          <w:szCs w:val="28"/>
        </w:rPr>
        <w:t xml:space="preserve"> п</w:t>
      </w:r>
      <w:r w:rsidRPr="008E3F4F">
        <w:rPr>
          <w:bCs/>
          <w:sz w:val="28"/>
          <w:szCs w:val="28"/>
        </w:rPr>
        <w:t>роведено 20 проверок</w:t>
      </w:r>
      <w:r w:rsidRPr="008E3F4F">
        <w:rPr>
          <w:sz w:val="28"/>
          <w:szCs w:val="28"/>
        </w:rPr>
        <w:t xml:space="preserve">: </w:t>
      </w:r>
    </w:p>
    <w:p w:rsidR="00A55649" w:rsidRPr="008E3F4F" w:rsidRDefault="00A55649" w:rsidP="008E3F4F">
      <w:pPr>
        <w:ind w:firstLine="567"/>
        <w:jc w:val="both"/>
        <w:rPr>
          <w:sz w:val="28"/>
          <w:szCs w:val="28"/>
        </w:rPr>
      </w:pPr>
      <w:proofErr w:type="gramStart"/>
      <w:r w:rsidRPr="008E3F4F">
        <w:rPr>
          <w:sz w:val="28"/>
          <w:szCs w:val="28"/>
        </w:rPr>
        <w:t xml:space="preserve">- плановых – </w:t>
      </w:r>
      <w:r w:rsidRPr="008E3F4F">
        <w:rPr>
          <w:bCs/>
          <w:sz w:val="28"/>
          <w:szCs w:val="28"/>
        </w:rPr>
        <w:t>14 проверок, в т. ч.: в рамках одного контрольного мероприятия (</w:t>
      </w:r>
      <w:r w:rsidRPr="008E3F4F">
        <w:rPr>
          <w:sz w:val="28"/>
          <w:szCs w:val="28"/>
        </w:rPr>
        <w:t xml:space="preserve">в соответствии с пунктом 3 части 3 статьи 99 Федерального закона № 44-ФЗ) </w:t>
      </w:r>
      <w:r w:rsidRPr="008E3F4F">
        <w:rPr>
          <w:bCs/>
          <w:sz w:val="28"/>
          <w:szCs w:val="28"/>
        </w:rPr>
        <w:t>включая внутренний муниципальный финансовый контроль (</w:t>
      </w:r>
      <w:r w:rsidRPr="008E3F4F">
        <w:rPr>
          <w:sz w:val="28"/>
          <w:szCs w:val="28"/>
        </w:rPr>
        <w:t>в соответствии с частью 8 статьи 99 Федерального закона № 44-ФЗ)</w:t>
      </w:r>
      <w:r w:rsidRPr="008E3F4F">
        <w:rPr>
          <w:bCs/>
          <w:sz w:val="28"/>
          <w:szCs w:val="28"/>
        </w:rPr>
        <w:t xml:space="preserve"> – 10 проверок, ведомственный контроль</w:t>
      </w:r>
      <w:r w:rsidRPr="008E3F4F">
        <w:rPr>
          <w:sz w:val="28"/>
          <w:szCs w:val="28"/>
        </w:rPr>
        <w:t xml:space="preserve"> (в соответствии со статьей 100 Федерального закона № 44-ФЗ)</w:t>
      </w:r>
      <w:r w:rsidRPr="008E3F4F">
        <w:rPr>
          <w:bCs/>
          <w:sz w:val="28"/>
          <w:szCs w:val="28"/>
        </w:rPr>
        <w:t xml:space="preserve"> – 4 проверки</w:t>
      </w:r>
      <w:r w:rsidRPr="008E3F4F">
        <w:rPr>
          <w:sz w:val="28"/>
          <w:szCs w:val="28"/>
        </w:rPr>
        <w:t>;</w:t>
      </w:r>
      <w:proofErr w:type="gramEnd"/>
    </w:p>
    <w:p w:rsidR="00A55649" w:rsidRPr="008E3F4F" w:rsidRDefault="00A55649" w:rsidP="008E3F4F">
      <w:pPr>
        <w:ind w:firstLine="567"/>
        <w:jc w:val="both"/>
        <w:rPr>
          <w:sz w:val="28"/>
          <w:szCs w:val="28"/>
        </w:rPr>
      </w:pPr>
      <w:r w:rsidRPr="008E3F4F">
        <w:rPr>
          <w:sz w:val="28"/>
          <w:szCs w:val="28"/>
        </w:rPr>
        <w:t xml:space="preserve">- внеплановых – </w:t>
      </w:r>
      <w:r w:rsidRPr="008E3F4F">
        <w:rPr>
          <w:bCs/>
          <w:sz w:val="28"/>
          <w:szCs w:val="28"/>
        </w:rPr>
        <w:t>6 проверок, из них по поступлению информации – 4 проверки, по требованию прокуратуры – 2 проверки</w:t>
      </w:r>
      <w:r w:rsidRPr="008E3F4F">
        <w:rPr>
          <w:sz w:val="28"/>
          <w:szCs w:val="28"/>
        </w:rPr>
        <w:t>.</w:t>
      </w:r>
    </w:p>
    <w:p w:rsidR="00A55649" w:rsidRPr="008E3F4F" w:rsidRDefault="00A55649" w:rsidP="008E3F4F">
      <w:pPr>
        <w:ind w:firstLine="567"/>
        <w:jc w:val="both"/>
        <w:rPr>
          <w:sz w:val="28"/>
          <w:szCs w:val="28"/>
        </w:rPr>
      </w:pPr>
      <w:r w:rsidRPr="008E3F4F">
        <w:rPr>
          <w:sz w:val="28"/>
          <w:szCs w:val="28"/>
        </w:rPr>
        <w:t>Проверено 483 закупки на общую  сумму 51 919 тыс. руб. Выявлено 241 нарушение норм Федерального закона № 44-ФЗ, из них - 69</w:t>
      </w:r>
      <w:r w:rsidRPr="008E3F4F">
        <w:rPr>
          <w:b/>
          <w:sz w:val="28"/>
          <w:szCs w:val="28"/>
        </w:rPr>
        <w:t xml:space="preserve"> </w:t>
      </w:r>
      <w:r w:rsidRPr="008E3F4F">
        <w:rPr>
          <w:sz w:val="28"/>
          <w:szCs w:val="28"/>
        </w:rPr>
        <w:t xml:space="preserve">по внутреннему муниципальному финансовому контролю. Закупки с нарушениями в сумме 9 421 тыс. руб., по внутреннему </w:t>
      </w:r>
      <w:r w:rsidRPr="008E3F4F">
        <w:rPr>
          <w:bCs/>
          <w:sz w:val="28"/>
          <w:szCs w:val="28"/>
        </w:rPr>
        <w:t>муниципальному финансовому контролю</w:t>
      </w:r>
      <w:r w:rsidRPr="008E3F4F">
        <w:rPr>
          <w:sz w:val="28"/>
          <w:szCs w:val="28"/>
        </w:rPr>
        <w:t xml:space="preserve"> – 2 369 тыс. руб. (</w:t>
      </w:r>
      <w:proofErr w:type="spellStart"/>
      <w:r w:rsidRPr="008E3F4F">
        <w:rPr>
          <w:sz w:val="28"/>
          <w:szCs w:val="28"/>
        </w:rPr>
        <w:t>справочно</w:t>
      </w:r>
      <w:proofErr w:type="spellEnd"/>
      <w:r w:rsidRPr="008E3F4F">
        <w:rPr>
          <w:sz w:val="28"/>
          <w:szCs w:val="28"/>
        </w:rPr>
        <w:t>).</w:t>
      </w:r>
    </w:p>
    <w:p w:rsidR="00A55649" w:rsidRPr="008E3F4F" w:rsidRDefault="00A55649" w:rsidP="008E3F4F">
      <w:pPr>
        <w:ind w:firstLine="567"/>
        <w:jc w:val="both"/>
        <w:rPr>
          <w:sz w:val="28"/>
          <w:szCs w:val="28"/>
        </w:rPr>
      </w:pPr>
      <w:r w:rsidRPr="008E3F4F">
        <w:rPr>
          <w:sz w:val="28"/>
          <w:szCs w:val="28"/>
        </w:rPr>
        <w:t>Выдано 3 предписания об устранении нарушений, в т. ч. по внутреннему муниципальному финансовому контролю – 1. Все предписания исполнены.</w:t>
      </w:r>
    </w:p>
    <w:p w:rsidR="00A55649" w:rsidRPr="008E3F4F" w:rsidRDefault="00A55649" w:rsidP="008E3F4F">
      <w:pPr>
        <w:ind w:firstLine="567"/>
        <w:jc w:val="both"/>
        <w:rPr>
          <w:sz w:val="28"/>
          <w:szCs w:val="28"/>
        </w:rPr>
      </w:pPr>
      <w:r w:rsidRPr="008E3F4F">
        <w:rPr>
          <w:sz w:val="28"/>
          <w:szCs w:val="28"/>
        </w:rPr>
        <w:lastRenderedPageBreak/>
        <w:t xml:space="preserve">Акты проверок, предписания размещены контрольным органом на официальном сайте </w:t>
      </w:r>
      <w:proofErr w:type="spellStart"/>
      <w:r w:rsidRPr="008E3F4F">
        <w:rPr>
          <w:sz w:val="28"/>
          <w:szCs w:val="28"/>
          <w:lang w:val="en-US"/>
        </w:rPr>
        <w:t>zakupki</w:t>
      </w:r>
      <w:proofErr w:type="spellEnd"/>
      <w:r w:rsidRPr="008E3F4F">
        <w:rPr>
          <w:sz w:val="28"/>
          <w:szCs w:val="28"/>
        </w:rPr>
        <w:t>.</w:t>
      </w:r>
      <w:proofErr w:type="spellStart"/>
      <w:r w:rsidRPr="008E3F4F">
        <w:rPr>
          <w:sz w:val="28"/>
          <w:szCs w:val="28"/>
          <w:lang w:val="en-US"/>
        </w:rPr>
        <w:t>gov</w:t>
      </w:r>
      <w:proofErr w:type="spellEnd"/>
      <w:r w:rsidRPr="008E3F4F">
        <w:rPr>
          <w:sz w:val="28"/>
          <w:szCs w:val="28"/>
        </w:rPr>
        <w:t>.</w:t>
      </w:r>
      <w:proofErr w:type="spellStart"/>
      <w:r w:rsidRPr="008E3F4F">
        <w:rPr>
          <w:sz w:val="28"/>
          <w:szCs w:val="28"/>
          <w:lang w:val="en-US"/>
        </w:rPr>
        <w:t>ru</w:t>
      </w:r>
      <w:proofErr w:type="spellEnd"/>
      <w:r w:rsidRPr="008E3F4F">
        <w:rPr>
          <w:sz w:val="28"/>
          <w:szCs w:val="28"/>
        </w:rPr>
        <w:t xml:space="preserve"> в единой информационной системе закупок в разделе «Реестр жалоб, плановых и внеплановых проверок, их результатов и выданных предписаний».</w:t>
      </w:r>
    </w:p>
    <w:p w:rsidR="00A55649" w:rsidRPr="008E3F4F" w:rsidRDefault="00A55649" w:rsidP="008E3F4F">
      <w:pPr>
        <w:ind w:firstLine="567"/>
        <w:jc w:val="both"/>
        <w:rPr>
          <w:b/>
          <w:sz w:val="28"/>
          <w:szCs w:val="28"/>
        </w:rPr>
      </w:pPr>
    </w:p>
    <w:p w:rsidR="00A55649" w:rsidRPr="008E3F4F" w:rsidRDefault="00E51AF5" w:rsidP="008E3F4F">
      <w:pPr>
        <w:ind w:firstLine="567"/>
        <w:jc w:val="both"/>
        <w:rPr>
          <w:sz w:val="28"/>
          <w:szCs w:val="28"/>
        </w:rPr>
      </w:pPr>
      <w:r>
        <w:rPr>
          <w:b/>
          <w:sz w:val="28"/>
          <w:szCs w:val="28"/>
        </w:rPr>
        <w:t>1.</w:t>
      </w:r>
      <w:r w:rsidR="00A55649" w:rsidRPr="008E3F4F">
        <w:rPr>
          <w:b/>
          <w:sz w:val="28"/>
          <w:szCs w:val="28"/>
        </w:rPr>
        <w:t>6. Работа с обращениями граждан</w:t>
      </w:r>
    </w:p>
    <w:p w:rsidR="00A55649" w:rsidRPr="008E3F4F" w:rsidRDefault="00A55649" w:rsidP="008E3F4F">
      <w:pPr>
        <w:ind w:firstLine="567"/>
        <w:jc w:val="both"/>
        <w:rPr>
          <w:sz w:val="28"/>
          <w:szCs w:val="28"/>
        </w:rPr>
      </w:pPr>
      <w:r w:rsidRPr="008E3F4F">
        <w:rPr>
          <w:sz w:val="28"/>
          <w:szCs w:val="28"/>
        </w:rPr>
        <w:t>В 2019 году в Администрацию городского округа город Рыбинск поступило 2 607 письменных обращений (2018 год – 2 586 обращений) и 120 обращений с приемов граждан по личным вопросам, проводимых Главой городского округа город Рыбинск и заместителями Главы Администрации (2018 год – 153 обращения). Всего обращения содержали 3 572 вопроса (2018 год – 3 614 вопросов).</w:t>
      </w:r>
    </w:p>
    <w:p w:rsidR="00A55649" w:rsidRPr="008E3F4F" w:rsidRDefault="00A55649" w:rsidP="008E3F4F">
      <w:pPr>
        <w:ind w:firstLine="567"/>
        <w:jc w:val="both"/>
        <w:rPr>
          <w:sz w:val="28"/>
          <w:szCs w:val="28"/>
        </w:rPr>
      </w:pPr>
      <w:r w:rsidRPr="008E3F4F">
        <w:rPr>
          <w:sz w:val="28"/>
          <w:szCs w:val="28"/>
        </w:rPr>
        <w:t>По видам обращения разделились следующим образом: заявлений –2 251; жалоб - 39, предложений - 9, запросов из разных инстанций по обращениям граждан поступило 308, в т. ч. коллективных обращений было 319, повторных - 303.</w:t>
      </w:r>
    </w:p>
    <w:p w:rsidR="00A55649" w:rsidRPr="008E3F4F" w:rsidRDefault="00A55649" w:rsidP="008E3F4F">
      <w:pPr>
        <w:ind w:firstLine="567"/>
        <w:jc w:val="both"/>
        <w:rPr>
          <w:sz w:val="28"/>
          <w:szCs w:val="28"/>
        </w:rPr>
      </w:pPr>
      <w:r w:rsidRPr="008E3F4F">
        <w:rPr>
          <w:sz w:val="28"/>
          <w:szCs w:val="28"/>
        </w:rPr>
        <w:t xml:space="preserve">По 315 обращениям проведены проверки с выездом на место, </w:t>
      </w:r>
      <w:proofErr w:type="spellStart"/>
      <w:r w:rsidRPr="008E3F4F">
        <w:rPr>
          <w:sz w:val="28"/>
          <w:szCs w:val="28"/>
        </w:rPr>
        <w:t>комиссионно</w:t>
      </w:r>
      <w:proofErr w:type="spellEnd"/>
      <w:r w:rsidRPr="008E3F4F">
        <w:rPr>
          <w:sz w:val="28"/>
          <w:szCs w:val="28"/>
        </w:rPr>
        <w:t xml:space="preserve"> рассмотрено 38 обращений.</w:t>
      </w:r>
    </w:p>
    <w:p w:rsidR="00A55649" w:rsidRPr="008E3F4F" w:rsidRDefault="00A55649" w:rsidP="008E3F4F">
      <w:pPr>
        <w:ind w:firstLine="567"/>
        <w:jc w:val="both"/>
        <w:rPr>
          <w:sz w:val="28"/>
          <w:szCs w:val="28"/>
        </w:rPr>
      </w:pPr>
      <w:r w:rsidRPr="008E3F4F">
        <w:rPr>
          <w:sz w:val="28"/>
          <w:szCs w:val="28"/>
        </w:rPr>
        <w:t>Депутатами всех уровней перенаправлено в Администрацию городского округа город Рыбинск 151 обращение граждан. Из Управления  Президента Российской Федерации по работе с обращениями граждан и организаций перенаправлено для рассмотрения по компетенции 189 обращений граждан.</w:t>
      </w:r>
    </w:p>
    <w:p w:rsidR="00A55649" w:rsidRPr="008E3F4F" w:rsidRDefault="00A55649" w:rsidP="008E3F4F">
      <w:pPr>
        <w:ind w:firstLine="567"/>
        <w:jc w:val="both"/>
        <w:rPr>
          <w:sz w:val="28"/>
          <w:szCs w:val="28"/>
        </w:rPr>
      </w:pPr>
      <w:r w:rsidRPr="008E3F4F">
        <w:rPr>
          <w:sz w:val="28"/>
          <w:szCs w:val="28"/>
        </w:rPr>
        <w:t>Анализ результатов рассмотрения обращений граждан показал, что по 76,2 %  вопросов даны разъяснения, 6,5 % - удовлетворены, по 8,4 % - меры приняты, по 1,2 % - дан отказ, 7,5 % - перенаправлены для рассмотрения в соответствии с компетенцией в соответствующие организации.</w:t>
      </w:r>
    </w:p>
    <w:p w:rsidR="00A55649" w:rsidRPr="008E3F4F" w:rsidRDefault="00A55649" w:rsidP="008E3F4F">
      <w:pPr>
        <w:ind w:firstLine="567"/>
        <w:jc w:val="both"/>
        <w:rPr>
          <w:sz w:val="28"/>
          <w:szCs w:val="28"/>
        </w:rPr>
      </w:pPr>
      <w:r w:rsidRPr="008E3F4F">
        <w:rPr>
          <w:sz w:val="28"/>
          <w:szCs w:val="28"/>
        </w:rPr>
        <w:t>Традиционно максимальное количество вопросов поступило по тематикам «Хозяйственная деятельность» (39,3% от общего количества) и «Жилище» (33,8 % от общего количества). Далее следуют тематики:</w:t>
      </w:r>
    </w:p>
    <w:p w:rsidR="00A55649" w:rsidRPr="008E3F4F" w:rsidRDefault="00A55649" w:rsidP="008E3F4F">
      <w:pPr>
        <w:pStyle w:val="a3"/>
        <w:numPr>
          <w:ilvl w:val="0"/>
          <w:numId w:val="55"/>
        </w:numPr>
        <w:jc w:val="both"/>
        <w:rPr>
          <w:sz w:val="28"/>
          <w:szCs w:val="28"/>
        </w:rPr>
      </w:pPr>
      <w:r w:rsidRPr="008E3F4F">
        <w:rPr>
          <w:sz w:val="28"/>
          <w:szCs w:val="28"/>
        </w:rPr>
        <w:t>«Конституционный строй» (5,3 % от общего количества);</w:t>
      </w:r>
    </w:p>
    <w:p w:rsidR="00A55649" w:rsidRPr="008E3F4F" w:rsidRDefault="00A55649" w:rsidP="008E3F4F">
      <w:pPr>
        <w:numPr>
          <w:ilvl w:val="0"/>
          <w:numId w:val="55"/>
        </w:numPr>
        <w:ind w:left="0" w:firstLine="567"/>
        <w:jc w:val="both"/>
        <w:rPr>
          <w:sz w:val="28"/>
          <w:szCs w:val="28"/>
        </w:rPr>
      </w:pPr>
      <w:r w:rsidRPr="008E3F4F">
        <w:rPr>
          <w:sz w:val="28"/>
          <w:szCs w:val="28"/>
        </w:rPr>
        <w:t>«Физическая культура и спорт. Туризм» (3,3 % от общего количества;</w:t>
      </w:r>
    </w:p>
    <w:p w:rsidR="00A55649" w:rsidRPr="008E3F4F" w:rsidRDefault="00A55649" w:rsidP="008E3F4F">
      <w:pPr>
        <w:numPr>
          <w:ilvl w:val="0"/>
          <w:numId w:val="55"/>
        </w:numPr>
        <w:ind w:left="0" w:firstLine="567"/>
        <w:jc w:val="both"/>
        <w:rPr>
          <w:sz w:val="28"/>
          <w:szCs w:val="28"/>
        </w:rPr>
      </w:pPr>
      <w:r w:rsidRPr="008E3F4F">
        <w:rPr>
          <w:sz w:val="28"/>
          <w:szCs w:val="28"/>
        </w:rPr>
        <w:t>«Основы государственного управления» (3,2 % от общего количества);</w:t>
      </w:r>
    </w:p>
    <w:p w:rsidR="00A55649" w:rsidRPr="008E3F4F" w:rsidRDefault="00A55649" w:rsidP="008E3F4F">
      <w:pPr>
        <w:numPr>
          <w:ilvl w:val="0"/>
          <w:numId w:val="55"/>
        </w:numPr>
        <w:ind w:left="0" w:firstLine="567"/>
        <w:jc w:val="both"/>
        <w:rPr>
          <w:sz w:val="28"/>
          <w:szCs w:val="28"/>
        </w:rPr>
      </w:pPr>
      <w:r w:rsidRPr="008E3F4F">
        <w:rPr>
          <w:sz w:val="28"/>
          <w:szCs w:val="28"/>
        </w:rPr>
        <w:t>«Природные ресурсы и охрана окружающей среды» (3,4 % от общего количества);</w:t>
      </w:r>
    </w:p>
    <w:p w:rsidR="00A55649" w:rsidRPr="008E3F4F" w:rsidRDefault="00A55649" w:rsidP="008E3F4F">
      <w:pPr>
        <w:numPr>
          <w:ilvl w:val="0"/>
          <w:numId w:val="55"/>
        </w:numPr>
        <w:ind w:left="0" w:firstLine="567"/>
        <w:jc w:val="both"/>
        <w:rPr>
          <w:sz w:val="28"/>
          <w:szCs w:val="28"/>
        </w:rPr>
      </w:pPr>
      <w:r w:rsidRPr="008E3F4F">
        <w:rPr>
          <w:sz w:val="28"/>
          <w:szCs w:val="28"/>
        </w:rPr>
        <w:t>«Социальное обеспечение и социальное страхование» (2,8 % от общего количества);</w:t>
      </w:r>
    </w:p>
    <w:p w:rsidR="00A55649" w:rsidRPr="008E3F4F" w:rsidRDefault="00A55649" w:rsidP="008E3F4F">
      <w:pPr>
        <w:numPr>
          <w:ilvl w:val="0"/>
          <w:numId w:val="55"/>
        </w:numPr>
        <w:ind w:left="0" w:firstLine="567"/>
        <w:jc w:val="both"/>
        <w:rPr>
          <w:sz w:val="28"/>
          <w:szCs w:val="28"/>
        </w:rPr>
      </w:pPr>
      <w:r w:rsidRPr="008E3F4F">
        <w:rPr>
          <w:sz w:val="28"/>
          <w:szCs w:val="28"/>
        </w:rPr>
        <w:t>«Безопасность и охрана правопорядка» (2,5% от общего количества);</w:t>
      </w:r>
    </w:p>
    <w:p w:rsidR="00A55649" w:rsidRPr="008E3F4F" w:rsidRDefault="00A55649" w:rsidP="008E3F4F">
      <w:pPr>
        <w:numPr>
          <w:ilvl w:val="0"/>
          <w:numId w:val="55"/>
        </w:numPr>
        <w:ind w:left="0" w:firstLine="567"/>
        <w:jc w:val="both"/>
        <w:rPr>
          <w:sz w:val="28"/>
          <w:szCs w:val="28"/>
        </w:rPr>
      </w:pPr>
      <w:r w:rsidRPr="008E3F4F">
        <w:rPr>
          <w:sz w:val="28"/>
          <w:szCs w:val="28"/>
        </w:rPr>
        <w:t xml:space="preserve"> «Образование. Наука. Культура» (2,0 % от общего количества);</w:t>
      </w:r>
    </w:p>
    <w:p w:rsidR="00A55649" w:rsidRPr="008E3F4F" w:rsidRDefault="00A55649" w:rsidP="008E3F4F">
      <w:pPr>
        <w:numPr>
          <w:ilvl w:val="0"/>
          <w:numId w:val="55"/>
        </w:numPr>
        <w:ind w:left="0" w:firstLine="567"/>
        <w:jc w:val="both"/>
        <w:rPr>
          <w:sz w:val="28"/>
          <w:szCs w:val="28"/>
        </w:rPr>
      </w:pPr>
      <w:r w:rsidRPr="008E3F4F">
        <w:rPr>
          <w:sz w:val="28"/>
          <w:szCs w:val="28"/>
        </w:rPr>
        <w:t>Другие тематики -   (4,4 % от общего количества).</w:t>
      </w:r>
    </w:p>
    <w:p w:rsidR="00A55649" w:rsidRPr="008E3F4F" w:rsidRDefault="00A55649" w:rsidP="008E3F4F">
      <w:pPr>
        <w:ind w:firstLine="567"/>
        <w:jc w:val="both"/>
        <w:rPr>
          <w:sz w:val="28"/>
          <w:szCs w:val="28"/>
        </w:rPr>
      </w:pPr>
      <w:r w:rsidRPr="008E3F4F">
        <w:rPr>
          <w:sz w:val="28"/>
          <w:szCs w:val="28"/>
        </w:rPr>
        <w:t>Социальный статус обратившихся граждан (указано заявителем):</w:t>
      </w:r>
    </w:p>
    <w:p w:rsidR="00A55649" w:rsidRPr="008E3F4F" w:rsidRDefault="00A55649" w:rsidP="008E3F4F">
      <w:pPr>
        <w:numPr>
          <w:ilvl w:val="0"/>
          <w:numId w:val="58"/>
        </w:numPr>
        <w:ind w:left="0" w:firstLine="567"/>
        <w:jc w:val="both"/>
        <w:rPr>
          <w:sz w:val="28"/>
          <w:szCs w:val="28"/>
        </w:rPr>
      </w:pPr>
      <w:r w:rsidRPr="008E3F4F">
        <w:rPr>
          <w:sz w:val="28"/>
          <w:szCs w:val="28"/>
        </w:rPr>
        <w:t>многодетные семьи – 101 обращение;</w:t>
      </w:r>
    </w:p>
    <w:p w:rsidR="00A55649" w:rsidRPr="008E3F4F" w:rsidRDefault="00A55649" w:rsidP="008E3F4F">
      <w:pPr>
        <w:numPr>
          <w:ilvl w:val="0"/>
          <w:numId w:val="58"/>
        </w:numPr>
        <w:ind w:left="0" w:firstLine="567"/>
        <w:jc w:val="both"/>
        <w:rPr>
          <w:sz w:val="28"/>
          <w:szCs w:val="28"/>
        </w:rPr>
      </w:pPr>
      <w:r w:rsidRPr="008E3F4F">
        <w:rPr>
          <w:sz w:val="28"/>
          <w:szCs w:val="28"/>
        </w:rPr>
        <w:t>безработные - 11;</w:t>
      </w:r>
    </w:p>
    <w:p w:rsidR="00A55649" w:rsidRPr="008E3F4F" w:rsidRDefault="00A55649" w:rsidP="008E3F4F">
      <w:pPr>
        <w:numPr>
          <w:ilvl w:val="0"/>
          <w:numId w:val="58"/>
        </w:numPr>
        <w:ind w:left="0" w:firstLine="567"/>
        <w:jc w:val="both"/>
        <w:rPr>
          <w:sz w:val="28"/>
          <w:szCs w:val="28"/>
        </w:rPr>
      </w:pPr>
      <w:r w:rsidRPr="008E3F4F">
        <w:rPr>
          <w:sz w:val="28"/>
          <w:szCs w:val="28"/>
        </w:rPr>
        <w:t>инвалиды 1 и 2 группы - 70;</w:t>
      </w:r>
    </w:p>
    <w:p w:rsidR="00A55649" w:rsidRPr="008E3F4F" w:rsidRDefault="00A55649" w:rsidP="008E3F4F">
      <w:pPr>
        <w:numPr>
          <w:ilvl w:val="0"/>
          <w:numId w:val="58"/>
        </w:numPr>
        <w:ind w:left="0" w:firstLine="567"/>
        <w:jc w:val="both"/>
        <w:rPr>
          <w:sz w:val="28"/>
          <w:szCs w:val="28"/>
        </w:rPr>
      </w:pPr>
      <w:r w:rsidRPr="008E3F4F">
        <w:rPr>
          <w:sz w:val="28"/>
          <w:szCs w:val="28"/>
        </w:rPr>
        <w:t>ветераны ВОВ - 13;</w:t>
      </w:r>
    </w:p>
    <w:p w:rsidR="00A55649" w:rsidRPr="008E3F4F" w:rsidRDefault="00A55649" w:rsidP="008E3F4F">
      <w:pPr>
        <w:numPr>
          <w:ilvl w:val="0"/>
          <w:numId w:val="58"/>
        </w:numPr>
        <w:ind w:left="0" w:firstLine="567"/>
        <w:jc w:val="both"/>
        <w:rPr>
          <w:sz w:val="28"/>
          <w:szCs w:val="28"/>
        </w:rPr>
      </w:pPr>
      <w:r w:rsidRPr="008E3F4F">
        <w:rPr>
          <w:sz w:val="28"/>
          <w:szCs w:val="28"/>
        </w:rPr>
        <w:lastRenderedPageBreak/>
        <w:t>ветераны труда - 50;</w:t>
      </w:r>
    </w:p>
    <w:p w:rsidR="00A55649" w:rsidRPr="008E3F4F" w:rsidRDefault="00A55649" w:rsidP="008E3F4F">
      <w:pPr>
        <w:numPr>
          <w:ilvl w:val="0"/>
          <w:numId w:val="58"/>
        </w:numPr>
        <w:ind w:left="0" w:firstLine="567"/>
        <w:jc w:val="both"/>
        <w:rPr>
          <w:sz w:val="28"/>
          <w:szCs w:val="28"/>
        </w:rPr>
      </w:pPr>
      <w:r w:rsidRPr="008E3F4F">
        <w:rPr>
          <w:sz w:val="28"/>
          <w:szCs w:val="28"/>
        </w:rPr>
        <w:t>ветераны Вооруженных сил - 6;</w:t>
      </w:r>
    </w:p>
    <w:p w:rsidR="00A55649" w:rsidRPr="008E3F4F" w:rsidRDefault="00A55649" w:rsidP="008E3F4F">
      <w:pPr>
        <w:numPr>
          <w:ilvl w:val="0"/>
          <w:numId w:val="58"/>
        </w:numPr>
        <w:ind w:left="0" w:firstLine="567"/>
        <w:jc w:val="both"/>
        <w:rPr>
          <w:sz w:val="28"/>
          <w:szCs w:val="28"/>
        </w:rPr>
      </w:pPr>
      <w:r w:rsidRPr="008E3F4F">
        <w:rPr>
          <w:sz w:val="28"/>
          <w:szCs w:val="28"/>
        </w:rPr>
        <w:t>пенсионеры - 507;</w:t>
      </w:r>
    </w:p>
    <w:p w:rsidR="00A55649" w:rsidRPr="008E3F4F" w:rsidRDefault="00A55649" w:rsidP="008E3F4F">
      <w:pPr>
        <w:numPr>
          <w:ilvl w:val="0"/>
          <w:numId w:val="58"/>
        </w:numPr>
        <w:ind w:left="0" w:firstLine="567"/>
        <w:jc w:val="both"/>
        <w:rPr>
          <w:sz w:val="28"/>
          <w:szCs w:val="28"/>
        </w:rPr>
      </w:pPr>
      <w:r w:rsidRPr="008E3F4F">
        <w:rPr>
          <w:sz w:val="28"/>
          <w:szCs w:val="28"/>
        </w:rPr>
        <w:t>индивидуальные предприниматели - 113;</w:t>
      </w:r>
    </w:p>
    <w:p w:rsidR="00A55649" w:rsidRPr="008E3F4F" w:rsidRDefault="00A55649" w:rsidP="008E3F4F">
      <w:pPr>
        <w:numPr>
          <w:ilvl w:val="0"/>
          <w:numId w:val="58"/>
        </w:numPr>
        <w:ind w:left="0" w:firstLine="567"/>
        <w:jc w:val="both"/>
        <w:rPr>
          <w:sz w:val="28"/>
          <w:szCs w:val="28"/>
        </w:rPr>
      </w:pPr>
      <w:r w:rsidRPr="008E3F4F">
        <w:rPr>
          <w:sz w:val="28"/>
          <w:szCs w:val="28"/>
        </w:rPr>
        <w:t>одинокие матери-3</w:t>
      </w:r>
      <w:r w:rsidRPr="008E3F4F">
        <w:rPr>
          <w:b/>
          <w:sz w:val="28"/>
          <w:szCs w:val="28"/>
          <w:lang w:val="en-US"/>
        </w:rPr>
        <w:t>;</w:t>
      </w:r>
    </w:p>
    <w:p w:rsidR="00A55649" w:rsidRPr="008E3F4F" w:rsidRDefault="00A55649" w:rsidP="008E3F4F">
      <w:pPr>
        <w:numPr>
          <w:ilvl w:val="0"/>
          <w:numId w:val="58"/>
        </w:numPr>
        <w:ind w:left="0" w:firstLine="567"/>
        <w:jc w:val="both"/>
        <w:rPr>
          <w:sz w:val="28"/>
          <w:szCs w:val="28"/>
        </w:rPr>
      </w:pPr>
      <w:r w:rsidRPr="008E3F4F">
        <w:rPr>
          <w:sz w:val="28"/>
          <w:szCs w:val="28"/>
        </w:rPr>
        <w:t>военнослужащих -11</w:t>
      </w:r>
      <w:r w:rsidRPr="008E3F4F">
        <w:rPr>
          <w:sz w:val="28"/>
          <w:szCs w:val="28"/>
          <w:lang w:val="en-US"/>
        </w:rPr>
        <w:t>;</w:t>
      </w:r>
    </w:p>
    <w:p w:rsidR="00A55649" w:rsidRPr="008E3F4F" w:rsidRDefault="00A55649" w:rsidP="008E3F4F">
      <w:pPr>
        <w:numPr>
          <w:ilvl w:val="0"/>
          <w:numId w:val="58"/>
        </w:numPr>
        <w:ind w:left="0" w:firstLine="567"/>
        <w:jc w:val="both"/>
        <w:rPr>
          <w:sz w:val="28"/>
          <w:szCs w:val="28"/>
        </w:rPr>
      </w:pPr>
      <w:proofErr w:type="spellStart"/>
      <w:proofErr w:type="gramStart"/>
      <w:r w:rsidRPr="008E3F4F">
        <w:rPr>
          <w:sz w:val="28"/>
          <w:szCs w:val="28"/>
          <w:lang w:val="en-US"/>
        </w:rPr>
        <w:t>сирот</w:t>
      </w:r>
      <w:r w:rsidRPr="008E3F4F">
        <w:rPr>
          <w:sz w:val="28"/>
          <w:szCs w:val="28"/>
        </w:rPr>
        <w:t>ы</w:t>
      </w:r>
      <w:proofErr w:type="spellEnd"/>
      <w:proofErr w:type="gramEnd"/>
      <w:r w:rsidRPr="008E3F4F">
        <w:rPr>
          <w:sz w:val="28"/>
          <w:szCs w:val="28"/>
          <w:lang w:val="en-US"/>
        </w:rPr>
        <w:t xml:space="preserve"> – 4</w:t>
      </w:r>
      <w:r w:rsidRPr="008E3F4F">
        <w:rPr>
          <w:sz w:val="28"/>
          <w:szCs w:val="28"/>
        </w:rPr>
        <w:t>.</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52"/>
        <w:gridCol w:w="1701"/>
        <w:gridCol w:w="1701"/>
        <w:gridCol w:w="992"/>
        <w:gridCol w:w="1418"/>
        <w:gridCol w:w="1417"/>
      </w:tblGrid>
      <w:tr w:rsidR="00A55649" w:rsidRPr="008E3F4F" w:rsidTr="001F39AE">
        <w:tc>
          <w:tcPr>
            <w:tcW w:w="2552" w:type="dxa"/>
            <w:shd w:val="clear" w:color="auto" w:fill="auto"/>
            <w:vAlign w:val="center"/>
          </w:tcPr>
          <w:p w:rsidR="00A55649" w:rsidRPr="00B4689F" w:rsidRDefault="00A55649" w:rsidP="008E3F4F">
            <w:pPr>
              <w:jc w:val="center"/>
            </w:pPr>
            <w:r w:rsidRPr="00B4689F">
              <w:t>Тематика</w:t>
            </w:r>
          </w:p>
        </w:tc>
        <w:tc>
          <w:tcPr>
            <w:tcW w:w="1701" w:type="dxa"/>
          </w:tcPr>
          <w:p w:rsidR="00A55649" w:rsidRPr="00B4689F" w:rsidRDefault="00A55649" w:rsidP="008E3F4F">
            <w:pPr>
              <w:jc w:val="center"/>
            </w:pPr>
            <w:r w:rsidRPr="00B4689F">
              <w:t>Количество вопросов в обращениях</w:t>
            </w:r>
            <w:r w:rsidR="001F39AE" w:rsidRPr="00B4689F">
              <w:t xml:space="preserve"> </w:t>
            </w:r>
            <w:r w:rsidRPr="00B4689F">
              <w:br/>
              <w:t>2019 год</w:t>
            </w:r>
          </w:p>
        </w:tc>
        <w:tc>
          <w:tcPr>
            <w:tcW w:w="1701" w:type="dxa"/>
          </w:tcPr>
          <w:p w:rsidR="00A55649" w:rsidRPr="00B4689F" w:rsidRDefault="00A55649" w:rsidP="008E3F4F">
            <w:pPr>
              <w:jc w:val="center"/>
            </w:pPr>
            <w:r w:rsidRPr="00B4689F">
              <w:t>Количество вопросов в обращениях</w:t>
            </w:r>
            <w:r w:rsidRPr="00B4689F">
              <w:br/>
              <w:t>2018 год</w:t>
            </w:r>
          </w:p>
        </w:tc>
        <w:tc>
          <w:tcPr>
            <w:tcW w:w="992" w:type="dxa"/>
          </w:tcPr>
          <w:p w:rsidR="00A55649" w:rsidRPr="00B4689F" w:rsidRDefault="00A55649" w:rsidP="008E3F4F">
            <w:pPr>
              <w:jc w:val="center"/>
              <w:rPr>
                <w:color w:val="000000"/>
              </w:rPr>
            </w:pPr>
            <w:r w:rsidRPr="00B4689F">
              <w:rPr>
                <w:color w:val="000000"/>
              </w:rPr>
              <w:t xml:space="preserve">+/_ </w:t>
            </w:r>
          </w:p>
          <w:p w:rsidR="00A55649" w:rsidRPr="00B4689F" w:rsidRDefault="00A55649" w:rsidP="008E3F4F">
            <w:pPr>
              <w:jc w:val="center"/>
              <w:rPr>
                <w:color w:val="000000"/>
              </w:rPr>
            </w:pPr>
            <w:r w:rsidRPr="00B4689F">
              <w:rPr>
                <w:color w:val="000000"/>
              </w:rPr>
              <w:br/>
              <w:t>к 2018</w:t>
            </w:r>
          </w:p>
          <w:p w:rsidR="00A55649" w:rsidRPr="00B4689F" w:rsidRDefault="00A55649" w:rsidP="008E3F4F">
            <w:pPr>
              <w:jc w:val="center"/>
              <w:rPr>
                <w:color w:val="000000"/>
              </w:rPr>
            </w:pPr>
            <w:r w:rsidRPr="00B4689F">
              <w:rPr>
                <w:color w:val="000000"/>
              </w:rPr>
              <w:t>году</w:t>
            </w:r>
          </w:p>
        </w:tc>
        <w:tc>
          <w:tcPr>
            <w:tcW w:w="1418" w:type="dxa"/>
          </w:tcPr>
          <w:p w:rsidR="00A55649" w:rsidRPr="00B4689F" w:rsidRDefault="00A55649" w:rsidP="008E3F4F">
            <w:pPr>
              <w:jc w:val="center"/>
            </w:pPr>
            <w:r w:rsidRPr="00B4689F">
              <w:t>В %</w:t>
            </w:r>
          </w:p>
          <w:p w:rsidR="00A55649" w:rsidRPr="00B4689F" w:rsidRDefault="00A55649" w:rsidP="008E3F4F">
            <w:pPr>
              <w:jc w:val="center"/>
            </w:pPr>
            <w:r w:rsidRPr="00B4689F">
              <w:t>от общего количества вопросов</w:t>
            </w:r>
            <w:r w:rsidRPr="00B4689F">
              <w:br/>
              <w:t>2019 год</w:t>
            </w:r>
          </w:p>
        </w:tc>
        <w:tc>
          <w:tcPr>
            <w:tcW w:w="1417" w:type="dxa"/>
          </w:tcPr>
          <w:p w:rsidR="00A55649" w:rsidRPr="00B4689F" w:rsidRDefault="00A55649" w:rsidP="008E3F4F">
            <w:pPr>
              <w:jc w:val="center"/>
            </w:pPr>
            <w:r w:rsidRPr="00B4689F">
              <w:t>В %</w:t>
            </w:r>
          </w:p>
          <w:p w:rsidR="00A55649" w:rsidRPr="00B4689F" w:rsidRDefault="00A55649" w:rsidP="008E3F4F">
            <w:pPr>
              <w:jc w:val="center"/>
            </w:pPr>
            <w:r w:rsidRPr="00B4689F">
              <w:t>от общего количества вопросов</w:t>
            </w:r>
            <w:r w:rsidRPr="00B4689F">
              <w:br/>
              <w:t>2018 год</w:t>
            </w:r>
          </w:p>
        </w:tc>
      </w:tr>
      <w:tr w:rsidR="00A55649" w:rsidRPr="008E3F4F" w:rsidTr="001F39AE">
        <w:tc>
          <w:tcPr>
            <w:tcW w:w="2552" w:type="dxa"/>
            <w:shd w:val="clear" w:color="auto" w:fill="auto"/>
            <w:vAlign w:val="center"/>
          </w:tcPr>
          <w:p w:rsidR="00A55649" w:rsidRPr="00B4689F" w:rsidRDefault="00A55649" w:rsidP="008E3F4F">
            <w:r w:rsidRPr="00B4689F">
              <w:t>Жилище</w:t>
            </w:r>
          </w:p>
        </w:tc>
        <w:tc>
          <w:tcPr>
            <w:tcW w:w="1701" w:type="dxa"/>
            <w:vAlign w:val="center"/>
          </w:tcPr>
          <w:p w:rsidR="00A55649" w:rsidRPr="00B4689F" w:rsidRDefault="00A55649" w:rsidP="008E3F4F">
            <w:pPr>
              <w:jc w:val="center"/>
            </w:pPr>
            <w:r w:rsidRPr="00B4689F">
              <w:t>1207</w:t>
            </w:r>
          </w:p>
        </w:tc>
        <w:tc>
          <w:tcPr>
            <w:tcW w:w="1701" w:type="dxa"/>
            <w:vAlign w:val="center"/>
          </w:tcPr>
          <w:p w:rsidR="00A55649" w:rsidRPr="00B4689F" w:rsidRDefault="00A55649" w:rsidP="008E3F4F">
            <w:pPr>
              <w:jc w:val="center"/>
            </w:pPr>
            <w:r w:rsidRPr="00B4689F">
              <w:t>1106</w:t>
            </w:r>
          </w:p>
        </w:tc>
        <w:tc>
          <w:tcPr>
            <w:tcW w:w="992" w:type="dxa"/>
            <w:vAlign w:val="center"/>
          </w:tcPr>
          <w:p w:rsidR="00A55649" w:rsidRPr="00B4689F" w:rsidRDefault="00A55649" w:rsidP="008E3F4F">
            <w:pPr>
              <w:jc w:val="center"/>
              <w:rPr>
                <w:color w:val="000000"/>
              </w:rPr>
            </w:pPr>
            <w:r w:rsidRPr="00B4689F">
              <w:rPr>
                <w:color w:val="000000"/>
              </w:rPr>
              <w:t>+101</w:t>
            </w:r>
          </w:p>
        </w:tc>
        <w:tc>
          <w:tcPr>
            <w:tcW w:w="1418" w:type="dxa"/>
            <w:vAlign w:val="center"/>
          </w:tcPr>
          <w:p w:rsidR="00A55649" w:rsidRPr="00B4689F" w:rsidRDefault="00A55649" w:rsidP="008E3F4F">
            <w:pPr>
              <w:jc w:val="center"/>
            </w:pPr>
            <w:r w:rsidRPr="00B4689F">
              <w:t>33,8</w:t>
            </w:r>
          </w:p>
        </w:tc>
        <w:tc>
          <w:tcPr>
            <w:tcW w:w="1417" w:type="dxa"/>
            <w:vAlign w:val="center"/>
          </w:tcPr>
          <w:p w:rsidR="00A55649" w:rsidRPr="00B4689F" w:rsidRDefault="00A55649" w:rsidP="008E3F4F">
            <w:pPr>
              <w:jc w:val="center"/>
            </w:pPr>
            <w:r w:rsidRPr="00B4689F">
              <w:t>30,6</w:t>
            </w:r>
          </w:p>
        </w:tc>
      </w:tr>
      <w:tr w:rsidR="00A55649" w:rsidRPr="008E3F4F" w:rsidTr="001F39AE">
        <w:tc>
          <w:tcPr>
            <w:tcW w:w="2552" w:type="dxa"/>
            <w:shd w:val="clear" w:color="auto" w:fill="auto"/>
            <w:vAlign w:val="center"/>
          </w:tcPr>
          <w:p w:rsidR="00A55649" w:rsidRPr="00B4689F" w:rsidRDefault="00A55649" w:rsidP="008E3F4F">
            <w:r w:rsidRPr="00B4689F">
              <w:t>Хозяйственная деятельность</w:t>
            </w:r>
          </w:p>
        </w:tc>
        <w:tc>
          <w:tcPr>
            <w:tcW w:w="1701" w:type="dxa"/>
            <w:vAlign w:val="center"/>
          </w:tcPr>
          <w:p w:rsidR="00A55649" w:rsidRPr="00B4689F" w:rsidRDefault="00A55649" w:rsidP="008E3F4F">
            <w:pPr>
              <w:jc w:val="center"/>
            </w:pPr>
            <w:r w:rsidRPr="00B4689F">
              <w:t>1404</w:t>
            </w:r>
          </w:p>
        </w:tc>
        <w:tc>
          <w:tcPr>
            <w:tcW w:w="1701" w:type="dxa"/>
            <w:vAlign w:val="center"/>
          </w:tcPr>
          <w:p w:rsidR="00A55649" w:rsidRPr="00B4689F" w:rsidRDefault="00A55649" w:rsidP="008E3F4F">
            <w:pPr>
              <w:jc w:val="center"/>
            </w:pPr>
            <w:r w:rsidRPr="00B4689F">
              <w:t>1565</w:t>
            </w:r>
          </w:p>
        </w:tc>
        <w:tc>
          <w:tcPr>
            <w:tcW w:w="992" w:type="dxa"/>
            <w:vAlign w:val="center"/>
          </w:tcPr>
          <w:p w:rsidR="00A55649" w:rsidRPr="00B4689F" w:rsidRDefault="00A55649" w:rsidP="008E3F4F">
            <w:pPr>
              <w:jc w:val="center"/>
              <w:rPr>
                <w:color w:val="000000"/>
              </w:rPr>
            </w:pPr>
            <w:r w:rsidRPr="00B4689F">
              <w:rPr>
                <w:color w:val="000000"/>
              </w:rPr>
              <w:t>-161</w:t>
            </w:r>
          </w:p>
        </w:tc>
        <w:tc>
          <w:tcPr>
            <w:tcW w:w="1418" w:type="dxa"/>
            <w:vAlign w:val="center"/>
          </w:tcPr>
          <w:p w:rsidR="00A55649" w:rsidRPr="00B4689F" w:rsidRDefault="00A55649" w:rsidP="008E3F4F">
            <w:pPr>
              <w:jc w:val="center"/>
            </w:pPr>
            <w:r w:rsidRPr="00B4689F">
              <w:t>39,3</w:t>
            </w:r>
          </w:p>
        </w:tc>
        <w:tc>
          <w:tcPr>
            <w:tcW w:w="1417" w:type="dxa"/>
            <w:vAlign w:val="center"/>
          </w:tcPr>
          <w:p w:rsidR="00A55649" w:rsidRPr="00B4689F" w:rsidRDefault="00A55649" w:rsidP="008E3F4F">
            <w:pPr>
              <w:jc w:val="center"/>
            </w:pPr>
            <w:r w:rsidRPr="00B4689F">
              <w:t>43,3</w:t>
            </w:r>
          </w:p>
        </w:tc>
      </w:tr>
      <w:tr w:rsidR="00A55649" w:rsidRPr="008E3F4F" w:rsidTr="001F39AE">
        <w:tc>
          <w:tcPr>
            <w:tcW w:w="2552" w:type="dxa"/>
            <w:shd w:val="clear" w:color="auto" w:fill="auto"/>
            <w:vAlign w:val="center"/>
          </w:tcPr>
          <w:p w:rsidR="00A55649" w:rsidRPr="00B4689F" w:rsidRDefault="00A55649" w:rsidP="008E3F4F">
            <w:r w:rsidRPr="00B4689F">
              <w:t>Основы государственного управления</w:t>
            </w:r>
          </w:p>
        </w:tc>
        <w:tc>
          <w:tcPr>
            <w:tcW w:w="1701" w:type="dxa"/>
            <w:vAlign w:val="center"/>
          </w:tcPr>
          <w:p w:rsidR="00A55649" w:rsidRPr="00B4689F" w:rsidRDefault="00A55649" w:rsidP="008E3F4F">
            <w:pPr>
              <w:jc w:val="center"/>
            </w:pPr>
            <w:r w:rsidRPr="00B4689F">
              <w:t>114</w:t>
            </w:r>
          </w:p>
        </w:tc>
        <w:tc>
          <w:tcPr>
            <w:tcW w:w="1701" w:type="dxa"/>
            <w:vAlign w:val="center"/>
          </w:tcPr>
          <w:p w:rsidR="00A55649" w:rsidRPr="00B4689F" w:rsidRDefault="00A55649" w:rsidP="008E3F4F">
            <w:pPr>
              <w:jc w:val="center"/>
            </w:pPr>
            <w:r w:rsidRPr="00B4689F">
              <w:t>173</w:t>
            </w:r>
          </w:p>
        </w:tc>
        <w:tc>
          <w:tcPr>
            <w:tcW w:w="992" w:type="dxa"/>
            <w:vAlign w:val="center"/>
          </w:tcPr>
          <w:p w:rsidR="00A55649" w:rsidRPr="00B4689F" w:rsidRDefault="00A55649" w:rsidP="008E3F4F">
            <w:pPr>
              <w:jc w:val="center"/>
              <w:rPr>
                <w:color w:val="000000"/>
              </w:rPr>
            </w:pPr>
            <w:r w:rsidRPr="00B4689F">
              <w:rPr>
                <w:color w:val="000000"/>
              </w:rPr>
              <w:t>-59</w:t>
            </w:r>
          </w:p>
        </w:tc>
        <w:tc>
          <w:tcPr>
            <w:tcW w:w="1418" w:type="dxa"/>
            <w:vAlign w:val="center"/>
          </w:tcPr>
          <w:p w:rsidR="00A55649" w:rsidRPr="00B4689F" w:rsidRDefault="00A55649" w:rsidP="008E3F4F">
            <w:pPr>
              <w:jc w:val="center"/>
            </w:pPr>
            <w:r w:rsidRPr="00B4689F">
              <w:t>3,2</w:t>
            </w:r>
          </w:p>
        </w:tc>
        <w:tc>
          <w:tcPr>
            <w:tcW w:w="1417" w:type="dxa"/>
            <w:vAlign w:val="center"/>
          </w:tcPr>
          <w:p w:rsidR="00A55649" w:rsidRPr="00B4689F" w:rsidRDefault="00A55649" w:rsidP="008E3F4F">
            <w:pPr>
              <w:jc w:val="center"/>
            </w:pPr>
            <w:r w:rsidRPr="00B4689F">
              <w:t>4,8</w:t>
            </w:r>
          </w:p>
        </w:tc>
      </w:tr>
      <w:tr w:rsidR="00A55649" w:rsidRPr="008E3F4F" w:rsidTr="001F39AE">
        <w:tc>
          <w:tcPr>
            <w:tcW w:w="2552" w:type="dxa"/>
            <w:shd w:val="clear" w:color="auto" w:fill="auto"/>
            <w:vAlign w:val="center"/>
          </w:tcPr>
          <w:p w:rsidR="00A55649" w:rsidRPr="00B4689F" w:rsidRDefault="00A55649" w:rsidP="008E3F4F">
            <w:r w:rsidRPr="00B4689F">
              <w:t>Конституционный строй</w:t>
            </w:r>
          </w:p>
        </w:tc>
        <w:tc>
          <w:tcPr>
            <w:tcW w:w="1701" w:type="dxa"/>
            <w:vAlign w:val="center"/>
          </w:tcPr>
          <w:p w:rsidR="00A55649" w:rsidRPr="00B4689F" w:rsidRDefault="00A55649" w:rsidP="008E3F4F">
            <w:pPr>
              <w:jc w:val="center"/>
            </w:pPr>
            <w:r w:rsidRPr="00B4689F">
              <w:t>190</w:t>
            </w:r>
          </w:p>
        </w:tc>
        <w:tc>
          <w:tcPr>
            <w:tcW w:w="1701" w:type="dxa"/>
            <w:vAlign w:val="center"/>
          </w:tcPr>
          <w:p w:rsidR="00A55649" w:rsidRPr="00B4689F" w:rsidRDefault="00A55649" w:rsidP="008E3F4F">
            <w:pPr>
              <w:jc w:val="center"/>
            </w:pPr>
            <w:r w:rsidRPr="00B4689F">
              <w:t>170</w:t>
            </w:r>
          </w:p>
        </w:tc>
        <w:tc>
          <w:tcPr>
            <w:tcW w:w="992" w:type="dxa"/>
            <w:vAlign w:val="center"/>
          </w:tcPr>
          <w:p w:rsidR="00A55649" w:rsidRPr="00B4689F" w:rsidRDefault="00A55649" w:rsidP="008E3F4F">
            <w:pPr>
              <w:jc w:val="center"/>
              <w:rPr>
                <w:color w:val="000000"/>
              </w:rPr>
            </w:pPr>
            <w:r w:rsidRPr="00B4689F">
              <w:rPr>
                <w:color w:val="000000"/>
              </w:rPr>
              <w:t>+20</w:t>
            </w:r>
          </w:p>
        </w:tc>
        <w:tc>
          <w:tcPr>
            <w:tcW w:w="1418" w:type="dxa"/>
            <w:vAlign w:val="center"/>
          </w:tcPr>
          <w:p w:rsidR="00A55649" w:rsidRPr="00B4689F" w:rsidRDefault="00A55649" w:rsidP="008E3F4F">
            <w:pPr>
              <w:jc w:val="center"/>
            </w:pPr>
            <w:r w:rsidRPr="00B4689F">
              <w:t>5,3</w:t>
            </w:r>
          </w:p>
        </w:tc>
        <w:tc>
          <w:tcPr>
            <w:tcW w:w="1417" w:type="dxa"/>
            <w:vAlign w:val="center"/>
          </w:tcPr>
          <w:p w:rsidR="00A55649" w:rsidRPr="00B4689F" w:rsidRDefault="00A55649" w:rsidP="008E3F4F">
            <w:pPr>
              <w:jc w:val="center"/>
            </w:pPr>
            <w:r w:rsidRPr="00B4689F">
              <w:t>4,7</w:t>
            </w:r>
          </w:p>
        </w:tc>
      </w:tr>
      <w:tr w:rsidR="00A55649" w:rsidRPr="008E3F4F" w:rsidTr="001F39AE">
        <w:tc>
          <w:tcPr>
            <w:tcW w:w="2552" w:type="dxa"/>
            <w:shd w:val="clear" w:color="auto" w:fill="auto"/>
            <w:vAlign w:val="center"/>
          </w:tcPr>
          <w:p w:rsidR="00A55649" w:rsidRPr="00B4689F" w:rsidRDefault="00A55649" w:rsidP="008E3F4F">
            <w:r w:rsidRPr="00B4689F">
              <w:t>Социальное обеспечение и социальное страхование</w:t>
            </w:r>
          </w:p>
        </w:tc>
        <w:tc>
          <w:tcPr>
            <w:tcW w:w="1701" w:type="dxa"/>
            <w:vAlign w:val="center"/>
          </w:tcPr>
          <w:p w:rsidR="00A55649" w:rsidRPr="00B4689F" w:rsidRDefault="00A55649" w:rsidP="008E3F4F">
            <w:pPr>
              <w:jc w:val="center"/>
            </w:pPr>
            <w:r w:rsidRPr="00B4689F">
              <w:t>100</w:t>
            </w:r>
          </w:p>
        </w:tc>
        <w:tc>
          <w:tcPr>
            <w:tcW w:w="1701" w:type="dxa"/>
            <w:vAlign w:val="center"/>
          </w:tcPr>
          <w:p w:rsidR="00A55649" w:rsidRPr="00B4689F" w:rsidRDefault="00A55649" w:rsidP="008E3F4F">
            <w:pPr>
              <w:jc w:val="center"/>
            </w:pPr>
            <w:r w:rsidRPr="00B4689F">
              <w:t>127</w:t>
            </w:r>
          </w:p>
        </w:tc>
        <w:tc>
          <w:tcPr>
            <w:tcW w:w="992" w:type="dxa"/>
            <w:vAlign w:val="center"/>
          </w:tcPr>
          <w:p w:rsidR="00A55649" w:rsidRPr="00B4689F" w:rsidRDefault="00A55649" w:rsidP="008E3F4F">
            <w:pPr>
              <w:jc w:val="center"/>
              <w:rPr>
                <w:color w:val="000000"/>
              </w:rPr>
            </w:pPr>
            <w:r w:rsidRPr="00B4689F">
              <w:rPr>
                <w:color w:val="000000"/>
              </w:rPr>
              <w:t>-27</w:t>
            </w:r>
          </w:p>
        </w:tc>
        <w:tc>
          <w:tcPr>
            <w:tcW w:w="1418" w:type="dxa"/>
            <w:vAlign w:val="center"/>
          </w:tcPr>
          <w:p w:rsidR="00A55649" w:rsidRPr="00B4689F" w:rsidRDefault="00A55649" w:rsidP="008E3F4F">
            <w:pPr>
              <w:jc w:val="center"/>
            </w:pPr>
            <w:r w:rsidRPr="00B4689F">
              <w:t>2,8</w:t>
            </w:r>
          </w:p>
        </w:tc>
        <w:tc>
          <w:tcPr>
            <w:tcW w:w="1417" w:type="dxa"/>
            <w:vAlign w:val="center"/>
          </w:tcPr>
          <w:p w:rsidR="00A55649" w:rsidRPr="00B4689F" w:rsidRDefault="00A55649" w:rsidP="008E3F4F">
            <w:pPr>
              <w:jc w:val="center"/>
            </w:pPr>
            <w:r w:rsidRPr="00B4689F">
              <w:t>3,5</w:t>
            </w:r>
          </w:p>
        </w:tc>
      </w:tr>
      <w:tr w:rsidR="00A55649" w:rsidRPr="008E3F4F" w:rsidTr="001F39AE">
        <w:tc>
          <w:tcPr>
            <w:tcW w:w="2552" w:type="dxa"/>
            <w:shd w:val="clear" w:color="auto" w:fill="auto"/>
            <w:vAlign w:val="center"/>
          </w:tcPr>
          <w:p w:rsidR="00A55649" w:rsidRPr="00B4689F" w:rsidRDefault="00A55649" w:rsidP="008E3F4F">
            <w:r w:rsidRPr="00B4689F">
              <w:t>Образование. Наука. Культура.</w:t>
            </w:r>
          </w:p>
        </w:tc>
        <w:tc>
          <w:tcPr>
            <w:tcW w:w="1701" w:type="dxa"/>
            <w:vAlign w:val="center"/>
          </w:tcPr>
          <w:p w:rsidR="00A55649" w:rsidRPr="00B4689F" w:rsidRDefault="00A55649" w:rsidP="008E3F4F">
            <w:pPr>
              <w:jc w:val="center"/>
            </w:pPr>
            <w:r w:rsidRPr="00B4689F">
              <w:t>71</w:t>
            </w:r>
          </w:p>
        </w:tc>
        <w:tc>
          <w:tcPr>
            <w:tcW w:w="1701" w:type="dxa"/>
            <w:vAlign w:val="center"/>
          </w:tcPr>
          <w:p w:rsidR="00A55649" w:rsidRPr="00B4689F" w:rsidRDefault="00A55649" w:rsidP="008E3F4F">
            <w:pPr>
              <w:jc w:val="center"/>
            </w:pPr>
            <w:r w:rsidRPr="00B4689F">
              <w:t>47</w:t>
            </w:r>
          </w:p>
        </w:tc>
        <w:tc>
          <w:tcPr>
            <w:tcW w:w="992" w:type="dxa"/>
            <w:vAlign w:val="center"/>
          </w:tcPr>
          <w:p w:rsidR="00A55649" w:rsidRPr="00B4689F" w:rsidRDefault="00A55649" w:rsidP="008E3F4F">
            <w:pPr>
              <w:jc w:val="center"/>
              <w:rPr>
                <w:color w:val="000000"/>
              </w:rPr>
            </w:pPr>
            <w:r w:rsidRPr="00B4689F">
              <w:rPr>
                <w:color w:val="000000"/>
              </w:rPr>
              <w:t>+24</w:t>
            </w:r>
          </w:p>
        </w:tc>
        <w:tc>
          <w:tcPr>
            <w:tcW w:w="1418" w:type="dxa"/>
            <w:vAlign w:val="center"/>
          </w:tcPr>
          <w:p w:rsidR="00A55649" w:rsidRPr="00B4689F" w:rsidRDefault="00A55649" w:rsidP="008E3F4F">
            <w:pPr>
              <w:jc w:val="center"/>
            </w:pPr>
            <w:r w:rsidRPr="00B4689F">
              <w:t>2</w:t>
            </w:r>
          </w:p>
        </w:tc>
        <w:tc>
          <w:tcPr>
            <w:tcW w:w="1417" w:type="dxa"/>
            <w:vAlign w:val="center"/>
          </w:tcPr>
          <w:p w:rsidR="00A55649" w:rsidRPr="00B4689F" w:rsidRDefault="00A55649" w:rsidP="008E3F4F">
            <w:pPr>
              <w:jc w:val="center"/>
            </w:pPr>
            <w:r w:rsidRPr="00B4689F">
              <w:t>1,3</w:t>
            </w:r>
          </w:p>
        </w:tc>
      </w:tr>
      <w:tr w:rsidR="00A55649" w:rsidRPr="008E3F4F" w:rsidTr="001F39AE">
        <w:tc>
          <w:tcPr>
            <w:tcW w:w="2552" w:type="dxa"/>
            <w:shd w:val="clear" w:color="auto" w:fill="auto"/>
            <w:vAlign w:val="center"/>
          </w:tcPr>
          <w:p w:rsidR="00A55649" w:rsidRPr="00B4689F" w:rsidRDefault="00A55649" w:rsidP="008E3F4F">
            <w:r w:rsidRPr="00B4689F">
              <w:t>Безопасность и охрана правопорядка</w:t>
            </w:r>
          </w:p>
        </w:tc>
        <w:tc>
          <w:tcPr>
            <w:tcW w:w="1701" w:type="dxa"/>
            <w:vAlign w:val="center"/>
          </w:tcPr>
          <w:p w:rsidR="00A55649" w:rsidRPr="00B4689F" w:rsidRDefault="00A55649" w:rsidP="008E3F4F">
            <w:pPr>
              <w:jc w:val="center"/>
            </w:pPr>
            <w:r w:rsidRPr="00B4689F">
              <w:t>89</w:t>
            </w:r>
          </w:p>
        </w:tc>
        <w:tc>
          <w:tcPr>
            <w:tcW w:w="1701" w:type="dxa"/>
            <w:vAlign w:val="center"/>
          </w:tcPr>
          <w:p w:rsidR="00A55649" w:rsidRPr="00B4689F" w:rsidRDefault="00A55649" w:rsidP="008E3F4F">
            <w:pPr>
              <w:jc w:val="center"/>
            </w:pPr>
            <w:r w:rsidRPr="00B4689F">
              <w:t>90</w:t>
            </w:r>
          </w:p>
        </w:tc>
        <w:tc>
          <w:tcPr>
            <w:tcW w:w="992" w:type="dxa"/>
            <w:vAlign w:val="center"/>
          </w:tcPr>
          <w:p w:rsidR="00A55649" w:rsidRPr="00B4689F" w:rsidRDefault="00A55649" w:rsidP="008E3F4F">
            <w:pPr>
              <w:jc w:val="center"/>
              <w:rPr>
                <w:color w:val="000000"/>
              </w:rPr>
            </w:pPr>
            <w:r w:rsidRPr="00B4689F">
              <w:rPr>
                <w:color w:val="000000"/>
              </w:rPr>
              <w:t>-1</w:t>
            </w:r>
          </w:p>
        </w:tc>
        <w:tc>
          <w:tcPr>
            <w:tcW w:w="1418" w:type="dxa"/>
            <w:vAlign w:val="center"/>
          </w:tcPr>
          <w:p w:rsidR="00A55649" w:rsidRPr="00B4689F" w:rsidRDefault="00A55649" w:rsidP="008E3F4F">
            <w:pPr>
              <w:jc w:val="center"/>
            </w:pPr>
            <w:r w:rsidRPr="00B4689F">
              <w:t>2,4</w:t>
            </w:r>
          </w:p>
        </w:tc>
        <w:tc>
          <w:tcPr>
            <w:tcW w:w="1417" w:type="dxa"/>
            <w:vAlign w:val="center"/>
          </w:tcPr>
          <w:p w:rsidR="00A55649" w:rsidRPr="00B4689F" w:rsidRDefault="00A55649" w:rsidP="008E3F4F">
            <w:pPr>
              <w:jc w:val="center"/>
            </w:pPr>
            <w:r w:rsidRPr="00B4689F">
              <w:t>2,5</w:t>
            </w:r>
          </w:p>
        </w:tc>
      </w:tr>
      <w:tr w:rsidR="00A55649" w:rsidRPr="008E3F4F" w:rsidTr="001F39AE">
        <w:tc>
          <w:tcPr>
            <w:tcW w:w="2552" w:type="dxa"/>
            <w:shd w:val="clear" w:color="auto" w:fill="auto"/>
            <w:vAlign w:val="center"/>
          </w:tcPr>
          <w:p w:rsidR="00A55649" w:rsidRPr="00B4689F" w:rsidRDefault="00A55649" w:rsidP="008E3F4F">
            <w:r w:rsidRPr="00B4689F">
              <w:t>Физическая культура и спорт. Туризм</w:t>
            </w:r>
          </w:p>
        </w:tc>
        <w:tc>
          <w:tcPr>
            <w:tcW w:w="1701" w:type="dxa"/>
            <w:vAlign w:val="center"/>
          </w:tcPr>
          <w:p w:rsidR="00A55649" w:rsidRPr="00B4689F" w:rsidRDefault="00A55649" w:rsidP="008E3F4F">
            <w:pPr>
              <w:jc w:val="center"/>
            </w:pPr>
            <w:r w:rsidRPr="00B4689F">
              <w:t>118</w:t>
            </w:r>
          </w:p>
        </w:tc>
        <w:tc>
          <w:tcPr>
            <w:tcW w:w="1701" w:type="dxa"/>
            <w:vAlign w:val="center"/>
          </w:tcPr>
          <w:p w:rsidR="00A55649" w:rsidRPr="00B4689F" w:rsidRDefault="00A55649" w:rsidP="008E3F4F">
            <w:pPr>
              <w:jc w:val="center"/>
            </w:pPr>
            <w:r w:rsidRPr="00B4689F">
              <w:t>83</w:t>
            </w:r>
          </w:p>
        </w:tc>
        <w:tc>
          <w:tcPr>
            <w:tcW w:w="992" w:type="dxa"/>
            <w:vAlign w:val="center"/>
          </w:tcPr>
          <w:p w:rsidR="00A55649" w:rsidRPr="00B4689F" w:rsidRDefault="00A55649" w:rsidP="008E3F4F">
            <w:pPr>
              <w:jc w:val="center"/>
              <w:rPr>
                <w:color w:val="000000"/>
              </w:rPr>
            </w:pPr>
            <w:r w:rsidRPr="00B4689F">
              <w:rPr>
                <w:color w:val="000000"/>
              </w:rPr>
              <w:t>+35</w:t>
            </w:r>
          </w:p>
        </w:tc>
        <w:tc>
          <w:tcPr>
            <w:tcW w:w="1418" w:type="dxa"/>
            <w:vAlign w:val="center"/>
          </w:tcPr>
          <w:p w:rsidR="00A55649" w:rsidRPr="00B4689F" w:rsidRDefault="00A55649" w:rsidP="008E3F4F">
            <w:pPr>
              <w:jc w:val="center"/>
            </w:pPr>
            <w:r w:rsidRPr="00B4689F">
              <w:t>3,3</w:t>
            </w:r>
          </w:p>
        </w:tc>
        <w:tc>
          <w:tcPr>
            <w:tcW w:w="1417" w:type="dxa"/>
            <w:vAlign w:val="center"/>
          </w:tcPr>
          <w:p w:rsidR="00A55649" w:rsidRPr="00B4689F" w:rsidRDefault="00A55649" w:rsidP="008E3F4F">
            <w:pPr>
              <w:jc w:val="center"/>
            </w:pPr>
            <w:r w:rsidRPr="00B4689F">
              <w:t>2,3</w:t>
            </w:r>
          </w:p>
        </w:tc>
      </w:tr>
      <w:tr w:rsidR="00A55649" w:rsidRPr="008E3F4F" w:rsidTr="001F39AE">
        <w:tc>
          <w:tcPr>
            <w:tcW w:w="2552" w:type="dxa"/>
            <w:shd w:val="clear" w:color="auto" w:fill="auto"/>
            <w:vAlign w:val="center"/>
          </w:tcPr>
          <w:p w:rsidR="00A55649" w:rsidRPr="00B4689F" w:rsidRDefault="00A55649" w:rsidP="008E3F4F">
            <w:r w:rsidRPr="00B4689F">
              <w:t>Природные ресурсы  и охрана окружающей природной среды</w:t>
            </w:r>
          </w:p>
        </w:tc>
        <w:tc>
          <w:tcPr>
            <w:tcW w:w="1701" w:type="dxa"/>
            <w:vAlign w:val="center"/>
          </w:tcPr>
          <w:p w:rsidR="00A55649" w:rsidRPr="00B4689F" w:rsidRDefault="00A55649" w:rsidP="008E3F4F">
            <w:pPr>
              <w:jc w:val="center"/>
            </w:pPr>
            <w:r w:rsidRPr="00B4689F">
              <w:t>122</w:t>
            </w:r>
          </w:p>
        </w:tc>
        <w:tc>
          <w:tcPr>
            <w:tcW w:w="1701" w:type="dxa"/>
            <w:vAlign w:val="center"/>
          </w:tcPr>
          <w:p w:rsidR="00A55649" w:rsidRPr="00B4689F" w:rsidRDefault="00A55649" w:rsidP="008E3F4F">
            <w:pPr>
              <w:jc w:val="center"/>
            </w:pPr>
            <w:r w:rsidRPr="00B4689F">
              <w:t>108</w:t>
            </w:r>
          </w:p>
        </w:tc>
        <w:tc>
          <w:tcPr>
            <w:tcW w:w="992" w:type="dxa"/>
            <w:vAlign w:val="center"/>
          </w:tcPr>
          <w:p w:rsidR="00A55649" w:rsidRPr="00B4689F" w:rsidRDefault="00A55649" w:rsidP="008E3F4F">
            <w:pPr>
              <w:jc w:val="center"/>
              <w:rPr>
                <w:color w:val="000000"/>
              </w:rPr>
            </w:pPr>
            <w:r w:rsidRPr="00B4689F">
              <w:rPr>
                <w:color w:val="000000"/>
              </w:rPr>
              <w:t>+14</w:t>
            </w:r>
          </w:p>
        </w:tc>
        <w:tc>
          <w:tcPr>
            <w:tcW w:w="1418" w:type="dxa"/>
            <w:vAlign w:val="center"/>
          </w:tcPr>
          <w:p w:rsidR="00A55649" w:rsidRPr="00B4689F" w:rsidRDefault="00A55649" w:rsidP="008E3F4F">
            <w:pPr>
              <w:jc w:val="center"/>
            </w:pPr>
            <w:r w:rsidRPr="00B4689F">
              <w:t>3,4</w:t>
            </w:r>
          </w:p>
        </w:tc>
        <w:tc>
          <w:tcPr>
            <w:tcW w:w="1417" w:type="dxa"/>
            <w:vAlign w:val="center"/>
          </w:tcPr>
          <w:p w:rsidR="00A55649" w:rsidRPr="00B4689F" w:rsidRDefault="00A55649" w:rsidP="008E3F4F">
            <w:pPr>
              <w:jc w:val="center"/>
            </w:pPr>
            <w:r w:rsidRPr="00B4689F">
              <w:t>3,0</w:t>
            </w:r>
          </w:p>
        </w:tc>
      </w:tr>
      <w:tr w:rsidR="00A55649" w:rsidRPr="008E3F4F" w:rsidTr="001F39AE">
        <w:tc>
          <w:tcPr>
            <w:tcW w:w="2552" w:type="dxa"/>
            <w:shd w:val="clear" w:color="auto" w:fill="auto"/>
            <w:vAlign w:val="center"/>
          </w:tcPr>
          <w:p w:rsidR="00A55649" w:rsidRPr="00B4689F" w:rsidRDefault="00A55649" w:rsidP="008E3F4F">
            <w:r w:rsidRPr="00B4689F">
              <w:t>Другие тематики</w:t>
            </w:r>
          </w:p>
        </w:tc>
        <w:tc>
          <w:tcPr>
            <w:tcW w:w="1701" w:type="dxa"/>
            <w:vAlign w:val="center"/>
          </w:tcPr>
          <w:p w:rsidR="00A55649" w:rsidRPr="00B4689F" w:rsidRDefault="00A55649" w:rsidP="008E3F4F">
            <w:pPr>
              <w:jc w:val="center"/>
            </w:pPr>
            <w:r w:rsidRPr="00B4689F">
              <w:t>157</w:t>
            </w:r>
          </w:p>
        </w:tc>
        <w:tc>
          <w:tcPr>
            <w:tcW w:w="1701" w:type="dxa"/>
            <w:vAlign w:val="center"/>
          </w:tcPr>
          <w:p w:rsidR="00A55649" w:rsidRPr="00B4689F" w:rsidRDefault="00A55649" w:rsidP="008E3F4F">
            <w:pPr>
              <w:jc w:val="center"/>
            </w:pPr>
            <w:r w:rsidRPr="00B4689F">
              <w:t>145</w:t>
            </w:r>
          </w:p>
        </w:tc>
        <w:tc>
          <w:tcPr>
            <w:tcW w:w="992" w:type="dxa"/>
            <w:vAlign w:val="center"/>
          </w:tcPr>
          <w:p w:rsidR="00A55649" w:rsidRPr="00B4689F" w:rsidRDefault="00A55649" w:rsidP="008E3F4F">
            <w:pPr>
              <w:jc w:val="center"/>
              <w:rPr>
                <w:color w:val="000000"/>
              </w:rPr>
            </w:pPr>
            <w:r w:rsidRPr="00B4689F">
              <w:rPr>
                <w:color w:val="000000"/>
              </w:rPr>
              <w:t>+12</w:t>
            </w:r>
          </w:p>
        </w:tc>
        <w:tc>
          <w:tcPr>
            <w:tcW w:w="1418" w:type="dxa"/>
            <w:vAlign w:val="center"/>
          </w:tcPr>
          <w:p w:rsidR="00A55649" w:rsidRPr="00B4689F" w:rsidRDefault="00A55649" w:rsidP="008E3F4F">
            <w:pPr>
              <w:jc w:val="center"/>
            </w:pPr>
            <w:r w:rsidRPr="00B4689F">
              <w:t>4,4</w:t>
            </w:r>
          </w:p>
        </w:tc>
        <w:tc>
          <w:tcPr>
            <w:tcW w:w="1417" w:type="dxa"/>
            <w:vAlign w:val="center"/>
          </w:tcPr>
          <w:p w:rsidR="00A55649" w:rsidRPr="00B4689F" w:rsidRDefault="00A55649" w:rsidP="008E3F4F">
            <w:pPr>
              <w:jc w:val="center"/>
            </w:pPr>
            <w:r w:rsidRPr="00B4689F">
              <w:t>4,0</w:t>
            </w:r>
          </w:p>
        </w:tc>
      </w:tr>
    </w:tbl>
    <w:p w:rsidR="00474687" w:rsidRDefault="00474687" w:rsidP="00474687">
      <w:pPr>
        <w:rPr>
          <w:lang w:val="en-US"/>
        </w:rPr>
      </w:pPr>
    </w:p>
    <w:p w:rsidR="00474687" w:rsidRPr="008E3F4F" w:rsidRDefault="00474687" w:rsidP="00474687">
      <w:pPr>
        <w:tabs>
          <w:tab w:val="left" w:pos="426"/>
        </w:tabs>
        <w:ind w:firstLine="426"/>
        <w:jc w:val="both"/>
        <w:rPr>
          <w:sz w:val="28"/>
          <w:szCs w:val="28"/>
        </w:rPr>
      </w:pPr>
      <w:r>
        <w:rPr>
          <w:b/>
          <w:sz w:val="28"/>
          <w:szCs w:val="28"/>
        </w:rPr>
        <w:t xml:space="preserve">1.7. </w:t>
      </w:r>
      <w:r w:rsidRPr="008E3F4F">
        <w:rPr>
          <w:b/>
          <w:sz w:val="28"/>
          <w:szCs w:val="28"/>
        </w:rPr>
        <w:t>Развитие контрактных отношений.</w:t>
      </w:r>
      <w:r w:rsidRPr="008E3F4F">
        <w:rPr>
          <w:sz w:val="28"/>
          <w:szCs w:val="28"/>
        </w:rPr>
        <w:t xml:space="preserve"> Основные направления деятельности отдела развития контрактных отношений:</w:t>
      </w:r>
    </w:p>
    <w:p w:rsidR="00474687" w:rsidRPr="008E3F4F" w:rsidRDefault="00474687" w:rsidP="00474687">
      <w:pPr>
        <w:numPr>
          <w:ilvl w:val="0"/>
          <w:numId w:val="17"/>
        </w:numPr>
        <w:tabs>
          <w:tab w:val="left" w:pos="426"/>
        </w:tabs>
        <w:ind w:left="0" w:firstLine="426"/>
        <w:jc w:val="both"/>
        <w:rPr>
          <w:sz w:val="28"/>
          <w:szCs w:val="28"/>
        </w:rPr>
      </w:pPr>
      <w:r w:rsidRPr="008E3F4F">
        <w:rPr>
          <w:sz w:val="28"/>
          <w:szCs w:val="28"/>
        </w:rPr>
        <w:t>Повышение качества планирования и осуществление закупок;</w:t>
      </w:r>
    </w:p>
    <w:p w:rsidR="00474687" w:rsidRPr="008E3F4F" w:rsidRDefault="00474687" w:rsidP="00474687">
      <w:pPr>
        <w:numPr>
          <w:ilvl w:val="0"/>
          <w:numId w:val="17"/>
        </w:numPr>
        <w:tabs>
          <w:tab w:val="left" w:pos="426"/>
        </w:tabs>
        <w:ind w:left="0" w:firstLine="426"/>
        <w:jc w:val="both"/>
        <w:rPr>
          <w:sz w:val="28"/>
          <w:szCs w:val="28"/>
        </w:rPr>
      </w:pPr>
      <w:r w:rsidRPr="008E3F4F">
        <w:rPr>
          <w:sz w:val="28"/>
          <w:szCs w:val="28"/>
        </w:rPr>
        <w:t>Формирование муниципальной политики в сфере закупок товаров, работ, услуг для обеспечения муниципальных нужд;</w:t>
      </w:r>
    </w:p>
    <w:p w:rsidR="00474687" w:rsidRPr="008E3F4F" w:rsidRDefault="00474687" w:rsidP="00474687">
      <w:pPr>
        <w:numPr>
          <w:ilvl w:val="0"/>
          <w:numId w:val="17"/>
        </w:numPr>
        <w:tabs>
          <w:tab w:val="left" w:pos="426"/>
        </w:tabs>
        <w:ind w:left="0" w:firstLine="426"/>
        <w:jc w:val="both"/>
        <w:rPr>
          <w:sz w:val="28"/>
          <w:szCs w:val="28"/>
        </w:rPr>
      </w:pPr>
      <w:r w:rsidRPr="008E3F4F">
        <w:rPr>
          <w:sz w:val="28"/>
          <w:szCs w:val="28"/>
        </w:rPr>
        <w:t>Участие в формировании и исполнении бюджета, его оптимизация.</w:t>
      </w:r>
    </w:p>
    <w:p w:rsidR="00474687" w:rsidRDefault="00474687" w:rsidP="00474687">
      <w:pPr>
        <w:tabs>
          <w:tab w:val="left" w:pos="426"/>
        </w:tabs>
        <w:ind w:firstLine="426"/>
        <w:jc w:val="both"/>
        <w:rPr>
          <w:sz w:val="28"/>
          <w:szCs w:val="28"/>
        </w:rPr>
      </w:pPr>
      <w:r w:rsidRPr="008E3F4F">
        <w:rPr>
          <w:sz w:val="28"/>
          <w:szCs w:val="28"/>
        </w:rPr>
        <w:t>В соотношении с основными направлениями деятельности отдела в 2019 году приоритетными задачами совершенствования контрактной системы в сфере закупок в городском округе город Рыбинск стали:</w:t>
      </w:r>
    </w:p>
    <w:p w:rsidR="00B4689F" w:rsidRDefault="00B4689F" w:rsidP="00474687">
      <w:pPr>
        <w:tabs>
          <w:tab w:val="left" w:pos="426"/>
        </w:tabs>
        <w:ind w:firstLine="426"/>
        <w:jc w:val="both"/>
        <w:rPr>
          <w:sz w:val="28"/>
          <w:szCs w:val="28"/>
        </w:rPr>
      </w:pPr>
    </w:p>
    <w:p w:rsidR="00B4689F" w:rsidRDefault="00B4689F" w:rsidP="00474687">
      <w:pPr>
        <w:tabs>
          <w:tab w:val="left" w:pos="426"/>
        </w:tabs>
        <w:ind w:firstLine="426"/>
        <w:jc w:val="both"/>
        <w:rPr>
          <w:sz w:val="28"/>
          <w:szCs w:val="28"/>
        </w:rPr>
      </w:pPr>
    </w:p>
    <w:p w:rsidR="00B4689F" w:rsidRDefault="00B4689F" w:rsidP="00474687">
      <w:pPr>
        <w:tabs>
          <w:tab w:val="left" w:pos="426"/>
        </w:tabs>
        <w:ind w:firstLine="426"/>
        <w:jc w:val="both"/>
        <w:rPr>
          <w:sz w:val="28"/>
          <w:szCs w:val="28"/>
        </w:rPr>
      </w:pPr>
    </w:p>
    <w:p w:rsidR="00B4689F" w:rsidRPr="008E3F4F" w:rsidRDefault="00B4689F" w:rsidP="00474687">
      <w:pPr>
        <w:tabs>
          <w:tab w:val="left" w:pos="426"/>
        </w:tabs>
        <w:ind w:firstLine="426"/>
        <w:jc w:val="both"/>
        <w:rPr>
          <w:sz w:val="28"/>
          <w:szCs w:val="28"/>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2302"/>
        <w:gridCol w:w="4678"/>
        <w:gridCol w:w="2835"/>
      </w:tblGrid>
      <w:tr w:rsidR="00474687" w:rsidRPr="008E3F4F" w:rsidTr="001C1307">
        <w:tc>
          <w:tcPr>
            <w:tcW w:w="534" w:type="dxa"/>
            <w:vAlign w:val="center"/>
          </w:tcPr>
          <w:p w:rsidR="00474687" w:rsidRPr="00B4689F" w:rsidRDefault="00474687" w:rsidP="001C1307">
            <w:pPr>
              <w:tabs>
                <w:tab w:val="left" w:pos="426"/>
              </w:tabs>
              <w:jc w:val="center"/>
              <w:rPr>
                <w:b/>
              </w:rPr>
            </w:pPr>
            <w:r w:rsidRPr="00B4689F">
              <w:rPr>
                <w:b/>
              </w:rPr>
              <w:lastRenderedPageBreak/>
              <w:t xml:space="preserve">№ </w:t>
            </w:r>
            <w:proofErr w:type="spellStart"/>
            <w:proofErr w:type="gramStart"/>
            <w:r w:rsidRPr="00B4689F">
              <w:rPr>
                <w:b/>
              </w:rPr>
              <w:t>п</w:t>
            </w:r>
            <w:proofErr w:type="spellEnd"/>
            <w:proofErr w:type="gramEnd"/>
            <w:r w:rsidRPr="00B4689F">
              <w:rPr>
                <w:b/>
              </w:rPr>
              <w:t>/</w:t>
            </w:r>
            <w:proofErr w:type="spellStart"/>
            <w:r w:rsidRPr="00B4689F">
              <w:rPr>
                <w:b/>
              </w:rPr>
              <w:t>п</w:t>
            </w:r>
            <w:proofErr w:type="spellEnd"/>
          </w:p>
        </w:tc>
        <w:tc>
          <w:tcPr>
            <w:tcW w:w="2302" w:type="dxa"/>
            <w:vAlign w:val="center"/>
          </w:tcPr>
          <w:p w:rsidR="00474687" w:rsidRPr="00B4689F" w:rsidRDefault="00474687" w:rsidP="001C1307">
            <w:pPr>
              <w:tabs>
                <w:tab w:val="left" w:pos="426"/>
              </w:tabs>
              <w:jc w:val="center"/>
              <w:rPr>
                <w:b/>
              </w:rPr>
            </w:pPr>
            <w:r w:rsidRPr="00B4689F">
              <w:rPr>
                <w:b/>
              </w:rPr>
              <w:t>Направление деятельности отдела</w:t>
            </w:r>
          </w:p>
        </w:tc>
        <w:tc>
          <w:tcPr>
            <w:tcW w:w="4678" w:type="dxa"/>
            <w:vAlign w:val="center"/>
          </w:tcPr>
          <w:p w:rsidR="00474687" w:rsidRPr="00B4689F" w:rsidRDefault="00474687" w:rsidP="001C1307">
            <w:pPr>
              <w:tabs>
                <w:tab w:val="left" w:pos="426"/>
              </w:tabs>
              <w:jc w:val="center"/>
              <w:rPr>
                <w:b/>
              </w:rPr>
            </w:pPr>
            <w:r w:rsidRPr="00B4689F">
              <w:rPr>
                <w:b/>
              </w:rPr>
              <w:t>Приоритетная задача на 2019 год</w:t>
            </w:r>
          </w:p>
        </w:tc>
        <w:tc>
          <w:tcPr>
            <w:tcW w:w="2835" w:type="dxa"/>
            <w:vAlign w:val="center"/>
          </w:tcPr>
          <w:p w:rsidR="00474687" w:rsidRPr="00B4689F" w:rsidRDefault="00474687" w:rsidP="001C1307">
            <w:pPr>
              <w:tabs>
                <w:tab w:val="left" w:pos="426"/>
              </w:tabs>
              <w:jc w:val="center"/>
              <w:rPr>
                <w:b/>
              </w:rPr>
            </w:pPr>
            <w:r w:rsidRPr="00B4689F">
              <w:rPr>
                <w:b/>
              </w:rPr>
              <w:t>Исполнение, результат</w:t>
            </w:r>
          </w:p>
        </w:tc>
      </w:tr>
      <w:tr w:rsidR="00474687" w:rsidRPr="008E3F4F" w:rsidTr="001C1307">
        <w:trPr>
          <w:trHeight w:val="1232"/>
        </w:trPr>
        <w:tc>
          <w:tcPr>
            <w:tcW w:w="534" w:type="dxa"/>
            <w:vAlign w:val="center"/>
          </w:tcPr>
          <w:p w:rsidR="00474687" w:rsidRPr="00B4689F" w:rsidRDefault="00474687" w:rsidP="001C1307">
            <w:pPr>
              <w:tabs>
                <w:tab w:val="left" w:pos="426"/>
              </w:tabs>
            </w:pPr>
            <w:r w:rsidRPr="00B4689F">
              <w:t>1.</w:t>
            </w:r>
          </w:p>
        </w:tc>
        <w:tc>
          <w:tcPr>
            <w:tcW w:w="2302" w:type="dxa"/>
            <w:vAlign w:val="center"/>
          </w:tcPr>
          <w:p w:rsidR="00474687" w:rsidRPr="00B4689F" w:rsidRDefault="00474687" w:rsidP="001C1307">
            <w:pPr>
              <w:tabs>
                <w:tab w:val="left" w:pos="426"/>
              </w:tabs>
            </w:pPr>
            <w:r w:rsidRPr="00B4689F">
              <w:t>Организация планирования и осуществление закупок</w:t>
            </w:r>
          </w:p>
        </w:tc>
        <w:tc>
          <w:tcPr>
            <w:tcW w:w="4678" w:type="dxa"/>
          </w:tcPr>
          <w:p w:rsidR="00474687" w:rsidRPr="00B4689F" w:rsidRDefault="00474687" w:rsidP="00757A41">
            <w:pPr>
              <w:tabs>
                <w:tab w:val="left" w:pos="426"/>
              </w:tabs>
              <w:jc w:val="both"/>
            </w:pPr>
            <w:r w:rsidRPr="00B4689F">
              <w:t>организация работы по грамотному планированию и распределению средств муниципальными заказчиками города</w:t>
            </w:r>
          </w:p>
        </w:tc>
        <w:tc>
          <w:tcPr>
            <w:tcW w:w="2835" w:type="dxa"/>
          </w:tcPr>
          <w:p w:rsidR="00474687" w:rsidRPr="00B4689F" w:rsidRDefault="00474687" w:rsidP="00757A41">
            <w:pPr>
              <w:tabs>
                <w:tab w:val="left" w:pos="426"/>
              </w:tabs>
              <w:jc w:val="both"/>
            </w:pPr>
            <w:r w:rsidRPr="00B4689F">
              <w:t>методическое сопровождение и направление писем с разъяснениями действующего законодательства в сфере закупок</w:t>
            </w:r>
          </w:p>
        </w:tc>
      </w:tr>
      <w:tr w:rsidR="00474687" w:rsidRPr="008E3F4F" w:rsidTr="001C1307">
        <w:tc>
          <w:tcPr>
            <w:tcW w:w="534" w:type="dxa"/>
            <w:vMerge w:val="restart"/>
            <w:vAlign w:val="center"/>
          </w:tcPr>
          <w:p w:rsidR="00474687" w:rsidRPr="00B4689F" w:rsidRDefault="00474687" w:rsidP="001C1307">
            <w:pPr>
              <w:tabs>
                <w:tab w:val="left" w:pos="426"/>
              </w:tabs>
            </w:pPr>
            <w:r w:rsidRPr="00B4689F">
              <w:t>2.</w:t>
            </w:r>
          </w:p>
        </w:tc>
        <w:tc>
          <w:tcPr>
            <w:tcW w:w="2302" w:type="dxa"/>
            <w:vMerge w:val="restart"/>
            <w:vAlign w:val="center"/>
          </w:tcPr>
          <w:p w:rsidR="00474687" w:rsidRPr="00B4689F" w:rsidRDefault="00474687" w:rsidP="001C1307">
            <w:pPr>
              <w:tabs>
                <w:tab w:val="left" w:pos="426"/>
              </w:tabs>
            </w:pPr>
            <w:r w:rsidRPr="00B4689F">
              <w:t>Формирование муниципальной политики в сфере закупок товаров, работ, услуг для обеспечения муниципальных нужд</w:t>
            </w:r>
          </w:p>
        </w:tc>
        <w:tc>
          <w:tcPr>
            <w:tcW w:w="4678" w:type="dxa"/>
          </w:tcPr>
          <w:p w:rsidR="00474687" w:rsidRPr="00B4689F" w:rsidRDefault="00474687" w:rsidP="001C1307">
            <w:pPr>
              <w:tabs>
                <w:tab w:val="left" w:pos="426"/>
              </w:tabs>
              <w:jc w:val="both"/>
            </w:pPr>
            <w:r w:rsidRPr="00B4689F">
              <w:t>формирование целостной нормативно-правовой базы в сфере закупок</w:t>
            </w:r>
          </w:p>
        </w:tc>
        <w:tc>
          <w:tcPr>
            <w:tcW w:w="2835" w:type="dxa"/>
          </w:tcPr>
          <w:p w:rsidR="00474687" w:rsidRPr="00B4689F" w:rsidRDefault="00474687" w:rsidP="00757A41">
            <w:pPr>
              <w:tabs>
                <w:tab w:val="left" w:pos="426"/>
              </w:tabs>
              <w:jc w:val="both"/>
            </w:pPr>
            <w:r w:rsidRPr="00B4689F">
              <w:t>за период 2019 года подготовлено и утверждено 8 проектов нормативных правовых актов</w:t>
            </w:r>
          </w:p>
        </w:tc>
      </w:tr>
      <w:tr w:rsidR="00474687" w:rsidRPr="008E3F4F" w:rsidTr="001C1307">
        <w:tc>
          <w:tcPr>
            <w:tcW w:w="534" w:type="dxa"/>
            <w:vMerge/>
          </w:tcPr>
          <w:p w:rsidR="00474687" w:rsidRPr="00B4689F" w:rsidRDefault="00474687" w:rsidP="001C1307">
            <w:pPr>
              <w:tabs>
                <w:tab w:val="left" w:pos="426"/>
              </w:tabs>
              <w:jc w:val="both"/>
            </w:pPr>
          </w:p>
        </w:tc>
        <w:tc>
          <w:tcPr>
            <w:tcW w:w="2302" w:type="dxa"/>
            <w:vMerge/>
          </w:tcPr>
          <w:p w:rsidR="00474687" w:rsidRPr="00B4689F" w:rsidRDefault="00474687" w:rsidP="001C1307">
            <w:pPr>
              <w:tabs>
                <w:tab w:val="left" w:pos="426"/>
              </w:tabs>
              <w:jc w:val="both"/>
            </w:pPr>
          </w:p>
        </w:tc>
        <w:tc>
          <w:tcPr>
            <w:tcW w:w="4678" w:type="dxa"/>
          </w:tcPr>
          <w:p w:rsidR="00474687" w:rsidRPr="00B4689F" w:rsidRDefault="00474687" w:rsidP="00757A41">
            <w:pPr>
              <w:tabs>
                <w:tab w:val="left" w:pos="426"/>
              </w:tabs>
              <w:jc w:val="both"/>
            </w:pPr>
            <w:r w:rsidRPr="00B4689F">
              <w:t>методическое сопровождение и координация деятельности заказчиков</w:t>
            </w:r>
          </w:p>
        </w:tc>
        <w:tc>
          <w:tcPr>
            <w:tcW w:w="2835" w:type="dxa"/>
          </w:tcPr>
          <w:p w:rsidR="00474687" w:rsidRPr="00B4689F" w:rsidRDefault="00474687" w:rsidP="001C1307">
            <w:pPr>
              <w:tabs>
                <w:tab w:val="left" w:pos="426"/>
              </w:tabs>
              <w:jc w:val="both"/>
            </w:pPr>
            <w:r w:rsidRPr="00B4689F">
              <w:t xml:space="preserve">регулярное направление методических писем, проведено 14 семинаров для заказчиков города по актуальным вопросам организации и проведения закупок </w:t>
            </w:r>
          </w:p>
        </w:tc>
      </w:tr>
      <w:tr w:rsidR="00474687" w:rsidRPr="008E3F4F" w:rsidTr="001C1307">
        <w:tc>
          <w:tcPr>
            <w:tcW w:w="534" w:type="dxa"/>
            <w:vMerge/>
          </w:tcPr>
          <w:p w:rsidR="00474687" w:rsidRPr="00B4689F" w:rsidRDefault="00474687" w:rsidP="001C1307">
            <w:pPr>
              <w:tabs>
                <w:tab w:val="left" w:pos="426"/>
              </w:tabs>
              <w:jc w:val="both"/>
            </w:pPr>
          </w:p>
        </w:tc>
        <w:tc>
          <w:tcPr>
            <w:tcW w:w="2302" w:type="dxa"/>
            <w:vMerge/>
          </w:tcPr>
          <w:p w:rsidR="00474687" w:rsidRPr="00B4689F" w:rsidRDefault="00474687" w:rsidP="001C1307">
            <w:pPr>
              <w:tabs>
                <w:tab w:val="left" w:pos="426"/>
              </w:tabs>
              <w:jc w:val="both"/>
            </w:pPr>
          </w:p>
        </w:tc>
        <w:tc>
          <w:tcPr>
            <w:tcW w:w="4678" w:type="dxa"/>
          </w:tcPr>
          <w:p w:rsidR="00474687" w:rsidRPr="00B4689F" w:rsidRDefault="00474687" w:rsidP="001C1307">
            <w:pPr>
              <w:tabs>
                <w:tab w:val="left" w:pos="426"/>
              </w:tabs>
              <w:jc w:val="both"/>
            </w:pPr>
            <w:r w:rsidRPr="00B4689F">
              <w:t xml:space="preserve">-проверка муниципальных контрактов заказчиков города на соответствие требованиям </w:t>
            </w:r>
            <w:proofErr w:type="spellStart"/>
            <w:r w:rsidRPr="00B4689F">
              <w:t>действую-щего</w:t>
            </w:r>
            <w:proofErr w:type="spellEnd"/>
            <w:r w:rsidRPr="00B4689F">
              <w:t xml:space="preserve"> законодательства </w:t>
            </w:r>
            <w:proofErr w:type="gramStart"/>
            <w:r w:rsidRPr="00B4689F">
              <w:t>в сфере закупок на стадии подготовки с целью снижения риска применения штрафных санкций к заказчикам в соответствии</w:t>
            </w:r>
            <w:proofErr w:type="gramEnd"/>
            <w:r w:rsidRPr="00B4689F">
              <w:t xml:space="preserve"> с </w:t>
            </w:r>
            <w:proofErr w:type="spellStart"/>
            <w:r w:rsidRPr="00B4689F">
              <w:t>КоАП</w:t>
            </w:r>
            <w:proofErr w:type="spellEnd"/>
            <w:r w:rsidRPr="00B4689F">
              <w:t xml:space="preserve"> РФ.</w:t>
            </w:r>
          </w:p>
        </w:tc>
        <w:tc>
          <w:tcPr>
            <w:tcW w:w="2835" w:type="dxa"/>
          </w:tcPr>
          <w:p w:rsidR="00474687" w:rsidRPr="00B4689F" w:rsidRDefault="00474687" w:rsidP="001C1307">
            <w:pPr>
              <w:tabs>
                <w:tab w:val="left" w:pos="426"/>
              </w:tabs>
              <w:jc w:val="both"/>
            </w:pPr>
            <w:r w:rsidRPr="00B4689F">
              <w:t>за 2019 год проверено 117 проектов муниципальных контрактов</w:t>
            </w:r>
          </w:p>
        </w:tc>
      </w:tr>
      <w:tr w:rsidR="00474687" w:rsidRPr="008E3F4F" w:rsidTr="001C1307">
        <w:tc>
          <w:tcPr>
            <w:tcW w:w="534" w:type="dxa"/>
          </w:tcPr>
          <w:p w:rsidR="00474687" w:rsidRPr="00B4689F" w:rsidRDefault="00474687" w:rsidP="001C1307">
            <w:pPr>
              <w:tabs>
                <w:tab w:val="left" w:pos="426"/>
              </w:tabs>
              <w:jc w:val="both"/>
            </w:pPr>
            <w:r w:rsidRPr="00B4689F">
              <w:t xml:space="preserve">3. </w:t>
            </w:r>
          </w:p>
        </w:tc>
        <w:tc>
          <w:tcPr>
            <w:tcW w:w="2302" w:type="dxa"/>
          </w:tcPr>
          <w:p w:rsidR="00474687" w:rsidRPr="00B4689F" w:rsidRDefault="00474687" w:rsidP="001C1307">
            <w:pPr>
              <w:tabs>
                <w:tab w:val="left" w:pos="426"/>
              </w:tabs>
              <w:jc w:val="both"/>
            </w:pPr>
            <w:r w:rsidRPr="00B4689F">
              <w:t>Участие в формировании и исполнении бюджета, его оптимизация.</w:t>
            </w:r>
          </w:p>
        </w:tc>
        <w:tc>
          <w:tcPr>
            <w:tcW w:w="4678" w:type="dxa"/>
          </w:tcPr>
          <w:p w:rsidR="00474687" w:rsidRPr="00B4689F" w:rsidRDefault="00474687" w:rsidP="00757A41">
            <w:pPr>
              <w:tabs>
                <w:tab w:val="left" w:pos="426"/>
              </w:tabs>
              <w:jc w:val="both"/>
            </w:pPr>
            <w:r w:rsidRPr="00B4689F">
              <w:t>организация работы по эффективному использованию средств бюджета на основе развития и совершенствования контрактной системы в сфере закупок для обеспечения муниципальных нужд городского округа город Рыбинск</w:t>
            </w:r>
          </w:p>
        </w:tc>
        <w:tc>
          <w:tcPr>
            <w:tcW w:w="2835" w:type="dxa"/>
          </w:tcPr>
          <w:p w:rsidR="00474687" w:rsidRPr="00B4689F" w:rsidRDefault="00474687" w:rsidP="001C1307">
            <w:pPr>
              <w:tabs>
                <w:tab w:val="left" w:pos="426"/>
              </w:tabs>
              <w:jc w:val="both"/>
            </w:pPr>
            <w:r w:rsidRPr="00B4689F">
              <w:t>Экономия бюджетных средств в 2019 году составила: более 24,5 млн. руб.</w:t>
            </w:r>
          </w:p>
        </w:tc>
      </w:tr>
    </w:tbl>
    <w:p w:rsidR="00474687" w:rsidRPr="008E3F4F" w:rsidRDefault="00474687" w:rsidP="00474687">
      <w:pPr>
        <w:tabs>
          <w:tab w:val="left" w:pos="426"/>
        </w:tabs>
        <w:jc w:val="both"/>
        <w:rPr>
          <w:sz w:val="28"/>
          <w:szCs w:val="28"/>
        </w:rPr>
      </w:pPr>
    </w:p>
    <w:p w:rsidR="00474687" w:rsidRPr="008E3F4F" w:rsidRDefault="00474687" w:rsidP="00474687">
      <w:pPr>
        <w:tabs>
          <w:tab w:val="left" w:pos="0"/>
          <w:tab w:val="left" w:pos="284"/>
        </w:tabs>
        <w:ind w:firstLine="426"/>
        <w:jc w:val="both"/>
        <w:rPr>
          <w:sz w:val="28"/>
          <w:szCs w:val="28"/>
        </w:rPr>
      </w:pPr>
      <w:r w:rsidRPr="008E3F4F">
        <w:rPr>
          <w:sz w:val="28"/>
          <w:szCs w:val="28"/>
        </w:rPr>
        <w:t>Существуют проблемы при реализации мероприятий по совершенствованию контрактной системы в сфере закупок в городском округе город Рыбинск:</w:t>
      </w:r>
    </w:p>
    <w:p w:rsidR="00474687" w:rsidRPr="008E3F4F" w:rsidRDefault="00474687" w:rsidP="00474687">
      <w:pPr>
        <w:numPr>
          <w:ilvl w:val="0"/>
          <w:numId w:val="23"/>
        </w:numPr>
        <w:tabs>
          <w:tab w:val="left" w:pos="0"/>
          <w:tab w:val="left" w:pos="284"/>
        </w:tabs>
        <w:ind w:left="0" w:firstLine="426"/>
        <w:jc w:val="both"/>
        <w:rPr>
          <w:sz w:val="28"/>
          <w:szCs w:val="28"/>
        </w:rPr>
      </w:pPr>
      <w:r w:rsidRPr="008E3F4F">
        <w:rPr>
          <w:sz w:val="28"/>
          <w:szCs w:val="28"/>
        </w:rPr>
        <w:t>Со стороны заказчиков:</w:t>
      </w:r>
    </w:p>
    <w:p w:rsidR="00474687" w:rsidRPr="008E3F4F" w:rsidRDefault="00474687" w:rsidP="00474687">
      <w:pPr>
        <w:tabs>
          <w:tab w:val="left" w:pos="0"/>
          <w:tab w:val="left" w:pos="284"/>
        </w:tabs>
        <w:ind w:firstLine="426"/>
        <w:jc w:val="both"/>
        <w:rPr>
          <w:sz w:val="28"/>
          <w:szCs w:val="28"/>
        </w:rPr>
      </w:pPr>
      <w:r w:rsidRPr="008E3F4F">
        <w:rPr>
          <w:sz w:val="28"/>
          <w:szCs w:val="28"/>
        </w:rPr>
        <w:t>- несовершенство кадровой структуры организаций и учреждений города, отсутствие выделенных штатных единиц для специалистов по закупкам (контрактных управляющих) в противоречие законодательству (Приказ Минтруда России от 10.09.2015 № 625н «Об утверждении профессионального стандарта «Специали</w:t>
      </w:r>
      <w:proofErr w:type="gramStart"/>
      <w:r w:rsidRPr="008E3F4F">
        <w:rPr>
          <w:sz w:val="28"/>
          <w:szCs w:val="28"/>
        </w:rPr>
        <w:t>ст в сф</w:t>
      </w:r>
      <w:proofErr w:type="gramEnd"/>
      <w:r w:rsidRPr="008E3F4F">
        <w:rPr>
          <w:sz w:val="28"/>
          <w:szCs w:val="28"/>
        </w:rPr>
        <w:t>ере закупок», Приказ Минтруда России от 10.09.2015 № 626н «Об утверждении профессионального стандарта «Эксперт в сфере закупок»);</w:t>
      </w:r>
    </w:p>
    <w:p w:rsidR="00474687" w:rsidRPr="008E3F4F" w:rsidRDefault="00474687" w:rsidP="00474687">
      <w:pPr>
        <w:numPr>
          <w:ilvl w:val="0"/>
          <w:numId w:val="6"/>
        </w:numPr>
        <w:tabs>
          <w:tab w:val="left" w:pos="0"/>
          <w:tab w:val="left" w:pos="284"/>
        </w:tabs>
        <w:ind w:left="0" w:firstLine="426"/>
        <w:jc w:val="both"/>
        <w:rPr>
          <w:sz w:val="28"/>
          <w:szCs w:val="28"/>
        </w:rPr>
      </w:pPr>
      <w:r w:rsidRPr="008E3F4F">
        <w:rPr>
          <w:sz w:val="28"/>
          <w:szCs w:val="28"/>
        </w:rPr>
        <w:t>недостаточный уровень квалификации сотрудников заказчиков;</w:t>
      </w:r>
    </w:p>
    <w:p w:rsidR="00474687" w:rsidRPr="008E3F4F" w:rsidRDefault="00474687" w:rsidP="00474687">
      <w:pPr>
        <w:numPr>
          <w:ilvl w:val="0"/>
          <w:numId w:val="6"/>
        </w:numPr>
        <w:tabs>
          <w:tab w:val="left" w:pos="0"/>
          <w:tab w:val="left" w:pos="284"/>
        </w:tabs>
        <w:ind w:left="0" w:firstLine="426"/>
        <w:jc w:val="both"/>
        <w:rPr>
          <w:sz w:val="28"/>
          <w:szCs w:val="28"/>
        </w:rPr>
      </w:pPr>
      <w:r w:rsidRPr="008E3F4F">
        <w:rPr>
          <w:sz w:val="28"/>
          <w:szCs w:val="28"/>
        </w:rPr>
        <w:t>недостаточный уровень планирования закупок заказчиками городского округа город Рыбинск.</w:t>
      </w:r>
    </w:p>
    <w:p w:rsidR="00474687" w:rsidRPr="008E3F4F" w:rsidRDefault="00474687" w:rsidP="00474687">
      <w:pPr>
        <w:numPr>
          <w:ilvl w:val="0"/>
          <w:numId w:val="23"/>
        </w:numPr>
        <w:tabs>
          <w:tab w:val="left" w:pos="0"/>
          <w:tab w:val="left" w:pos="284"/>
        </w:tabs>
        <w:ind w:left="0" w:firstLine="426"/>
        <w:jc w:val="both"/>
        <w:rPr>
          <w:sz w:val="28"/>
          <w:szCs w:val="28"/>
        </w:rPr>
      </w:pPr>
      <w:r w:rsidRPr="008E3F4F">
        <w:rPr>
          <w:sz w:val="28"/>
          <w:szCs w:val="28"/>
        </w:rPr>
        <w:t>Со стороны поставщиков (подрядчиков, исполнителей):</w:t>
      </w:r>
    </w:p>
    <w:p w:rsidR="00474687" w:rsidRPr="008E3F4F" w:rsidRDefault="00474687" w:rsidP="00474687">
      <w:pPr>
        <w:numPr>
          <w:ilvl w:val="0"/>
          <w:numId w:val="6"/>
        </w:numPr>
        <w:tabs>
          <w:tab w:val="left" w:pos="0"/>
          <w:tab w:val="left" w:pos="284"/>
        </w:tabs>
        <w:ind w:left="0" w:firstLine="426"/>
        <w:jc w:val="both"/>
        <w:rPr>
          <w:sz w:val="28"/>
          <w:szCs w:val="28"/>
        </w:rPr>
      </w:pPr>
      <w:r w:rsidRPr="008E3F4F">
        <w:rPr>
          <w:sz w:val="28"/>
          <w:szCs w:val="28"/>
        </w:rPr>
        <w:lastRenderedPageBreak/>
        <w:t>низкое качество подготовки заявок потенциальными поставщиками (подрядчиками, исполнителями) – участниками закупок, которое влечет за собой отказ в допуске таких заявок на участие в закупках;</w:t>
      </w:r>
    </w:p>
    <w:p w:rsidR="00474687" w:rsidRPr="008E3F4F" w:rsidRDefault="00474687" w:rsidP="00474687">
      <w:pPr>
        <w:numPr>
          <w:ilvl w:val="0"/>
          <w:numId w:val="6"/>
        </w:numPr>
        <w:tabs>
          <w:tab w:val="left" w:pos="0"/>
          <w:tab w:val="left" w:pos="284"/>
        </w:tabs>
        <w:ind w:left="0" w:firstLine="426"/>
        <w:jc w:val="both"/>
        <w:rPr>
          <w:sz w:val="28"/>
          <w:szCs w:val="28"/>
        </w:rPr>
      </w:pPr>
      <w:r w:rsidRPr="008E3F4F">
        <w:rPr>
          <w:sz w:val="28"/>
          <w:szCs w:val="28"/>
        </w:rPr>
        <w:t>низкое качество поставляемых товаров, выполненных работ, оказанных услуг;</w:t>
      </w:r>
    </w:p>
    <w:p w:rsidR="00474687" w:rsidRPr="008E3F4F" w:rsidRDefault="00474687" w:rsidP="00474687">
      <w:pPr>
        <w:numPr>
          <w:ilvl w:val="0"/>
          <w:numId w:val="6"/>
        </w:numPr>
        <w:tabs>
          <w:tab w:val="left" w:pos="0"/>
          <w:tab w:val="left" w:pos="284"/>
        </w:tabs>
        <w:ind w:left="0" w:firstLine="426"/>
        <w:jc w:val="both"/>
        <w:rPr>
          <w:sz w:val="28"/>
          <w:szCs w:val="28"/>
        </w:rPr>
      </w:pPr>
      <w:r w:rsidRPr="008E3F4F">
        <w:rPr>
          <w:sz w:val="28"/>
          <w:szCs w:val="28"/>
        </w:rPr>
        <w:t>нарушение сроков и условий исполнения муниципальных контрактов.</w:t>
      </w:r>
    </w:p>
    <w:p w:rsidR="00474687" w:rsidRPr="008E3F4F" w:rsidRDefault="00474687" w:rsidP="00474687">
      <w:pPr>
        <w:tabs>
          <w:tab w:val="left" w:pos="0"/>
        </w:tabs>
        <w:ind w:firstLine="426"/>
        <w:jc w:val="both"/>
        <w:rPr>
          <w:sz w:val="28"/>
          <w:szCs w:val="28"/>
        </w:rPr>
      </w:pPr>
      <w:r w:rsidRPr="008E3F4F">
        <w:rPr>
          <w:sz w:val="28"/>
          <w:szCs w:val="28"/>
        </w:rPr>
        <w:t xml:space="preserve">Не смотря </w:t>
      </w:r>
      <w:proofErr w:type="gramStart"/>
      <w:r w:rsidRPr="008E3F4F">
        <w:rPr>
          <w:sz w:val="28"/>
          <w:szCs w:val="28"/>
        </w:rPr>
        <w:t>на существующие проблемы при реализации мероприятий по совершенствованию контрактной системы в сфере закупок в городском округе</w:t>
      </w:r>
      <w:proofErr w:type="gramEnd"/>
      <w:r w:rsidRPr="008E3F4F">
        <w:rPr>
          <w:sz w:val="28"/>
          <w:szCs w:val="28"/>
        </w:rPr>
        <w:t xml:space="preserve"> город Рыбинск показатели контрактной системы составили:</w:t>
      </w:r>
    </w:p>
    <w:p w:rsidR="00474687" w:rsidRPr="008E3F4F" w:rsidRDefault="00474687" w:rsidP="00474687">
      <w:pPr>
        <w:tabs>
          <w:tab w:val="left" w:pos="0"/>
        </w:tabs>
        <w:ind w:firstLine="480"/>
        <w:jc w:val="both"/>
        <w:rPr>
          <w:sz w:val="28"/>
          <w:szCs w:val="28"/>
        </w:rPr>
      </w:pPr>
    </w:p>
    <w:p w:rsidR="00474687" w:rsidRPr="00B4689F" w:rsidRDefault="00474687" w:rsidP="00474687">
      <w:pPr>
        <w:pStyle w:val="a3"/>
        <w:jc w:val="center"/>
        <w:rPr>
          <w:b/>
        </w:rPr>
      </w:pPr>
      <w:r w:rsidRPr="00B4689F">
        <w:rPr>
          <w:b/>
        </w:rPr>
        <w:t>Объем закупок городского округа город Рыбинск за 2019 год</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77"/>
        <w:gridCol w:w="992"/>
        <w:gridCol w:w="993"/>
        <w:gridCol w:w="1275"/>
        <w:gridCol w:w="1134"/>
        <w:gridCol w:w="1134"/>
        <w:gridCol w:w="1134"/>
      </w:tblGrid>
      <w:tr w:rsidR="00474687" w:rsidRPr="00B4689F" w:rsidTr="001C1307">
        <w:tc>
          <w:tcPr>
            <w:tcW w:w="2977" w:type="dxa"/>
            <w:vMerge w:val="restart"/>
            <w:shd w:val="clear" w:color="auto" w:fill="auto"/>
          </w:tcPr>
          <w:p w:rsidR="00474687" w:rsidRPr="00B4689F" w:rsidRDefault="00474687" w:rsidP="001C1307">
            <w:pPr>
              <w:jc w:val="center"/>
            </w:pPr>
            <w:r w:rsidRPr="00B4689F">
              <w:t>Наименование показателя</w:t>
            </w:r>
          </w:p>
        </w:tc>
        <w:tc>
          <w:tcPr>
            <w:tcW w:w="3260" w:type="dxa"/>
            <w:gridSpan w:val="3"/>
            <w:shd w:val="clear" w:color="auto" w:fill="auto"/>
          </w:tcPr>
          <w:p w:rsidR="00474687" w:rsidRPr="00B4689F" w:rsidRDefault="00474687" w:rsidP="001C1307">
            <w:pPr>
              <w:jc w:val="center"/>
            </w:pPr>
            <w:r w:rsidRPr="00B4689F">
              <w:t>Количество</w:t>
            </w:r>
          </w:p>
        </w:tc>
        <w:tc>
          <w:tcPr>
            <w:tcW w:w="3402" w:type="dxa"/>
            <w:gridSpan w:val="3"/>
            <w:shd w:val="clear" w:color="auto" w:fill="auto"/>
          </w:tcPr>
          <w:p w:rsidR="00474687" w:rsidRPr="00B4689F" w:rsidRDefault="00474687" w:rsidP="001C1307">
            <w:pPr>
              <w:jc w:val="center"/>
            </w:pPr>
            <w:r w:rsidRPr="00B4689F">
              <w:t>Сумма, млн. рублей</w:t>
            </w:r>
          </w:p>
        </w:tc>
      </w:tr>
      <w:tr w:rsidR="00474687" w:rsidRPr="00B4689F" w:rsidTr="001C1307">
        <w:tc>
          <w:tcPr>
            <w:tcW w:w="2977" w:type="dxa"/>
            <w:vMerge/>
            <w:shd w:val="clear" w:color="auto" w:fill="auto"/>
          </w:tcPr>
          <w:p w:rsidR="00474687" w:rsidRPr="00B4689F" w:rsidRDefault="00474687" w:rsidP="001C1307"/>
        </w:tc>
        <w:tc>
          <w:tcPr>
            <w:tcW w:w="992" w:type="dxa"/>
            <w:shd w:val="clear" w:color="auto" w:fill="auto"/>
            <w:vAlign w:val="center"/>
          </w:tcPr>
          <w:p w:rsidR="00474687" w:rsidRPr="00B4689F" w:rsidRDefault="00474687" w:rsidP="001C1307">
            <w:pPr>
              <w:jc w:val="center"/>
            </w:pPr>
            <w:r w:rsidRPr="00B4689F">
              <w:t>2018</w:t>
            </w:r>
          </w:p>
          <w:p w:rsidR="00474687" w:rsidRPr="00B4689F" w:rsidRDefault="00474687" w:rsidP="001C1307">
            <w:pPr>
              <w:jc w:val="center"/>
            </w:pPr>
            <w:r w:rsidRPr="00B4689F">
              <w:t xml:space="preserve"> год</w:t>
            </w:r>
          </w:p>
        </w:tc>
        <w:tc>
          <w:tcPr>
            <w:tcW w:w="993" w:type="dxa"/>
            <w:shd w:val="clear" w:color="auto" w:fill="auto"/>
            <w:vAlign w:val="center"/>
          </w:tcPr>
          <w:p w:rsidR="00474687" w:rsidRPr="00B4689F" w:rsidRDefault="00474687" w:rsidP="001C1307">
            <w:pPr>
              <w:jc w:val="center"/>
            </w:pPr>
            <w:r w:rsidRPr="00B4689F">
              <w:t>2019 год</w:t>
            </w:r>
          </w:p>
        </w:tc>
        <w:tc>
          <w:tcPr>
            <w:tcW w:w="1275" w:type="dxa"/>
            <w:shd w:val="clear" w:color="auto" w:fill="auto"/>
            <w:vAlign w:val="center"/>
          </w:tcPr>
          <w:p w:rsidR="00474687" w:rsidRPr="00B4689F" w:rsidRDefault="00474687" w:rsidP="001C1307">
            <w:pPr>
              <w:jc w:val="center"/>
            </w:pPr>
            <w:proofErr w:type="spellStart"/>
            <w:r w:rsidRPr="00B4689F">
              <w:t>Динамика,%</w:t>
            </w:r>
            <w:proofErr w:type="spellEnd"/>
          </w:p>
        </w:tc>
        <w:tc>
          <w:tcPr>
            <w:tcW w:w="1134" w:type="dxa"/>
            <w:shd w:val="clear" w:color="auto" w:fill="auto"/>
            <w:vAlign w:val="center"/>
          </w:tcPr>
          <w:p w:rsidR="00474687" w:rsidRPr="00B4689F" w:rsidRDefault="00474687" w:rsidP="001C1307">
            <w:pPr>
              <w:jc w:val="center"/>
            </w:pPr>
            <w:r w:rsidRPr="00B4689F">
              <w:t xml:space="preserve">2018 </w:t>
            </w:r>
          </w:p>
          <w:p w:rsidR="00474687" w:rsidRPr="00B4689F" w:rsidRDefault="00474687" w:rsidP="001C1307">
            <w:pPr>
              <w:jc w:val="center"/>
            </w:pPr>
            <w:r w:rsidRPr="00B4689F">
              <w:t>год</w:t>
            </w:r>
          </w:p>
        </w:tc>
        <w:tc>
          <w:tcPr>
            <w:tcW w:w="1134" w:type="dxa"/>
            <w:shd w:val="clear" w:color="auto" w:fill="auto"/>
            <w:vAlign w:val="center"/>
          </w:tcPr>
          <w:p w:rsidR="00474687" w:rsidRPr="00B4689F" w:rsidRDefault="00474687" w:rsidP="001C1307">
            <w:pPr>
              <w:jc w:val="center"/>
            </w:pPr>
            <w:r w:rsidRPr="00B4689F">
              <w:t>2019 год</w:t>
            </w:r>
          </w:p>
        </w:tc>
        <w:tc>
          <w:tcPr>
            <w:tcW w:w="1134" w:type="dxa"/>
            <w:shd w:val="clear" w:color="auto" w:fill="auto"/>
            <w:vAlign w:val="center"/>
          </w:tcPr>
          <w:p w:rsidR="00474687" w:rsidRPr="00B4689F" w:rsidRDefault="00474687" w:rsidP="001C1307">
            <w:pPr>
              <w:jc w:val="center"/>
            </w:pPr>
            <w:r w:rsidRPr="00B4689F">
              <w:t>Динамика, %</w:t>
            </w:r>
          </w:p>
        </w:tc>
      </w:tr>
      <w:tr w:rsidR="00474687" w:rsidRPr="00B4689F" w:rsidTr="001C1307">
        <w:tc>
          <w:tcPr>
            <w:tcW w:w="2977" w:type="dxa"/>
            <w:shd w:val="clear" w:color="auto" w:fill="auto"/>
          </w:tcPr>
          <w:p w:rsidR="00474687" w:rsidRPr="00B4689F" w:rsidRDefault="00474687" w:rsidP="001C1307">
            <w:r w:rsidRPr="00B4689F">
              <w:t xml:space="preserve">Заключено контрактов по итогам проведения </w:t>
            </w:r>
            <w:proofErr w:type="spellStart"/>
            <w:proofErr w:type="gramStart"/>
            <w:r w:rsidRPr="00B4689F">
              <w:t>конку-рентных</w:t>
            </w:r>
            <w:proofErr w:type="spellEnd"/>
            <w:proofErr w:type="gramEnd"/>
            <w:r w:rsidRPr="00B4689F">
              <w:t xml:space="preserve"> процедур закупок</w:t>
            </w:r>
          </w:p>
        </w:tc>
        <w:tc>
          <w:tcPr>
            <w:tcW w:w="992" w:type="dxa"/>
            <w:shd w:val="clear" w:color="auto" w:fill="auto"/>
          </w:tcPr>
          <w:p w:rsidR="00474687" w:rsidRPr="00B4689F" w:rsidRDefault="00474687" w:rsidP="001C1307">
            <w:pPr>
              <w:jc w:val="center"/>
            </w:pPr>
            <w:r w:rsidRPr="00B4689F">
              <w:t>264</w:t>
            </w:r>
          </w:p>
        </w:tc>
        <w:tc>
          <w:tcPr>
            <w:tcW w:w="993" w:type="dxa"/>
            <w:shd w:val="clear" w:color="auto" w:fill="auto"/>
          </w:tcPr>
          <w:p w:rsidR="00474687" w:rsidRPr="00B4689F" w:rsidRDefault="00474687" w:rsidP="001C1307">
            <w:pPr>
              <w:jc w:val="center"/>
            </w:pPr>
            <w:r w:rsidRPr="00B4689F">
              <w:t>307</w:t>
            </w:r>
          </w:p>
        </w:tc>
        <w:tc>
          <w:tcPr>
            <w:tcW w:w="1275" w:type="dxa"/>
            <w:shd w:val="clear" w:color="auto" w:fill="auto"/>
          </w:tcPr>
          <w:p w:rsidR="00474687" w:rsidRPr="00B4689F" w:rsidRDefault="00474687" w:rsidP="001C1307">
            <w:pPr>
              <w:jc w:val="center"/>
            </w:pPr>
            <w:r w:rsidRPr="00B4689F">
              <w:t>+16,3</w:t>
            </w:r>
          </w:p>
        </w:tc>
        <w:tc>
          <w:tcPr>
            <w:tcW w:w="1134" w:type="dxa"/>
            <w:shd w:val="clear" w:color="auto" w:fill="auto"/>
          </w:tcPr>
          <w:p w:rsidR="00474687" w:rsidRPr="00B4689F" w:rsidRDefault="00474687" w:rsidP="001C1307">
            <w:pPr>
              <w:jc w:val="center"/>
            </w:pPr>
            <w:r w:rsidRPr="00B4689F">
              <w:t>1 399,6</w:t>
            </w:r>
          </w:p>
        </w:tc>
        <w:tc>
          <w:tcPr>
            <w:tcW w:w="1134" w:type="dxa"/>
            <w:shd w:val="clear" w:color="auto" w:fill="auto"/>
          </w:tcPr>
          <w:p w:rsidR="00474687" w:rsidRPr="00B4689F" w:rsidRDefault="00474687" w:rsidP="001C1307">
            <w:pPr>
              <w:jc w:val="center"/>
            </w:pPr>
            <w:r w:rsidRPr="00B4689F">
              <w:t>1 260,2</w:t>
            </w:r>
          </w:p>
        </w:tc>
        <w:tc>
          <w:tcPr>
            <w:tcW w:w="1134" w:type="dxa"/>
            <w:shd w:val="clear" w:color="auto" w:fill="auto"/>
          </w:tcPr>
          <w:p w:rsidR="00474687" w:rsidRPr="00B4689F" w:rsidRDefault="00474687" w:rsidP="001C1307">
            <w:pPr>
              <w:jc w:val="center"/>
            </w:pPr>
            <w:r w:rsidRPr="00B4689F">
              <w:t>- 10,0</w:t>
            </w:r>
          </w:p>
        </w:tc>
      </w:tr>
      <w:tr w:rsidR="00474687" w:rsidRPr="00B4689F" w:rsidTr="001C1307">
        <w:tc>
          <w:tcPr>
            <w:tcW w:w="2977" w:type="dxa"/>
            <w:shd w:val="clear" w:color="auto" w:fill="auto"/>
          </w:tcPr>
          <w:p w:rsidR="00474687" w:rsidRPr="00B4689F" w:rsidRDefault="00474687" w:rsidP="001C1307">
            <w:r w:rsidRPr="00B4689F">
              <w:t xml:space="preserve">Заключено контрактов с единственным </w:t>
            </w:r>
            <w:proofErr w:type="spellStart"/>
            <w:proofErr w:type="gramStart"/>
            <w:r w:rsidRPr="00B4689F">
              <w:t>поставщи-ком</w:t>
            </w:r>
            <w:proofErr w:type="spellEnd"/>
            <w:proofErr w:type="gramEnd"/>
            <w:r w:rsidRPr="00B4689F">
              <w:t xml:space="preserve"> (подрядчиком, исполнителем)</w:t>
            </w:r>
          </w:p>
        </w:tc>
        <w:tc>
          <w:tcPr>
            <w:tcW w:w="992" w:type="dxa"/>
            <w:shd w:val="clear" w:color="auto" w:fill="auto"/>
          </w:tcPr>
          <w:p w:rsidR="00474687" w:rsidRPr="00B4689F" w:rsidRDefault="00474687" w:rsidP="001C1307">
            <w:pPr>
              <w:jc w:val="center"/>
            </w:pPr>
            <w:r w:rsidRPr="00B4689F">
              <w:t>4536</w:t>
            </w:r>
          </w:p>
        </w:tc>
        <w:tc>
          <w:tcPr>
            <w:tcW w:w="993" w:type="dxa"/>
            <w:shd w:val="clear" w:color="auto" w:fill="auto"/>
          </w:tcPr>
          <w:p w:rsidR="00474687" w:rsidRPr="00B4689F" w:rsidRDefault="00474687" w:rsidP="001C1307">
            <w:pPr>
              <w:jc w:val="center"/>
            </w:pPr>
            <w:r w:rsidRPr="00B4689F">
              <w:t>5459</w:t>
            </w:r>
          </w:p>
        </w:tc>
        <w:tc>
          <w:tcPr>
            <w:tcW w:w="1275" w:type="dxa"/>
            <w:shd w:val="clear" w:color="auto" w:fill="auto"/>
          </w:tcPr>
          <w:p w:rsidR="00474687" w:rsidRPr="00B4689F" w:rsidRDefault="00474687" w:rsidP="001C1307">
            <w:pPr>
              <w:jc w:val="center"/>
            </w:pPr>
            <w:r w:rsidRPr="00B4689F">
              <w:t>+ 20,3</w:t>
            </w:r>
          </w:p>
        </w:tc>
        <w:tc>
          <w:tcPr>
            <w:tcW w:w="1134" w:type="dxa"/>
            <w:shd w:val="clear" w:color="auto" w:fill="auto"/>
          </w:tcPr>
          <w:p w:rsidR="00474687" w:rsidRPr="00B4689F" w:rsidRDefault="00474687" w:rsidP="001C1307">
            <w:pPr>
              <w:jc w:val="center"/>
            </w:pPr>
            <w:r w:rsidRPr="00B4689F">
              <w:t>106,92</w:t>
            </w:r>
          </w:p>
        </w:tc>
        <w:tc>
          <w:tcPr>
            <w:tcW w:w="1134" w:type="dxa"/>
            <w:shd w:val="clear" w:color="auto" w:fill="auto"/>
          </w:tcPr>
          <w:p w:rsidR="00474687" w:rsidRPr="00B4689F" w:rsidRDefault="00474687" w:rsidP="001C1307">
            <w:pPr>
              <w:jc w:val="center"/>
            </w:pPr>
            <w:r w:rsidRPr="00B4689F">
              <w:t>189,39</w:t>
            </w:r>
          </w:p>
        </w:tc>
        <w:tc>
          <w:tcPr>
            <w:tcW w:w="1134" w:type="dxa"/>
            <w:shd w:val="clear" w:color="auto" w:fill="auto"/>
          </w:tcPr>
          <w:p w:rsidR="00474687" w:rsidRPr="00B4689F" w:rsidRDefault="00474687" w:rsidP="001C1307">
            <w:pPr>
              <w:jc w:val="center"/>
            </w:pPr>
            <w:r w:rsidRPr="00B4689F">
              <w:t>+ 77,1,54</w:t>
            </w:r>
          </w:p>
        </w:tc>
      </w:tr>
    </w:tbl>
    <w:p w:rsidR="00474687" w:rsidRPr="00B4689F" w:rsidRDefault="00474687" w:rsidP="00474687">
      <w:pPr>
        <w:ind w:firstLine="708"/>
        <w:jc w:val="center"/>
        <w:rPr>
          <w:b/>
          <w:i/>
        </w:rPr>
      </w:pPr>
    </w:p>
    <w:p w:rsidR="00474687" w:rsidRPr="00B4689F" w:rsidRDefault="00474687" w:rsidP="00474687">
      <w:pPr>
        <w:ind w:firstLine="708"/>
        <w:jc w:val="center"/>
        <w:rPr>
          <w:b/>
        </w:rPr>
      </w:pPr>
      <w:r w:rsidRPr="00B4689F">
        <w:rPr>
          <w:b/>
        </w:rPr>
        <w:t>Основные характеристики муниципальных закупок</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44"/>
        <w:gridCol w:w="1843"/>
        <w:gridCol w:w="1984"/>
        <w:gridCol w:w="2268"/>
      </w:tblGrid>
      <w:tr w:rsidR="00474687" w:rsidRPr="00B4689F" w:rsidTr="001C1307">
        <w:tc>
          <w:tcPr>
            <w:tcW w:w="3544" w:type="dxa"/>
            <w:shd w:val="clear" w:color="auto" w:fill="auto"/>
          </w:tcPr>
          <w:p w:rsidR="00474687" w:rsidRPr="00B4689F" w:rsidRDefault="00474687" w:rsidP="001C1307">
            <w:pPr>
              <w:jc w:val="center"/>
            </w:pPr>
            <w:r w:rsidRPr="00B4689F">
              <w:t>Наименование показателя</w:t>
            </w:r>
          </w:p>
        </w:tc>
        <w:tc>
          <w:tcPr>
            <w:tcW w:w="1843" w:type="dxa"/>
            <w:shd w:val="clear" w:color="auto" w:fill="auto"/>
          </w:tcPr>
          <w:p w:rsidR="00474687" w:rsidRPr="00B4689F" w:rsidRDefault="00474687" w:rsidP="001C1307">
            <w:pPr>
              <w:jc w:val="center"/>
            </w:pPr>
            <w:r w:rsidRPr="00B4689F">
              <w:t>2018 год</w:t>
            </w:r>
          </w:p>
        </w:tc>
        <w:tc>
          <w:tcPr>
            <w:tcW w:w="1984" w:type="dxa"/>
            <w:shd w:val="clear" w:color="auto" w:fill="auto"/>
          </w:tcPr>
          <w:p w:rsidR="00474687" w:rsidRPr="00B4689F" w:rsidRDefault="00474687" w:rsidP="001C1307">
            <w:pPr>
              <w:jc w:val="center"/>
            </w:pPr>
            <w:r w:rsidRPr="00B4689F">
              <w:t>2019 год</w:t>
            </w:r>
          </w:p>
        </w:tc>
        <w:tc>
          <w:tcPr>
            <w:tcW w:w="2268" w:type="dxa"/>
            <w:shd w:val="clear" w:color="auto" w:fill="auto"/>
          </w:tcPr>
          <w:p w:rsidR="00474687" w:rsidRPr="00B4689F" w:rsidRDefault="00474687" w:rsidP="001C1307">
            <w:pPr>
              <w:jc w:val="center"/>
            </w:pPr>
            <w:proofErr w:type="spellStart"/>
            <w:r w:rsidRPr="00B4689F">
              <w:t>Динамика,%</w:t>
            </w:r>
            <w:proofErr w:type="spellEnd"/>
          </w:p>
        </w:tc>
      </w:tr>
      <w:tr w:rsidR="00474687" w:rsidRPr="00B4689F" w:rsidTr="001C1307">
        <w:tc>
          <w:tcPr>
            <w:tcW w:w="3544" w:type="dxa"/>
            <w:shd w:val="clear" w:color="auto" w:fill="auto"/>
          </w:tcPr>
          <w:p w:rsidR="00474687" w:rsidRPr="00B4689F" w:rsidRDefault="00474687" w:rsidP="001C1307">
            <w:r w:rsidRPr="00B4689F">
              <w:t>Экономия средств, млн. руб.</w:t>
            </w:r>
          </w:p>
        </w:tc>
        <w:tc>
          <w:tcPr>
            <w:tcW w:w="1843" w:type="dxa"/>
            <w:shd w:val="clear" w:color="auto" w:fill="auto"/>
          </w:tcPr>
          <w:p w:rsidR="00474687" w:rsidRPr="00B4689F" w:rsidRDefault="00474687" w:rsidP="001C1307">
            <w:pPr>
              <w:jc w:val="center"/>
            </w:pPr>
            <w:r w:rsidRPr="00B4689F">
              <w:t>63,21 (4,2%)</w:t>
            </w:r>
          </w:p>
        </w:tc>
        <w:tc>
          <w:tcPr>
            <w:tcW w:w="1984" w:type="dxa"/>
            <w:shd w:val="clear" w:color="auto" w:fill="auto"/>
          </w:tcPr>
          <w:p w:rsidR="00474687" w:rsidRPr="00B4689F" w:rsidRDefault="00474687" w:rsidP="001C1307">
            <w:pPr>
              <w:jc w:val="center"/>
            </w:pPr>
            <w:r w:rsidRPr="00B4689F">
              <w:t>24,5 (1,5%)</w:t>
            </w:r>
          </w:p>
        </w:tc>
        <w:tc>
          <w:tcPr>
            <w:tcW w:w="2268" w:type="dxa"/>
            <w:shd w:val="clear" w:color="auto" w:fill="auto"/>
          </w:tcPr>
          <w:p w:rsidR="00474687" w:rsidRPr="00B4689F" w:rsidRDefault="00474687" w:rsidP="001C1307">
            <w:pPr>
              <w:jc w:val="center"/>
            </w:pPr>
            <w:r w:rsidRPr="00B4689F">
              <w:t>- 61,2</w:t>
            </w:r>
          </w:p>
        </w:tc>
      </w:tr>
      <w:tr w:rsidR="00474687" w:rsidRPr="00B4689F" w:rsidTr="001C1307">
        <w:tc>
          <w:tcPr>
            <w:tcW w:w="3544" w:type="dxa"/>
            <w:shd w:val="clear" w:color="auto" w:fill="auto"/>
          </w:tcPr>
          <w:p w:rsidR="00474687" w:rsidRPr="00B4689F" w:rsidRDefault="00474687" w:rsidP="001C1307">
            <w:r w:rsidRPr="00B4689F">
              <w:t>Уровень конкуренции, участников на 1 закупку</w:t>
            </w:r>
          </w:p>
        </w:tc>
        <w:tc>
          <w:tcPr>
            <w:tcW w:w="1843" w:type="dxa"/>
            <w:shd w:val="clear" w:color="auto" w:fill="auto"/>
          </w:tcPr>
          <w:p w:rsidR="00474687" w:rsidRPr="00B4689F" w:rsidRDefault="00474687" w:rsidP="001C1307">
            <w:pPr>
              <w:jc w:val="center"/>
            </w:pPr>
            <w:r w:rsidRPr="00B4689F">
              <w:t>2,4</w:t>
            </w:r>
          </w:p>
        </w:tc>
        <w:tc>
          <w:tcPr>
            <w:tcW w:w="1984" w:type="dxa"/>
            <w:shd w:val="clear" w:color="auto" w:fill="auto"/>
          </w:tcPr>
          <w:p w:rsidR="00474687" w:rsidRPr="00B4689F" w:rsidRDefault="00474687" w:rsidP="001C1307">
            <w:pPr>
              <w:jc w:val="center"/>
            </w:pPr>
            <w:r w:rsidRPr="00B4689F">
              <w:t>1,75</w:t>
            </w:r>
          </w:p>
        </w:tc>
        <w:tc>
          <w:tcPr>
            <w:tcW w:w="2268" w:type="dxa"/>
            <w:shd w:val="clear" w:color="auto" w:fill="auto"/>
          </w:tcPr>
          <w:p w:rsidR="00474687" w:rsidRPr="00B4689F" w:rsidRDefault="00474687" w:rsidP="001C1307">
            <w:pPr>
              <w:jc w:val="center"/>
            </w:pPr>
            <w:r w:rsidRPr="00B4689F">
              <w:t>- 27,08</w:t>
            </w:r>
          </w:p>
        </w:tc>
      </w:tr>
      <w:tr w:rsidR="00474687" w:rsidRPr="00B4689F" w:rsidTr="001C1307">
        <w:tc>
          <w:tcPr>
            <w:tcW w:w="3544" w:type="dxa"/>
            <w:shd w:val="clear" w:color="auto" w:fill="auto"/>
          </w:tcPr>
          <w:p w:rsidR="00474687" w:rsidRPr="00B4689F" w:rsidRDefault="00474687" w:rsidP="001C1307">
            <w:r w:rsidRPr="00B4689F">
              <w:t>Заключено контрактов с субъектами малого предпринимательства, млн. руб.</w:t>
            </w:r>
          </w:p>
        </w:tc>
        <w:tc>
          <w:tcPr>
            <w:tcW w:w="1843" w:type="dxa"/>
            <w:shd w:val="clear" w:color="auto" w:fill="auto"/>
          </w:tcPr>
          <w:p w:rsidR="00474687" w:rsidRPr="00B4689F" w:rsidRDefault="00474687" w:rsidP="001C1307">
            <w:pPr>
              <w:jc w:val="center"/>
            </w:pPr>
            <w:r w:rsidRPr="00B4689F">
              <w:t>122</w:t>
            </w:r>
          </w:p>
        </w:tc>
        <w:tc>
          <w:tcPr>
            <w:tcW w:w="1984" w:type="dxa"/>
            <w:shd w:val="clear" w:color="auto" w:fill="auto"/>
          </w:tcPr>
          <w:p w:rsidR="00474687" w:rsidRPr="00B4689F" w:rsidRDefault="00474687" w:rsidP="001C1307">
            <w:pPr>
              <w:jc w:val="center"/>
            </w:pPr>
            <w:r w:rsidRPr="00B4689F">
              <w:t>157</w:t>
            </w:r>
          </w:p>
        </w:tc>
        <w:tc>
          <w:tcPr>
            <w:tcW w:w="2268" w:type="dxa"/>
            <w:shd w:val="clear" w:color="auto" w:fill="auto"/>
          </w:tcPr>
          <w:p w:rsidR="00474687" w:rsidRPr="00B4689F" w:rsidRDefault="00474687" w:rsidP="001C1307">
            <w:pPr>
              <w:jc w:val="center"/>
            </w:pPr>
            <w:r w:rsidRPr="00B4689F">
              <w:t>+ 28,7</w:t>
            </w:r>
          </w:p>
        </w:tc>
      </w:tr>
    </w:tbl>
    <w:p w:rsidR="00B4689F" w:rsidRDefault="00474687" w:rsidP="00474687">
      <w:pPr>
        <w:tabs>
          <w:tab w:val="left" w:pos="0"/>
        </w:tabs>
        <w:jc w:val="both"/>
        <w:rPr>
          <w:sz w:val="28"/>
          <w:szCs w:val="28"/>
        </w:rPr>
      </w:pPr>
      <w:r w:rsidRPr="008E3F4F">
        <w:rPr>
          <w:sz w:val="28"/>
          <w:szCs w:val="28"/>
        </w:rPr>
        <w:tab/>
      </w:r>
    </w:p>
    <w:p w:rsidR="00474687" w:rsidRPr="008E3F4F" w:rsidRDefault="00474687" w:rsidP="00474687">
      <w:pPr>
        <w:tabs>
          <w:tab w:val="left" w:pos="0"/>
        </w:tabs>
        <w:jc w:val="both"/>
        <w:rPr>
          <w:sz w:val="28"/>
          <w:szCs w:val="28"/>
        </w:rPr>
      </w:pPr>
      <w:r w:rsidRPr="008E3F4F">
        <w:rPr>
          <w:sz w:val="28"/>
          <w:szCs w:val="28"/>
        </w:rPr>
        <w:t>В ближайшей перспективе на 2020 год основные направления и задачи деятельности отдела заключаются в продолжени</w:t>
      </w:r>
      <w:proofErr w:type="gramStart"/>
      <w:r w:rsidRPr="008E3F4F">
        <w:rPr>
          <w:sz w:val="28"/>
          <w:szCs w:val="28"/>
        </w:rPr>
        <w:t>и</w:t>
      </w:r>
      <w:proofErr w:type="gramEnd"/>
      <w:r w:rsidRPr="008E3F4F">
        <w:rPr>
          <w:sz w:val="28"/>
          <w:szCs w:val="28"/>
        </w:rPr>
        <w:t xml:space="preserve"> работы по формированию нормативно-правовой базы по организации и осуществлению закупок, проведение совместных аукционов с целью снижения расходов бюджета и увеличения конкурентной среды, развитие кадрового потенциала города, сопровождение и координация муниципальных заказчиков на этапе планирования закупок.</w:t>
      </w:r>
    </w:p>
    <w:p w:rsidR="00474687" w:rsidRPr="00474687" w:rsidRDefault="00474687" w:rsidP="00474687"/>
    <w:p w:rsidR="00095DD6" w:rsidRPr="008E3F4F" w:rsidRDefault="002D1523" w:rsidP="008E3F4F">
      <w:pPr>
        <w:pStyle w:val="1"/>
        <w:tabs>
          <w:tab w:val="left" w:pos="0"/>
        </w:tabs>
        <w:spacing w:before="0" w:after="0"/>
        <w:ind w:firstLine="708"/>
        <w:jc w:val="center"/>
        <w:rPr>
          <w:rFonts w:ascii="Times New Roman" w:hAnsi="Times New Roman"/>
          <w:sz w:val="28"/>
          <w:szCs w:val="28"/>
        </w:rPr>
      </w:pPr>
      <w:bookmarkStart w:id="146" w:name="_Toc37938777"/>
      <w:bookmarkStart w:id="147" w:name="_Toc38004945"/>
      <w:r>
        <w:rPr>
          <w:rFonts w:ascii="Times New Roman" w:hAnsi="Times New Roman"/>
          <w:sz w:val="28"/>
          <w:szCs w:val="28"/>
        </w:rPr>
        <w:t xml:space="preserve">2. </w:t>
      </w:r>
      <w:r w:rsidR="00095DD6" w:rsidRPr="008E3F4F">
        <w:rPr>
          <w:rFonts w:ascii="Times New Roman" w:hAnsi="Times New Roman"/>
          <w:sz w:val="28"/>
          <w:szCs w:val="28"/>
        </w:rPr>
        <w:t>Информация об итогах реализации Стратегии комплексного социально-экономического развития городского округа город Рыбинск за 2019 год</w:t>
      </w:r>
      <w:bookmarkEnd w:id="146"/>
      <w:r>
        <w:rPr>
          <w:rFonts w:ascii="Times New Roman" w:hAnsi="Times New Roman"/>
          <w:sz w:val="28"/>
          <w:szCs w:val="28"/>
        </w:rPr>
        <w:t xml:space="preserve">, </w:t>
      </w:r>
      <w:r w:rsidRPr="002D1523">
        <w:rPr>
          <w:rFonts w:ascii="Times New Roman" w:hAnsi="Times New Roman"/>
          <w:sz w:val="28"/>
          <w:szCs w:val="28"/>
        </w:rPr>
        <w:t>муниципальных и ведомственных целевых программ городского округа город Рыбинск за 2019 год</w:t>
      </w:r>
      <w:bookmarkEnd w:id="147"/>
    </w:p>
    <w:p w:rsidR="00095DD6" w:rsidRPr="008E3F4F" w:rsidRDefault="00095DD6" w:rsidP="008E3F4F">
      <w:pPr>
        <w:ind w:firstLine="708"/>
        <w:jc w:val="both"/>
        <w:rPr>
          <w:sz w:val="28"/>
          <w:szCs w:val="28"/>
        </w:rPr>
      </w:pPr>
      <w:proofErr w:type="gramStart"/>
      <w:r w:rsidRPr="008E3F4F">
        <w:rPr>
          <w:sz w:val="28"/>
          <w:szCs w:val="28"/>
        </w:rPr>
        <w:t xml:space="preserve">В соответствии с Федеральным законом от 06.03.2003 №131-ФЗ «Об общих принципах организации местного самоуправления в Российской Федерации», Федеральным законом от 28.06.2014 № 172-ФЗ «О стратегическом планировании в Российской Федерации» в 2019 году  Решением Муниципального Совета городского округа город Рыбинск от 28.03.2019 № 47 утверждена  Стратегия </w:t>
      </w:r>
      <w:r w:rsidRPr="008E3F4F">
        <w:rPr>
          <w:sz w:val="28"/>
          <w:szCs w:val="28"/>
        </w:rPr>
        <w:lastRenderedPageBreak/>
        <w:t>социально-экономического развития городского округа город Рыбинск на 2018-2030 годы.</w:t>
      </w:r>
      <w:proofErr w:type="gramEnd"/>
    </w:p>
    <w:p w:rsidR="00095DD6" w:rsidRPr="008E3F4F" w:rsidRDefault="00095DD6" w:rsidP="008E3F4F">
      <w:pPr>
        <w:ind w:firstLine="708"/>
        <w:jc w:val="both"/>
        <w:rPr>
          <w:sz w:val="28"/>
          <w:szCs w:val="28"/>
        </w:rPr>
      </w:pPr>
      <w:r w:rsidRPr="008E3F4F">
        <w:rPr>
          <w:sz w:val="28"/>
          <w:szCs w:val="28"/>
        </w:rPr>
        <w:t xml:space="preserve">Для содействия в реализации Стратегии, выработки согласованных действий по ее реализации  создан Стратегический совет городском округе город Рыбинск (постановление Администрации городского округа город Рыбинск от 21.12.2018 №3913 «О создании Стратегического совета городского округа город Рыбинск»). </w:t>
      </w:r>
    </w:p>
    <w:p w:rsidR="00095DD6" w:rsidRPr="008E3F4F" w:rsidRDefault="00095DD6" w:rsidP="008E3F4F">
      <w:pPr>
        <w:ind w:firstLine="708"/>
        <w:jc w:val="both"/>
        <w:rPr>
          <w:sz w:val="28"/>
          <w:szCs w:val="28"/>
        </w:rPr>
      </w:pPr>
      <w:r w:rsidRPr="008E3F4F">
        <w:rPr>
          <w:sz w:val="28"/>
          <w:szCs w:val="28"/>
        </w:rPr>
        <w:t xml:space="preserve">Ежегодный мониторинг выполнения Стратегии-2030 проведен в рамках оценки степени достижения планируемых на 2019 год значений 20 индикаторов, напрямую влияющих на уровень и качество жизни населения города. </w:t>
      </w:r>
    </w:p>
    <w:p w:rsidR="00095DD6" w:rsidRPr="008E3F4F" w:rsidRDefault="00095DD6" w:rsidP="008E3F4F">
      <w:pPr>
        <w:ind w:firstLine="708"/>
        <w:jc w:val="both"/>
        <w:rPr>
          <w:sz w:val="28"/>
          <w:szCs w:val="28"/>
        </w:rPr>
      </w:pPr>
      <w:r w:rsidRPr="008E3F4F">
        <w:rPr>
          <w:sz w:val="28"/>
          <w:szCs w:val="28"/>
        </w:rPr>
        <w:t xml:space="preserve">По 45,0% (9) индикаторов достигнуто выполнение плановых значений;  по 40,0% (8) недовыполнение плановых значений индикаторов, по 15 % (3) динамика отсутствует. </w:t>
      </w:r>
    </w:p>
    <w:p w:rsidR="00095DD6" w:rsidRPr="008E3F4F" w:rsidRDefault="00095DD6" w:rsidP="008E3F4F">
      <w:pPr>
        <w:ind w:firstLine="708"/>
        <w:jc w:val="both"/>
        <w:rPr>
          <w:sz w:val="28"/>
          <w:szCs w:val="28"/>
        </w:rPr>
      </w:pPr>
      <w:r w:rsidRPr="008E3F4F">
        <w:rPr>
          <w:sz w:val="28"/>
          <w:szCs w:val="28"/>
        </w:rPr>
        <w:t>В результате проведенной интегральной оценки средний уровень достижения планируемых значений 20 основных индикаторов за 2019 год составил 97,3 % - качественная характеристика выполнения Стратегии - 2030  по принятой шкале – высоко результативная.</w:t>
      </w:r>
    </w:p>
    <w:p w:rsidR="00095DD6" w:rsidRPr="008E3F4F" w:rsidRDefault="00095DD6" w:rsidP="008E3F4F">
      <w:pPr>
        <w:ind w:firstLine="708"/>
        <w:jc w:val="both"/>
        <w:rPr>
          <w:color w:val="FF0000"/>
          <w:sz w:val="28"/>
          <w:szCs w:val="28"/>
        </w:rPr>
      </w:pPr>
    </w:p>
    <w:p w:rsidR="00D44A73" w:rsidRPr="008E3F4F" w:rsidRDefault="00D44A73" w:rsidP="008E3F4F">
      <w:pPr>
        <w:tabs>
          <w:tab w:val="left" w:pos="4820"/>
        </w:tabs>
        <w:ind w:firstLine="709"/>
        <w:jc w:val="both"/>
        <w:rPr>
          <w:b/>
          <w:sz w:val="28"/>
          <w:szCs w:val="28"/>
        </w:rPr>
      </w:pPr>
      <w:r w:rsidRPr="008E3F4F">
        <w:rPr>
          <w:b/>
          <w:bCs/>
          <w:sz w:val="28"/>
          <w:szCs w:val="28"/>
        </w:rPr>
        <w:t>Информация о реализации муниципальных и ведомственных целевых программ городского округа город Рыбинск за 2019 год</w:t>
      </w:r>
    </w:p>
    <w:p w:rsidR="00D44A73" w:rsidRPr="008E3F4F" w:rsidRDefault="00D44A73" w:rsidP="008E3F4F">
      <w:pPr>
        <w:tabs>
          <w:tab w:val="left" w:pos="4820"/>
        </w:tabs>
        <w:ind w:firstLine="709"/>
        <w:jc w:val="both"/>
        <w:rPr>
          <w:sz w:val="28"/>
          <w:szCs w:val="28"/>
        </w:rPr>
      </w:pPr>
      <w:r w:rsidRPr="008E3F4F">
        <w:rPr>
          <w:sz w:val="28"/>
          <w:szCs w:val="28"/>
        </w:rPr>
        <w:t>В течение 2019 года в городском округе город Рыбинск осуществлялась реализация 16 муниципальных (МП) и 9 ведомственных целевых программ (ВЦП).</w:t>
      </w:r>
    </w:p>
    <w:p w:rsidR="00D44A73" w:rsidRPr="008E3F4F" w:rsidRDefault="00D44A73" w:rsidP="008E3F4F">
      <w:pPr>
        <w:tabs>
          <w:tab w:val="left" w:pos="4820"/>
        </w:tabs>
        <w:ind w:firstLine="709"/>
        <w:jc w:val="both"/>
        <w:rPr>
          <w:sz w:val="28"/>
          <w:szCs w:val="28"/>
        </w:rPr>
      </w:pPr>
      <w:r w:rsidRPr="008E3F4F">
        <w:rPr>
          <w:noProof/>
          <w:sz w:val="28"/>
          <w:szCs w:val="28"/>
        </w:rPr>
        <w:drawing>
          <wp:inline distT="0" distB="0" distL="0" distR="0">
            <wp:extent cx="5734050" cy="3333750"/>
            <wp:effectExtent l="19050" t="0" r="0" b="0"/>
            <wp:docPr id="10"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p>
    <w:p w:rsidR="00D44A73" w:rsidRPr="008E3F4F" w:rsidRDefault="00D44A73" w:rsidP="008E3F4F">
      <w:pPr>
        <w:tabs>
          <w:tab w:val="left" w:pos="4820"/>
        </w:tabs>
        <w:ind w:firstLine="709"/>
        <w:jc w:val="both"/>
        <w:rPr>
          <w:sz w:val="28"/>
          <w:szCs w:val="28"/>
        </w:rPr>
      </w:pPr>
    </w:p>
    <w:p w:rsidR="00D44A73" w:rsidRPr="008E3F4F" w:rsidRDefault="00D44A73" w:rsidP="008E3F4F">
      <w:pPr>
        <w:tabs>
          <w:tab w:val="left" w:pos="4820"/>
        </w:tabs>
        <w:ind w:firstLine="709"/>
        <w:jc w:val="both"/>
        <w:rPr>
          <w:sz w:val="28"/>
          <w:szCs w:val="28"/>
        </w:rPr>
      </w:pPr>
      <w:r w:rsidRPr="008E3F4F">
        <w:rPr>
          <w:sz w:val="28"/>
          <w:szCs w:val="28"/>
        </w:rPr>
        <w:t xml:space="preserve">Реализация муниципальных и ведомственных целевых программ в 2019 году осуществлялась по </w:t>
      </w:r>
      <w:r w:rsidRPr="008E3F4F">
        <w:rPr>
          <w:bCs/>
          <w:sz w:val="28"/>
          <w:szCs w:val="28"/>
        </w:rPr>
        <w:t>8 основным направлениям</w:t>
      </w:r>
      <w:r w:rsidRPr="008E3F4F">
        <w:rPr>
          <w:sz w:val="28"/>
          <w:szCs w:val="28"/>
        </w:rPr>
        <w:t>:</w:t>
      </w:r>
    </w:p>
    <w:p w:rsidR="00D44A73" w:rsidRPr="008E3F4F" w:rsidRDefault="00D44A73" w:rsidP="008E3F4F">
      <w:pPr>
        <w:numPr>
          <w:ilvl w:val="3"/>
          <w:numId w:val="3"/>
        </w:numPr>
        <w:ind w:left="0" w:firstLine="993"/>
        <w:jc w:val="both"/>
        <w:rPr>
          <w:sz w:val="28"/>
          <w:szCs w:val="28"/>
        </w:rPr>
      </w:pPr>
      <w:r w:rsidRPr="008E3F4F">
        <w:rPr>
          <w:sz w:val="28"/>
          <w:szCs w:val="28"/>
        </w:rPr>
        <w:t>образование, физическая культура и спорт, молодежная политика – 3 программы (План 3134,97 млн</w:t>
      </w:r>
      <w:proofErr w:type="gramStart"/>
      <w:r w:rsidRPr="008E3F4F">
        <w:rPr>
          <w:sz w:val="28"/>
          <w:szCs w:val="28"/>
        </w:rPr>
        <w:t>.р</w:t>
      </w:r>
      <w:proofErr w:type="gramEnd"/>
      <w:r w:rsidRPr="008E3F4F">
        <w:rPr>
          <w:sz w:val="28"/>
          <w:szCs w:val="28"/>
        </w:rPr>
        <w:t>уб. Факт 3084,28 млн.руб. – 98,38%)</w:t>
      </w:r>
    </w:p>
    <w:p w:rsidR="00D44A73" w:rsidRPr="008E3F4F" w:rsidRDefault="00D44A73" w:rsidP="008E3F4F">
      <w:pPr>
        <w:numPr>
          <w:ilvl w:val="3"/>
          <w:numId w:val="3"/>
        </w:numPr>
        <w:ind w:left="0" w:firstLine="993"/>
        <w:jc w:val="both"/>
        <w:rPr>
          <w:sz w:val="28"/>
          <w:szCs w:val="28"/>
        </w:rPr>
      </w:pPr>
      <w:r w:rsidRPr="008E3F4F">
        <w:rPr>
          <w:sz w:val="28"/>
          <w:szCs w:val="28"/>
        </w:rPr>
        <w:lastRenderedPageBreak/>
        <w:t>социальная поддержка населения – 1 программа (План 1202,69 млн. руб. Факт 1193,70 млн. руб. – 99,25%);</w:t>
      </w:r>
    </w:p>
    <w:p w:rsidR="00D44A73" w:rsidRPr="008E3F4F" w:rsidRDefault="00D44A73" w:rsidP="008E3F4F">
      <w:pPr>
        <w:numPr>
          <w:ilvl w:val="3"/>
          <w:numId w:val="3"/>
        </w:numPr>
        <w:ind w:left="0" w:firstLine="993"/>
        <w:jc w:val="both"/>
        <w:rPr>
          <w:sz w:val="28"/>
          <w:szCs w:val="28"/>
        </w:rPr>
      </w:pPr>
      <w:r w:rsidRPr="008E3F4F">
        <w:rPr>
          <w:sz w:val="28"/>
          <w:szCs w:val="28"/>
        </w:rPr>
        <w:t>культура и туризм – 1 программа (План 278,93 млн. руб. Факт 278,93 млн. руб. – 100%);</w:t>
      </w:r>
    </w:p>
    <w:p w:rsidR="00D44A73" w:rsidRPr="008E3F4F" w:rsidRDefault="00D44A73" w:rsidP="008E3F4F">
      <w:pPr>
        <w:numPr>
          <w:ilvl w:val="3"/>
          <w:numId w:val="3"/>
        </w:numPr>
        <w:ind w:left="0" w:firstLine="993"/>
        <w:jc w:val="both"/>
        <w:rPr>
          <w:sz w:val="28"/>
          <w:szCs w:val="28"/>
        </w:rPr>
      </w:pPr>
      <w:r w:rsidRPr="008E3F4F">
        <w:rPr>
          <w:sz w:val="28"/>
          <w:szCs w:val="28"/>
        </w:rPr>
        <w:t>жилищно-коммунальное хозяйство, инфраструктура – 8 программ (План 1180,49 млн</w:t>
      </w:r>
      <w:proofErr w:type="gramStart"/>
      <w:r w:rsidRPr="008E3F4F">
        <w:rPr>
          <w:sz w:val="28"/>
          <w:szCs w:val="28"/>
        </w:rPr>
        <w:t>.р</w:t>
      </w:r>
      <w:proofErr w:type="gramEnd"/>
      <w:r w:rsidRPr="008E3F4F">
        <w:rPr>
          <w:sz w:val="28"/>
          <w:szCs w:val="28"/>
        </w:rPr>
        <w:t>уб.; Факт 1037,22 млн. руб. – 87,86%)</w:t>
      </w:r>
    </w:p>
    <w:p w:rsidR="00D44A73" w:rsidRPr="008E3F4F" w:rsidRDefault="00D44A73" w:rsidP="008E3F4F">
      <w:pPr>
        <w:numPr>
          <w:ilvl w:val="3"/>
          <w:numId w:val="3"/>
        </w:numPr>
        <w:ind w:left="0" w:firstLine="993"/>
        <w:jc w:val="both"/>
        <w:rPr>
          <w:sz w:val="28"/>
          <w:szCs w:val="28"/>
        </w:rPr>
      </w:pPr>
      <w:r w:rsidRPr="008E3F4F">
        <w:rPr>
          <w:sz w:val="28"/>
          <w:szCs w:val="28"/>
        </w:rPr>
        <w:t>содействие экономическому развитию – 3 программы (План 2,22 млн</w:t>
      </w:r>
      <w:proofErr w:type="gramStart"/>
      <w:r w:rsidRPr="008E3F4F">
        <w:rPr>
          <w:sz w:val="28"/>
          <w:szCs w:val="28"/>
        </w:rPr>
        <w:t>.р</w:t>
      </w:r>
      <w:proofErr w:type="gramEnd"/>
      <w:r w:rsidRPr="008E3F4F">
        <w:rPr>
          <w:sz w:val="28"/>
          <w:szCs w:val="28"/>
        </w:rPr>
        <w:t>уб.; Факт 1,08 млн. руб. – 48,70%)</w:t>
      </w:r>
    </w:p>
    <w:p w:rsidR="00D44A73" w:rsidRPr="008E3F4F" w:rsidRDefault="00D44A73" w:rsidP="008E3F4F">
      <w:pPr>
        <w:numPr>
          <w:ilvl w:val="3"/>
          <w:numId w:val="3"/>
        </w:numPr>
        <w:ind w:left="0" w:firstLine="993"/>
        <w:jc w:val="both"/>
        <w:rPr>
          <w:sz w:val="28"/>
          <w:szCs w:val="28"/>
        </w:rPr>
      </w:pPr>
      <w:r w:rsidRPr="008E3F4F">
        <w:rPr>
          <w:sz w:val="28"/>
          <w:szCs w:val="28"/>
        </w:rPr>
        <w:t>обеспечение доступным и комфортным жильем – 2 программы (План 32,98 млн</w:t>
      </w:r>
      <w:proofErr w:type="gramStart"/>
      <w:r w:rsidRPr="008E3F4F">
        <w:rPr>
          <w:sz w:val="28"/>
          <w:szCs w:val="28"/>
        </w:rPr>
        <w:t>.р</w:t>
      </w:r>
      <w:proofErr w:type="gramEnd"/>
      <w:r w:rsidRPr="008E3F4F">
        <w:rPr>
          <w:sz w:val="28"/>
          <w:szCs w:val="28"/>
        </w:rPr>
        <w:t>уб. Факт 32,33 млн.руб. – 98,04%);</w:t>
      </w:r>
    </w:p>
    <w:p w:rsidR="00D44A73" w:rsidRPr="008E3F4F" w:rsidRDefault="00D44A73" w:rsidP="008E3F4F">
      <w:pPr>
        <w:numPr>
          <w:ilvl w:val="3"/>
          <w:numId w:val="3"/>
        </w:numPr>
        <w:ind w:left="0" w:firstLine="993"/>
        <w:jc w:val="both"/>
        <w:rPr>
          <w:sz w:val="28"/>
          <w:szCs w:val="28"/>
        </w:rPr>
      </w:pPr>
      <w:r w:rsidRPr="008E3F4F">
        <w:rPr>
          <w:sz w:val="28"/>
          <w:szCs w:val="28"/>
        </w:rPr>
        <w:t>безопасность жизнедеятельности – 2 программы (План 19,53 млн</w:t>
      </w:r>
      <w:proofErr w:type="gramStart"/>
      <w:r w:rsidRPr="008E3F4F">
        <w:rPr>
          <w:sz w:val="28"/>
          <w:szCs w:val="28"/>
        </w:rPr>
        <w:t>.р</w:t>
      </w:r>
      <w:proofErr w:type="gramEnd"/>
      <w:r w:rsidRPr="008E3F4F">
        <w:rPr>
          <w:sz w:val="28"/>
          <w:szCs w:val="28"/>
        </w:rPr>
        <w:t>уб. Факт 19,53  млн.руб. – 100%);</w:t>
      </w:r>
    </w:p>
    <w:p w:rsidR="00D44A73" w:rsidRPr="008E3F4F" w:rsidRDefault="00D44A73" w:rsidP="008E3F4F">
      <w:pPr>
        <w:numPr>
          <w:ilvl w:val="3"/>
          <w:numId w:val="3"/>
        </w:numPr>
        <w:ind w:left="0" w:firstLine="993"/>
        <w:jc w:val="both"/>
        <w:rPr>
          <w:sz w:val="28"/>
          <w:szCs w:val="28"/>
        </w:rPr>
      </w:pPr>
      <w:r w:rsidRPr="008E3F4F">
        <w:rPr>
          <w:sz w:val="28"/>
          <w:szCs w:val="28"/>
        </w:rPr>
        <w:t>организация муниципального управления – 5 программ (План 165,84 млн</w:t>
      </w:r>
      <w:proofErr w:type="gramStart"/>
      <w:r w:rsidRPr="008E3F4F">
        <w:rPr>
          <w:sz w:val="28"/>
          <w:szCs w:val="28"/>
        </w:rPr>
        <w:t>.р</w:t>
      </w:r>
      <w:proofErr w:type="gramEnd"/>
      <w:r w:rsidRPr="008E3F4F">
        <w:rPr>
          <w:sz w:val="28"/>
          <w:szCs w:val="28"/>
        </w:rPr>
        <w:t>уб. Факт 157,47 млн.руб. – 94,95%).</w:t>
      </w:r>
    </w:p>
    <w:p w:rsidR="00D44A73" w:rsidRPr="008E3F4F" w:rsidRDefault="00D44A73" w:rsidP="008E3F4F">
      <w:pPr>
        <w:tabs>
          <w:tab w:val="left" w:pos="4820"/>
        </w:tabs>
        <w:ind w:firstLine="709"/>
        <w:jc w:val="both"/>
        <w:rPr>
          <w:sz w:val="28"/>
          <w:szCs w:val="28"/>
        </w:rPr>
      </w:pPr>
    </w:p>
    <w:p w:rsidR="00D44A73" w:rsidRPr="008E3F4F" w:rsidRDefault="00D44A73" w:rsidP="008E3F4F">
      <w:pPr>
        <w:tabs>
          <w:tab w:val="left" w:pos="4820"/>
        </w:tabs>
        <w:ind w:firstLine="709"/>
        <w:jc w:val="both"/>
        <w:rPr>
          <w:sz w:val="28"/>
          <w:szCs w:val="28"/>
        </w:rPr>
      </w:pPr>
      <w:r w:rsidRPr="008E3F4F">
        <w:rPr>
          <w:i/>
          <w:sz w:val="28"/>
          <w:szCs w:val="28"/>
        </w:rPr>
        <w:t>Фактический объем финансирования программ в 2019 году из бюджета города составил 1629,78 млн</w:t>
      </w:r>
      <w:proofErr w:type="gramStart"/>
      <w:r w:rsidRPr="008E3F4F">
        <w:rPr>
          <w:i/>
          <w:sz w:val="28"/>
          <w:szCs w:val="28"/>
        </w:rPr>
        <w:t>.р</w:t>
      </w:r>
      <w:proofErr w:type="gramEnd"/>
      <w:r w:rsidRPr="008E3F4F">
        <w:rPr>
          <w:i/>
          <w:sz w:val="28"/>
          <w:szCs w:val="28"/>
        </w:rPr>
        <w:t>уб.</w:t>
      </w:r>
      <w:r w:rsidRPr="008E3F4F">
        <w:rPr>
          <w:sz w:val="28"/>
          <w:szCs w:val="28"/>
        </w:rPr>
        <w:t>, или 92,16 % от уточненного плана (в 2018 г. – 95,6%).</w:t>
      </w:r>
    </w:p>
    <w:p w:rsidR="00D44A73" w:rsidRPr="008E3F4F" w:rsidRDefault="00D44A73" w:rsidP="008E3F4F">
      <w:pPr>
        <w:tabs>
          <w:tab w:val="left" w:pos="4820"/>
        </w:tabs>
        <w:ind w:firstLine="709"/>
        <w:jc w:val="both"/>
        <w:rPr>
          <w:sz w:val="28"/>
          <w:szCs w:val="28"/>
        </w:rPr>
      </w:pPr>
    </w:p>
    <w:p w:rsidR="00D44A73" w:rsidRPr="008E3F4F" w:rsidRDefault="00D44A73" w:rsidP="008E3F4F">
      <w:pPr>
        <w:tabs>
          <w:tab w:val="left" w:pos="4820"/>
        </w:tabs>
        <w:ind w:firstLine="709"/>
        <w:jc w:val="both"/>
        <w:rPr>
          <w:sz w:val="28"/>
          <w:szCs w:val="28"/>
        </w:rPr>
      </w:pPr>
      <w:r w:rsidRPr="008E3F4F">
        <w:rPr>
          <w:sz w:val="28"/>
          <w:szCs w:val="28"/>
        </w:rPr>
        <w:t xml:space="preserve">Общая сумма затрат на реализацию 25 программ в 2019 году </w:t>
      </w:r>
      <w:r w:rsidRPr="008E3F4F">
        <w:rPr>
          <w:sz w:val="28"/>
          <w:szCs w:val="28"/>
          <w:u w:val="single"/>
        </w:rPr>
        <w:t>по данным департаментов-исполнителей</w:t>
      </w:r>
      <w:r w:rsidRPr="008E3F4F">
        <w:rPr>
          <w:sz w:val="28"/>
          <w:szCs w:val="28"/>
        </w:rPr>
        <w:t xml:space="preserve"> составила 5804,54 млн</w:t>
      </w:r>
      <w:proofErr w:type="gramStart"/>
      <w:r w:rsidRPr="008E3F4F">
        <w:rPr>
          <w:sz w:val="28"/>
          <w:szCs w:val="28"/>
        </w:rPr>
        <w:t>.р</w:t>
      </w:r>
      <w:proofErr w:type="gramEnd"/>
      <w:r w:rsidRPr="008E3F4F">
        <w:rPr>
          <w:sz w:val="28"/>
          <w:szCs w:val="28"/>
        </w:rPr>
        <w:t xml:space="preserve">уб., в т.ч. </w:t>
      </w:r>
    </w:p>
    <w:p w:rsidR="00D44A73" w:rsidRPr="008E3F4F" w:rsidRDefault="00D44A73" w:rsidP="008E3F4F">
      <w:pPr>
        <w:tabs>
          <w:tab w:val="left" w:pos="4820"/>
        </w:tabs>
        <w:ind w:firstLine="709"/>
        <w:jc w:val="both"/>
        <w:rPr>
          <w:sz w:val="28"/>
          <w:szCs w:val="28"/>
        </w:rPr>
      </w:pPr>
      <w:r w:rsidRPr="008E3F4F">
        <w:rPr>
          <w:sz w:val="28"/>
          <w:szCs w:val="28"/>
        </w:rPr>
        <w:t>средства городского бюджета – 1629,78 млн</w:t>
      </w:r>
      <w:proofErr w:type="gramStart"/>
      <w:r w:rsidRPr="008E3F4F">
        <w:rPr>
          <w:sz w:val="28"/>
          <w:szCs w:val="28"/>
        </w:rPr>
        <w:t>.р</w:t>
      </w:r>
      <w:proofErr w:type="gramEnd"/>
      <w:r w:rsidRPr="008E3F4F">
        <w:rPr>
          <w:sz w:val="28"/>
          <w:szCs w:val="28"/>
        </w:rPr>
        <w:t xml:space="preserve">уб., </w:t>
      </w:r>
    </w:p>
    <w:p w:rsidR="00D44A73" w:rsidRPr="008E3F4F" w:rsidRDefault="00D44A73" w:rsidP="008E3F4F">
      <w:pPr>
        <w:tabs>
          <w:tab w:val="left" w:pos="4820"/>
        </w:tabs>
        <w:ind w:firstLine="709"/>
        <w:jc w:val="both"/>
        <w:rPr>
          <w:sz w:val="28"/>
          <w:szCs w:val="28"/>
        </w:rPr>
      </w:pPr>
      <w:r w:rsidRPr="008E3F4F">
        <w:rPr>
          <w:sz w:val="28"/>
          <w:szCs w:val="28"/>
        </w:rPr>
        <w:t>средства областного бюджета – 3026,91 млн</w:t>
      </w:r>
      <w:proofErr w:type="gramStart"/>
      <w:r w:rsidRPr="008E3F4F">
        <w:rPr>
          <w:sz w:val="28"/>
          <w:szCs w:val="28"/>
        </w:rPr>
        <w:t>.р</w:t>
      </w:r>
      <w:proofErr w:type="gramEnd"/>
      <w:r w:rsidRPr="008E3F4F">
        <w:rPr>
          <w:sz w:val="28"/>
          <w:szCs w:val="28"/>
        </w:rPr>
        <w:t xml:space="preserve">уб., </w:t>
      </w:r>
    </w:p>
    <w:p w:rsidR="00D44A73" w:rsidRPr="008E3F4F" w:rsidRDefault="00D44A73" w:rsidP="008E3F4F">
      <w:pPr>
        <w:tabs>
          <w:tab w:val="left" w:pos="4820"/>
        </w:tabs>
        <w:ind w:firstLine="709"/>
        <w:jc w:val="both"/>
        <w:rPr>
          <w:sz w:val="28"/>
          <w:szCs w:val="28"/>
        </w:rPr>
      </w:pPr>
      <w:r w:rsidRPr="008E3F4F">
        <w:rPr>
          <w:sz w:val="28"/>
          <w:szCs w:val="28"/>
        </w:rPr>
        <w:t>средства федерального бюджета – 1075,03 млн</w:t>
      </w:r>
      <w:proofErr w:type="gramStart"/>
      <w:r w:rsidRPr="008E3F4F">
        <w:rPr>
          <w:sz w:val="28"/>
          <w:szCs w:val="28"/>
        </w:rPr>
        <w:t>.р</w:t>
      </w:r>
      <w:proofErr w:type="gramEnd"/>
      <w:r w:rsidRPr="008E3F4F">
        <w:rPr>
          <w:sz w:val="28"/>
          <w:szCs w:val="28"/>
        </w:rPr>
        <w:t xml:space="preserve">уб., </w:t>
      </w:r>
    </w:p>
    <w:p w:rsidR="00D44A73" w:rsidRPr="008E3F4F" w:rsidRDefault="00D44A73" w:rsidP="008E3F4F">
      <w:pPr>
        <w:tabs>
          <w:tab w:val="left" w:pos="4820"/>
        </w:tabs>
        <w:ind w:firstLine="709"/>
        <w:jc w:val="both"/>
        <w:rPr>
          <w:sz w:val="28"/>
          <w:szCs w:val="28"/>
        </w:rPr>
      </w:pPr>
      <w:r w:rsidRPr="008E3F4F">
        <w:rPr>
          <w:sz w:val="28"/>
          <w:szCs w:val="28"/>
        </w:rPr>
        <w:t>другие источники 72,82 млн</w:t>
      </w:r>
      <w:proofErr w:type="gramStart"/>
      <w:r w:rsidRPr="008E3F4F">
        <w:rPr>
          <w:sz w:val="28"/>
          <w:szCs w:val="28"/>
        </w:rPr>
        <w:t>.р</w:t>
      </w:r>
      <w:proofErr w:type="gramEnd"/>
      <w:r w:rsidRPr="008E3F4F">
        <w:rPr>
          <w:sz w:val="28"/>
          <w:szCs w:val="28"/>
        </w:rPr>
        <w:t xml:space="preserve">уб. </w:t>
      </w:r>
    </w:p>
    <w:p w:rsidR="00D44A73" w:rsidRPr="008E3F4F" w:rsidRDefault="00D44A73" w:rsidP="008E3F4F">
      <w:pPr>
        <w:tabs>
          <w:tab w:val="left" w:pos="4820"/>
        </w:tabs>
        <w:ind w:firstLine="709"/>
        <w:jc w:val="both"/>
        <w:rPr>
          <w:sz w:val="28"/>
          <w:szCs w:val="28"/>
        </w:rPr>
      </w:pPr>
      <w:r w:rsidRPr="008E3F4F">
        <w:rPr>
          <w:noProof/>
          <w:sz w:val="28"/>
          <w:szCs w:val="28"/>
        </w:rPr>
        <w:drawing>
          <wp:inline distT="0" distB="0" distL="0" distR="0">
            <wp:extent cx="5010150" cy="2647950"/>
            <wp:effectExtent l="19050" t="0" r="0" b="0"/>
            <wp:docPr id="11"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54"/>
              </a:graphicData>
            </a:graphic>
          </wp:inline>
        </w:drawing>
      </w:r>
    </w:p>
    <w:p w:rsidR="00D44A73" w:rsidRPr="008E3F4F" w:rsidRDefault="00D44A73" w:rsidP="008E3F4F">
      <w:pPr>
        <w:tabs>
          <w:tab w:val="left" w:pos="4820"/>
        </w:tabs>
        <w:ind w:firstLine="709"/>
        <w:jc w:val="both"/>
        <w:rPr>
          <w:sz w:val="28"/>
          <w:szCs w:val="28"/>
        </w:rPr>
      </w:pPr>
      <w:r w:rsidRPr="008E3F4F">
        <w:rPr>
          <w:sz w:val="28"/>
          <w:szCs w:val="28"/>
        </w:rPr>
        <w:t>Доля фактических объемов финансирования программ, направленная на мероприятия по развитию (мероприятия непосредственно МП) составила 73% (4237,60 млн</w:t>
      </w:r>
      <w:proofErr w:type="gramStart"/>
      <w:r w:rsidRPr="008E3F4F">
        <w:rPr>
          <w:sz w:val="28"/>
          <w:szCs w:val="28"/>
        </w:rPr>
        <w:t>.р</w:t>
      </w:r>
      <w:proofErr w:type="gramEnd"/>
      <w:r w:rsidRPr="008E3F4F">
        <w:rPr>
          <w:sz w:val="28"/>
          <w:szCs w:val="28"/>
        </w:rPr>
        <w:t>уб.), доля объемов финансирования, направленная на обеспечение текущей деятельности (мероприятия ВЦП) составила 27 % (1566,94 млн.руб.).</w:t>
      </w:r>
    </w:p>
    <w:p w:rsidR="00D44A73" w:rsidRPr="008E3F4F" w:rsidRDefault="00D44A73" w:rsidP="008E3F4F">
      <w:pPr>
        <w:tabs>
          <w:tab w:val="left" w:pos="4820"/>
        </w:tabs>
        <w:ind w:firstLine="709"/>
        <w:jc w:val="both"/>
        <w:rPr>
          <w:sz w:val="28"/>
          <w:szCs w:val="28"/>
        </w:rPr>
      </w:pPr>
    </w:p>
    <w:p w:rsidR="00D44A73" w:rsidRPr="008E3F4F" w:rsidRDefault="00D44A73" w:rsidP="008E3F4F">
      <w:pPr>
        <w:tabs>
          <w:tab w:val="left" w:pos="4820"/>
        </w:tabs>
        <w:ind w:firstLine="709"/>
        <w:jc w:val="both"/>
        <w:rPr>
          <w:sz w:val="28"/>
          <w:szCs w:val="28"/>
        </w:rPr>
      </w:pPr>
      <w:proofErr w:type="gramStart"/>
      <w:r w:rsidRPr="008E3F4F">
        <w:rPr>
          <w:sz w:val="28"/>
          <w:szCs w:val="28"/>
        </w:rPr>
        <w:lastRenderedPageBreak/>
        <w:t xml:space="preserve">В 2019 году в рамках 15 программ, осуществлялось </w:t>
      </w:r>
      <w:proofErr w:type="spellStart"/>
      <w:r w:rsidRPr="008E3F4F">
        <w:rPr>
          <w:sz w:val="28"/>
          <w:szCs w:val="28"/>
        </w:rPr>
        <w:t>софинансирование</w:t>
      </w:r>
      <w:proofErr w:type="spellEnd"/>
      <w:r w:rsidRPr="008E3F4F">
        <w:rPr>
          <w:sz w:val="28"/>
          <w:szCs w:val="28"/>
        </w:rPr>
        <w:t xml:space="preserve"> из областного и федерального бюджетов</w:t>
      </w:r>
      <w:r w:rsidR="00757A41">
        <w:rPr>
          <w:sz w:val="28"/>
          <w:szCs w:val="28"/>
        </w:rPr>
        <w:t>.</w:t>
      </w:r>
      <w:proofErr w:type="gramEnd"/>
    </w:p>
    <w:p w:rsidR="00D44A73" w:rsidRPr="00474687" w:rsidRDefault="00D44A73" w:rsidP="008E3F4F">
      <w:pPr>
        <w:tabs>
          <w:tab w:val="left" w:pos="4820"/>
        </w:tabs>
        <w:ind w:firstLine="709"/>
        <w:jc w:val="both"/>
        <w:rPr>
          <w:sz w:val="28"/>
          <w:szCs w:val="28"/>
        </w:rPr>
      </w:pPr>
      <w:r w:rsidRPr="008E3F4F">
        <w:rPr>
          <w:sz w:val="28"/>
          <w:szCs w:val="28"/>
        </w:rPr>
        <w:t xml:space="preserve"> </w:t>
      </w:r>
      <w:r w:rsidRPr="008E3F4F">
        <w:rPr>
          <w:i/>
          <w:sz w:val="28"/>
          <w:szCs w:val="28"/>
        </w:rPr>
        <w:t>Общая сумма по всем программам в целом по привлечению  средств из вышестоящих бюджетов и внебюджетных источников составила 4174,76 млн. руб</w:t>
      </w:r>
      <w:r w:rsidRPr="008E3F4F">
        <w:rPr>
          <w:sz w:val="28"/>
          <w:szCs w:val="28"/>
        </w:rPr>
        <w:t xml:space="preserve">. </w:t>
      </w:r>
    </w:p>
    <w:tbl>
      <w:tblPr>
        <w:tblW w:w="10225" w:type="dxa"/>
        <w:tblInd w:w="89" w:type="dxa"/>
        <w:tblLayout w:type="fixed"/>
        <w:tblLook w:val="04A0"/>
      </w:tblPr>
      <w:tblGrid>
        <w:gridCol w:w="586"/>
        <w:gridCol w:w="985"/>
        <w:gridCol w:w="4118"/>
        <w:gridCol w:w="993"/>
        <w:gridCol w:w="141"/>
        <w:gridCol w:w="993"/>
        <w:gridCol w:w="141"/>
        <w:gridCol w:w="851"/>
        <w:gridCol w:w="283"/>
        <w:gridCol w:w="1091"/>
        <w:gridCol w:w="43"/>
      </w:tblGrid>
      <w:tr w:rsidR="00D44A73" w:rsidRPr="008E3F4F" w:rsidTr="00D44A73">
        <w:trPr>
          <w:trHeight w:val="20"/>
        </w:trPr>
        <w:tc>
          <w:tcPr>
            <w:tcW w:w="1571" w:type="dxa"/>
            <w:gridSpan w:val="2"/>
            <w:tcBorders>
              <w:left w:val="nil"/>
              <w:right w:val="nil"/>
            </w:tcBorders>
            <w:shd w:val="clear" w:color="auto" w:fill="auto"/>
            <w:noWrap/>
            <w:vAlign w:val="bottom"/>
            <w:hideMark/>
          </w:tcPr>
          <w:p w:rsidR="00D44A73" w:rsidRPr="008E3F4F" w:rsidRDefault="00D44A73" w:rsidP="00757A41">
            <w:pPr>
              <w:tabs>
                <w:tab w:val="left" w:pos="4820"/>
              </w:tabs>
              <w:jc w:val="both"/>
              <w:rPr>
                <w:sz w:val="28"/>
                <w:szCs w:val="28"/>
              </w:rPr>
            </w:pPr>
            <w:bookmarkStart w:id="148" w:name="RANGE!A1:F19"/>
            <w:bookmarkEnd w:id="148"/>
          </w:p>
        </w:tc>
        <w:tc>
          <w:tcPr>
            <w:tcW w:w="5111" w:type="dxa"/>
            <w:gridSpan w:val="2"/>
            <w:tcBorders>
              <w:left w:val="nil"/>
              <w:right w:val="nil"/>
            </w:tcBorders>
            <w:shd w:val="clear" w:color="auto" w:fill="auto"/>
            <w:noWrap/>
            <w:vAlign w:val="bottom"/>
            <w:hideMark/>
          </w:tcPr>
          <w:p w:rsidR="00D44A73" w:rsidRPr="008E3F4F" w:rsidRDefault="00D44A73" w:rsidP="00757A41">
            <w:pPr>
              <w:tabs>
                <w:tab w:val="left" w:pos="4820"/>
              </w:tabs>
              <w:jc w:val="both"/>
              <w:rPr>
                <w:sz w:val="28"/>
                <w:szCs w:val="28"/>
              </w:rPr>
            </w:pPr>
          </w:p>
        </w:tc>
        <w:tc>
          <w:tcPr>
            <w:tcW w:w="1134" w:type="dxa"/>
            <w:gridSpan w:val="2"/>
            <w:tcBorders>
              <w:left w:val="nil"/>
              <w:right w:val="nil"/>
            </w:tcBorders>
            <w:shd w:val="clear" w:color="auto" w:fill="auto"/>
            <w:noWrap/>
            <w:vAlign w:val="bottom"/>
            <w:hideMark/>
          </w:tcPr>
          <w:p w:rsidR="00D44A73" w:rsidRPr="008E3F4F" w:rsidRDefault="00D44A73" w:rsidP="00757A41">
            <w:pPr>
              <w:tabs>
                <w:tab w:val="left" w:pos="4820"/>
              </w:tabs>
              <w:jc w:val="both"/>
              <w:rPr>
                <w:sz w:val="28"/>
                <w:szCs w:val="28"/>
              </w:rPr>
            </w:pPr>
          </w:p>
        </w:tc>
        <w:tc>
          <w:tcPr>
            <w:tcW w:w="992" w:type="dxa"/>
            <w:gridSpan w:val="2"/>
            <w:tcBorders>
              <w:left w:val="nil"/>
              <w:right w:val="nil"/>
            </w:tcBorders>
            <w:shd w:val="clear" w:color="auto" w:fill="auto"/>
            <w:noWrap/>
            <w:vAlign w:val="bottom"/>
            <w:hideMark/>
          </w:tcPr>
          <w:p w:rsidR="00D44A73" w:rsidRPr="008E3F4F" w:rsidRDefault="00D44A73" w:rsidP="00757A41">
            <w:pPr>
              <w:tabs>
                <w:tab w:val="left" w:pos="4820"/>
              </w:tabs>
              <w:jc w:val="both"/>
              <w:rPr>
                <w:sz w:val="28"/>
                <w:szCs w:val="28"/>
              </w:rPr>
            </w:pPr>
          </w:p>
        </w:tc>
        <w:tc>
          <w:tcPr>
            <w:tcW w:w="1417" w:type="dxa"/>
            <w:gridSpan w:val="3"/>
            <w:tcBorders>
              <w:left w:val="nil"/>
              <w:right w:val="nil"/>
            </w:tcBorders>
            <w:shd w:val="clear" w:color="auto" w:fill="auto"/>
            <w:noWrap/>
            <w:vAlign w:val="bottom"/>
            <w:hideMark/>
          </w:tcPr>
          <w:p w:rsidR="00D44A73" w:rsidRPr="008E3F4F" w:rsidRDefault="00D44A73" w:rsidP="00757A41">
            <w:pPr>
              <w:tabs>
                <w:tab w:val="left" w:pos="4820"/>
              </w:tabs>
              <w:jc w:val="both"/>
              <w:rPr>
                <w:sz w:val="28"/>
                <w:szCs w:val="28"/>
              </w:rPr>
            </w:pPr>
          </w:p>
        </w:tc>
      </w:tr>
      <w:tr w:rsidR="00D44A73" w:rsidRPr="008E3F4F" w:rsidTr="00D44A73">
        <w:trPr>
          <w:trHeight w:val="20"/>
        </w:trPr>
        <w:tc>
          <w:tcPr>
            <w:tcW w:w="10225" w:type="dxa"/>
            <w:gridSpan w:val="11"/>
            <w:tcBorders>
              <w:left w:val="nil"/>
              <w:right w:val="nil"/>
            </w:tcBorders>
            <w:shd w:val="clear" w:color="auto" w:fill="auto"/>
            <w:vAlign w:val="center"/>
            <w:hideMark/>
          </w:tcPr>
          <w:p w:rsidR="00D44A73" w:rsidRPr="008E3F4F" w:rsidRDefault="00D44A73" w:rsidP="00757A41">
            <w:pPr>
              <w:tabs>
                <w:tab w:val="left" w:pos="4820"/>
              </w:tabs>
              <w:jc w:val="center"/>
              <w:rPr>
                <w:bCs/>
                <w:sz w:val="28"/>
                <w:szCs w:val="28"/>
              </w:rPr>
            </w:pPr>
            <w:r w:rsidRPr="008E3F4F">
              <w:rPr>
                <w:bCs/>
                <w:sz w:val="28"/>
                <w:szCs w:val="28"/>
              </w:rPr>
              <w:t xml:space="preserve">Перечень программ, реализация которых осуществлялась при </w:t>
            </w:r>
            <w:proofErr w:type="spellStart"/>
            <w:r w:rsidRPr="008E3F4F">
              <w:rPr>
                <w:bCs/>
                <w:sz w:val="28"/>
                <w:szCs w:val="28"/>
              </w:rPr>
              <w:t>софинансировании</w:t>
            </w:r>
            <w:proofErr w:type="spellEnd"/>
            <w:r w:rsidRPr="008E3F4F">
              <w:rPr>
                <w:bCs/>
                <w:sz w:val="28"/>
                <w:szCs w:val="28"/>
              </w:rPr>
              <w:t xml:space="preserve"> средств вышестоящих бюджетов и других источников (по данным департаментов-исполнителей), млн</w:t>
            </w:r>
            <w:proofErr w:type="gramStart"/>
            <w:r w:rsidRPr="008E3F4F">
              <w:rPr>
                <w:bCs/>
                <w:sz w:val="28"/>
                <w:szCs w:val="28"/>
              </w:rPr>
              <w:t>.р</w:t>
            </w:r>
            <w:proofErr w:type="gramEnd"/>
            <w:r w:rsidRPr="008E3F4F">
              <w:rPr>
                <w:bCs/>
                <w:sz w:val="28"/>
                <w:szCs w:val="28"/>
              </w:rPr>
              <w:t>уб.</w:t>
            </w:r>
          </w:p>
        </w:tc>
      </w:tr>
      <w:tr w:rsidR="00D44A73" w:rsidRPr="008E3F4F" w:rsidTr="00D44A73">
        <w:trPr>
          <w:trHeight w:val="20"/>
        </w:trPr>
        <w:tc>
          <w:tcPr>
            <w:tcW w:w="586" w:type="dxa"/>
            <w:vMerge w:val="restart"/>
            <w:tcBorders>
              <w:top w:val="single" w:sz="8" w:space="0" w:color="auto"/>
              <w:left w:val="single" w:sz="8" w:space="0" w:color="auto"/>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ind w:left="-89"/>
              <w:jc w:val="both"/>
            </w:pPr>
            <w:r w:rsidRPr="00B4689F">
              <w:t xml:space="preserve">№ </w:t>
            </w:r>
            <w:proofErr w:type="spellStart"/>
            <w:proofErr w:type="gramStart"/>
            <w:r w:rsidRPr="00B4689F">
              <w:t>п</w:t>
            </w:r>
            <w:proofErr w:type="spellEnd"/>
            <w:proofErr w:type="gramEnd"/>
            <w:r w:rsidRPr="00B4689F">
              <w:t>/</w:t>
            </w:r>
            <w:proofErr w:type="spellStart"/>
            <w:r w:rsidRPr="00B4689F">
              <w:t>п</w:t>
            </w:r>
            <w:proofErr w:type="spellEnd"/>
          </w:p>
        </w:tc>
        <w:tc>
          <w:tcPr>
            <w:tcW w:w="5103" w:type="dxa"/>
            <w:gridSpan w:val="2"/>
            <w:vMerge w:val="restart"/>
            <w:tcBorders>
              <w:top w:val="single" w:sz="8" w:space="0" w:color="auto"/>
              <w:left w:val="single" w:sz="4" w:space="0" w:color="auto"/>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Наименование МП, ВЦП</w:t>
            </w:r>
          </w:p>
        </w:tc>
        <w:tc>
          <w:tcPr>
            <w:tcW w:w="4536" w:type="dxa"/>
            <w:gridSpan w:val="8"/>
            <w:tcBorders>
              <w:top w:val="single" w:sz="8" w:space="0" w:color="auto"/>
              <w:left w:val="nil"/>
              <w:bottom w:val="single" w:sz="8" w:space="0" w:color="auto"/>
              <w:right w:val="single" w:sz="8" w:space="0" w:color="000000"/>
            </w:tcBorders>
            <w:shd w:val="clear" w:color="auto" w:fill="auto"/>
            <w:hideMark/>
          </w:tcPr>
          <w:p w:rsidR="00D44A73" w:rsidRPr="00B4689F" w:rsidRDefault="00D44A73" w:rsidP="00757A41">
            <w:pPr>
              <w:tabs>
                <w:tab w:val="left" w:pos="4820"/>
              </w:tabs>
              <w:jc w:val="both"/>
            </w:pPr>
            <w:r w:rsidRPr="00B4689F">
              <w:t>Поступление средств</w:t>
            </w:r>
          </w:p>
          <w:p w:rsidR="00D44A73" w:rsidRPr="00B4689F" w:rsidRDefault="00D44A73" w:rsidP="00757A41">
            <w:pPr>
              <w:tabs>
                <w:tab w:val="left" w:pos="4820"/>
              </w:tabs>
              <w:jc w:val="both"/>
            </w:pPr>
            <w:r w:rsidRPr="00B4689F">
              <w:t xml:space="preserve"> в 2019 г., млн. руб.</w:t>
            </w:r>
          </w:p>
        </w:tc>
      </w:tr>
      <w:tr w:rsidR="00D44A73" w:rsidRPr="008E3F4F" w:rsidTr="00D44A73">
        <w:trPr>
          <w:trHeight w:val="20"/>
        </w:trPr>
        <w:tc>
          <w:tcPr>
            <w:tcW w:w="586" w:type="dxa"/>
            <w:vMerge/>
            <w:tcBorders>
              <w:top w:val="single" w:sz="8" w:space="0" w:color="auto"/>
              <w:left w:val="single" w:sz="8" w:space="0" w:color="auto"/>
              <w:bottom w:val="single" w:sz="8" w:space="0" w:color="auto"/>
              <w:right w:val="single" w:sz="4" w:space="0" w:color="auto"/>
            </w:tcBorders>
            <w:vAlign w:val="center"/>
            <w:hideMark/>
          </w:tcPr>
          <w:p w:rsidR="00D44A73" w:rsidRPr="00B4689F" w:rsidRDefault="00D44A73" w:rsidP="00757A41">
            <w:pPr>
              <w:tabs>
                <w:tab w:val="left" w:pos="4820"/>
              </w:tabs>
              <w:jc w:val="both"/>
            </w:pPr>
          </w:p>
        </w:tc>
        <w:tc>
          <w:tcPr>
            <w:tcW w:w="5103" w:type="dxa"/>
            <w:gridSpan w:val="2"/>
            <w:vMerge/>
            <w:tcBorders>
              <w:top w:val="single" w:sz="8" w:space="0" w:color="auto"/>
              <w:left w:val="single" w:sz="4" w:space="0" w:color="auto"/>
              <w:bottom w:val="single" w:sz="8" w:space="0" w:color="auto"/>
              <w:right w:val="single" w:sz="4" w:space="0" w:color="auto"/>
            </w:tcBorders>
            <w:vAlign w:val="center"/>
            <w:hideMark/>
          </w:tcPr>
          <w:p w:rsidR="00D44A73" w:rsidRPr="00B4689F" w:rsidRDefault="00D44A73" w:rsidP="00757A41">
            <w:pPr>
              <w:tabs>
                <w:tab w:val="left" w:pos="4820"/>
              </w:tabs>
              <w:jc w:val="both"/>
            </w:pP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ГБ</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ОБ</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ФБ</w:t>
            </w:r>
          </w:p>
        </w:tc>
        <w:tc>
          <w:tcPr>
            <w:tcW w:w="1134" w:type="dxa"/>
            <w:gridSpan w:val="2"/>
            <w:tcBorders>
              <w:top w:val="single" w:sz="8" w:space="0" w:color="auto"/>
              <w:left w:val="nil"/>
              <w:bottom w:val="single" w:sz="8" w:space="0" w:color="auto"/>
              <w:right w:val="single" w:sz="8" w:space="0" w:color="auto"/>
            </w:tcBorders>
            <w:shd w:val="clear" w:color="auto" w:fill="auto"/>
            <w:hideMark/>
          </w:tcPr>
          <w:p w:rsidR="00D44A73" w:rsidRPr="00B4689F" w:rsidRDefault="00D44A73" w:rsidP="00757A41">
            <w:pPr>
              <w:tabs>
                <w:tab w:val="left" w:pos="4820"/>
              </w:tabs>
              <w:jc w:val="center"/>
            </w:pPr>
            <w:proofErr w:type="spellStart"/>
            <w:r w:rsidRPr="00B4689F">
              <w:t>Др</w:t>
            </w:r>
            <w:proofErr w:type="gramStart"/>
            <w:r w:rsidRPr="00B4689F">
              <w:t>.с</w:t>
            </w:r>
            <w:proofErr w:type="gramEnd"/>
            <w:r w:rsidRPr="00B4689F">
              <w:t>р-ва</w:t>
            </w:r>
            <w:proofErr w:type="spellEnd"/>
          </w:p>
        </w:tc>
      </w:tr>
      <w:tr w:rsidR="00D44A73" w:rsidRPr="00B4689F" w:rsidTr="00D44A73">
        <w:trPr>
          <w:gridAfter w:val="1"/>
          <w:wAfter w:w="43" w:type="dxa"/>
          <w:trHeight w:val="20"/>
        </w:trPr>
        <w:tc>
          <w:tcPr>
            <w:tcW w:w="58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1</w:t>
            </w:r>
          </w:p>
        </w:tc>
        <w:tc>
          <w:tcPr>
            <w:tcW w:w="5103"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МП «Развитие общего образования в городском округе город Рыбинск»</w:t>
            </w:r>
          </w:p>
        </w:tc>
        <w:tc>
          <w:tcPr>
            <w:tcW w:w="1134" w:type="dxa"/>
            <w:gridSpan w:val="2"/>
            <w:tcBorders>
              <w:top w:val="single" w:sz="8" w:space="0" w:color="auto"/>
              <w:left w:val="nil"/>
              <w:bottom w:val="single" w:sz="8" w:space="0" w:color="auto"/>
              <w:right w:val="single" w:sz="4" w:space="0" w:color="auto"/>
            </w:tcBorders>
            <w:shd w:val="clear" w:color="auto" w:fill="auto"/>
            <w:noWrap/>
            <w:vAlign w:val="center"/>
            <w:hideMark/>
          </w:tcPr>
          <w:p w:rsidR="00D44A73" w:rsidRPr="00B4689F" w:rsidRDefault="00D44A73" w:rsidP="00757A41">
            <w:pPr>
              <w:tabs>
                <w:tab w:val="left" w:pos="4820"/>
              </w:tabs>
              <w:jc w:val="both"/>
            </w:pPr>
            <w:r w:rsidRPr="00B4689F">
              <w:t>605,43</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1925,92</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234,19</w:t>
            </w:r>
          </w:p>
        </w:tc>
        <w:tc>
          <w:tcPr>
            <w:tcW w:w="1091" w:type="dxa"/>
            <w:tcBorders>
              <w:top w:val="single" w:sz="8" w:space="0" w:color="auto"/>
              <w:left w:val="nil"/>
              <w:bottom w:val="single" w:sz="8" w:space="0" w:color="auto"/>
              <w:right w:val="single" w:sz="8" w:space="0" w:color="auto"/>
            </w:tcBorders>
            <w:shd w:val="clear" w:color="auto" w:fill="auto"/>
            <w:vAlign w:val="center"/>
            <w:hideMark/>
          </w:tcPr>
          <w:p w:rsidR="00D44A73" w:rsidRPr="00B4689F" w:rsidRDefault="00D44A73" w:rsidP="00757A41">
            <w:pPr>
              <w:tabs>
                <w:tab w:val="left" w:pos="4820"/>
              </w:tabs>
              <w:jc w:val="both"/>
            </w:pPr>
            <w:r w:rsidRPr="00B4689F">
              <w:t>0,00</w:t>
            </w:r>
          </w:p>
        </w:tc>
      </w:tr>
      <w:tr w:rsidR="00D44A73" w:rsidRPr="00B4689F" w:rsidTr="00D44A73">
        <w:trPr>
          <w:gridAfter w:val="1"/>
          <w:wAfter w:w="43" w:type="dxa"/>
          <w:trHeight w:val="20"/>
        </w:trPr>
        <w:tc>
          <w:tcPr>
            <w:tcW w:w="58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2</w:t>
            </w:r>
          </w:p>
        </w:tc>
        <w:tc>
          <w:tcPr>
            <w:tcW w:w="5103"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МП "Развитие физической культуры и спорта в городском округе город Рыбинск "</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228,12</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2,13</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1,24</w:t>
            </w:r>
          </w:p>
        </w:tc>
        <w:tc>
          <w:tcPr>
            <w:tcW w:w="1091" w:type="dxa"/>
            <w:tcBorders>
              <w:top w:val="single" w:sz="8" w:space="0" w:color="auto"/>
              <w:left w:val="nil"/>
              <w:bottom w:val="single" w:sz="8" w:space="0" w:color="auto"/>
              <w:right w:val="single" w:sz="8" w:space="0" w:color="auto"/>
            </w:tcBorders>
            <w:shd w:val="clear" w:color="auto" w:fill="auto"/>
            <w:vAlign w:val="center"/>
            <w:hideMark/>
          </w:tcPr>
          <w:p w:rsidR="00D44A73" w:rsidRPr="00B4689F" w:rsidRDefault="00D44A73" w:rsidP="00757A41">
            <w:pPr>
              <w:tabs>
                <w:tab w:val="left" w:pos="4820"/>
              </w:tabs>
              <w:jc w:val="both"/>
            </w:pPr>
            <w:r w:rsidRPr="00B4689F">
              <w:t>0,00</w:t>
            </w:r>
          </w:p>
        </w:tc>
      </w:tr>
      <w:tr w:rsidR="00D44A73" w:rsidRPr="00B4689F" w:rsidTr="00D44A73">
        <w:trPr>
          <w:gridAfter w:val="1"/>
          <w:wAfter w:w="43" w:type="dxa"/>
          <w:trHeight w:val="20"/>
        </w:trPr>
        <w:tc>
          <w:tcPr>
            <w:tcW w:w="58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3</w:t>
            </w:r>
          </w:p>
        </w:tc>
        <w:tc>
          <w:tcPr>
            <w:tcW w:w="5103"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 xml:space="preserve">МП "Реализация молодежной политики в городском округе город Рыбинск" </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20,32</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27,32</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0</w:t>
            </w:r>
          </w:p>
        </w:tc>
        <w:tc>
          <w:tcPr>
            <w:tcW w:w="1091" w:type="dxa"/>
            <w:tcBorders>
              <w:top w:val="single" w:sz="8" w:space="0" w:color="auto"/>
              <w:left w:val="nil"/>
              <w:bottom w:val="single" w:sz="8" w:space="0" w:color="auto"/>
              <w:right w:val="single" w:sz="8" w:space="0" w:color="auto"/>
            </w:tcBorders>
            <w:shd w:val="clear" w:color="auto" w:fill="auto"/>
            <w:vAlign w:val="center"/>
            <w:hideMark/>
          </w:tcPr>
          <w:p w:rsidR="00D44A73" w:rsidRPr="00B4689F" w:rsidRDefault="00D44A73" w:rsidP="00757A41">
            <w:pPr>
              <w:tabs>
                <w:tab w:val="left" w:pos="4820"/>
              </w:tabs>
              <w:jc w:val="both"/>
            </w:pPr>
            <w:r w:rsidRPr="00B4689F">
              <w:t>39,61</w:t>
            </w:r>
          </w:p>
        </w:tc>
      </w:tr>
      <w:tr w:rsidR="00D44A73" w:rsidRPr="00B4689F" w:rsidTr="00D44A73">
        <w:trPr>
          <w:gridAfter w:val="1"/>
          <w:wAfter w:w="43" w:type="dxa"/>
          <w:trHeight w:val="20"/>
        </w:trPr>
        <w:tc>
          <w:tcPr>
            <w:tcW w:w="58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4</w:t>
            </w:r>
          </w:p>
        </w:tc>
        <w:tc>
          <w:tcPr>
            <w:tcW w:w="5103"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МП "Развитие культуры  в городском округе город Рыбинск"</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209,06</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60,03</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9,84</w:t>
            </w:r>
          </w:p>
        </w:tc>
        <w:tc>
          <w:tcPr>
            <w:tcW w:w="1091" w:type="dxa"/>
            <w:tcBorders>
              <w:top w:val="single" w:sz="8" w:space="0" w:color="auto"/>
              <w:left w:val="nil"/>
              <w:bottom w:val="single" w:sz="8" w:space="0" w:color="auto"/>
              <w:right w:val="single" w:sz="8" w:space="0" w:color="auto"/>
            </w:tcBorders>
            <w:shd w:val="clear" w:color="auto" w:fill="auto"/>
            <w:vAlign w:val="center"/>
            <w:hideMark/>
          </w:tcPr>
          <w:p w:rsidR="00D44A73" w:rsidRPr="00B4689F" w:rsidRDefault="00D44A73" w:rsidP="00757A41">
            <w:pPr>
              <w:tabs>
                <w:tab w:val="left" w:pos="4820"/>
              </w:tabs>
              <w:jc w:val="both"/>
            </w:pPr>
            <w:r w:rsidRPr="00B4689F">
              <w:t>0</w:t>
            </w:r>
          </w:p>
        </w:tc>
      </w:tr>
      <w:tr w:rsidR="00D44A73" w:rsidRPr="00B4689F" w:rsidTr="00D44A73">
        <w:trPr>
          <w:gridAfter w:val="1"/>
          <w:wAfter w:w="43" w:type="dxa"/>
          <w:trHeight w:val="20"/>
        </w:trPr>
        <w:tc>
          <w:tcPr>
            <w:tcW w:w="58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5</w:t>
            </w:r>
          </w:p>
        </w:tc>
        <w:tc>
          <w:tcPr>
            <w:tcW w:w="5103"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 xml:space="preserve">ВЦП «Социальная поддержка населения  городского округа город Рыбинск»  </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12,83</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869,17</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311,69</w:t>
            </w:r>
          </w:p>
        </w:tc>
        <w:tc>
          <w:tcPr>
            <w:tcW w:w="1091" w:type="dxa"/>
            <w:tcBorders>
              <w:top w:val="single" w:sz="8" w:space="0" w:color="auto"/>
              <w:left w:val="nil"/>
              <w:bottom w:val="single" w:sz="8" w:space="0" w:color="auto"/>
              <w:right w:val="single" w:sz="8" w:space="0" w:color="auto"/>
            </w:tcBorders>
            <w:shd w:val="clear" w:color="auto" w:fill="auto"/>
            <w:vAlign w:val="center"/>
            <w:hideMark/>
          </w:tcPr>
          <w:p w:rsidR="00D44A73" w:rsidRPr="00B4689F" w:rsidRDefault="00D44A73" w:rsidP="00757A41">
            <w:pPr>
              <w:tabs>
                <w:tab w:val="left" w:pos="4820"/>
              </w:tabs>
              <w:jc w:val="both"/>
            </w:pPr>
            <w:r w:rsidRPr="00B4689F">
              <w:t>0,00</w:t>
            </w:r>
          </w:p>
        </w:tc>
      </w:tr>
      <w:tr w:rsidR="00D44A73" w:rsidRPr="00B4689F" w:rsidTr="00D44A73">
        <w:trPr>
          <w:gridAfter w:val="1"/>
          <w:wAfter w:w="43" w:type="dxa"/>
          <w:trHeight w:val="20"/>
        </w:trPr>
        <w:tc>
          <w:tcPr>
            <w:tcW w:w="58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6</w:t>
            </w:r>
          </w:p>
        </w:tc>
        <w:tc>
          <w:tcPr>
            <w:tcW w:w="5103"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МП "Формирование современной городской среды на территории городского округа город Рыбинск"</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7,1</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3,56</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85,42</w:t>
            </w:r>
          </w:p>
        </w:tc>
        <w:tc>
          <w:tcPr>
            <w:tcW w:w="1091" w:type="dxa"/>
            <w:tcBorders>
              <w:top w:val="single" w:sz="8" w:space="0" w:color="auto"/>
              <w:left w:val="nil"/>
              <w:bottom w:val="single" w:sz="8" w:space="0" w:color="auto"/>
              <w:right w:val="single" w:sz="8" w:space="0" w:color="auto"/>
            </w:tcBorders>
            <w:shd w:val="clear" w:color="auto" w:fill="auto"/>
            <w:vAlign w:val="center"/>
            <w:hideMark/>
          </w:tcPr>
          <w:p w:rsidR="00D44A73" w:rsidRPr="00B4689F" w:rsidRDefault="00D44A73" w:rsidP="00757A41">
            <w:pPr>
              <w:tabs>
                <w:tab w:val="left" w:pos="4820"/>
              </w:tabs>
              <w:jc w:val="both"/>
            </w:pPr>
            <w:r w:rsidRPr="00B4689F">
              <w:t>0</w:t>
            </w:r>
          </w:p>
        </w:tc>
      </w:tr>
      <w:tr w:rsidR="00D44A73" w:rsidRPr="00B4689F" w:rsidTr="00D44A73">
        <w:trPr>
          <w:gridAfter w:val="1"/>
          <w:wAfter w:w="43" w:type="dxa"/>
          <w:trHeight w:val="20"/>
        </w:trPr>
        <w:tc>
          <w:tcPr>
            <w:tcW w:w="58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7</w:t>
            </w:r>
          </w:p>
        </w:tc>
        <w:tc>
          <w:tcPr>
            <w:tcW w:w="5103"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МП «Увековечение памяти погибших при защите Отечества»</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1,02</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1,44</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0</w:t>
            </w:r>
          </w:p>
        </w:tc>
        <w:tc>
          <w:tcPr>
            <w:tcW w:w="1091" w:type="dxa"/>
            <w:tcBorders>
              <w:top w:val="single" w:sz="8" w:space="0" w:color="auto"/>
              <w:left w:val="nil"/>
              <w:bottom w:val="single" w:sz="8" w:space="0" w:color="auto"/>
              <w:right w:val="single" w:sz="8" w:space="0" w:color="auto"/>
            </w:tcBorders>
            <w:shd w:val="clear" w:color="auto" w:fill="auto"/>
            <w:vAlign w:val="center"/>
            <w:hideMark/>
          </w:tcPr>
          <w:p w:rsidR="00D44A73" w:rsidRPr="00B4689F" w:rsidRDefault="00D44A73" w:rsidP="00757A41">
            <w:pPr>
              <w:tabs>
                <w:tab w:val="left" w:pos="4820"/>
              </w:tabs>
              <w:jc w:val="both"/>
            </w:pPr>
            <w:r w:rsidRPr="00B4689F">
              <w:t>0</w:t>
            </w:r>
          </w:p>
        </w:tc>
      </w:tr>
      <w:tr w:rsidR="00D44A73" w:rsidRPr="00B4689F" w:rsidTr="00D44A73">
        <w:trPr>
          <w:gridAfter w:val="1"/>
          <w:wAfter w:w="43" w:type="dxa"/>
          <w:trHeight w:val="20"/>
        </w:trPr>
        <w:tc>
          <w:tcPr>
            <w:tcW w:w="58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8</w:t>
            </w:r>
          </w:p>
        </w:tc>
        <w:tc>
          <w:tcPr>
            <w:tcW w:w="5103"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 xml:space="preserve">ВЦП Департамента ЖКХ, транспорта и связи </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156,76</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7,53</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0</w:t>
            </w:r>
          </w:p>
        </w:tc>
        <w:tc>
          <w:tcPr>
            <w:tcW w:w="1091" w:type="dxa"/>
            <w:tcBorders>
              <w:top w:val="single" w:sz="8" w:space="0" w:color="auto"/>
              <w:left w:val="nil"/>
              <w:bottom w:val="single" w:sz="8" w:space="0" w:color="auto"/>
              <w:right w:val="single" w:sz="8" w:space="0" w:color="auto"/>
            </w:tcBorders>
            <w:shd w:val="clear" w:color="auto" w:fill="auto"/>
            <w:vAlign w:val="center"/>
            <w:hideMark/>
          </w:tcPr>
          <w:p w:rsidR="00D44A73" w:rsidRPr="00B4689F" w:rsidRDefault="00D44A73" w:rsidP="00757A41">
            <w:pPr>
              <w:tabs>
                <w:tab w:val="left" w:pos="4820"/>
              </w:tabs>
              <w:jc w:val="both"/>
            </w:pPr>
            <w:r w:rsidRPr="00B4689F">
              <w:t>00</w:t>
            </w:r>
          </w:p>
        </w:tc>
      </w:tr>
      <w:tr w:rsidR="00D44A73" w:rsidRPr="00B4689F" w:rsidTr="00D44A73">
        <w:trPr>
          <w:gridAfter w:val="1"/>
          <w:wAfter w:w="43" w:type="dxa"/>
          <w:trHeight w:val="20"/>
        </w:trPr>
        <w:tc>
          <w:tcPr>
            <w:tcW w:w="58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9</w:t>
            </w:r>
          </w:p>
        </w:tc>
        <w:tc>
          <w:tcPr>
            <w:tcW w:w="5103"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МП "Развитие водохозяйственного комплекса городского округа город Рыбинск"</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5,23</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12,28</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29,81</w:t>
            </w:r>
          </w:p>
        </w:tc>
        <w:tc>
          <w:tcPr>
            <w:tcW w:w="1091" w:type="dxa"/>
            <w:tcBorders>
              <w:top w:val="single" w:sz="8" w:space="0" w:color="auto"/>
              <w:left w:val="nil"/>
              <w:bottom w:val="single" w:sz="8" w:space="0" w:color="auto"/>
              <w:right w:val="single" w:sz="8" w:space="0" w:color="auto"/>
            </w:tcBorders>
            <w:shd w:val="clear" w:color="auto" w:fill="auto"/>
            <w:vAlign w:val="center"/>
            <w:hideMark/>
          </w:tcPr>
          <w:p w:rsidR="00D44A73" w:rsidRPr="00B4689F" w:rsidRDefault="00D44A73" w:rsidP="00757A41">
            <w:pPr>
              <w:tabs>
                <w:tab w:val="left" w:pos="4820"/>
              </w:tabs>
              <w:jc w:val="both"/>
            </w:pPr>
            <w:r w:rsidRPr="00B4689F">
              <w:t>0,0</w:t>
            </w:r>
          </w:p>
        </w:tc>
      </w:tr>
      <w:tr w:rsidR="00D44A73" w:rsidRPr="00B4689F" w:rsidTr="00D44A73">
        <w:trPr>
          <w:gridAfter w:val="1"/>
          <w:wAfter w:w="43" w:type="dxa"/>
          <w:trHeight w:val="20"/>
        </w:trPr>
        <w:tc>
          <w:tcPr>
            <w:tcW w:w="58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10</w:t>
            </w:r>
          </w:p>
        </w:tc>
        <w:tc>
          <w:tcPr>
            <w:tcW w:w="5103"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МП "Газификация индивидуального жилищного фонда городского округа город Рыбинск"</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2,68</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0,51</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0</w:t>
            </w:r>
          </w:p>
        </w:tc>
        <w:tc>
          <w:tcPr>
            <w:tcW w:w="1091" w:type="dxa"/>
            <w:tcBorders>
              <w:top w:val="single" w:sz="8" w:space="0" w:color="auto"/>
              <w:left w:val="nil"/>
              <w:bottom w:val="single" w:sz="8" w:space="0" w:color="auto"/>
              <w:right w:val="single" w:sz="8" w:space="0" w:color="auto"/>
            </w:tcBorders>
            <w:shd w:val="clear" w:color="auto" w:fill="auto"/>
            <w:vAlign w:val="center"/>
            <w:hideMark/>
          </w:tcPr>
          <w:p w:rsidR="00D44A73" w:rsidRPr="00B4689F" w:rsidRDefault="00D44A73" w:rsidP="00757A41">
            <w:pPr>
              <w:tabs>
                <w:tab w:val="left" w:pos="4820"/>
              </w:tabs>
              <w:jc w:val="both"/>
            </w:pPr>
            <w:r w:rsidRPr="00B4689F">
              <w:t>0,00</w:t>
            </w:r>
          </w:p>
        </w:tc>
      </w:tr>
      <w:tr w:rsidR="00D44A73" w:rsidRPr="00B4689F" w:rsidTr="00D44A73">
        <w:trPr>
          <w:gridAfter w:val="1"/>
          <w:wAfter w:w="43" w:type="dxa"/>
          <w:trHeight w:val="20"/>
        </w:trPr>
        <w:tc>
          <w:tcPr>
            <w:tcW w:w="58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11</w:t>
            </w:r>
          </w:p>
        </w:tc>
        <w:tc>
          <w:tcPr>
            <w:tcW w:w="5103"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МП "Развитие дорожного хозяйства  городского округа город Рыбинск"</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157,44</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92,04</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402,13</w:t>
            </w:r>
          </w:p>
        </w:tc>
        <w:tc>
          <w:tcPr>
            <w:tcW w:w="1091" w:type="dxa"/>
            <w:tcBorders>
              <w:top w:val="single" w:sz="8" w:space="0" w:color="auto"/>
              <w:left w:val="nil"/>
              <w:bottom w:val="single" w:sz="8" w:space="0" w:color="auto"/>
              <w:right w:val="single" w:sz="8" w:space="0" w:color="auto"/>
            </w:tcBorders>
            <w:shd w:val="clear" w:color="auto" w:fill="auto"/>
            <w:vAlign w:val="center"/>
            <w:hideMark/>
          </w:tcPr>
          <w:p w:rsidR="00D44A73" w:rsidRPr="00B4689F" w:rsidRDefault="00D44A73" w:rsidP="00757A41">
            <w:pPr>
              <w:tabs>
                <w:tab w:val="left" w:pos="4820"/>
              </w:tabs>
              <w:jc w:val="both"/>
            </w:pPr>
            <w:r w:rsidRPr="00B4689F">
              <w:t>0</w:t>
            </w:r>
          </w:p>
        </w:tc>
      </w:tr>
      <w:tr w:rsidR="00D44A73" w:rsidRPr="00B4689F" w:rsidTr="00D44A73">
        <w:trPr>
          <w:gridAfter w:val="1"/>
          <w:wAfter w:w="43" w:type="dxa"/>
          <w:trHeight w:val="20"/>
        </w:trPr>
        <w:tc>
          <w:tcPr>
            <w:tcW w:w="58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12</w:t>
            </w:r>
          </w:p>
        </w:tc>
        <w:tc>
          <w:tcPr>
            <w:tcW w:w="5103"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ВЦП Управления строительства Администрации городского округа город Рыбинск"</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36,30</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1,48</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0</w:t>
            </w:r>
          </w:p>
        </w:tc>
        <w:tc>
          <w:tcPr>
            <w:tcW w:w="1091" w:type="dxa"/>
            <w:tcBorders>
              <w:top w:val="single" w:sz="8" w:space="0" w:color="auto"/>
              <w:left w:val="nil"/>
              <w:bottom w:val="single" w:sz="8" w:space="0" w:color="auto"/>
              <w:right w:val="single" w:sz="8" w:space="0" w:color="auto"/>
            </w:tcBorders>
            <w:shd w:val="clear" w:color="auto" w:fill="auto"/>
            <w:vAlign w:val="center"/>
            <w:hideMark/>
          </w:tcPr>
          <w:p w:rsidR="00D44A73" w:rsidRPr="00B4689F" w:rsidRDefault="00D44A73" w:rsidP="00757A41">
            <w:pPr>
              <w:tabs>
                <w:tab w:val="left" w:pos="4820"/>
              </w:tabs>
              <w:jc w:val="both"/>
            </w:pPr>
            <w:r w:rsidRPr="00B4689F">
              <w:t>0</w:t>
            </w:r>
          </w:p>
        </w:tc>
      </w:tr>
      <w:tr w:rsidR="00D44A73" w:rsidRPr="00B4689F" w:rsidTr="00D44A73">
        <w:trPr>
          <w:gridAfter w:val="1"/>
          <w:wAfter w:w="43" w:type="dxa"/>
          <w:trHeight w:val="20"/>
        </w:trPr>
        <w:tc>
          <w:tcPr>
            <w:tcW w:w="58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13</w:t>
            </w:r>
          </w:p>
        </w:tc>
        <w:tc>
          <w:tcPr>
            <w:tcW w:w="5103"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МП "Обеспечение доступным и комфортным жильем населения городского округа город Рыбинск"</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8,52</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23,11</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0,71</w:t>
            </w:r>
          </w:p>
        </w:tc>
        <w:tc>
          <w:tcPr>
            <w:tcW w:w="1091" w:type="dxa"/>
            <w:tcBorders>
              <w:top w:val="single" w:sz="8" w:space="0" w:color="auto"/>
              <w:left w:val="nil"/>
              <w:bottom w:val="single" w:sz="8" w:space="0" w:color="auto"/>
              <w:right w:val="single" w:sz="8" w:space="0" w:color="auto"/>
            </w:tcBorders>
            <w:shd w:val="clear" w:color="auto" w:fill="auto"/>
            <w:vAlign w:val="center"/>
            <w:hideMark/>
          </w:tcPr>
          <w:p w:rsidR="00D44A73" w:rsidRPr="00B4689F" w:rsidRDefault="00D44A73" w:rsidP="00757A41">
            <w:pPr>
              <w:tabs>
                <w:tab w:val="left" w:pos="4820"/>
              </w:tabs>
              <w:jc w:val="both"/>
            </w:pPr>
            <w:r w:rsidRPr="00B4689F">
              <w:t>0</w:t>
            </w:r>
          </w:p>
        </w:tc>
      </w:tr>
      <w:tr w:rsidR="00D44A73" w:rsidRPr="00B4689F" w:rsidTr="00D44A73">
        <w:trPr>
          <w:gridAfter w:val="1"/>
          <w:wAfter w:w="43" w:type="dxa"/>
          <w:trHeight w:val="75"/>
        </w:trPr>
        <w:tc>
          <w:tcPr>
            <w:tcW w:w="58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14</w:t>
            </w:r>
          </w:p>
        </w:tc>
        <w:tc>
          <w:tcPr>
            <w:tcW w:w="5103"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МП "Гражданское общество и открытая власть "</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5,79</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0,32</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0</w:t>
            </w:r>
          </w:p>
        </w:tc>
        <w:tc>
          <w:tcPr>
            <w:tcW w:w="1091" w:type="dxa"/>
            <w:tcBorders>
              <w:top w:val="single" w:sz="8" w:space="0" w:color="auto"/>
              <w:left w:val="nil"/>
              <w:bottom w:val="single" w:sz="8" w:space="0" w:color="auto"/>
              <w:right w:val="single" w:sz="8" w:space="0" w:color="auto"/>
            </w:tcBorders>
            <w:shd w:val="clear" w:color="auto" w:fill="auto"/>
            <w:vAlign w:val="center"/>
            <w:hideMark/>
          </w:tcPr>
          <w:p w:rsidR="00D44A73" w:rsidRPr="00B4689F" w:rsidRDefault="00D44A73" w:rsidP="00757A41">
            <w:pPr>
              <w:tabs>
                <w:tab w:val="left" w:pos="4820"/>
              </w:tabs>
              <w:jc w:val="both"/>
            </w:pPr>
            <w:r w:rsidRPr="00B4689F">
              <w:t>0</w:t>
            </w:r>
          </w:p>
        </w:tc>
      </w:tr>
      <w:tr w:rsidR="00D44A73" w:rsidRPr="008E3F4F" w:rsidTr="00D44A73">
        <w:trPr>
          <w:trHeight w:val="75"/>
        </w:trPr>
        <w:tc>
          <w:tcPr>
            <w:tcW w:w="58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15</w:t>
            </w:r>
          </w:p>
        </w:tc>
        <w:tc>
          <w:tcPr>
            <w:tcW w:w="5103"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ВЦП «Защита населения и территории городского округа город  Рыбинск от чрезвычайных ситуаций, обеспечение безопасности на водных объектах»</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18,99</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0,07</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pPr>
            <w:r w:rsidRPr="00B4689F">
              <w:t>0</w:t>
            </w:r>
          </w:p>
        </w:tc>
        <w:tc>
          <w:tcPr>
            <w:tcW w:w="1134" w:type="dxa"/>
            <w:gridSpan w:val="2"/>
            <w:tcBorders>
              <w:top w:val="single" w:sz="8" w:space="0" w:color="auto"/>
              <w:left w:val="nil"/>
              <w:bottom w:val="single" w:sz="8" w:space="0" w:color="auto"/>
              <w:right w:val="single" w:sz="8" w:space="0" w:color="auto"/>
            </w:tcBorders>
            <w:shd w:val="clear" w:color="auto" w:fill="auto"/>
            <w:vAlign w:val="center"/>
            <w:hideMark/>
          </w:tcPr>
          <w:p w:rsidR="00D44A73" w:rsidRPr="00B4689F" w:rsidRDefault="00D44A73" w:rsidP="00757A41">
            <w:pPr>
              <w:tabs>
                <w:tab w:val="left" w:pos="4820"/>
              </w:tabs>
              <w:jc w:val="both"/>
            </w:pPr>
            <w:r w:rsidRPr="00B4689F">
              <w:t>0</w:t>
            </w:r>
          </w:p>
        </w:tc>
      </w:tr>
      <w:tr w:rsidR="00D44A73" w:rsidRPr="00B4689F" w:rsidTr="00D44A73">
        <w:trPr>
          <w:trHeight w:val="75"/>
        </w:trPr>
        <w:tc>
          <w:tcPr>
            <w:tcW w:w="5689" w:type="dxa"/>
            <w:gridSpan w:val="3"/>
            <w:tcBorders>
              <w:top w:val="single" w:sz="8" w:space="0" w:color="auto"/>
              <w:left w:val="single" w:sz="8" w:space="0" w:color="auto"/>
              <w:bottom w:val="single" w:sz="8" w:space="0" w:color="auto"/>
              <w:right w:val="single" w:sz="4" w:space="0" w:color="000000"/>
            </w:tcBorders>
            <w:shd w:val="clear" w:color="auto" w:fill="auto"/>
            <w:noWrap/>
            <w:vAlign w:val="center"/>
            <w:hideMark/>
          </w:tcPr>
          <w:p w:rsidR="00D44A73" w:rsidRPr="00B4689F" w:rsidRDefault="00D44A73" w:rsidP="00757A41">
            <w:pPr>
              <w:tabs>
                <w:tab w:val="left" w:pos="4820"/>
              </w:tabs>
              <w:jc w:val="both"/>
              <w:rPr>
                <w:bCs/>
              </w:rPr>
            </w:pPr>
            <w:r w:rsidRPr="00B4689F">
              <w:rPr>
                <w:bCs/>
              </w:rPr>
              <w:t xml:space="preserve">Итого: </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rPr>
                <w:bCs/>
              </w:rPr>
            </w:pPr>
            <w:r w:rsidRPr="00B4689F">
              <w:rPr>
                <w:bCs/>
              </w:rPr>
              <w:t>1475,59</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rPr>
                <w:bCs/>
              </w:rPr>
            </w:pPr>
            <w:r w:rsidRPr="00B4689F">
              <w:rPr>
                <w:bCs/>
              </w:rPr>
              <w:t>3026,9</w:t>
            </w:r>
          </w:p>
        </w:tc>
        <w:tc>
          <w:tcPr>
            <w:tcW w:w="1134" w:type="dxa"/>
            <w:gridSpan w:val="2"/>
            <w:tcBorders>
              <w:top w:val="single" w:sz="8" w:space="0" w:color="auto"/>
              <w:left w:val="nil"/>
              <w:bottom w:val="single" w:sz="8" w:space="0" w:color="auto"/>
              <w:right w:val="single" w:sz="4" w:space="0" w:color="auto"/>
            </w:tcBorders>
            <w:shd w:val="clear" w:color="auto" w:fill="auto"/>
            <w:vAlign w:val="center"/>
            <w:hideMark/>
          </w:tcPr>
          <w:p w:rsidR="00D44A73" w:rsidRPr="00B4689F" w:rsidRDefault="00D44A73" w:rsidP="00757A41">
            <w:pPr>
              <w:tabs>
                <w:tab w:val="left" w:pos="4820"/>
              </w:tabs>
              <w:jc w:val="both"/>
              <w:rPr>
                <w:bCs/>
              </w:rPr>
            </w:pPr>
            <w:r w:rsidRPr="00B4689F">
              <w:rPr>
                <w:bCs/>
              </w:rPr>
              <w:t>1075</w:t>
            </w:r>
          </w:p>
        </w:tc>
        <w:tc>
          <w:tcPr>
            <w:tcW w:w="1134" w:type="dxa"/>
            <w:gridSpan w:val="2"/>
            <w:tcBorders>
              <w:top w:val="single" w:sz="8" w:space="0" w:color="auto"/>
              <w:left w:val="nil"/>
              <w:bottom w:val="single" w:sz="8" w:space="0" w:color="auto"/>
              <w:right w:val="single" w:sz="8" w:space="0" w:color="auto"/>
            </w:tcBorders>
            <w:shd w:val="clear" w:color="auto" w:fill="auto"/>
            <w:vAlign w:val="center"/>
            <w:hideMark/>
          </w:tcPr>
          <w:p w:rsidR="00D44A73" w:rsidRPr="00B4689F" w:rsidRDefault="00D44A73" w:rsidP="00757A41">
            <w:pPr>
              <w:tabs>
                <w:tab w:val="left" w:pos="4820"/>
              </w:tabs>
              <w:jc w:val="both"/>
              <w:rPr>
                <w:bCs/>
              </w:rPr>
            </w:pPr>
            <w:r w:rsidRPr="00B4689F">
              <w:rPr>
                <w:bCs/>
              </w:rPr>
              <w:t>39,61</w:t>
            </w:r>
          </w:p>
        </w:tc>
      </w:tr>
    </w:tbl>
    <w:p w:rsidR="00757A41" w:rsidRPr="00B4689F" w:rsidRDefault="00757A41" w:rsidP="008E3F4F">
      <w:pPr>
        <w:tabs>
          <w:tab w:val="left" w:pos="4820"/>
        </w:tabs>
        <w:ind w:firstLine="709"/>
        <w:jc w:val="both"/>
      </w:pPr>
    </w:p>
    <w:p w:rsidR="00D44A73" w:rsidRPr="008E3F4F" w:rsidRDefault="00D44A73" w:rsidP="008E3F4F">
      <w:pPr>
        <w:tabs>
          <w:tab w:val="left" w:pos="4820"/>
        </w:tabs>
        <w:ind w:firstLine="709"/>
        <w:jc w:val="both"/>
        <w:rPr>
          <w:sz w:val="28"/>
          <w:szCs w:val="28"/>
        </w:rPr>
      </w:pPr>
      <w:r w:rsidRPr="008E3F4F">
        <w:rPr>
          <w:sz w:val="28"/>
          <w:szCs w:val="28"/>
        </w:rPr>
        <w:lastRenderedPageBreak/>
        <w:t>В 2019 году коэффициент привлечения средств вышестоящих бюджетов, а также внебюджетных источников на реализацию всех МП и ВЦП составил 2,52.</w:t>
      </w:r>
    </w:p>
    <w:p w:rsidR="00D44A73" w:rsidRPr="008E3F4F" w:rsidRDefault="00D44A73" w:rsidP="008E3F4F">
      <w:pPr>
        <w:tabs>
          <w:tab w:val="left" w:pos="4820"/>
        </w:tabs>
        <w:jc w:val="both"/>
        <w:rPr>
          <w:sz w:val="28"/>
          <w:szCs w:val="28"/>
        </w:rPr>
      </w:pPr>
      <w:r w:rsidRPr="008E3F4F">
        <w:rPr>
          <w:noProof/>
          <w:sz w:val="28"/>
          <w:szCs w:val="28"/>
        </w:rPr>
        <w:drawing>
          <wp:inline distT="0" distB="0" distL="0" distR="0">
            <wp:extent cx="6172200" cy="2190750"/>
            <wp:effectExtent l="0" t="0" r="0" b="0"/>
            <wp:docPr id="13"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55"/>
              </a:graphicData>
            </a:graphic>
          </wp:inline>
        </w:drawing>
      </w:r>
    </w:p>
    <w:p w:rsidR="00D44A73" w:rsidRPr="008E3F4F" w:rsidRDefault="00D44A73" w:rsidP="008E3F4F">
      <w:pPr>
        <w:tabs>
          <w:tab w:val="left" w:pos="4820"/>
        </w:tabs>
        <w:ind w:firstLine="709"/>
        <w:jc w:val="both"/>
        <w:rPr>
          <w:sz w:val="28"/>
          <w:szCs w:val="28"/>
        </w:rPr>
      </w:pPr>
      <w:r w:rsidRPr="008E3F4F">
        <w:rPr>
          <w:sz w:val="28"/>
          <w:szCs w:val="28"/>
        </w:rPr>
        <w:t xml:space="preserve">Основные объемы </w:t>
      </w:r>
      <w:proofErr w:type="spellStart"/>
      <w:r w:rsidRPr="008E3F4F">
        <w:rPr>
          <w:sz w:val="28"/>
          <w:szCs w:val="28"/>
        </w:rPr>
        <w:t>софинансирования</w:t>
      </w:r>
      <w:proofErr w:type="spellEnd"/>
      <w:r w:rsidRPr="008E3F4F">
        <w:rPr>
          <w:sz w:val="28"/>
          <w:szCs w:val="28"/>
        </w:rPr>
        <w:t xml:space="preserve"> из вышестоящих бюджетов в 2019 году были получены по МП «Развитие общего образования в городском округе город Рыбинск», ВЦП «Социальная поддержка населения городского округа город Рыбинск», МП «Развитие дорожного хозяйства  городского округа город Рыбинск», МП "Развитие культуры  в городском округе город Рыбинск"</w:t>
      </w:r>
    </w:p>
    <w:p w:rsidR="00D44A73" w:rsidRPr="008E3F4F" w:rsidRDefault="00D44A73" w:rsidP="008E3F4F">
      <w:pPr>
        <w:tabs>
          <w:tab w:val="left" w:pos="4820"/>
        </w:tabs>
        <w:ind w:firstLine="709"/>
        <w:jc w:val="both"/>
        <w:rPr>
          <w:sz w:val="28"/>
          <w:szCs w:val="28"/>
        </w:rPr>
      </w:pPr>
    </w:p>
    <w:p w:rsidR="00D44A73" w:rsidRPr="008E3F4F" w:rsidRDefault="00D44A73" w:rsidP="008E3F4F">
      <w:pPr>
        <w:tabs>
          <w:tab w:val="left" w:pos="4820"/>
        </w:tabs>
        <w:ind w:firstLine="709"/>
        <w:jc w:val="both"/>
        <w:rPr>
          <w:bCs/>
          <w:sz w:val="28"/>
          <w:szCs w:val="28"/>
        </w:rPr>
      </w:pPr>
      <w:r w:rsidRPr="008E3F4F">
        <w:rPr>
          <w:bCs/>
          <w:sz w:val="28"/>
          <w:szCs w:val="28"/>
        </w:rPr>
        <w:t>Оценка результативности и эффективности программ</w:t>
      </w:r>
    </w:p>
    <w:p w:rsidR="00D44A73" w:rsidRPr="008E3F4F" w:rsidRDefault="00D44A73" w:rsidP="008E3F4F">
      <w:pPr>
        <w:tabs>
          <w:tab w:val="left" w:pos="4820"/>
        </w:tabs>
        <w:ind w:firstLine="709"/>
        <w:jc w:val="both"/>
        <w:rPr>
          <w:sz w:val="28"/>
          <w:szCs w:val="28"/>
        </w:rPr>
      </w:pPr>
      <w:r w:rsidRPr="008E3F4F">
        <w:rPr>
          <w:sz w:val="28"/>
          <w:szCs w:val="28"/>
        </w:rPr>
        <w:t xml:space="preserve">Для оценки эффективности использования расходуемых бюджетных средств на </w:t>
      </w:r>
      <w:r w:rsidRPr="008E3F4F">
        <w:rPr>
          <w:iCs/>
          <w:sz w:val="28"/>
          <w:szCs w:val="28"/>
        </w:rPr>
        <w:t xml:space="preserve">реализацию программ, действовавших в </w:t>
      </w:r>
      <w:r w:rsidRPr="008E3F4F">
        <w:rPr>
          <w:sz w:val="28"/>
          <w:szCs w:val="28"/>
        </w:rPr>
        <w:t>2019 году, проведен мониторинг результативности и эффективности программ.</w:t>
      </w:r>
    </w:p>
    <w:p w:rsidR="00D44A73" w:rsidRPr="008E3F4F" w:rsidRDefault="00D44A73" w:rsidP="008E3F4F">
      <w:pPr>
        <w:tabs>
          <w:tab w:val="left" w:pos="4820"/>
        </w:tabs>
        <w:ind w:firstLine="709"/>
        <w:jc w:val="both"/>
        <w:rPr>
          <w:sz w:val="28"/>
          <w:szCs w:val="28"/>
        </w:rPr>
      </w:pPr>
      <w:r w:rsidRPr="008E3F4F">
        <w:rPr>
          <w:sz w:val="28"/>
          <w:szCs w:val="28"/>
        </w:rPr>
        <w:t>В результате проведения анализа оценки эффективности признаны:</w:t>
      </w:r>
    </w:p>
    <w:p w:rsidR="00D44A73" w:rsidRPr="008E3F4F" w:rsidRDefault="00D44A73" w:rsidP="008E3F4F">
      <w:pPr>
        <w:tabs>
          <w:tab w:val="left" w:pos="4820"/>
        </w:tabs>
        <w:ind w:firstLine="709"/>
        <w:jc w:val="both"/>
        <w:rPr>
          <w:sz w:val="28"/>
          <w:szCs w:val="28"/>
        </w:rPr>
      </w:pPr>
      <w:proofErr w:type="gramStart"/>
      <w:r w:rsidRPr="008E3F4F">
        <w:rPr>
          <w:sz w:val="28"/>
          <w:szCs w:val="28"/>
          <w:lang w:val="en-US"/>
        </w:rPr>
        <w:t>I</w:t>
      </w:r>
      <w:r w:rsidRPr="008E3F4F">
        <w:rPr>
          <w:sz w:val="28"/>
          <w:szCs w:val="28"/>
        </w:rPr>
        <w:t>. Высокоэффективными - 20 программ (интегральная оценка &gt;80 баллов).</w:t>
      </w:r>
      <w:proofErr w:type="gramEnd"/>
      <w:r w:rsidRPr="008E3F4F">
        <w:rPr>
          <w:sz w:val="28"/>
          <w:szCs w:val="28"/>
        </w:rPr>
        <w:t xml:space="preserve"> </w:t>
      </w:r>
    </w:p>
    <w:p w:rsidR="00D44A73" w:rsidRPr="008E3F4F" w:rsidRDefault="00D44A73" w:rsidP="008E3F4F">
      <w:pPr>
        <w:tabs>
          <w:tab w:val="left" w:pos="4820"/>
        </w:tabs>
        <w:ind w:firstLine="709"/>
        <w:jc w:val="both"/>
        <w:rPr>
          <w:sz w:val="28"/>
          <w:szCs w:val="28"/>
        </w:rPr>
      </w:pPr>
      <w:r w:rsidRPr="008E3F4F">
        <w:rPr>
          <w:sz w:val="28"/>
          <w:szCs w:val="28"/>
          <w:lang w:val="en-US"/>
        </w:rPr>
        <w:t>II</w:t>
      </w:r>
      <w:r w:rsidRPr="008E3F4F">
        <w:rPr>
          <w:sz w:val="28"/>
          <w:szCs w:val="28"/>
        </w:rPr>
        <w:t>. Умеренно эффективными - 4 программ (интегральная оценка от 50 до 80 баллов).</w:t>
      </w:r>
    </w:p>
    <w:p w:rsidR="00D44A73" w:rsidRPr="008E3F4F" w:rsidRDefault="00D44A73" w:rsidP="008E3F4F">
      <w:pPr>
        <w:tabs>
          <w:tab w:val="left" w:pos="4820"/>
        </w:tabs>
        <w:ind w:firstLine="709"/>
        <w:jc w:val="both"/>
        <w:rPr>
          <w:sz w:val="28"/>
          <w:szCs w:val="28"/>
        </w:rPr>
      </w:pPr>
      <w:r w:rsidRPr="008E3F4F">
        <w:rPr>
          <w:sz w:val="28"/>
          <w:szCs w:val="28"/>
          <w:lang w:val="en-US"/>
        </w:rPr>
        <w:t>III</w:t>
      </w:r>
      <w:r w:rsidRPr="008E3F4F">
        <w:rPr>
          <w:sz w:val="28"/>
          <w:szCs w:val="28"/>
        </w:rPr>
        <w:t xml:space="preserve">. Низкоэффективными – 0 программ (интегральная оценка от 30 до 50 </w:t>
      </w:r>
      <w:proofErr w:type="spellStart"/>
      <w:r w:rsidRPr="008E3F4F">
        <w:rPr>
          <w:sz w:val="28"/>
          <w:szCs w:val="28"/>
        </w:rPr>
        <w:t>аллов</w:t>
      </w:r>
      <w:proofErr w:type="spellEnd"/>
      <w:r w:rsidRPr="008E3F4F">
        <w:rPr>
          <w:sz w:val="28"/>
          <w:szCs w:val="28"/>
        </w:rPr>
        <w:t>).</w:t>
      </w:r>
    </w:p>
    <w:p w:rsidR="00D44A73" w:rsidRPr="008E3F4F" w:rsidRDefault="00D44A73" w:rsidP="008E3F4F">
      <w:pPr>
        <w:tabs>
          <w:tab w:val="left" w:pos="4820"/>
        </w:tabs>
        <w:ind w:firstLine="709"/>
        <w:jc w:val="both"/>
        <w:rPr>
          <w:sz w:val="28"/>
          <w:szCs w:val="28"/>
        </w:rPr>
      </w:pPr>
      <w:r w:rsidRPr="008E3F4F">
        <w:rPr>
          <w:sz w:val="28"/>
          <w:szCs w:val="28"/>
          <w:lang w:val="en-US"/>
        </w:rPr>
        <w:t>IV</w:t>
      </w:r>
      <w:r w:rsidRPr="008E3F4F">
        <w:rPr>
          <w:sz w:val="28"/>
          <w:szCs w:val="28"/>
        </w:rPr>
        <w:t>. Неэффективной – 0 программ (интегральная оценка – от 0 до 30 баллов).</w:t>
      </w:r>
    </w:p>
    <w:p w:rsidR="00D44A73" w:rsidRPr="008E3F4F" w:rsidRDefault="00D44A73" w:rsidP="008E3F4F">
      <w:pPr>
        <w:tabs>
          <w:tab w:val="left" w:pos="4820"/>
        </w:tabs>
        <w:ind w:firstLine="709"/>
        <w:jc w:val="both"/>
        <w:rPr>
          <w:sz w:val="28"/>
          <w:szCs w:val="28"/>
        </w:rPr>
      </w:pPr>
      <w:r w:rsidRPr="008E3F4F">
        <w:rPr>
          <w:sz w:val="28"/>
          <w:szCs w:val="28"/>
        </w:rPr>
        <w:t xml:space="preserve">По муниципальной программе «Переселение граждан из аварийного жилищного фонда в городском округе город Рыбинск» не проводится оценка эффективности, так как она начинает свое действие с 2021 года. </w:t>
      </w:r>
    </w:p>
    <w:p w:rsidR="00D44A73" w:rsidRPr="008E3F4F" w:rsidRDefault="00D44A73" w:rsidP="008E3F4F">
      <w:pPr>
        <w:tabs>
          <w:tab w:val="left" w:pos="4820"/>
        </w:tabs>
        <w:ind w:firstLine="709"/>
        <w:jc w:val="both"/>
        <w:rPr>
          <w:sz w:val="28"/>
          <w:szCs w:val="28"/>
        </w:rPr>
      </w:pPr>
      <w:r w:rsidRPr="008E3F4F">
        <w:rPr>
          <w:sz w:val="28"/>
          <w:szCs w:val="28"/>
        </w:rPr>
        <w:t xml:space="preserve"> В результате достаточно высокого уровня фактического финансирования по сравнению с </w:t>
      </w:r>
      <w:proofErr w:type="gramStart"/>
      <w:r w:rsidRPr="008E3F4F">
        <w:rPr>
          <w:sz w:val="28"/>
          <w:szCs w:val="28"/>
        </w:rPr>
        <w:t>плановым</w:t>
      </w:r>
      <w:proofErr w:type="gramEnd"/>
      <w:r w:rsidRPr="008E3F4F">
        <w:rPr>
          <w:sz w:val="28"/>
          <w:szCs w:val="28"/>
        </w:rPr>
        <w:t xml:space="preserve"> (96,46%) в 2019 году среднее значение исполнения индикаторов программ составило 98%. </w:t>
      </w:r>
    </w:p>
    <w:p w:rsidR="006F7D26" w:rsidRDefault="006F7D26" w:rsidP="008E3F4F">
      <w:pPr>
        <w:tabs>
          <w:tab w:val="left" w:pos="4820"/>
        </w:tabs>
        <w:ind w:firstLine="709"/>
        <w:jc w:val="both"/>
        <w:rPr>
          <w:sz w:val="28"/>
          <w:szCs w:val="28"/>
        </w:rPr>
      </w:pPr>
    </w:p>
    <w:p w:rsidR="00B4689F" w:rsidRDefault="00B4689F" w:rsidP="008E3F4F">
      <w:pPr>
        <w:tabs>
          <w:tab w:val="left" w:pos="4820"/>
        </w:tabs>
        <w:ind w:firstLine="709"/>
        <w:jc w:val="both"/>
        <w:rPr>
          <w:sz w:val="28"/>
          <w:szCs w:val="28"/>
        </w:rPr>
      </w:pPr>
    </w:p>
    <w:p w:rsidR="00B4689F" w:rsidRDefault="00B4689F" w:rsidP="008E3F4F">
      <w:pPr>
        <w:tabs>
          <w:tab w:val="left" w:pos="4820"/>
        </w:tabs>
        <w:ind w:firstLine="709"/>
        <w:jc w:val="both"/>
        <w:rPr>
          <w:sz w:val="28"/>
          <w:szCs w:val="28"/>
        </w:rPr>
      </w:pPr>
    </w:p>
    <w:p w:rsidR="00B4689F" w:rsidRDefault="00B4689F" w:rsidP="008E3F4F">
      <w:pPr>
        <w:tabs>
          <w:tab w:val="left" w:pos="4820"/>
        </w:tabs>
        <w:ind w:firstLine="709"/>
        <w:jc w:val="both"/>
        <w:rPr>
          <w:sz w:val="28"/>
          <w:szCs w:val="28"/>
        </w:rPr>
      </w:pPr>
    </w:p>
    <w:p w:rsidR="00B4689F" w:rsidRDefault="00B4689F" w:rsidP="008E3F4F">
      <w:pPr>
        <w:tabs>
          <w:tab w:val="left" w:pos="4820"/>
        </w:tabs>
        <w:ind w:firstLine="709"/>
        <w:jc w:val="both"/>
        <w:rPr>
          <w:sz w:val="28"/>
          <w:szCs w:val="28"/>
        </w:rPr>
      </w:pPr>
    </w:p>
    <w:p w:rsidR="00B4689F" w:rsidRDefault="00B4689F" w:rsidP="008E3F4F">
      <w:pPr>
        <w:tabs>
          <w:tab w:val="left" w:pos="4820"/>
        </w:tabs>
        <w:ind w:firstLine="709"/>
        <w:jc w:val="both"/>
        <w:rPr>
          <w:sz w:val="28"/>
          <w:szCs w:val="28"/>
        </w:rPr>
      </w:pPr>
    </w:p>
    <w:p w:rsidR="00B4689F" w:rsidRDefault="00B4689F" w:rsidP="008E3F4F">
      <w:pPr>
        <w:tabs>
          <w:tab w:val="left" w:pos="4820"/>
        </w:tabs>
        <w:ind w:firstLine="709"/>
        <w:jc w:val="both"/>
        <w:rPr>
          <w:sz w:val="28"/>
          <w:szCs w:val="28"/>
        </w:rPr>
      </w:pPr>
    </w:p>
    <w:p w:rsidR="00B4689F" w:rsidRDefault="00B4689F" w:rsidP="008E3F4F">
      <w:pPr>
        <w:tabs>
          <w:tab w:val="left" w:pos="4820"/>
        </w:tabs>
        <w:ind w:firstLine="709"/>
        <w:jc w:val="both"/>
        <w:rPr>
          <w:sz w:val="28"/>
          <w:szCs w:val="28"/>
        </w:rPr>
      </w:pPr>
    </w:p>
    <w:p w:rsidR="00B4689F" w:rsidRPr="008E3F4F" w:rsidRDefault="00B4689F" w:rsidP="008E3F4F">
      <w:pPr>
        <w:tabs>
          <w:tab w:val="left" w:pos="4820"/>
        </w:tabs>
        <w:ind w:firstLine="709"/>
        <w:jc w:val="both"/>
        <w:rPr>
          <w:sz w:val="28"/>
          <w:szCs w:val="28"/>
        </w:rPr>
      </w:pPr>
    </w:p>
    <w:p w:rsidR="006F7D26" w:rsidRPr="00115E27" w:rsidRDefault="006F7D26" w:rsidP="006F7D26">
      <w:pPr>
        <w:jc w:val="both"/>
        <w:rPr>
          <w:b/>
          <w:sz w:val="28"/>
          <w:szCs w:val="28"/>
        </w:rPr>
      </w:pPr>
      <w:r w:rsidRPr="00115E27">
        <w:rPr>
          <w:b/>
          <w:sz w:val="28"/>
          <w:szCs w:val="28"/>
        </w:rPr>
        <w:lastRenderedPageBreak/>
        <w:t>3. Краткий анализ достигнутых в 2019 году значений показателей эффективности деятельности, характеристика мер, с помощью которых удалось улучшить значения тех или иных показателей,  а также пояснения по показателям с отрицательной тенденцией развития,  основные проблемные вопросы социально-экономического развития города Рыбинска.</w:t>
      </w:r>
    </w:p>
    <w:p w:rsidR="006F7D26" w:rsidRPr="005368B9" w:rsidRDefault="006F7D26" w:rsidP="006F7D26">
      <w:pPr>
        <w:jc w:val="both"/>
        <w:rPr>
          <w:sz w:val="28"/>
          <w:szCs w:val="28"/>
        </w:rPr>
      </w:pPr>
    </w:p>
    <w:p w:rsidR="006F7D26" w:rsidRPr="00B4689F" w:rsidRDefault="006F7D26" w:rsidP="006F7D26">
      <w:pPr>
        <w:numPr>
          <w:ilvl w:val="0"/>
          <w:numId w:val="64"/>
        </w:numPr>
        <w:rPr>
          <w:b/>
          <w:sz w:val="28"/>
          <w:szCs w:val="28"/>
        </w:rPr>
      </w:pPr>
      <w:r w:rsidRPr="00B4689F">
        <w:rPr>
          <w:b/>
          <w:sz w:val="28"/>
          <w:szCs w:val="28"/>
        </w:rPr>
        <w:t>Экономическое развитие</w:t>
      </w:r>
    </w:p>
    <w:p w:rsidR="006F7D26" w:rsidRPr="00836F33" w:rsidRDefault="006F7D26" w:rsidP="006F7D26">
      <w:pPr>
        <w:ind w:left="1429"/>
        <w:rPr>
          <w:sz w:val="28"/>
          <w:szCs w:val="28"/>
        </w:rPr>
      </w:pPr>
    </w:p>
    <w:p w:rsidR="006F7D26" w:rsidRPr="006F7D26" w:rsidRDefault="006F7D26" w:rsidP="006F7D26">
      <w:pPr>
        <w:jc w:val="both"/>
        <w:rPr>
          <w:i/>
          <w:sz w:val="28"/>
          <w:szCs w:val="28"/>
        </w:rPr>
      </w:pPr>
      <w:r w:rsidRPr="006561E5">
        <w:rPr>
          <w:i/>
          <w:sz w:val="28"/>
          <w:szCs w:val="28"/>
        </w:rPr>
        <w:t>п. 1. Число субъектов малого и среднего предпринимательства на 10 тыс</w:t>
      </w:r>
      <w:proofErr w:type="gramStart"/>
      <w:r w:rsidRPr="006561E5">
        <w:rPr>
          <w:i/>
          <w:sz w:val="28"/>
          <w:szCs w:val="28"/>
        </w:rPr>
        <w:t>.ч</w:t>
      </w:r>
      <w:proofErr w:type="gramEnd"/>
      <w:r w:rsidRPr="006561E5">
        <w:rPr>
          <w:i/>
          <w:sz w:val="28"/>
          <w:szCs w:val="28"/>
        </w:rPr>
        <w:t>ел. населения</w:t>
      </w:r>
    </w:p>
    <w:p w:rsidR="006F7D26" w:rsidRPr="006561E5" w:rsidRDefault="006F7D26" w:rsidP="006F7D26">
      <w:pPr>
        <w:ind w:firstLine="709"/>
        <w:jc w:val="both"/>
        <w:rPr>
          <w:sz w:val="28"/>
          <w:szCs w:val="28"/>
        </w:rPr>
      </w:pPr>
      <w:proofErr w:type="gramStart"/>
      <w:r w:rsidRPr="006561E5">
        <w:rPr>
          <w:sz w:val="28"/>
          <w:szCs w:val="28"/>
        </w:rPr>
        <w:t xml:space="preserve">На 10.01.2020 по данным единого реестра субъектов малого и среднего предпринимательства (https://ofd.nalog.ru/) на территории города Рыбинска осуществляли хозяйственную деятельность 6778 субъектов малого и среднего предпринимательства: 262 ед. – малые предприятия, 2970 ед. – </w:t>
      </w:r>
      <w:proofErr w:type="spellStart"/>
      <w:r w:rsidRPr="006561E5">
        <w:rPr>
          <w:sz w:val="28"/>
          <w:szCs w:val="28"/>
        </w:rPr>
        <w:t>микропредприятия</w:t>
      </w:r>
      <w:proofErr w:type="spellEnd"/>
      <w:r w:rsidRPr="006561E5">
        <w:rPr>
          <w:sz w:val="28"/>
          <w:szCs w:val="28"/>
        </w:rPr>
        <w:t xml:space="preserve">, 17 ед. – средние предприятия, индивидуальные предприниматели 3529 ед. – (общее количество малых предприятий (без учета </w:t>
      </w:r>
      <w:proofErr w:type="spellStart"/>
      <w:r w:rsidRPr="006561E5">
        <w:rPr>
          <w:sz w:val="28"/>
          <w:szCs w:val="28"/>
        </w:rPr>
        <w:t>микропредприятий</w:t>
      </w:r>
      <w:proofErr w:type="spellEnd"/>
      <w:r w:rsidRPr="006561E5">
        <w:rPr>
          <w:sz w:val="28"/>
          <w:szCs w:val="28"/>
        </w:rPr>
        <w:t>) и средних предприятий составило 279 ед.).</w:t>
      </w:r>
      <w:proofErr w:type="gramEnd"/>
    </w:p>
    <w:p w:rsidR="006F7D26" w:rsidRPr="006561E5" w:rsidRDefault="006F7D26" w:rsidP="006F7D26">
      <w:pPr>
        <w:ind w:firstLine="567"/>
        <w:jc w:val="both"/>
        <w:rPr>
          <w:sz w:val="28"/>
          <w:szCs w:val="28"/>
        </w:rPr>
      </w:pPr>
      <w:r w:rsidRPr="006561E5">
        <w:rPr>
          <w:color w:val="000000"/>
          <w:sz w:val="28"/>
          <w:szCs w:val="28"/>
        </w:rPr>
        <w:t xml:space="preserve">В течение 2019 года число индивидуальных предпринимателей уменьшилось (с 3644 до 3529 чел.),  количество малых предприятий (включая </w:t>
      </w:r>
      <w:proofErr w:type="spellStart"/>
      <w:r w:rsidRPr="006561E5">
        <w:rPr>
          <w:color w:val="000000"/>
          <w:sz w:val="28"/>
          <w:szCs w:val="28"/>
        </w:rPr>
        <w:t>микропредприятия</w:t>
      </w:r>
      <w:proofErr w:type="spellEnd"/>
      <w:r w:rsidRPr="006561E5">
        <w:rPr>
          <w:color w:val="000000"/>
          <w:sz w:val="28"/>
          <w:szCs w:val="28"/>
        </w:rPr>
        <w:t>) также уменьшилось (с 3587 до 3232 ед.).</w:t>
      </w:r>
      <w:r w:rsidRPr="006561E5">
        <w:rPr>
          <w:sz w:val="28"/>
          <w:szCs w:val="28"/>
        </w:rPr>
        <w:t xml:space="preserve"> Одним из факторов, оказавшим существенное влияние на снижение показателя по количеству субъектов малого и среднего предпринимательства (</w:t>
      </w:r>
      <w:proofErr w:type="spellStart"/>
      <w:r w:rsidRPr="006561E5">
        <w:rPr>
          <w:sz w:val="28"/>
          <w:szCs w:val="28"/>
        </w:rPr>
        <w:t>СМиСП</w:t>
      </w:r>
      <w:proofErr w:type="spellEnd"/>
      <w:r w:rsidRPr="006561E5">
        <w:rPr>
          <w:sz w:val="28"/>
          <w:szCs w:val="28"/>
        </w:rPr>
        <w:t xml:space="preserve">), включенных в Единый реестр </w:t>
      </w:r>
      <w:proofErr w:type="spellStart"/>
      <w:r w:rsidRPr="006561E5">
        <w:rPr>
          <w:sz w:val="28"/>
          <w:szCs w:val="28"/>
        </w:rPr>
        <w:t>СМиСП</w:t>
      </w:r>
      <w:proofErr w:type="spellEnd"/>
      <w:r w:rsidRPr="006561E5">
        <w:rPr>
          <w:sz w:val="28"/>
          <w:szCs w:val="28"/>
        </w:rPr>
        <w:t>, стало исключение из него субъектов предпринимательства, не предоставивших отчетность в ФНС в установленные сроки.</w:t>
      </w:r>
    </w:p>
    <w:p w:rsidR="006F7D26" w:rsidRPr="006561E5" w:rsidRDefault="006F7D26" w:rsidP="006F7D26">
      <w:pPr>
        <w:ind w:firstLine="567"/>
        <w:jc w:val="both"/>
        <w:rPr>
          <w:sz w:val="28"/>
          <w:szCs w:val="28"/>
        </w:rPr>
      </w:pPr>
      <w:r w:rsidRPr="006561E5">
        <w:rPr>
          <w:sz w:val="28"/>
          <w:szCs w:val="28"/>
        </w:rPr>
        <w:t xml:space="preserve">За 2018 и 2019  годы  информация по количеству </w:t>
      </w:r>
      <w:proofErr w:type="spellStart"/>
      <w:r w:rsidRPr="006561E5">
        <w:rPr>
          <w:sz w:val="28"/>
          <w:szCs w:val="28"/>
        </w:rPr>
        <w:t>СМиСП</w:t>
      </w:r>
      <w:proofErr w:type="spellEnd"/>
      <w:r w:rsidRPr="006561E5">
        <w:rPr>
          <w:sz w:val="28"/>
          <w:szCs w:val="28"/>
        </w:rPr>
        <w:t xml:space="preserve"> использована из единого реестра </w:t>
      </w:r>
      <w:proofErr w:type="spellStart"/>
      <w:r w:rsidRPr="006561E5">
        <w:rPr>
          <w:sz w:val="28"/>
          <w:szCs w:val="28"/>
        </w:rPr>
        <w:t>СМиСП</w:t>
      </w:r>
      <w:proofErr w:type="spellEnd"/>
      <w:r w:rsidRPr="006561E5">
        <w:rPr>
          <w:sz w:val="28"/>
          <w:szCs w:val="28"/>
        </w:rPr>
        <w:t>, размещенного на сайте https://ofd.nalog.ru/</w:t>
      </w:r>
    </w:p>
    <w:p w:rsidR="006F7D26" w:rsidRPr="006561E5" w:rsidRDefault="006F7D26" w:rsidP="006F7D26">
      <w:pPr>
        <w:ind w:firstLine="709"/>
        <w:jc w:val="both"/>
        <w:rPr>
          <w:sz w:val="28"/>
          <w:szCs w:val="28"/>
        </w:rPr>
      </w:pPr>
      <w:r w:rsidRPr="006561E5">
        <w:rPr>
          <w:sz w:val="28"/>
          <w:szCs w:val="28"/>
        </w:rPr>
        <w:t xml:space="preserve">На период 2020-2022 годы при общей тенденции снижения численности населения число субъектов малого и среднего предпринимательства (с учетом </w:t>
      </w:r>
      <w:proofErr w:type="spellStart"/>
      <w:r w:rsidRPr="006561E5">
        <w:rPr>
          <w:sz w:val="28"/>
          <w:szCs w:val="28"/>
        </w:rPr>
        <w:t>микропредприятий</w:t>
      </w:r>
      <w:proofErr w:type="spellEnd"/>
      <w:r w:rsidRPr="006561E5">
        <w:rPr>
          <w:sz w:val="28"/>
          <w:szCs w:val="28"/>
        </w:rPr>
        <w:t>, индивидуальных предпринимателей) практически не изменится (в 2020 году –6778 ед., в 2021 году – 6800 ед., в 2022 году – 6822 ед.).</w:t>
      </w:r>
    </w:p>
    <w:p w:rsidR="006F7D26" w:rsidRPr="006561E5" w:rsidRDefault="006F7D26" w:rsidP="006F7D26">
      <w:pPr>
        <w:jc w:val="both"/>
      </w:pPr>
    </w:p>
    <w:p w:rsidR="006F7D26" w:rsidRPr="006561E5" w:rsidRDefault="006F7D26" w:rsidP="006F7D26">
      <w:pPr>
        <w:jc w:val="both"/>
        <w:rPr>
          <w:i/>
          <w:sz w:val="28"/>
          <w:szCs w:val="28"/>
        </w:rPr>
      </w:pPr>
      <w:r w:rsidRPr="006561E5">
        <w:rPr>
          <w:i/>
          <w:sz w:val="28"/>
          <w:szCs w:val="28"/>
        </w:rPr>
        <w:t>п. 2. Доля среднесписочной численности работников (без внешних совместителей) малых и средних предприятиях в среднесписочной численности работников (без внешних совместителей) всех предприятий и организаций</w:t>
      </w:r>
    </w:p>
    <w:p w:rsidR="006F7D26" w:rsidRPr="006561E5" w:rsidRDefault="006F7D26" w:rsidP="006F7D26">
      <w:pPr>
        <w:ind w:firstLine="709"/>
        <w:jc w:val="both"/>
        <w:rPr>
          <w:sz w:val="28"/>
          <w:szCs w:val="28"/>
        </w:rPr>
      </w:pPr>
      <w:r w:rsidRPr="006561E5">
        <w:rPr>
          <w:noProof/>
          <w:sz w:val="28"/>
          <w:szCs w:val="28"/>
        </w:rPr>
        <w:t xml:space="preserve"> </w:t>
      </w:r>
      <w:r w:rsidRPr="006561E5">
        <w:rPr>
          <w:sz w:val="28"/>
          <w:szCs w:val="28"/>
        </w:rPr>
        <w:t xml:space="preserve">Среднесписочная численность работников (без внешних совместителей) на малых предприятиях (без учета </w:t>
      </w:r>
      <w:proofErr w:type="spellStart"/>
      <w:r w:rsidRPr="006561E5">
        <w:rPr>
          <w:sz w:val="28"/>
          <w:szCs w:val="28"/>
        </w:rPr>
        <w:t>микропредприятий</w:t>
      </w:r>
      <w:proofErr w:type="spellEnd"/>
      <w:r w:rsidRPr="006561E5">
        <w:rPr>
          <w:sz w:val="28"/>
          <w:szCs w:val="28"/>
        </w:rPr>
        <w:t>) и средних предприятиях за 2019 год по данным статистики составила 12 015 чел.</w:t>
      </w:r>
    </w:p>
    <w:p w:rsidR="006F7D26" w:rsidRPr="006561E5" w:rsidRDefault="006F7D26" w:rsidP="006F7D26">
      <w:pPr>
        <w:ind w:firstLine="709"/>
        <w:jc w:val="both"/>
        <w:rPr>
          <w:sz w:val="28"/>
          <w:szCs w:val="28"/>
        </w:rPr>
      </w:pPr>
      <w:r w:rsidRPr="006561E5">
        <w:rPr>
          <w:sz w:val="28"/>
          <w:szCs w:val="28"/>
        </w:rPr>
        <w:t xml:space="preserve">Формирование показателей по малым и средним предприятиям за 2019 год в разрезе муниципальных образований Ярославской области не предусмотрено Производственным планом работ </w:t>
      </w:r>
      <w:proofErr w:type="spellStart"/>
      <w:r w:rsidRPr="006561E5">
        <w:rPr>
          <w:sz w:val="28"/>
          <w:szCs w:val="28"/>
        </w:rPr>
        <w:t>Ярославльстата</w:t>
      </w:r>
      <w:proofErr w:type="spellEnd"/>
      <w:r w:rsidRPr="006561E5">
        <w:rPr>
          <w:sz w:val="28"/>
          <w:szCs w:val="28"/>
        </w:rPr>
        <w:t xml:space="preserve"> на 2020 год. Поэтому значение показателя «Среднесписочная численность работников (без внешних совместителей) на малых предприятиях (без учета </w:t>
      </w:r>
      <w:proofErr w:type="spellStart"/>
      <w:r w:rsidRPr="006561E5">
        <w:rPr>
          <w:sz w:val="28"/>
          <w:szCs w:val="28"/>
        </w:rPr>
        <w:t>микропредприятий</w:t>
      </w:r>
      <w:proofErr w:type="spellEnd"/>
      <w:r w:rsidRPr="006561E5">
        <w:rPr>
          <w:sz w:val="28"/>
          <w:szCs w:val="28"/>
        </w:rPr>
        <w:t xml:space="preserve">) и средних </w:t>
      </w:r>
      <w:r w:rsidRPr="006561E5">
        <w:rPr>
          <w:sz w:val="28"/>
          <w:szCs w:val="28"/>
        </w:rPr>
        <w:lastRenderedPageBreak/>
        <w:t xml:space="preserve">предприятиях» за 2019 год принято на уровне значения за 2017 год – последней  имеющейся </w:t>
      </w:r>
      <w:proofErr w:type="spellStart"/>
      <w:r w:rsidRPr="006561E5">
        <w:rPr>
          <w:sz w:val="28"/>
          <w:szCs w:val="28"/>
        </w:rPr>
        <w:t>статинформации</w:t>
      </w:r>
      <w:proofErr w:type="spellEnd"/>
      <w:r w:rsidRPr="006561E5">
        <w:rPr>
          <w:sz w:val="28"/>
          <w:szCs w:val="28"/>
        </w:rPr>
        <w:t xml:space="preserve"> по данному показателю (12015 чел.).</w:t>
      </w:r>
    </w:p>
    <w:p w:rsidR="006F7D26" w:rsidRPr="006561E5" w:rsidRDefault="006F7D26" w:rsidP="006F7D26">
      <w:pPr>
        <w:ind w:firstLine="709"/>
        <w:jc w:val="both"/>
        <w:rPr>
          <w:sz w:val="28"/>
          <w:szCs w:val="28"/>
        </w:rPr>
      </w:pPr>
      <w:proofErr w:type="gramStart"/>
      <w:r w:rsidRPr="006561E5">
        <w:rPr>
          <w:sz w:val="28"/>
          <w:szCs w:val="28"/>
        </w:rPr>
        <w:t xml:space="preserve">За 2018 и 2019 годы с учетом последней  имеющейся </w:t>
      </w:r>
      <w:proofErr w:type="spellStart"/>
      <w:r w:rsidRPr="006561E5">
        <w:rPr>
          <w:sz w:val="28"/>
          <w:szCs w:val="28"/>
        </w:rPr>
        <w:t>статинформации</w:t>
      </w:r>
      <w:proofErr w:type="spellEnd"/>
      <w:r w:rsidRPr="006561E5">
        <w:rPr>
          <w:sz w:val="28"/>
          <w:szCs w:val="28"/>
        </w:rPr>
        <w:t xml:space="preserve"> по среднесписочной численности работнико</w:t>
      </w:r>
      <w:r>
        <w:rPr>
          <w:sz w:val="28"/>
          <w:szCs w:val="28"/>
        </w:rPr>
        <w:t>в.</w:t>
      </w:r>
      <w:proofErr w:type="gramEnd"/>
    </w:p>
    <w:p w:rsidR="006F7D26" w:rsidRPr="006561E5" w:rsidRDefault="006F7D26" w:rsidP="006F7D26">
      <w:pPr>
        <w:ind w:firstLine="709"/>
        <w:jc w:val="both"/>
        <w:rPr>
          <w:sz w:val="28"/>
          <w:szCs w:val="28"/>
        </w:rPr>
      </w:pPr>
      <w:r w:rsidRPr="006561E5">
        <w:rPr>
          <w:sz w:val="28"/>
          <w:szCs w:val="28"/>
        </w:rPr>
        <w:t xml:space="preserve">По оценке в 2020 году среднесписочная численность работников (без внешних совместителей) на малых предприятиях (без учета </w:t>
      </w:r>
      <w:proofErr w:type="spellStart"/>
      <w:r w:rsidRPr="006561E5">
        <w:rPr>
          <w:sz w:val="28"/>
          <w:szCs w:val="28"/>
        </w:rPr>
        <w:t>микропредприятий</w:t>
      </w:r>
      <w:proofErr w:type="spellEnd"/>
      <w:r w:rsidRPr="006561E5">
        <w:rPr>
          <w:sz w:val="28"/>
          <w:szCs w:val="28"/>
        </w:rPr>
        <w:t xml:space="preserve">) и средних предприятиях останется на уровне 2019 года. Прогнозируется, что на период 2021-2022 годы среднесписочная численность работников (без внешних совместителей) на малых предприятиях (без учета </w:t>
      </w:r>
      <w:proofErr w:type="spellStart"/>
      <w:r w:rsidRPr="006561E5">
        <w:rPr>
          <w:sz w:val="28"/>
          <w:szCs w:val="28"/>
        </w:rPr>
        <w:t>микропредприятий</w:t>
      </w:r>
      <w:proofErr w:type="spellEnd"/>
      <w:r w:rsidRPr="006561E5">
        <w:rPr>
          <w:sz w:val="28"/>
          <w:szCs w:val="28"/>
        </w:rPr>
        <w:t xml:space="preserve">) и средних предприятиях незначительно увеличится (в 2021 году – 12075 чел., в 2022 году – 12135 чел.) при общей тенденции снижения численности занятых на крупных, средних и малых предприятиях (без учета </w:t>
      </w:r>
      <w:proofErr w:type="spellStart"/>
      <w:r w:rsidRPr="006561E5">
        <w:rPr>
          <w:sz w:val="28"/>
          <w:szCs w:val="28"/>
        </w:rPr>
        <w:t>микропредприятий</w:t>
      </w:r>
      <w:proofErr w:type="spellEnd"/>
      <w:r w:rsidRPr="006561E5">
        <w:rPr>
          <w:sz w:val="28"/>
          <w:szCs w:val="28"/>
        </w:rPr>
        <w:t>).</w:t>
      </w:r>
    </w:p>
    <w:p w:rsidR="006F7D26" w:rsidRPr="006561E5" w:rsidRDefault="006F7D26" w:rsidP="006F7D26">
      <w:pPr>
        <w:ind w:firstLine="709"/>
        <w:jc w:val="both"/>
        <w:rPr>
          <w:sz w:val="28"/>
          <w:szCs w:val="28"/>
        </w:rPr>
      </w:pPr>
    </w:p>
    <w:p w:rsidR="006F7D26" w:rsidRPr="006561E5" w:rsidRDefault="006F7D26" w:rsidP="006F7D26">
      <w:pPr>
        <w:ind w:firstLine="708"/>
        <w:jc w:val="both"/>
        <w:rPr>
          <w:sz w:val="28"/>
          <w:szCs w:val="28"/>
        </w:rPr>
      </w:pPr>
      <w:r w:rsidRPr="006561E5">
        <w:rPr>
          <w:sz w:val="28"/>
          <w:szCs w:val="28"/>
        </w:rPr>
        <w:t xml:space="preserve">Меры, принимаемые по стабилизации улучшению ситуации в малом и среднем предпринимательстве в </w:t>
      </w:r>
      <w:proofErr w:type="gramStart"/>
      <w:r w:rsidRPr="006561E5">
        <w:rPr>
          <w:sz w:val="28"/>
          <w:szCs w:val="28"/>
        </w:rPr>
        <w:t>г</w:t>
      </w:r>
      <w:proofErr w:type="gramEnd"/>
      <w:r w:rsidRPr="006561E5">
        <w:rPr>
          <w:sz w:val="28"/>
          <w:szCs w:val="28"/>
        </w:rPr>
        <w:t>. Рыбинске в 2019 году:</w:t>
      </w:r>
    </w:p>
    <w:p w:rsidR="006F7D26" w:rsidRPr="006561E5" w:rsidRDefault="006F7D26" w:rsidP="006F7D26">
      <w:pPr>
        <w:ind w:firstLine="708"/>
        <w:jc w:val="both"/>
        <w:rPr>
          <w:bCs/>
          <w:color w:val="000000"/>
          <w:sz w:val="28"/>
          <w:szCs w:val="28"/>
        </w:rPr>
      </w:pPr>
      <w:r w:rsidRPr="006561E5">
        <w:rPr>
          <w:bCs/>
          <w:color w:val="000000"/>
          <w:sz w:val="28"/>
          <w:szCs w:val="28"/>
        </w:rPr>
        <w:t>1. </w:t>
      </w:r>
      <w:proofErr w:type="gramStart"/>
      <w:r w:rsidRPr="006561E5">
        <w:rPr>
          <w:sz w:val="28"/>
          <w:szCs w:val="28"/>
        </w:rPr>
        <w:t>Развитие</w:t>
      </w:r>
      <w:r w:rsidRPr="006561E5">
        <w:rPr>
          <w:bCs/>
          <w:color w:val="000000"/>
          <w:sz w:val="28"/>
          <w:szCs w:val="28"/>
        </w:rPr>
        <w:t xml:space="preserve"> системы информационно-консультационной поддержки (организации </w:t>
      </w:r>
      <w:r w:rsidRPr="006561E5">
        <w:rPr>
          <w:sz w:val="28"/>
          <w:szCs w:val="28"/>
        </w:rPr>
        <w:t>инфраструктуры поддержки субъектов малого и среднего предпринимательства,  портал</w:t>
      </w:r>
      <w:r w:rsidRPr="006561E5">
        <w:rPr>
          <w:bCs/>
          <w:color w:val="000000"/>
          <w:sz w:val="28"/>
          <w:szCs w:val="28"/>
        </w:rPr>
        <w:t xml:space="preserve"> «Малое и среднее предпринимательство Рыбинска» </w:t>
      </w:r>
      <w:hyperlink r:id="rId56" w:history="1">
        <w:r w:rsidRPr="006561E5">
          <w:rPr>
            <w:rStyle w:val="af3"/>
            <w:sz w:val="28"/>
            <w:szCs w:val="28"/>
            <w:lang w:val="en-US"/>
          </w:rPr>
          <w:t>www</w:t>
        </w:r>
        <w:r w:rsidRPr="006561E5">
          <w:rPr>
            <w:rStyle w:val="af3"/>
            <w:sz w:val="28"/>
            <w:szCs w:val="28"/>
          </w:rPr>
          <w:t>.</w:t>
        </w:r>
        <w:proofErr w:type="spellStart"/>
        <w:r w:rsidRPr="006561E5">
          <w:rPr>
            <w:rStyle w:val="af3"/>
            <w:sz w:val="28"/>
            <w:szCs w:val="28"/>
          </w:rPr>
          <w:t>rybinsk-msp.ru</w:t>
        </w:r>
        <w:proofErr w:type="spellEnd"/>
      </w:hyperlink>
      <w:r w:rsidRPr="006561E5">
        <w:rPr>
          <w:sz w:val="28"/>
          <w:szCs w:val="28"/>
        </w:rPr>
        <w:t>, раздел</w:t>
      </w:r>
      <w:r w:rsidRPr="006561E5">
        <w:rPr>
          <w:noProof/>
          <w:sz w:val="28"/>
          <w:szCs w:val="28"/>
        </w:rPr>
        <w:t xml:space="preserve"> </w:t>
      </w:r>
      <w:r w:rsidRPr="006561E5">
        <w:rPr>
          <w:sz w:val="28"/>
          <w:szCs w:val="28"/>
        </w:rPr>
        <w:t>«</w:t>
      </w:r>
      <w:r w:rsidRPr="006561E5">
        <w:rPr>
          <w:noProof/>
          <w:sz w:val="28"/>
          <w:szCs w:val="28"/>
        </w:rPr>
        <w:t xml:space="preserve">Предпринимательство» на официальном </w:t>
      </w:r>
      <w:r w:rsidRPr="006561E5">
        <w:rPr>
          <w:sz w:val="28"/>
          <w:szCs w:val="28"/>
        </w:rPr>
        <w:t>сайте</w:t>
      </w:r>
      <w:r w:rsidRPr="006561E5">
        <w:rPr>
          <w:noProof/>
          <w:sz w:val="28"/>
          <w:szCs w:val="28"/>
        </w:rPr>
        <w:t xml:space="preserve"> Администрации, </w:t>
      </w:r>
      <w:r w:rsidRPr="006561E5">
        <w:rPr>
          <w:noProof/>
          <w:color w:val="000000"/>
          <w:sz w:val="28"/>
          <w:szCs w:val="28"/>
        </w:rPr>
        <w:t xml:space="preserve"> регулярные </w:t>
      </w:r>
      <w:r w:rsidRPr="006561E5">
        <w:rPr>
          <w:color w:val="000000"/>
          <w:sz w:val="28"/>
          <w:szCs w:val="28"/>
        </w:rPr>
        <w:t>п</w:t>
      </w:r>
      <w:r w:rsidRPr="006561E5">
        <w:rPr>
          <w:noProof/>
          <w:color w:val="000000"/>
          <w:sz w:val="28"/>
          <w:szCs w:val="28"/>
        </w:rPr>
        <w:t xml:space="preserve">убликации </w:t>
      </w:r>
      <w:r w:rsidRPr="006561E5">
        <w:rPr>
          <w:color w:val="000000"/>
          <w:sz w:val="28"/>
          <w:szCs w:val="28"/>
        </w:rPr>
        <w:t>в</w:t>
      </w:r>
      <w:r w:rsidRPr="006561E5">
        <w:rPr>
          <w:noProof/>
          <w:color w:val="000000"/>
          <w:sz w:val="28"/>
          <w:szCs w:val="28"/>
        </w:rPr>
        <w:t xml:space="preserve"> СМИ, размещение </w:t>
      </w:r>
      <w:r w:rsidRPr="006561E5">
        <w:rPr>
          <w:color w:val="000000"/>
          <w:sz w:val="28"/>
          <w:szCs w:val="28"/>
        </w:rPr>
        <w:t xml:space="preserve">в </w:t>
      </w:r>
      <w:proofErr w:type="spellStart"/>
      <w:r w:rsidRPr="006561E5">
        <w:rPr>
          <w:color w:val="000000"/>
          <w:sz w:val="28"/>
          <w:szCs w:val="28"/>
        </w:rPr>
        <w:t>соцсетях</w:t>
      </w:r>
      <w:proofErr w:type="spellEnd"/>
      <w:r w:rsidRPr="006561E5">
        <w:rPr>
          <w:color w:val="000000"/>
          <w:sz w:val="28"/>
          <w:szCs w:val="28"/>
        </w:rPr>
        <w:t>:</w:t>
      </w:r>
      <w:proofErr w:type="gramEnd"/>
      <w:r w:rsidRPr="006561E5">
        <w:rPr>
          <w:color w:val="000000"/>
          <w:sz w:val="28"/>
          <w:szCs w:val="28"/>
        </w:rPr>
        <w:t xml:space="preserve"> </w:t>
      </w:r>
      <w:proofErr w:type="spellStart"/>
      <w:proofErr w:type="gramStart"/>
      <w:r w:rsidRPr="006561E5">
        <w:rPr>
          <w:color w:val="000000"/>
          <w:sz w:val="28"/>
          <w:szCs w:val="28"/>
        </w:rPr>
        <w:t>Вконтакте</w:t>
      </w:r>
      <w:proofErr w:type="spellEnd"/>
      <w:r w:rsidRPr="006561E5">
        <w:rPr>
          <w:color w:val="000000"/>
          <w:sz w:val="28"/>
          <w:szCs w:val="28"/>
        </w:rPr>
        <w:t xml:space="preserve"> (группы «Управление экономического развития и инвестиций» и «Малое и среднее предпринимательство Рыбинска», на странице «Малое и среднее предпринимательство Рыбинска»), </w:t>
      </w:r>
      <w:proofErr w:type="spellStart"/>
      <w:r w:rsidRPr="006561E5">
        <w:rPr>
          <w:color w:val="000000"/>
          <w:sz w:val="28"/>
          <w:szCs w:val="28"/>
        </w:rPr>
        <w:t>Фейсбук</w:t>
      </w:r>
      <w:proofErr w:type="spellEnd"/>
      <w:r w:rsidRPr="006561E5">
        <w:rPr>
          <w:color w:val="000000"/>
          <w:sz w:val="28"/>
          <w:szCs w:val="28"/>
        </w:rPr>
        <w:t xml:space="preserve"> (страница «</w:t>
      </w:r>
      <w:proofErr w:type="spellStart"/>
      <w:r w:rsidRPr="006561E5">
        <w:rPr>
          <w:color w:val="000000"/>
          <w:sz w:val="28"/>
          <w:szCs w:val="28"/>
        </w:rPr>
        <w:t>Управление-экономики</w:t>
      </w:r>
      <w:proofErr w:type="spellEnd"/>
      <w:r w:rsidRPr="006561E5">
        <w:rPr>
          <w:color w:val="000000"/>
          <w:sz w:val="28"/>
          <w:szCs w:val="28"/>
        </w:rPr>
        <w:t xml:space="preserve"> Администрации Города Рыбинска»</w:t>
      </w:r>
      <w:r w:rsidRPr="006561E5">
        <w:rPr>
          <w:noProof/>
          <w:color w:val="000000"/>
          <w:sz w:val="28"/>
          <w:szCs w:val="28"/>
        </w:rPr>
        <w:t xml:space="preserve"> и др..</w:t>
      </w:r>
      <w:proofErr w:type="gramEnd"/>
    </w:p>
    <w:p w:rsidR="006F7D26" w:rsidRPr="006561E5" w:rsidRDefault="006F7D26" w:rsidP="006F7D26">
      <w:pPr>
        <w:ind w:firstLine="708"/>
        <w:jc w:val="both"/>
        <w:rPr>
          <w:sz w:val="28"/>
          <w:szCs w:val="28"/>
        </w:rPr>
      </w:pPr>
      <w:r w:rsidRPr="006561E5">
        <w:rPr>
          <w:bCs/>
          <w:color w:val="000000"/>
          <w:sz w:val="28"/>
          <w:szCs w:val="28"/>
        </w:rPr>
        <w:t xml:space="preserve">2. Развитие </w:t>
      </w:r>
      <w:r w:rsidRPr="006561E5">
        <w:rPr>
          <w:sz w:val="28"/>
          <w:szCs w:val="28"/>
        </w:rPr>
        <w:t>системы</w:t>
      </w:r>
      <w:r w:rsidRPr="006561E5">
        <w:rPr>
          <w:bCs/>
          <w:color w:val="000000"/>
          <w:sz w:val="28"/>
          <w:szCs w:val="28"/>
        </w:rPr>
        <w:t xml:space="preserve"> финансово-кредитной поддержки (</w:t>
      </w:r>
      <w:r w:rsidRPr="006561E5">
        <w:rPr>
          <w:sz w:val="28"/>
          <w:szCs w:val="28"/>
        </w:rPr>
        <w:t>повышение доступа субъектов малого и среднего предпринимательства г. Рыбинска (</w:t>
      </w:r>
      <w:proofErr w:type="spellStart"/>
      <w:r w:rsidRPr="006561E5">
        <w:rPr>
          <w:sz w:val="28"/>
          <w:szCs w:val="28"/>
        </w:rPr>
        <w:t>СМиСП</w:t>
      </w:r>
      <w:proofErr w:type="spellEnd"/>
      <w:r w:rsidRPr="006561E5">
        <w:rPr>
          <w:sz w:val="28"/>
          <w:szCs w:val="28"/>
        </w:rPr>
        <w:t>) к Областной целевой программе развития субъектов малого и среднего предпринимательства Ярославской области: информирование предпринимателей г</w:t>
      </w:r>
      <w:proofErr w:type="gramStart"/>
      <w:r w:rsidRPr="006561E5">
        <w:rPr>
          <w:sz w:val="28"/>
          <w:szCs w:val="28"/>
        </w:rPr>
        <w:t>.Р</w:t>
      </w:r>
      <w:proofErr w:type="gramEnd"/>
      <w:r w:rsidRPr="006561E5">
        <w:rPr>
          <w:sz w:val="28"/>
          <w:szCs w:val="28"/>
        </w:rPr>
        <w:t>ыбинска о возможностях государственной поддержки; участие в заседаниях экспертной комиссии по оценке бизнес-планов безработных граждан, созданной Центром занятости населения).</w:t>
      </w:r>
    </w:p>
    <w:p w:rsidR="006F7D26" w:rsidRPr="006561E5" w:rsidRDefault="006F7D26" w:rsidP="006F7D26">
      <w:pPr>
        <w:ind w:firstLine="708"/>
        <w:jc w:val="both"/>
        <w:rPr>
          <w:sz w:val="28"/>
          <w:szCs w:val="28"/>
        </w:rPr>
      </w:pPr>
      <w:r w:rsidRPr="006561E5">
        <w:rPr>
          <w:sz w:val="28"/>
          <w:szCs w:val="28"/>
        </w:rPr>
        <w:t>3</w:t>
      </w:r>
      <w:r w:rsidRPr="006561E5">
        <w:rPr>
          <w:rFonts w:eastAsia="Calibri"/>
          <w:bCs/>
          <w:color w:val="000000"/>
          <w:sz w:val="28"/>
          <w:szCs w:val="28"/>
          <w:lang w:eastAsia="en-US"/>
        </w:rPr>
        <w:t>. </w:t>
      </w:r>
      <w:r w:rsidRPr="006561E5">
        <w:rPr>
          <w:sz w:val="28"/>
          <w:szCs w:val="28"/>
        </w:rPr>
        <w:t>Поддержка</w:t>
      </w:r>
      <w:r w:rsidRPr="006561E5">
        <w:rPr>
          <w:rFonts w:eastAsia="Calibri"/>
          <w:bCs/>
          <w:color w:val="000000"/>
          <w:sz w:val="28"/>
          <w:szCs w:val="28"/>
          <w:lang w:eastAsia="en-US"/>
        </w:rPr>
        <w:t xml:space="preserve"> в сфере образования (</w:t>
      </w:r>
      <w:r w:rsidRPr="006561E5">
        <w:rPr>
          <w:sz w:val="28"/>
          <w:szCs w:val="28"/>
        </w:rPr>
        <w:t>образовательные мероприятия в рамках Дня предпринимателя, методические рекомен</w:t>
      </w:r>
      <w:r w:rsidRPr="006561E5">
        <w:rPr>
          <w:sz w:val="28"/>
          <w:szCs w:val="28"/>
        </w:rPr>
        <w:softHyphen/>
        <w:t>дации по вопросам организации и ведения предпринимательской деятельности).</w:t>
      </w:r>
    </w:p>
    <w:p w:rsidR="006F7D26" w:rsidRPr="006561E5" w:rsidRDefault="006F7D26" w:rsidP="006F7D26">
      <w:pPr>
        <w:ind w:firstLine="708"/>
        <w:jc w:val="both"/>
        <w:rPr>
          <w:noProof/>
          <w:sz w:val="28"/>
          <w:szCs w:val="28"/>
        </w:rPr>
      </w:pPr>
      <w:r w:rsidRPr="006561E5">
        <w:rPr>
          <w:sz w:val="28"/>
          <w:szCs w:val="28"/>
        </w:rPr>
        <w:t xml:space="preserve">4. Содействие в участии </w:t>
      </w:r>
      <w:proofErr w:type="spellStart"/>
      <w:r w:rsidRPr="006561E5">
        <w:rPr>
          <w:sz w:val="28"/>
          <w:szCs w:val="28"/>
        </w:rPr>
        <w:t>СМиСП</w:t>
      </w:r>
      <w:proofErr w:type="spellEnd"/>
      <w:r w:rsidRPr="006561E5">
        <w:rPr>
          <w:sz w:val="28"/>
          <w:szCs w:val="28"/>
        </w:rPr>
        <w:t xml:space="preserve"> в выполнении муниципальных закупок (</w:t>
      </w:r>
      <w:r w:rsidRPr="006561E5">
        <w:rPr>
          <w:noProof/>
          <w:sz w:val="28"/>
          <w:szCs w:val="28"/>
        </w:rPr>
        <w:t>семинары  по разъяснению процедур по контрактной системе в сфере закупок товаров, работ, услуг; скайп-консультации).</w:t>
      </w:r>
    </w:p>
    <w:p w:rsidR="006F7D26" w:rsidRPr="006561E5" w:rsidRDefault="006F7D26" w:rsidP="006F7D26">
      <w:pPr>
        <w:ind w:firstLine="708"/>
        <w:jc w:val="both"/>
        <w:rPr>
          <w:sz w:val="28"/>
          <w:szCs w:val="28"/>
        </w:rPr>
      </w:pPr>
      <w:r w:rsidRPr="006561E5">
        <w:rPr>
          <w:sz w:val="28"/>
          <w:szCs w:val="28"/>
        </w:rPr>
        <w:t>5.</w:t>
      </w:r>
      <w:r w:rsidRPr="006561E5">
        <w:rPr>
          <w:i/>
          <w:sz w:val="28"/>
          <w:szCs w:val="28"/>
        </w:rPr>
        <w:t xml:space="preserve"> </w:t>
      </w:r>
      <w:r w:rsidRPr="006561E5">
        <w:rPr>
          <w:sz w:val="28"/>
          <w:szCs w:val="28"/>
        </w:rPr>
        <w:t>Работа Координационного совета по малому и среднему предпринимательству при Главе городского округа город Рыбинск.</w:t>
      </w:r>
    </w:p>
    <w:p w:rsidR="006F7D26" w:rsidRPr="006561E5" w:rsidRDefault="006F7D26" w:rsidP="006F7D26">
      <w:pPr>
        <w:ind w:firstLine="708"/>
        <w:jc w:val="both"/>
        <w:rPr>
          <w:sz w:val="28"/>
          <w:szCs w:val="28"/>
        </w:rPr>
      </w:pPr>
      <w:r w:rsidRPr="006561E5">
        <w:rPr>
          <w:sz w:val="28"/>
          <w:szCs w:val="28"/>
        </w:rPr>
        <w:t xml:space="preserve">6. Содействие развитию </w:t>
      </w:r>
      <w:proofErr w:type="spellStart"/>
      <w:r w:rsidRPr="006561E5">
        <w:rPr>
          <w:sz w:val="28"/>
          <w:szCs w:val="28"/>
        </w:rPr>
        <w:t>аутсорсинга</w:t>
      </w:r>
      <w:proofErr w:type="spellEnd"/>
      <w:r w:rsidRPr="006561E5">
        <w:rPr>
          <w:sz w:val="28"/>
          <w:szCs w:val="28"/>
        </w:rPr>
        <w:t xml:space="preserve"> крупных промышленных предприятий (областная инфраструктура  поддержки предпринимательства на территории </w:t>
      </w:r>
      <w:proofErr w:type="gramStart"/>
      <w:r w:rsidRPr="006561E5">
        <w:rPr>
          <w:sz w:val="28"/>
          <w:szCs w:val="28"/>
        </w:rPr>
        <w:t>г</w:t>
      </w:r>
      <w:proofErr w:type="gramEnd"/>
      <w:r w:rsidRPr="006561E5">
        <w:rPr>
          <w:sz w:val="28"/>
          <w:szCs w:val="28"/>
        </w:rPr>
        <w:t>. Рыбинска – Региональный центр инжиниринга Ярославской области).</w:t>
      </w:r>
    </w:p>
    <w:p w:rsidR="006F7D26" w:rsidRPr="006561E5" w:rsidRDefault="006F7D26" w:rsidP="006F7D26">
      <w:pPr>
        <w:ind w:firstLine="708"/>
        <w:jc w:val="both"/>
        <w:rPr>
          <w:sz w:val="28"/>
          <w:szCs w:val="28"/>
        </w:rPr>
      </w:pPr>
      <w:r w:rsidRPr="006561E5">
        <w:rPr>
          <w:sz w:val="28"/>
          <w:szCs w:val="28"/>
        </w:rPr>
        <w:t>7. Налогообложение субъектов предпринимательства.</w:t>
      </w:r>
    </w:p>
    <w:p w:rsidR="006F7D26" w:rsidRPr="006561E5" w:rsidRDefault="006F7D26" w:rsidP="006F7D26">
      <w:pPr>
        <w:ind w:firstLine="709"/>
        <w:contextualSpacing/>
        <w:jc w:val="both"/>
        <w:rPr>
          <w:sz w:val="28"/>
          <w:szCs w:val="28"/>
        </w:rPr>
      </w:pPr>
      <w:r w:rsidRPr="006561E5">
        <w:rPr>
          <w:sz w:val="28"/>
          <w:szCs w:val="28"/>
        </w:rPr>
        <w:lastRenderedPageBreak/>
        <w:t xml:space="preserve">Высокий уровень налоговой нагрузки является препятствием для нормального продолжения деятельности предприятий. В нестабильных экономических условиях в 2019 году налоговой политикой города было предусмотрено продолжение моратория на повышение ЕНВД, снижение ставки налога на имущество </w:t>
      </w:r>
      <w:proofErr w:type="spellStart"/>
      <w:proofErr w:type="gramStart"/>
      <w:r w:rsidRPr="006561E5">
        <w:rPr>
          <w:sz w:val="28"/>
          <w:szCs w:val="28"/>
        </w:rPr>
        <w:t>физ</w:t>
      </w:r>
      <w:proofErr w:type="spellEnd"/>
      <w:proofErr w:type="gramEnd"/>
      <w:r w:rsidRPr="006561E5">
        <w:rPr>
          <w:sz w:val="28"/>
          <w:szCs w:val="28"/>
        </w:rPr>
        <w:t xml:space="preserve"> </w:t>
      </w:r>
      <w:proofErr w:type="spellStart"/>
      <w:r w:rsidRPr="006561E5">
        <w:rPr>
          <w:sz w:val="28"/>
          <w:szCs w:val="28"/>
        </w:rPr>
        <w:t>лдиц</w:t>
      </w:r>
      <w:proofErr w:type="spellEnd"/>
      <w:r w:rsidRPr="006561E5">
        <w:rPr>
          <w:sz w:val="28"/>
          <w:szCs w:val="28"/>
        </w:rPr>
        <w:t xml:space="preserve"> для коммерческих объектов недвижимости.</w:t>
      </w:r>
    </w:p>
    <w:p w:rsidR="006F7D26" w:rsidRPr="006561E5" w:rsidRDefault="006F7D26" w:rsidP="006F7D26">
      <w:pPr>
        <w:ind w:firstLine="708"/>
        <w:jc w:val="both"/>
        <w:rPr>
          <w:sz w:val="28"/>
          <w:szCs w:val="28"/>
        </w:rPr>
      </w:pPr>
      <w:r w:rsidRPr="006561E5">
        <w:rPr>
          <w:sz w:val="28"/>
          <w:szCs w:val="28"/>
        </w:rPr>
        <w:t xml:space="preserve">8. Оценка регулирующего воздействия проектов нормативных правовых актов (в соответствии с постановлением Администрации городского округа город Рыбинск от 27.12.2016 № 3491 «Об утверждении </w:t>
      </w:r>
      <w:proofErr w:type="gramStart"/>
      <w:r w:rsidRPr="006561E5">
        <w:rPr>
          <w:sz w:val="28"/>
          <w:szCs w:val="28"/>
        </w:rPr>
        <w:t>Порядка проведения оценки регулирующего воздействия проектов муниципальных правовых актов</w:t>
      </w:r>
      <w:proofErr w:type="gramEnd"/>
      <w:r w:rsidRPr="006561E5">
        <w:rPr>
          <w:sz w:val="28"/>
          <w:szCs w:val="28"/>
        </w:rPr>
        <w:t xml:space="preserve"> и экспертизы муниципальных правовых актов»). </w:t>
      </w:r>
    </w:p>
    <w:p w:rsidR="006F7D26" w:rsidRPr="006561E5" w:rsidRDefault="006F7D26" w:rsidP="006F7D26">
      <w:pPr>
        <w:ind w:firstLine="708"/>
        <w:jc w:val="both"/>
      </w:pPr>
    </w:p>
    <w:p w:rsidR="006F7D26" w:rsidRPr="006561E5" w:rsidRDefault="006F7D26" w:rsidP="006F7D26">
      <w:pPr>
        <w:jc w:val="both"/>
        <w:rPr>
          <w:i/>
          <w:color w:val="000000"/>
          <w:sz w:val="28"/>
          <w:szCs w:val="28"/>
        </w:rPr>
      </w:pPr>
      <w:r w:rsidRPr="006561E5">
        <w:rPr>
          <w:i/>
          <w:sz w:val="28"/>
          <w:szCs w:val="28"/>
        </w:rPr>
        <w:t xml:space="preserve">п. 3. </w:t>
      </w:r>
      <w:r w:rsidRPr="006561E5">
        <w:rPr>
          <w:i/>
          <w:color w:val="000000"/>
          <w:sz w:val="28"/>
          <w:szCs w:val="28"/>
        </w:rPr>
        <w:t>Объем инвестиций в основной капитал (за исключением бюджетных средств) в расчете на 1 жителя</w:t>
      </w:r>
    </w:p>
    <w:p w:rsidR="006F7D26" w:rsidRPr="006561E5" w:rsidRDefault="006F7D26" w:rsidP="006F7D26">
      <w:pPr>
        <w:pStyle w:val="aff7"/>
        <w:ind w:firstLine="567"/>
        <w:jc w:val="both"/>
        <w:rPr>
          <w:sz w:val="28"/>
          <w:szCs w:val="28"/>
        </w:rPr>
      </w:pPr>
      <w:r w:rsidRPr="006561E5">
        <w:rPr>
          <w:sz w:val="28"/>
          <w:szCs w:val="28"/>
        </w:rPr>
        <w:t xml:space="preserve">Показатель «Объем инвестиций в основной капитал (за исключением бюджетных средств) в расчете на одного жителя» рассчитан </w:t>
      </w:r>
      <w:r w:rsidRPr="006561E5">
        <w:rPr>
          <w:color w:val="000000"/>
          <w:sz w:val="28"/>
          <w:szCs w:val="28"/>
        </w:rPr>
        <w:t xml:space="preserve">по кругу крупных и средних предприятий. </w:t>
      </w:r>
      <w:r w:rsidRPr="006561E5">
        <w:rPr>
          <w:sz w:val="28"/>
          <w:szCs w:val="28"/>
        </w:rPr>
        <w:t xml:space="preserve">Сумма инвестиций в основной капитал без учета бюджетных средств за 2018 год откорректирована с учетом изменения статистической информации Территориальным органом федеральной службой государственной статистики по Ярославской области. </w:t>
      </w:r>
    </w:p>
    <w:p w:rsidR="006F7D26" w:rsidRPr="006561E5" w:rsidRDefault="006F7D26" w:rsidP="006F7D26">
      <w:pPr>
        <w:pStyle w:val="aff7"/>
        <w:ind w:firstLine="567"/>
        <w:jc w:val="both"/>
        <w:rPr>
          <w:sz w:val="16"/>
          <w:szCs w:val="16"/>
        </w:rPr>
      </w:pPr>
    </w:p>
    <w:p w:rsidR="006F7D26" w:rsidRPr="006561E5" w:rsidRDefault="006F7D26" w:rsidP="006F7D26">
      <w:pPr>
        <w:ind w:firstLine="567"/>
        <w:jc w:val="both"/>
        <w:rPr>
          <w:sz w:val="28"/>
          <w:szCs w:val="28"/>
        </w:rPr>
      </w:pPr>
      <w:r w:rsidRPr="006561E5">
        <w:rPr>
          <w:sz w:val="28"/>
          <w:szCs w:val="28"/>
        </w:rPr>
        <w:t>В 2019 году для расчета показателя используются предварительные статистические данные. За 2019 год объем инвестиций в основной капитал по крупным и средним предприятиям и организациям города составил 11 691,45 млн. руб., в т.ч. бюджетные средства 1 008,3 млн. руб. В 2019 году совместными усилиями обеспечен существенный рост основных показателей инвестиционной активности на территории Рыбинска. П</w:t>
      </w:r>
      <w:r w:rsidRPr="006561E5">
        <w:rPr>
          <w:color w:val="000000"/>
          <w:sz w:val="28"/>
          <w:szCs w:val="28"/>
        </w:rPr>
        <w:t>рирост показателя объем инвестиций в основной капитал составил 178,5% к 2018 году (6 548,3 млн.</w:t>
      </w:r>
      <w:r w:rsidRPr="006561E5">
        <w:rPr>
          <w:color w:val="000000"/>
          <w:sz w:val="28"/>
          <w:szCs w:val="28"/>
          <w:lang w:val="en-US"/>
        </w:rPr>
        <w:t> </w:t>
      </w:r>
      <w:r w:rsidRPr="006561E5">
        <w:rPr>
          <w:color w:val="000000"/>
          <w:sz w:val="28"/>
          <w:szCs w:val="28"/>
        </w:rPr>
        <w:t>руб.).</w:t>
      </w:r>
      <w:r w:rsidRPr="006561E5">
        <w:rPr>
          <w:rFonts w:ascii="yandex-sans" w:hAnsi="yandex-sans"/>
          <w:color w:val="000000"/>
          <w:sz w:val="23"/>
          <w:szCs w:val="23"/>
        </w:rPr>
        <w:t xml:space="preserve"> </w:t>
      </w:r>
      <w:r w:rsidRPr="006561E5">
        <w:rPr>
          <w:sz w:val="28"/>
          <w:szCs w:val="28"/>
        </w:rPr>
        <w:t xml:space="preserve">Основные вложения </w:t>
      </w:r>
      <w:r w:rsidRPr="006561E5">
        <w:rPr>
          <w:color w:val="000000"/>
          <w:sz w:val="28"/>
          <w:szCs w:val="28"/>
          <w:shd w:val="clear" w:color="auto" w:fill="FFFFFF"/>
        </w:rPr>
        <w:t xml:space="preserve">осуществлены </w:t>
      </w:r>
      <w:proofErr w:type="gramStart"/>
      <w:r w:rsidRPr="006561E5">
        <w:rPr>
          <w:color w:val="000000"/>
          <w:sz w:val="28"/>
          <w:szCs w:val="28"/>
          <w:shd w:val="clear" w:color="auto" w:fill="FFFFFF"/>
        </w:rPr>
        <w:t>по</w:t>
      </w:r>
      <w:proofErr w:type="gramEnd"/>
      <w:r w:rsidRPr="006561E5">
        <w:rPr>
          <w:color w:val="000000"/>
          <w:sz w:val="28"/>
          <w:szCs w:val="28"/>
          <w:shd w:val="clear" w:color="auto" w:fill="FFFFFF"/>
        </w:rPr>
        <w:t xml:space="preserve"> </w:t>
      </w:r>
      <w:proofErr w:type="gramStart"/>
      <w:r w:rsidRPr="006561E5">
        <w:rPr>
          <w:color w:val="000000"/>
          <w:sz w:val="28"/>
          <w:szCs w:val="28"/>
          <w:shd w:val="clear" w:color="auto" w:fill="FFFFFF"/>
        </w:rPr>
        <w:t>следующим</w:t>
      </w:r>
      <w:proofErr w:type="gramEnd"/>
      <w:r w:rsidRPr="006561E5">
        <w:rPr>
          <w:color w:val="000000"/>
          <w:sz w:val="28"/>
          <w:szCs w:val="28"/>
          <w:shd w:val="clear" w:color="auto" w:fill="FFFFFF"/>
        </w:rPr>
        <w:t xml:space="preserve"> видам экономической деятельности: деятельность административная и сопутствующие дополнительные услуги – 36,2% от инвестиций </w:t>
      </w:r>
      <w:r w:rsidRPr="006561E5">
        <w:rPr>
          <w:sz w:val="28"/>
          <w:szCs w:val="28"/>
        </w:rPr>
        <w:t>по крупным и средним организациям, обрабатывающие производства – 33,6%,  обеспечение электрической энергией, газом и паром; кондиционирование воздуха – 21,4%. В 2019 г. в структуре инвестиций в основной капитал организаций по источникам финансирования соотношение между привлеченными и собственными средствами составляло практически одинаковое: привлеченные средства – 50,5%, собственные средства – 49,5%. Доля бюджетных средств – 17,1% от суммы привлеченных средств.</w:t>
      </w:r>
      <w:r w:rsidRPr="006561E5">
        <w:rPr>
          <w:color w:val="FF0000"/>
          <w:sz w:val="28"/>
          <w:szCs w:val="28"/>
        </w:rPr>
        <w:t xml:space="preserve"> </w:t>
      </w:r>
      <w:r w:rsidRPr="006561E5">
        <w:rPr>
          <w:color w:val="000000"/>
          <w:sz w:val="28"/>
          <w:szCs w:val="28"/>
        </w:rPr>
        <w:t>В видовой структуре инвестиций в основной капитал преобладали затраты на приобретение машин, оборудования, включая хозяйственный инвентарь и другие объекты (85,2%).</w:t>
      </w:r>
      <w:r w:rsidRPr="006561E5">
        <w:rPr>
          <w:sz w:val="28"/>
          <w:szCs w:val="28"/>
        </w:rPr>
        <w:t xml:space="preserve"> </w:t>
      </w:r>
    </w:p>
    <w:p w:rsidR="006F7D26" w:rsidRPr="006561E5" w:rsidRDefault="006F7D26" w:rsidP="006F7D26">
      <w:pPr>
        <w:ind w:firstLine="567"/>
        <w:jc w:val="both"/>
        <w:rPr>
          <w:sz w:val="28"/>
          <w:szCs w:val="28"/>
        </w:rPr>
      </w:pPr>
      <w:r w:rsidRPr="006561E5">
        <w:rPr>
          <w:sz w:val="28"/>
          <w:szCs w:val="28"/>
        </w:rPr>
        <w:t xml:space="preserve">Перечень инвестиционных проектов </w:t>
      </w:r>
      <w:proofErr w:type="gramStart"/>
      <w:r w:rsidRPr="006561E5">
        <w:rPr>
          <w:sz w:val="28"/>
          <w:szCs w:val="28"/>
        </w:rPr>
        <w:t>на конец</w:t>
      </w:r>
      <w:proofErr w:type="gramEnd"/>
      <w:r w:rsidRPr="006561E5">
        <w:rPr>
          <w:sz w:val="28"/>
          <w:szCs w:val="28"/>
        </w:rPr>
        <w:t xml:space="preserve"> 2019 года включал порядка 20 проектов с общим объемом инвестиционных затрат 40,7 млрд. руб. </w:t>
      </w:r>
    </w:p>
    <w:p w:rsidR="006F7D26" w:rsidRPr="006561E5" w:rsidRDefault="006F7D26" w:rsidP="006F7D26">
      <w:pPr>
        <w:ind w:firstLine="708"/>
        <w:jc w:val="both"/>
        <w:rPr>
          <w:sz w:val="28"/>
          <w:szCs w:val="28"/>
        </w:rPr>
      </w:pPr>
      <w:r w:rsidRPr="006561E5">
        <w:rPr>
          <w:sz w:val="28"/>
          <w:szCs w:val="28"/>
        </w:rPr>
        <w:t>Среди крупных промышленных проектов следует выделить:</w:t>
      </w:r>
    </w:p>
    <w:p w:rsidR="006F7D26" w:rsidRPr="006561E5" w:rsidRDefault="006F7D26" w:rsidP="006F7D26">
      <w:pPr>
        <w:pStyle w:val="a3"/>
        <w:numPr>
          <w:ilvl w:val="0"/>
          <w:numId w:val="63"/>
        </w:numPr>
        <w:tabs>
          <w:tab w:val="left" w:pos="993"/>
        </w:tabs>
        <w:ind w:left="0" w:firstLine="709"/>
        <w:jc w:val="both"/>
        <w:rPr>
          <w:rFonts w:eastAsia="Calibri"/>
          <w:sz w:val="28"/>
          <w:szCs w:val="28"/>
        </w:rPr>
      </w:pPr>
      <w:r w:rsidRPr="006561E5">
        <w:rPr>
          <w:rFonts w:eastAsia="Calibri"/>
          <w:sz w:val="28"/>
          <w:szCs w:val="28"/>
        </w:rPr>
        <w:t xml:space="preserve">создание двигателей </w:t>
      </w:r>
      <w:proofErr w:type="spellStart"/>
      <w:r w:rsidRPr="006561E5">
        <w:rPr>
          <w:rFonts w:eastAsia="Calibri"/>
          <w:sz w:val="28"/>
          <w:szCs w:val="28"/>
        </w:rPr>
        <w:t>SaM</w:t>
      </w:r>
      <w:proofErr w:type="spellEnd"/>
      <w:r w:rsidRPr="006561E5">
        <w:rPr>
          <w:rFonts w:eastAsia="Calibri"/>
          <w:sz w:val="28"/>
          <w:szCs w:val="28"/>
        </w:rPr>
        <w:t xml:space="preserve"> 146 для российского регионального самолета SSJ 100 (ПАО «</w:t>
      </w:r>
      <w:proofErr w:type="spellStart"/>
      <w:r w:rsidRPr="006561E5">
        <w:rPr>
          <w:rFonts w:eastAsia="Calibri"/>
          <w:sz w:val="28"/>
          <w:szCs w:val="28"/>
        </w:rPr>
        <w:t>ОДК-Сатурн</w:t>
      </w:r>
      <w:proofErr w:type="spellEnd"/>
      <w:r w:rsidRPr="006561E5">
        <w:rPr>
          <w:rFonts w:eastAsia="Calibri"/>
          <w:sz w:val="28"/>
          <w:szCs w:val="28"/>
        </w:rPr>
        <w:t>»);</w:t>
      </w:r>
    </w:p>
    <w:p w:rsidR="006F7D26" w:rsidRPr="006561E5" w:rsidRDefault="006F7D26" w:rsidP="006F7D26">
      <w:pPr>
        <w:pStyle w:val="a3"/>
        <w:numPr>
          <w:ilvl w:val="0"/>
          <w:numId w:val="63"/>
        </w:numPr>
        <w:tabs>
          <w:tab w:val="left" w:pos="993"/>
        </w:tabs>
        <w:ind w:left="0" w:firstLine="709"/>
        <w:jc w:val="both"/>
        <w:rPr>
          <w:rFonts w:eastAsia="Calibri"/>
          <w:sz w:val="28"/>
          <w:szCs w:val="28"/>
        </w:rPr>
      </w:pPr>
      <w:r w:rsidRPr="006561E5">
        <w:rPr>
          <w:rFonts w:eastAsia="Calibri"/>
          <w:sz w:val="28"/>
          <w:szCs w:val="28"/>
        </w:rPr>
        <w:t>проект создания ГТД-110М (ПАО «</w:t>
      </w:r>
      <w:proofErr w:type="spellStart"/>
      <w:r w:rsidRPr="006561E5">
        <w:rPr>
          <w:rFonts w:eastAsia="Calibri"/>
          <w:sz w:val="28"/>
          <w:szCs w:val="28"/>
        </w:rPr>
        <w:t>ОДК-Сатурн</w:t>
      </w:r>
      <w:proofErr w:type="spellEnd"/>
      <w:r w:rsidRPr="006561E5">
        <w:rPr>
          <w:rFonts w:eastAsia="Calibri"/>
          <w:sz w:val="28"/>
          <w:szCs w:val="28"/>
        </w:rPr>
        <w:t>»);</w:t>
      </w:r>
    </w:p>
    <w:p w:rsidR="006F7D26" w:rsidRPr="006561E5" w:rsidRDefault="006F7D26" w:rsidP="006F7D26">
      <w:pPr>
        <w:pStyle w:val="a3"/>
        <w:numPr>
          <w:ilvl w:val="0"/>
          <w:numId w:val="63"/>
        </w:numPr>
        <w:tabs>
          <w:tab w:val="left" w:pos="993"/>
        </w:tabs>
        <w:ind w:left="0" w:firstLine="709"/>
        <w:jc w:val="both"/>
        <w:rPr>
          <w:rFonts w:eastAsia="Calibri"/>
          <w:sz w:val="28"/>
          <w:szCs w:val="28"/>
        </w:rPr>
      </w:pPr>
      <w:r w:rsidRPr="006561E5">
        <w:rPr>
          <w:rFonts w:eastAsia="Calibri"/>
          <w:sz w:val="28"/>
          <w:szCs w:val="28"/>
        </w:rPr>
        <w:lastRenderedPageBreak/>
        <w:t xml:space="preserve">комплексная замена гидроагрегатов </w:t>
      </w:r>
      <w:proofErr w:type="spellStart"/>
      <w:r w:rsidRPr="006561E5">
        <w:rPr>
          <w:rFonts w:eastAsia="Calibri"/>
          <w:sz w:val="28"/>
          <w:szCs w:val="28"/>
        </w:rPr>
        <w:t>Рыбинской</w:t>
      </w:r>
      <w:proofErr w:type="spellEnd"/>
      <w:r w:rsidRPr="006561E5">
        <w:rPr>
          <w:rFonts w:eastAsia="Calibri"/>
          <w:sz w:val="28"/>
          <w:szCs w:val="28"/>
        </w:rPr>
        <w:t xml:space="preserve"> ГЭС;</w:t>
      </w:r>
    </w:p>
    <w:p w:rsidR="006F7D26" w:rsidRPr="006561E5" w:rsidRDefault="006F7D26" w:rsidP="006F7D26">
      <w:pPr>
        <w:pStyle w:val="a3"/>
        <w:numPr>
          <w:ilvl w:val="0"/>
          <w:numId w:val="63"/>
        </w:numPr>
        <w:tabs>
          <w:tab w:val="left" w:pos="993"/>
        </w:tabs>
        <w:ind w:left="0" w:firstLine="709"/>
        <w:jc w:val="both"/>
        <w:rPr>
          <w:rFonts w:eastAsia="Calibri"/>
          <w:sz w:val="28"/>
          <w:szCs w:val="28"/>
        </w:rPr>
      </w:pPr>
      <w:r w:rsidRPr="006561E5">
        <w:rPr>
          <w:rFonts w:eastAsia="Calibri"/>
          <w:sz w:val="28"/>
          <w:szCs w:val="28"/>
        </w:rPr>
        <w:t>развитие производств кабельной продукции, судостроения;</w:t>
      </w:r>
    </w:p>
    <w:p w:rsidR="006F7D26" w:rsidRPr="006561E5" w:rsidRDefault="006F7D26" w:rsidP="006F7D26">
      <w:pPr>
        <w:pStyle w:val="a3"/>
        <w:numPr>
          <w:ilvl w:val="0"/>
          <w:numId w:val="63"/>
        </w:numPr>
        <w:tabs>
          <w:tab w:val="left" w:pos="993"/>
        </w:tabs>
        <w:ind w:left="0" w:firstLine="709"/>
        <w:jc w:val="both"/>
        <w:rPr>
          <w:rFonts w:eastAsia="Calibri"/>
          <w:sz w:val="28"/>
          <w:szCs w:val="28"/>
        </w:rPr>
      </w:pPr>
      <w:r w:rsidRPr="006561E5">
        <w:rPr>
          <w:rFonts w:eastAsia="Calibri"/>
          <w:sz w:val="28"/>
          <w:szCs w:val="28"/>
        </w:rPr>
        <w:t>проекты технического перевооружения промышленных предприятий и другие.</w:t>
      </w:r>
    </w:p>
    <w:p w:rsidR="006F7D26" w:rsidRPr="006561E5" w:rsidRDefault="006F7D26" w:rsidP="006F7D26">
      <w:pPr>
        <w:ind w:firstLine="708"/>
        <w:jc w:val="both"/>
        <w:rPr>
          <w:sz w:val="28"/>
          <w:szCs w:val="28"/>
        </w:rPr>
      </w:pPr>
      <w:r w:rsidRPr="006561E5">
        <w:rPr>
          <w:sz w:val="28"/>
          <w:szCs w:val="28"/>
        </w:rPr>
        <w:t>В декабре 2019 года ПАО «</w:t>
      </w:r>
      <w:proofErr w:type="spellStart"/>
      <w:r w:rsidRPr="006561E5">
        <w:rPr>
          <w:sz w:val="28"/>
          <w:szCs w:val="28"/>
        </w:rPr>
        <w:t>ОДК-Сатурн</w:t>
      </w:r>
      <w:proofErr w:type="spellEnd"/>
      <w:r w:rsidRPr="006561E5">
        <w:rPr>
          <w:sz w:val="28"/>
          <w:szCs w:val="28"/>
        </w:rPr>
        <w:t>» объявило о запуске крупнейшего производства лопаток газотурбинных двигателей. По оценкам специалистов современное  оборудование в перспективе повысит производительность труда на 60%.</w:t>
      </w:r>
    </w:p>
    <w:p w:rsidR="006F7D26" w:rsidRPr="006561E5" w:rsidRDefault="006F7D26" w:rsidP="006F7D26">
      <w:pPr>
        <w:ind w:firstLine="708"/>
        <w:jc w:val="both"/>
        <w:rPr>
          <w:sz w:val="28"/>
          <w:szCs w:val="28"/>
        </w:rPr>
      </w:pPr>
      <w:r w:rsidRPr="006561E5">
        <w:rPr>
          <w:sz w:val="28"/>
          <w:szCs w:val="28"/>
        </w:rPr>
        <w:t>Компанией «</w:t>
      </w:r>
      <w:proofErr w:type="spellStart"/>
      <w:r w:rsidRPr="006561E5">
        <w:rPr>
          <w:sz w:val="28"/>
          <w:szCs w:val="28"/>
        </w:rPr>
        <w:t>Остеомед</w:t>
      </w:r>
      <w:proofErr w:type="spellEnd"/>
      <w:r w:rsidRPr="006561E5">
        <w:rPr>
          <w:sz w:val="28"/>
          <w:szCs w:val="28"/>
        </w:rPr>
        <w:t xml:space="preserve"> – М» в минувшем году завершены основные этапы строительства нового производства по выпуску медицинских изделий. На высокотехнологичном производстве планируется задействовать около 80 специалистов. В планах предприятия – строительство второго производственного корпуса. </w:t>
      </w:r>
    </w:p>
    <w:p w:rsidR="006F7D26" w:rsidRPr="006561E5" w:rsidRDefault="006F7D26" w:rsidP="006F7D26">
      <w:pPr>
        <w:ind w:firstLine="708"/>
        <w:jc w:val="both"/>
        <w:rPr>
          <w:sz w:val="28"/>
          <w:szCs w:val="28"/>
        </w:rPr>
      </w:pPr>
      <w:r w:rsidRPr="006561E5">
        <w:rPr>
          <w:sz w:val="28"/>
          <w:szCs w:val="28"/>
        </w:rPr>
        <w:t xml:space="preserve"> Крупным событием в жизни города стало открытие первого в Ярославской области гипермаркета вологодской сети «Макси». В одном из крупнейших районов города появился современный торговый объект площадью 11 тыс. кв.м. с благоустроенной прилегающей территорией. Инвестором организовано 300 новых рабочих мест. </w:t>
      </w:r>
    </w:p>
    <w:p w:rsidR="006F7D26" w:rsidRPr="006561E5" w:rsidRDefault="006F7D26" w:rsidP="006F7D26">
      <w:pPr>
        <w:tabs>
          <w:tab w:val="left" w:pos="1134"/>
        </w:tabs>
        <w:ind w:firstLine="851"/>
        <w:jc w:val="both"/>
        <w:rPr>
          <w:sz w:val="28"/>
          <w:szCs w:val="28"/>
        </w:rPr>
      </w:pPr>
      <w:r w:rsidRPr="006561E5">
        <w:rPr>
          <w:sz w:val="28"/>
          <w:szCs w:val="28"/>
        </w:rPr>
        <w:t xml:space="preserve">В 2019 году заключено концессионное соглашение в теплоэнергетической сфере. На данный момент это крупнейший реализуемый концессионный проект Ярославской области. Объем инвестиций в городскую инфраструктуру теплоснабжения составит 985 млн. руб. </w:t>
      </w:r>
    </w:p>
    <w:p w:rsidR="006F7D26" w:rsidRPr="006561E5" w:rsidRDefault="006F7D26" w:rsidP="006F7D26">
      <w:pPr>
        <w:tabs>
          <w:tab w:val="left" w:pos="1134"/>
        </w:tabs>
        <w:adjustRightInd w:val="0"/>
        <w:ind w:firstLine="851"/>
        <w:jc w:val="both"/>
        <w:rPr>
          <w:sz w:val="28"/>
          <w:szCs w:val="28"/>
        </w:rPr>
      </w:pPr>
      <w:r w:rsidRPr="006561E5">
        <w:rPr>
          <w:sz w:val="28"/>
          <w:szCs w:val="28"/>
        </w:rPr>
        <w:t xml:space="preserve">Администрацией города проведены работы по включению в Генеральную схему газоснабжения и газификации Ярославской области перспективных территорий, для освоения и развития которых необходимо решение проблемы нехватки газовых ресурсов. В схему включены следующие объекты: Восточная промышленная зона (166 га), </w:t>
      </w:r>
      <w:proofErr w:type="spellStart"/>
      <w:r w:rsidRPr="006561E5">
        <w:rPr>
          <w:sz w:val="28"/>
          <w:szCs w:val="28"/>
        </w:rPr>
        <w:t>мкр</w:t>
      </w:r>
      <w:proofErr w:type="spellEnd"/>
      <w:r w:rsidRPr="006561E5">
        <w:rPr>
          <w:sz w:val="28"/>
          <w:szCs w:val="28"/>
        </w:rPr>
        <w:t xml:space="preserve">. </w:t>
      </w:r>
      <w:proofErr w:type="spellStart"/>
      <w:r w:rsidRPr="006561E5">
        <w:rPr>
          <w:sz w:val="28"/>
          <w:szCs w:val="28"/>
        </w:rPr>
        <w:t>Пузырево</w:t>
      </w:r>
      <w:proofErr w:type="spellEnd"/>
      <w:r w:rsidRPr="006561E5">
        <w:rPr>
          <w:sz w:val="28"/>
          <w:szCs w:val="28"/>
        </w:rPr>
        <w:t xml:space="preserve"> поле (54 га),  </w:t>
      </w:r>
      <w:proofErr w:type="spellStart"/>
      <w:r w:rsidRPr="006561E5">
        <w:rPr>
          <w:sz w:val="28"/>
          <w:szCs w:val="28"/>
        </w:rPr>
        <w:t>мкр</w:t>
      </w:r>
      <w:proofErr w:type="spellEnd"/>
      <w:r w:rsidRPr="006561E5">
        <w:rPr>
          <w:sz w:val="28"/>
          <w:szCs w:val="28"/>
        </w:rPr>
        <w:t xml:space="preserve">. Прибрежный (48 га), территория в районе улиц Турбинная – Силовая (24,5 га), территория в районе 3-ей </w:t>
      </w:r>
      <w:proofErr w:type="spellStart"/>
      <w:r w:rsidRPr="006561E5">
        <w:rPr>
          <w:sz w:val="28"/>
          <w:szCs w:val="28"/>
        </w:rPr>
        <w:t>Тарнопольской</w:t>
      </w:r>
      <w:proofErr w:type="spellEnd"/>
      <w:r w:rsidRPr="006561E5">
        <w:rPr>
          <w:sz w:val="28"/>
          <w:szCs w:val="28"/>
        </w:rPr>
        <w:t xml:space="preserve"> улицы (17,6 га). Обеспечение возможности газификации указанных территорий повысит их инвестиционную привлекательность и спрос со стороны инвесторов-застройщиков.</w:t>
      </w:r>
    </w:p>
    <w:p w:rsidR="006F7D26" w:rsidRPr="006561E5" w:rsidRDefault="006F7D26" w:rsidP="006F7D26">
      <w:pPr>
        <w:tabs>
          <w:tab w:val="left" w:pos="1134"/>
        </w:tabs>
        <w:adjustRightInd w:val="0"/>
        <w:ind w:firstLine="851"/>
        <w:jc w:val="both"/>
        <w:rPr>
          <w:sz w:val="28"/>
          <w:szCs w:val="28"/>
        </w:rPr>
      </w:pPr>
      <w:r w:rsidRPr="006561E5">
        <w:rPr>
          <w:sz w:val="28"/>
          <w:szCs w:val="28"/>
        </w:rPr>
        <w:t>В 2019 году продолжена реализация Комплексной дорожной карты улучшения инвестиционного климата на территории города. Мероприятия дорожной карты направлены на упрощение и ускорение процедур, связанных с организацией и развитием бизнеса на территории города. Так, сроки получения разрешения на строительство составляют не более 5 рабочих дней, разрешения на ввод объекта в эксплуатацию – не более 7 рабочих дней, разрешения на производство земляных работ – не более 2 дней и т.д.</w:t>
      </w:r>
    </w:p>
    <w:p w:rsidR="006F7D26" w:rsidRPr="006561E5" w:rsidRDefault="006F7D26" w:rsidP="006F7D26">
      <w:pPr>
        <w:tabs>
          <w:tab w:val="left" w:pos="1134"/>
        </w:tabs>
        <w:ind w:firstLine="851"/>
        <w:jc w:val="both"/>
        <w:rPr>
          <w:sz w:val="28"/>
          <w:szCs w:val="28"/>
        </w:rPr>
      </w:pPr>
      <w:r w:rsidRPr="006561E5">
        <w:rPr>
          <w:sz w:val="28"/>
          <w:szCs w:val="28"/>
        </w:rPr>
        <w:t>Проведена работа по актуализации информационной базы для инвесторов. На официальном сайте Администрации города размещен инвестиционный паспорт города Рыбинска, в которой можно найти максимально полную информацию о состоянии экономики, промышленности и потребительского рынка города, развитии международных связей и туризма, развитии инвестиционной деятельности на территории города.</w:t>
      </w:r>
    </w:p>
    <w:p w:rsidR="006F7D26" w:rsidRPr="006561E5" w:rsidRDefault="006F7D26" w:rsidP="006F7D26">
      <w:pPr>
        <w:tabs>
          <w:tab w:val="left" w:pos="1134"/>
        </w:tabs>
        <w:ind w:firstLine="851"/>
        <w:jc w:val="both"/>
        <w:rPr>
          <w:sz w:val="28"/>
          <w:szCs w:val="28"/>
        </w:rPr>
      </w:pPr>
      <w:r w:rsidRPr="006561E5">
        <w:rPr>
          <w:sz w:val="28"/>
          <w:szCs w:val="28"/>
        </w:rPr>
        <w:lastRenderedPageBreak/>
        <w:t>Для предоставления потенциальным инвесторам актуализирован перечень перспективных инвестиционных площадок под создание новых объектов в городе:</w:t>
      </w:r>
    </w:p>
    <w:p w:rsidR="006F7D26" w:rsidRPr="006561E5" w:rsidRDefault="006F7D26" w:rsidP="006F7D26">
      <w:pPr>
        <w:pStyle w:val="a3"/>
        <w:numPr>
          <w:ilvl w:val="0"/>
          <w:numId w:val="63"/>
        </w:numPr>
        <w:tabs>
          <w:tab w:val="left" w:pos="426"/>
          <w:tab w:val="left" w:pos="993"/>
          <w:tab w:val="left" w:pos="1134"/>
        </w:tabs>
        <w:ind w:left="0" w:firstLine="851"/>
        <w:jc w:val="both"/>
        <w:rPr>
          <w:rFonts w:eastAsia="Calibri"/>
          <w:sz w:val="28"/>
          <w:szCs w:val="28"/>
        </w:rPr>
      </w:pPr>
      <w:proofErr w:type="gramStart"/>
      <w:r w:rsidRPr="006561E5">
        <w:rPr>
          <w:rFonts w:eastAsia="Calibri"/>
          <w:sz w:val="28"/>
          <w:szCs w:val="28"/>
        </w:rPr>
        <w:t xml:space="preserve">16 земельных участков общей площадью около 234,5 га под промышленные производства (в том числе крупные инвестиционные площадки – </w:t>
      </w:r>
      <w:proofErr w:type="spellStart"/>
      <w:r w:rsidRPr="006561E5">
        <w:rPr>
          <w:rFonts w:eastAsia="Calibri"/>
          <w:sz w:val="28"/>
          <w:szCs w:val="28"/>
        </w:rPr>
        <w:t>промзоны</w:t>
      </w:r>
      <w:proofErr w:type="spellEnd"/>
      <w:r w:rsidRPr="006561E5">
        <w:rPr>
          <w:rFonts w:eastAsia="Calibri"/>
          <w:sz w:val="28"/>
          <w:szCs w:val="28"/>
        </w:rPr>
        <w:t>:</w:t>
      </w:r>
      <w:proofErr w:type="gramEnd"/>
      <w:r w:rsidRPr="006561E5">
        <w:rPr>
          <w:rFonts w:eastAsia="Calibri"/>
          <w:sz w:val="28"/>
          <w:szCs w:val="28"/>
        </w:rPr>
        <w:t xml:space="preserve"> </w:t>
      </w:r>
      <w:proofErr w:type="gramStart"/>
      <w:r w:rsidRPr="006561E5">
        <w:rPr>
          <w:rFonts w:eastAsia="Calibri"/>
          <w:sz w:val="28"/>
          <w:szCs w:val="28"/>
        </w:rPr>
        <w:t xml:space="preserve">Восточная, Южная, </w:t>
      </w:r>
      <w:proofErr w:type="spellStart"/>
      <w:r w:rsidRPr="006561E5">
        <w:rPr>
          <w:rFonts w:eastAsia="Calibri"/>
          <w:sz w:val="28"/>
          <w:szCs w:val="28"/>
        </w:rPr>
        <w:t>Пузырево</w:t>
      </w:r>
      <w:proofErr w:type="spellEnd"/>
      <w:r w:rsidRPr="006561E5">
        <w:rPr>
          <w:rFonts w:eastAsia="Calibri"/>
          <w:sz w:val="28"/>
          <w:szCs w:val="28"/>
        </w:rPr>
        <w:t xml:space="preserve">, </w:t>
      </w:r>
      <w:proofErr w:type="spellStart"/>
      <w:r w:rsidRPr="006561E5">
        <w:rPr>
          <w:rFonts w:eastAsia="Calibri"/>
          <w:sz w:val="28"/>
          <w:szCs w:val="28"/>
        </w:rPr>
        <w:t>Копаевская</w:t>
      </w:r>
      <w:proofErr w:type="spellEnd"/>
      <w:r w:rsidRPr="006561E5">
        <w:rPr>
          <w:rFonts w:eastAsia="Calibri"/>
          <w:sz w:val="28"/>
          <w:szCs w:val="28"/>
        </w:rPr>
        <w:t xml:space="preserve">); </w:t>
      </w:r>
      <w:proofErr w:type="gramEnd"/>
    </w:p>
    <w:p w:rsidR="006F7D26" w:rsidRPr="006561E5" w:rsidRDefault="006F7D26" w:rsidP="006F7D26">
      <w:pPr>
        <w:pStyle w:val="a3"/>
        <w:numPr>
          <w:ilvl w:val="0"/>
          <w:numId w:val="63"/>
        </w:numPr>
        <w:tabs>
          <w:tab w:val="left" w:pos="426"/>
          <w:tab w:val="left" w:pos="993"/>
          <w:tab w:val="left" w:pos="1134"/>
        </w:tabs>
        <w:ind w:left="0" w:firstLine="851"/>
        <w:jc w:val="both"/>
        <w:rPr>
          <w:rFonts w:eastAsia="Calibri"/>
          <w:sz w:val="28"/>
          <w:szCs w:val="28"/>
        </w:rPr>
      </w:pPr>
      <w:r w:rsidRPr="006561E5">
        <w:rPr>
          <w:rFonts w:eastAsia="Calibri"/>
          <w:sz w:val="28"/>
          <w:szCs w:val="28"/>
        </w:rPr>
        <w:t>13 земельных участков (около 8,7 га) под многоквартирную жилую застройку;</w:t>
      </w:r>
    </w:p>
    <w:p w:rsidR="006F7D26" w:rsidRPr="006561E5" w:rsidRDefault="006F7D26" w:rsidP="006F7D26">
      <w:pPr>
        <w:pStyle w:val="a3"/>
        <w:numPr>
          <w:ilvl w:val="0"/>
          <w:numId w:val="63"/>
        </w:numPr>
        <w:tabs>
          <w:tab w:val="left" w:pos="426"/>
          <w:tab w:val="left" w:pos="993"/>
          <w:tab w:val="left" w:pos="1134"/>
        </w:tabs>
        <w:ind w:left="0" w:firstLine="851"/>
        <w:jc w:val="both"/>
        <w:rPr>
          <w:rFonts w:eastAsia="Calibri"/>
          <w:sz w:val="28"/>
          <w:szCs w:val="28"/>
        </w:rPr>
      </w:pPr>
      <w:r w:rsidRPr="006561E5">
        <w:rPr>
          <w:rFonts w:eastAsia="Calibri"/>
          <w:sz w:val="28"/>
          <w:szCs w:val="28"/>
        </w:rPr>
        <w:t xml:space="preserve">2 территории для комплексной многоэтажной застройки: </w:t>
      </w:r>
      <w:proofErr w:type="spellStart"/>
      <w:r w:rsidRPr="006561E5">
        <w:rPr>
          <w:rFonts w:eastAsia="Calibri"/>
          <w:sz w:val="28"/>
          <w:szCs w:val="28"/>
        </w:rPr>
        <w:t>мкрн</w:t>
      </w:r>
      <w:proofErr w:type="spellEnd"/>
      <w:r w:rsidRPr="006561E5">
        <w:rPr>
          <w:rFonts w:eastAsia="Calibri"/>
          <w:sz w:val="28"/>
          <w:szCs w:val="28"/>
        </w:rPr>
        <w:t xml:space="preserve">. Прибрежный (48 га) и </w:t>
      </w:r>
      <w:proofErr w:type="spellStart"/>
      <w:r w:rsidRPr="006561E5">
        <w:rPr>
          <w:rFonts w:eastAsia="Calibri"/>
          <w:sz w:val="28"/>
          <w:szCs w:val="28"/>
        </w:rPr>
        <w:t>мкрн</w:t>
      </w:r>
      <w:proofErr w:type="spellEnd"/>
      <w:r w:rsidRPr="006561E5">
        <w:rPr>
          <w:rFonts w:eastAsia="Calibri"/>
          <w:sz w:val="28"/>
          <w:szCs w:val="28"/>
        </w:rPr>
        <w:t>. </w:t>
      </w:r>
      <w:proofErr w:type="spellStart"/>
      <w:r w:rsidRPr="006561E5">
        <w:rPr>
          <w:rFonts w:eastAsia="Calibri"/>
          <w:sz w:val="28"/>
          <w:szCs w:val="28"/>
        </w:rPr>
        <w:t>Пузырево</w:t>
      </w:r>
      <w:proofErr w:type="spellEnd"/>
      <w:r w:rsidRPr="006561E5">
        <w:rPr>
          <w:rFonts w:eastAsia="Calibri"/>
          <w:sz w:val="28"/>
          <w:szCs w:val="28"/>
        </w:rPr>
        <w:t xml:space="preserve"> (54 га);</w:t>
      </w:r>
    </w:p>
    <w:p w:rsidR="006F7D26" w:rsidRPr="006561E5" w:rsidRDefault="006F7D26" w:rsidP="006F7D26">
      <w:pPr>
        <w:pStyle w:val="a3"/>
        <w:numPr>
          <w:ilvl w:val="0"/>
          <w:numId w:val="63"/>
        </w:numPr>
        <w:tabs>
          <w:tab w:val="left" w:pos="426"/>
          <w:tab w:val="left" w:pos="993"/>
          <w:tab w:val="left" w:pos="1134"/>
        </w:tabs>
        <w:ind w:left="0" w:firstLine="851"/>
        <w:jc w:val="both"/>
        <w:rPr>
          <w:rFonts w:eastAsia="Calibri"/>
          <w:sz w:val="28"/>
          <w:szCs w:val="28"/>
        </w:rPr>
      </w:pPr>
      <w:r w:rsidRPr="006561E5">
        <w:rPr>
          <w:rFonts w:eastAsia="Calibri"/>
          <w:sz w:val="28"/>
          <w:szCs w:val="28"/>
        </w:rPr>
        <w:t>19 земельных участков (около 8,5 га) под общественно-деловую застройку.</w:t>
      </w:r>
    </w:p>
    <w:p w:rsidR="006F7D26" w:rsidRPr="006561E5" w:rsidRDefault="006F7D26" w:rsidP="006F7D26">
      <w:pPr>
        <w:ind w:firstLine="567"/>
        <w:jc w:val="both"/>
        <w:rPr>
          <w:sz w:val="16"/>
          <w:szCs w:val="16"/>
        </w:rPr>
      </w:pPr>
    </w:p>
    <w:p w:rsidR="006F7D26" w:rsidRPr="006561E5" w:rsidRDefault="006F7D26" w:rsidP="006F7D26">
      <w:pPr>
        <w:ind w:firstLine="567"/>
        <w:jc w:val="both"/>
        <w:rPr>
          <w:sz w:val="28"/>
          <w:szCs w:val="28"/>
        </w:rPr>
      </w:pPr>
      <w:r w:rsidRPr="006561E5">
        <w:rPr>
          <w:sz w:val="28"/>
          <w:szCs w:val="28"/>
        </w:rPr>
        <w:t>В период с 2020 по 2022 годы крупные и средние предприятия планируют направить инвестиции в основной капитал (</w:t>
      </w:r>
      <w:r w:rsidRPr="006561E5">
        <w:rPr>
          <w:iCs/>
          <w:sz w:val="28"/>
          <w:szCs w:val="28"/>
        </w:rPr>
        <w:t xml:space="preserve">без учета бюджетных средств) на общую сумму 24,7  млрд. руб. </w:t>
      </w:r>
      <w:r w:rsidRPr="006561E5">
        <w:rPr>
          <w:sz w:val="28"/>
          <w:szCs w:val="28"/>
        </w:rPr>
        <w:t>В этот период предприятия планируют инвестировать в следующие проекты:</w:t>
      </w:r>
    </w:p>
    <w:p w:rsidR="006F7D26" w:rsidRPr="006561E5" w:rsidRDefault="006F7D26" w:rsidP="006F7D26">
      <w:pPr>
        <w:pStyle w:val="a3"/>
        <w:numPr>
          <w:ilvl w:val="0"/>
          <w:numId w:val="62"/>
        </w:numPr>
        <w:tabs>
          <w:tab w:val="left" w:pos="0"/>
        </w:tabs>
        <w:ind w:left="0" w:firstLine="567"/>
        <w:jc w:val="both"/>
        <w:rPr>
          <w:sz w:val="28"/>
          <w:szCs w:val="28"/>
        </w:rPr>
      </w:pPr>
      <w:r w:rsidRPr="006561E5">
        <w:rPr>
          <w:sz w:val="28"/>
          <w:szCs w:val="28"/>
        </w:rPr>
        <w:t>запуск на  базе ПАО «</w:t>
      </w:r>
      <w:proofErr w:type="spellStart"/>
      <w:r w:rsidRPr="006561E5">
        <w:rPr>
          <w:sz w:val="28"/>
          <w:szCs w:val="28"/>
        </w:rPr>
        <w:t>ОДК-Сатурн</w:t>
      </w:r>
      <w:proofErr w:type="spellEnd"/>
      <w:r w:rsidRPr="006561E5">
        <w:rPr>
          <w:sz w:val="28"/>
          <w:szCs w:val="28"/>
        </w:rPr>
        <w:t>» первой в России «Умной фабрики» (на предприятии будет создан испытательный полигон для отработки инновационных производственных технологий);</w:t>
      </w:r>
    </w:p>
    <w:p w:rsidR="006F7D26" w:rsidRPr="006561E5" w:rsidRDefault="006F7D26" w:rsidP="006F7D26">
      <w:pPr>
        <w:pStyle w:val="a3"/>
        <w:numPr>
          <w:ilvl w:val="0"/>
          <w:numId w:val="62"/>
        </w:numPr>
        <w:tabs>
          <w:tab w:val="left" w:pos="0"/>
        </w:tabs>
        <w:ind w:left="0" w:firstLine="567"/>
        <w:jc w:val="both"/>
        <w:rPr>
          <w:sz w:val="28"/>
          <w:szCs w:val="28"/>
        </w:rPr>
      </w:pPr>
      <w:r w:rsidRPr="006561E5">
        <w:rPr>
          <w:sz w:val="28"/>
          <w:szCs w:val="28"/>
        </w:rPr>
        <w:t>продолжение филиалом ПАО «</w:t>
      </w:r>
      <w:proofErr w:type="spellStart"/>
      <w:r w:rsidRPr="006561E5">
        <w:rPr>
          <w:sz w:val="28"/>
          <w:szCs w:val="28"/>
        </w:rPr>
        <w:t>РусГидро</w:t>
      </w:r>
      <w:proofErr w:type="spellEnd"/>
      <w:r w:rsidRPr="006561E5">
        <w:rPr>
          <w:sz w:val="28"/>
          <w:szCs w:val="28"/>
        </w:rPr>
        <w:t xml:space="preserve"> – «Каскад Верхневолжских ГЭС» комплексной замены гидроагрегатов </w:t>
      </w:r>
      <w:proofErr w:type="spellStart"/>
      <w:r w:rsidRPr="006561E5">
        <w:rPr>
          <w:sz w:val="28"/>
          <w:szCs w:val="28"/>
        </w:rPr>
        <w:t>Рыбинской</w:t>
      </w:r>
      <w:proofErr w:type="spellEnd"/>
      <w:r w:rsidRPr="006561E5">
        <w:rPr>
          <w:sz w:val="28"/>
          <w:szCs w:val="28"/>
        </w:rPr>
        <w:t xml:space="preserve"> ГЭС;</w:t>
      </w:r>
    </w:p>
    <w:p w:rsidR="006F7D26" w:rsidRPr="006561E5" w:rsidRDefault="006F7D26" w:rsidP="006F7D26">
      <w:pPr>
        <w:pStyle w:val="a3"/>
        <w:numPr>
          <w:ilvl w:val="0"/>
          <w:numId w:val="62"/>
        </w:numPr>
        <w:tabs>
          <w:tab w:val="left" w:pos="-426"/>
          <w:tab w:val="left" w:pos="0"/>
        </w:tabs>
        <w:ind w:left="0" w:firstLine="567"/>
        <w:jc w:val="both"/>
        <w:rPr>
          <w:sz w:val="28"/>
          <w:szCs w:val="28"/>
        </w:rPr>
      </w:pPr>
      <w:r w:rsidRPr="006561E5">
        <w:rPr>
          <w:sz w:val="28"/>
          <w:szCs w:val="28"/>
        </w:rPr>
        <w:t>модернизация высокотехнологичного производства медицинских изделий;</w:t>
      </w:r>
    </w:p>
    <w:p w:rsidR="006F7D26" w:rsidRPr="006561E5" w:rsidRDefault="006F7D26" w:rsidP="006F7D26">
      <w:pPr>
        <w:pStyle w:val="a3"/>
        <w:numPr>
          <w:ilvl w:val="0"/>
          <w:numId w:val="62"/>
        </w:numPr>
        <w:tabs>
          <w:tab w:val="left" w:pos="-426"/>
          <w:tab w:val="left" w:pos="0"/>
        </w:tabs>
        <w:ind w:left="0" w:firstLine="567"/>
        <w:jc w:val="both"/>
        <w:rPr>
          <w:sz w:val="28"/>
          <w:szCs w:val="28"/>
        </w:rPr>
      </w:pPr>
      <w:r w:rsidRPr="006561E5">
        <w:rPr>
          <w:sz w:val="28"/>
          <w:szCs w:val="28"/>
        </w:rPr>
        <w:t xml:space="preserve">«Развитие систем водоснабжения и водоотведения», в рамках подписания трехстороннего соглашения, подписанного Министерством строительства, Правительством Ярославской области и Администрацией городского округа город Рыбинск; </w:t>
      </w:r>
    </w:p>
    <w:p w:rsidR="006F7D26" w:rsidRPr="006561E5" w:rsidRDefault="006F7D26" w:rsidP="006F7D26">
      <w:pPr>
        <w:pStyle w:val="a3"/>
        <w:numPr>
          <w:ilvl w:val="0"/>
          <w:numId w:val="62"/>
        </w:numPr>
        <w:tabs>
          <w:tab w:val="left" w:pos="-426"/>
          <w:tab w:val="left" w:pos="0"/>
        </w:tabs>
        <w:ind w:left="0" w:firstLine="567"/>
        <w:jc w:val="both"/>
        <w:rPr>
          <w:sz w:val="28"/>
          <w:szCs w:val="28"/>
        </w:rPr>
      </w:pPr>
      <w:r w:rsidRPr="006561E5">
        <w:rPr>
          <w:sz w:val="28"/>
          <w:szCs w:val="28"/>
        </w:rPr>
        <w:t>реконструкция производства и обновление машин и оборудования на промышленных предприятиях города;</w:t>
      </w:r>
    </w:p>
    <w:p w:rsidR="006F7D26" w:rsidRPr="006561E5" w:rsidRDefault="006F7D26" w:rsidP="006F7D26">
      <w:pPr>
        <w:pStyle w:val="a3"/>
        <w:numPr>
          <w:ilvl w:val="0"/>
          <w:numId w:val="62"/>
        </w:numPr>
        <w:tabs>
          <w:tab w:val="left" w:pos="-426"/>
          <w:tab w:val="left" w:pos="0"/>
          <w:tab w:val="left" w:pos="426"/>
          <w:tab w:val="left" w:pos="709"/>
        </w:tabs>
        <w:ind w:left="0" w:firstLine="567"/>
        <w:jc w:val="both"/>
        <w:rPr>
          <w:sz w:val="28"/>
          <w:szCs w:val="28"/>
        </w:rPr>
      </w:pPr>
      <w:r w:rsidRPr="006561E5">
        <w:rPr>
          <w:sz w:val="28"/>
          <w:szCs w:val="28"/>
        </w:rPr>
        <w:t>строительство центра разработки в сфере цифровых технологий компании «Тензор».</w:t>
      </w:r>
    </w:p>
    <w:p w:rsidR="006F7D26" w:rsidRPr="006561E5" w:rsidRDefault="006F7D26" w:rsidP="006F7D26">
      <w:pPr>
        <w:ind w:firstLine="567"/>
        <w:jc w:val="both"/>
        <w:rPr>
          <w:color w:val="000000"/>
          <w:sz w:val="28"/>
          <w:szCs w:val="28"/>
        </w:rPr>
      </w:pPr>
      <w:r w:rsidRPr="006561E5">
        <w:rPr>
          <w:sz w:val="28"/>
          <w:szCs w:val="28"/>
        </w:rPr>
        <w:t xml:space="preserve">Относительное снижение объемов инвестиций связано с завершением </w:t>
      </w:r>
      <w:proofErr w:type="gramStart"/>
      <w:r w:rsidRPr="006561E5">
        <w:rPr>
          <w:sz w:val="28"/>
          <w:szCs w:val="28"/>
        </w:rPr>
        <w:t>реализации ряда проектов крупных промышленных предприятий города</w:t>
      </w:r>
      <w:proofErr w:type="gramEnd"/>
      <w:r w:rsidRPr="006561E5">
        <w:rPr>
          <w:sz w:val="28"/>
          <w:szCs w:val="28"/>
        </w:rPr>
        <w:t xml:space="preserve">. </w:t>
      </w:r>
    </w:p>
    <w:p w:rsidR="006F7D26" w:rsidRPr="006561E5" w:rsidRDefault="006F7D26" w:rsidP="006F7D26">
      <w:pPr>
        <w:ind w:firstLine="567"/>
        <w:jc w:val="both"/>
        <w:rPr>
          <w:b/>
        </w:rPr>
      </w:pPr>
    </w:p>
    <w:p w:rsidR="006F7D26" w:rsidRPr="006F7D26" w:rsidRDefault="006F7D26" w:rsidP="006F7D26">
      <w:pPr>
        <w:jc w:val="both"/>
        <w:rPr>
          <w:i/>
          <w:sz w:val="28"/>
          <w:szCs w:val="28"/>
        </w:rPr>
      </w:pPr>
      <w:r w:rsidRPr="006561E5">
        <w:rPr>
          <w:i/>
          <w:sz w:val="28"/>
          <w:szCs w:val="28"/>
        </w:rPr>
        <w:t xml:space="preserve">п. 4. Доля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 </w:t>
      </w:r>
    </w:p>
    <w:p w:rsidR="006F7D26" w:rsidRPr="006561E5" w:rsidRDefault="006F7D26" w:rsidP="006F7D26">
      <w:pPr>
        <w:ind w:firstLine="567"/>
        <w:jc w:val="both"/>
        <w:rPr>
          <w:sz w:val="28"/>
          <w:szCs w:val="28"/>
        </w:rPr>
      </w:pPr>
      <w:r w:rsidRPr="006561E5">
        <w:rPr>
          <w:sz w:val="28"/>
          <w:szCs w:val="28"/>
        </w:rPr>
        <w:t xml:space="preserve">Площадь земель в границах города Рыбинска составляет </w:t>
      </w:r>
      <w:smartTag w:uri="urn:schemas-microsoft-com:office:smarttags" w:element="metricconverter">
        <w:smartTagPr>
          <w:attr w:name="ProductID" w:val="9 954 га"/>
        </w:smartTagPr>
        <w:r w:rsidRPr="006561E5">
          <w:rPr>
            <w:sz w:val="28"/>
            <w:szCs w:val="28"/>
          </w:rPr>
          <w:t>9 954 га</w:t>
        </w:r>
      </w:smartTag>
      <w:r w:rsidRPr="006561E5">
        <w:rPr>
          <w:sz w:val="28"/>
          <w:szCs w:val="28"/>
        </w:rPr>
        <w:t>.</w:t>
      </w:r>
    </w:p>
    <w:p w:rsidR="006F7D26" w:rsidRPr="006561E5" w:rsidRDefault="006F7D26" w:rsidP="006F7D26">
      <w:pPr>
        <w:ind w:firstLine="567"/>
        <w:jc w:val="both"/>
        <w:rPr>
          <w:b/>
          <w:sz w:val="28"/>
          <w:szCs w:val="28"/>
        </w:rPr>
      </w:pPr>
      <w:r w:rsidRPr="006561E5">
        <w:rPr>
          <w:sz w:val="28"/>
          <w:szCs w:val="28"/>
        </w:rPr>
        <w:t xml:space="preserve">При вычислении доли площади земельных участков, являющихся объектами </w:t>
      </w:r>
      <w:proofErr w:type="spellStart"/>
      <w:r w:rsidRPr="006561E5">
        <w:rPr>
          <w:sz w:val="28"/>
          <w:szCs w:val="28"/>
        </w:rPr>
        <w:t>налогооблажения</w:t>
      </w:r>
      <w:proofErr w:type="spellEnd"/>
      <w:r w:rsidRPr="006561E5">
        <w:rPr>
          <w:sz w:val="28"/>
          <w:szCs w:val="28"/>
        </w:rPr>
        <w:t xml:space="preserve"> земельным налогом, в общей площади территории городского округа город Рыбинск, в соответствии со ст. 389 Налогового кодекса РФ были учтены земельные участки, принадлежащие физическим и юридическим лицам на </w:t>
      </w:r>
      <w:r w:rsidRPr="006561E5">
        <w:rPr>
          <w:sz w:val="28"/>
          <w:szCs w:val="28"/>
        </w:rPr>
        <w:lastRenderedPageBreak/>
        <w:t>праве собственности, постоянного (бессрочного) пользования, пожизненно наследуемого владения</w:t>
      </w:r>
    </w:p>
    <w:p w:rsidR="006F7D26" w:rsidRPr="006561E5" w:rsidRDefault="006F7D26" w:rsidP="006F7D26">
      <w:pPr>
        <w:jc w:val="both"/>
        <w:rPr>
          <w:b/>
          <w:sz w:val="28"/>
          <w:szCs w:val="28"/>
        </w:rPr>
      </w:pPr>
    </w:p>
    <w:p w:rsidR="006F7D26" w:rsidRPr="006561E5" w:rsidRDefault="006F7D26" w:rsidP="006F7D26">
      <w:pPr>
        <w:jc w:val="both"/>
        <w:rPr>
          <w:i/>
          <w:sz w:val="28"/>
          <w:szCs w:val="28"/>
        </w:rPr>
      </w:pPr>
      <w:r w:rsidRPr="006561E5">
        <w:rPr>
          <w:i/>
          <w:sz w:val="28"/>
          <w:szCs w:val="28"/>
        </w:rPr>
        <w:t>п.6. Доля протяженности автомобильных дорог общего пользования местного значения, не отвечающих нормативным требованиям…</w:t>
      </w:r>
    </w:p>
    <w:p w:rsidR="006F7D26" w:rsidRPr="006561E5" w:rsidRDefault="006F7D26" w:rsidP="006F7D26">
      <w:pPr>
        <w:ind w:firstLine="567"/>
        <w:jc w:val="both"/>
        <w:rPr>
          <w:bCs/>
          <w:sz w:val="28"/>
          <w:szCs w:val="28"/>
        </w:rPr>
      </w:pPr>
      <w:r w:rsidRPr="006561E5">
        <w:rPr>
          <w:sz w:val="28"/>
          <w:szCs w:val="28"/>
        </w:rPr>
        <w:t>По итогам 2019 года доля протяженности дорог местного значения, не отвечающих нормативным требованиям, снизилась относительно уровня 2018 года на 3,44%. В 2019 году проведен  масштабный по объему ремонт автомобильных дорог с твердым покрытием</w:t>
      </w:r>
      <w:r w:rsidRPr="006561E5">
        <w:rPr>
          <w:rFonts w:eastAsia="Calibri"/>
          <w:sz w:val="28"/>
          <w:szCs w:val="28"/>
        </w:rPr>
        <w:t xml:space="preserve"> - </w:t>
      </w:r>
      <w:r w:rsidRPr="006561E5">
        <w:rPr>
          <w:bCs/>
          <w:sz w:val="28"/>
          <w:szCs w:val="28"/>
        </w:rPr>
        <w:t>20 участков дорог общей протяженностью 13,573 км.</w:t>
      </w:r>
    </w:p>
    <w:p w:rsidR="006F7D26" w:rsidRPr="006561E5" w:rsidRDefault="006F7D26" w:rsidP="006F7D26">
      <w:pPr>
        <w:ind w:right="-1" w:firstLine="708"/>
        <w:jc w:val="both"/>
        <w:rPr>
          <w:sz w:val="28"/>
          <w:szCs w:val="28"/>
        </w:rPr>
      </w:pPr>
      <w:proofErr w:type="gramStart"/>
      <w:r w:rsidRPr="006561E5">
        <w:rPr>
          <w:sz w:val="28"/>
          <w:szCs w:val="28"/>
        </w:rPr>
        <w:t xml:space="preserve">Улучшение показателя за 2019 год связано с проведением ремонта следующих дорог: ул. Молодежная (от ул. Баженова до ул. Глеба Успенского), участок дороги к ДОЛ «Полянка», ул. Герцена (от ул. Советской до ул. Пушкина), ул. Ломоносова (от ул. Герцена до Волжской </w:t>
      </w:r>
      <w:proofErr w:type="spellStart"/>
      <w:r w:rsidRPr="006561E5">
        <w:rPr>
          <w:sz w:val="28"/>
          <w:szCs w:val="28"/>
        </w:rPr>
        <w:t>наб</w:t>
      </w:r>
      <w:proofErr w:type="spellEnd"/>
      <w:r w:rsidRPr="006561E5">
        <w:rPr>
          <w:sz w:val="28"/>
          <w:szCs w:val="28"/>
        </w:rPr>
        <w:t xml:space="preserve">.), автодорога в районе гидротехнических сооружений Дамба-Шлюз, Крестовая ул. (от Соборной пл. до ул. Луначарского), участок ул. </w:t>
      </w:r>
      <w:proofErr w:type="spellStart"/>
      <w:r w:rsidRPr="006561E5">
        <w:rPr>
          <w:sz w:val="28"/>
          <w:szCs w:val="28"/>
        </w:rPr>
        <w:t>Румянцевская</w:t>
      </w:r>
      <w:proofErr w:type="spellEnd"/>
      <w:r w:rsidRPr="006561E5">
        <w:rPr>
          <w:sz w:val="28"/>
          <w:szCs w:val="28"/>
        </w:rPr>
        <w:t xml:space="preserve"> (от Волжской</w:t>
      </w:r>
      <w:proofErr w:type="gramEnd"/>
      <w:r w:rsidRPr="006561E5">
        <w:rPr>
          <w:sz w:val="28"/>
          <w:szCs w:val="28"/>
        </w:rPr>
        <w:t xml:space="preserve"> </w:t>
      </w:r>
      <w:proofErr w:type="spellStart"/>
      <w:proofErr w:type="gramStart"/>
      <w:r w:rsidRPr="006561E5">
        <w:rPr>
          <w:sz w:val="28"/>
          <w:szCs w:val="28"/>
        </w:rPr>
        <w:t>наб</w:t>
      </w:r>
      <w:proofErr w:type="spellEnd"/>
      <w:r w:rsidRPr="006561E5">
        <w:rPr>
          <w:sz w:val="28"/>
          <w:szCs w:val="28"/>
        </w:rPr>
        <w:t xml:space="preserve">. до ул. Чкалова), ул. Славского, ул. Введенская, ул. Луначарского (от Крестовой ул. до ул. Чкалова), ул. Пушкина (от Волжской </w:t>
      </w:r>
      <w:proofErr w:type="spellStart"/>
      <w:r w:rsidRPr="006561E5">
        <w:rPr>
          <w:sz w:val="28"/>
          <w:szCs w:val="28"/>
        </w:rPr>
        <w:t>наб</w:t>
      </w:r>
      <w:proofErr w:type="spellEnd"/>
      <w:r w:rsidRPr="006561E5">
        <w:rPr>
          <w:sz w:val="28"/>
          <w:szCs w:val="28"/>
        </w:rPr>
        <w:t xml:space="preserve">. до ул. Радищева), участок </w:t>
      </w:r>
      <w:proofErr w:type="spellStart"/>
      <w:r w:rsidRPr="006561E5">
        <w:rPr>
          <w:sz w:val="28"/>
          <w:szCs w:val="28"/>
        </w:rPr>
        <w:t>Переборского</w:t>
      </w:r>
      <w:proofErr w:type="spellEnd"/>
      <w:r w:rsidRPr="006561E5">
        <w:rPr>
          <w:sz w:val="28"/>
          <w:szCs w:val="28"/>
        </w:rPr>
        <w:t xml:space="preserve"> тракта в районе заправочной станции </w:t>
      </w:r>
      <w:proofErr w:type="spellStart"/>
      <w:r w:rsidRPr="006561E5">
        <w:rPr>
          <w:sz w:val="28"/>
          <w:szCs w:val="28"/>
        </w:rPr>
        <w:t>Лукойл</w:t>
      </w:r>
      <w:proofErr w:type="spellEnd"/>
      <w:r w:rsidRPr="006561E5">
        <w:rPr>
          <w:sz w:val="28"/>
          <w:szCs w:val="28"/>
        </w:rPr>
        <w:t>, ул. Авиационная, ул. Блюхера (от ул. Рабочая до ул. Куйбышева), ул. Димитрова, пр.</w:t>
      </w:r>
      <w:proofErr w:type="gramEnd"/>
      <w:r w:rsidRPr="006561E5">
        <w:rPr>
          <w:sz w:val="28"/>
          <w:szCs w:val="28"/>
        </w:rPr>
        <w:t xml:space="preserve"> </w:t>
      </w:r>
      <w:proofErr w:type="gramStart"/>
      <w:r w:rsidRPr="006561E5">
        <w:rPr>
          <w:sz w:val="28"/>
          <w:szCs w:val="28"/>
        </w:rPr>
        <w:t xml:space="preserve">Ленина (от ул. 9 Мая до ул. Танкистов), ул. Кольцова (от ул. Крестовой до дома 124 по ул. Крестовой), участок автомобильной дороги от </w:t>
      </w:r>
      <w:proofErr w:type="spellStart"/>
      <w:r w:rsidRPr="006561E5">
        <w:rPr>
          <w:sz w:val="28"/>
          <w:szCs w:val="28"/>
        </w:rPr>
        <w:t>Переборского</w:t>
      </w:r>
      <w:proofErr w:type="spellEnd"/>
      <w:r w:rsidRPr="006561E5">
        <w:rPr>
          <w:sz w:val="28"/>
          <w:szCs w:val="28"/>
        </w:rPr>
        <w:t xml:space="preserve"> тракта до ул. Смирнова, </w:t>
      </w:r>
      <w:proofErr w:type="spellStart"/>
      <w:r w:rsidRPr="006561E5">
        <w:rPr>
          <w:sz w:val="28"/>
          <w:szCs w:val="28"/>
        </w:rPr>
        <w:t>Переборский</w:t>
      </w:r>
      <w:proofErr w:type="spellEnd"/>
      <w:r w:rsidRPr="006561E5">
        <w:rPr>
          <w:sz w:val="28"/>
          <w:szCs w:val="28"/>
        </w:rPr>
        <w:t xml:space="preserve"> тракт: от ул. Одоевского до дома №90 по </w:t>
      </w:r>
      <w:proofErr w:type="spellStart"/>
      <w:r w:rsidRPr="006561E5">
        <w:rPr>
          <w:sz w:val="28"/>
          <w:szCs w:val="28"/>
        </w:rPr>
        <w:t>Переборскому</w:t>
      </w:r>
      <w:proofErr w:type="spellEnd"/>
      <w:r w:rsidRPr="006561E5">
        <w:rPr>
          <w:sz w:val="28"/>
          <w:szCs w:val="28"/>
        </w:rPr>
        <w:t xml:space="preserve"> тракту и от дома № 35 дер. </w:t>
      </w:r>
      <w:proofErr w:type="spellStart"/>
      <w:r w:rsidRPr="006561E5">
        <w:rPr>
          <w:sz w:val="28"/>
          <w:szCs w:val="28"/>
        </w:rPr>
        <w:t>Макарово</w:t>
      </w:r>
      <w:proofErr w:type="spellEnd"/>
      <w:r w:rsidRPr="006561E5">
        <w:rPr>
          <w:sz w:val="28"/>
          <w:szCs w:val="28"/>
        </w:rPr>
        <w:t xml:space="preserve"> до заправки «</w:t>
      </w:r>
      <w:proofErr w:type="spellStart"/>
      <w:r w:rsidRPr="006561E5">
        <w:rPr>
          <w:sz w:val="28"/>
          <w:szCs w:val="28"/>
        </w:rPr>
        <w:t>Лукойл</w:t>
      </w:r>
      <w:proofErr w:type="spellEnd"/>
      <w:r w:rsidRPr="006561E5">
        <w:rPr>
          <w:sz w:val="28"/>
          <w:szCs w:val="28"/>
        </w:rPr>
        <w:t>», проезд в районе ярмарки у ТЦ «</w:t>
      </w:r>
      <w:proofErr w:type="spellStart"/>
      <w:r w:rsidRPr="006561E5">
        <w:rPr>
          <w:sz w:val="28"/>
          <w:szCs w:val="28"/>
        </w:rPr>
        <w:t>Виконда</w:t>
      </w:r>
      <w:proofErr w:type="spellEnd"/>
      <w:r w:rsidRPr="006561E5">
        <w:rPr>
          <w:sz w:val="28"/>
          <w:szCs w:val="28"/>
        </w:rPr>
        <w:t>».</w:t>
      </w:r>
      <w:proofErr w:type="gramEnd"/>
      <w:r w:rsidRPr="006561E5">
        <w:rPr>
          <w:sz w:val="28"/>
          <w:szCs w:val="28"/>
        </w:rPr>
        <w:t xml:space="preserve"> Всего отремонтировано </w:t>
      </w:r>
    </w:p>
    <w:p w:rsidR="006F7D26" w:rsidRPr="006561E5" w:rsidRDefault="006F7D26" w:rsidP="006F7D26">
      <w:pPr>
        <w:ind w:right="-1" w:firstLine="708"/>
        <w:jc w:val="both"/>
        <w:rPr>
          <w:sz w:val="28"/>
          <w:szCs w:val="28"/>
        </w:rPr>
      </w:pPr>
      <w:proofErr w:type="gramStart"/>
      <w:r w:rsidRPr="006561E5">
        <w:rPr>
          <w:sz w:val="28"/>
          <w:szCs w:val="28"/>
        </w:rPr>
        <w:t>Значения показателей «Протяженность автомобильных дорого не отвечающих нормативным требованиям» на 2020 год и плановый период 2021 и 2022 годов сформированы с учетом выполнения мероприятий по ремонту дорог, планируемых к реализации в соответствии с Перечнем мероприятий, реализуемых и (или) планируемых к реализации для достижения значений  показателей, запланированных на трехлетний период  в объеме: на 2020 год – 1,816 км, 2021 год – 12,61 км</w:t>
      </w:r>
      <w:proofErr w:type="gramEnd"/>
      <w:r w:rsidRPr="006561E5">
        <w:rPr>
          <w:sz w:val="28"/>
          <w:szCs w:val="28"/>
        </w:rPr>
        <w:t xml:space="preserve">, 2022 год – 13,76 км. </w:t>
      </w:r>
    </w:p>
    <w:p w:rsidR="006F7D26" w:rsidRPr="006561E5" w:rsidRDefault="006F7D26" w:rsidP="006F7D26">
      <w:pPr>
        <w:ind w:right="-1" w:firstLine="708"/>
        <w:jc w:val="both"/>
        <w:rPr>
          <w:sz w:val="28"/>
          <w:szCs w:val="28"/>
        </w:rPr>
      </w:pPr>
      <w:r w:rsidRPr="006561E5">
        <w:rPr>
          <w:sz w:val="28"/>
          <w:szCs w:val="28"/>
        </w:rPr>
        <w:t xml:space="preserve">Учитывая вышеизложенное, предполагается, что на период 2020-2022 годов доля протяженности автомобильных дорог, не отвечающих нормативным требованиям, возрастет. </w:t>
      </w:r>
      <w:proofErr w:type="gramStart"/>
      <w:r w:rsidRPr="006561E5">
        <w:rPr>
          <w:sz w:val="28"/>
          <w:szCs w:val="28"/>
        </w:rPr>
        <w:t>Данное обстоятельство обусловлено следующим: ежегодная потребность в ремонте составляет в 18,92 км дорог и рассчитывается, исходя из нормативных межремонтных сроков, утвержденных постановлением Главы городского округа город Рыбинск от 08.06.2009 №1797 «О нормативах финансовых затрат на содержание, ремонт и капитальный ремонт автомобильных дорог общего пользования местного значения городского округа город Рыбинск», и общей протяженности автомобильных дорог с твердым покрытием, что существенно</w:t>
      </w:r>
      <w:proofErr w:type="gramEnd"/>
      <w:r w:rsidRPr="006561E5">
        <w:rPr>
          <w:sz w:val="28"/>
          <w:szCs w:val="28"/>
        </w:rPr>
        <w:t xml:space="preserve"> ниже планируемых показателей. При наличии дополнительных средств информация будет откорректирована.</w:t>
      </w:r>
    </w:p>
    <w:p w:rsidR="006F7D26" w:rsidRPr="006561E5" w:rsidRDefault="006F7D26" w:rsidP="006F7D26">
      <w:pPr>
        <w:ind w:right="-1" w:firstLine="708"/>
        <w:jc w:val="both"/>
        <w:rPr>
          <w:i/>
        </w:rPr>
      </w:pPr>
    </w:p>
    <w:p w:rsidR="006F7D26" w:rsidRPr="006561E5" w:rsidRDefault="006F7D26" w:rsidP="006F7D26">
      <w:pPr>
        <w:ind w:right="-1" w:firstLine="708"/>
        <w:jc w:val="both"/>
        <w:rPr>
          <w:i/>
        </w:rPr>
      </w:pPr>
      <w:r w:rsidRPr="006561E5">
        <w:rPr>
          <w:i/>
        </w:rPr>
        <w:lastRenderedPageBreak/>
        <w:t>Строка «общая протяжённость автомобильных дорог (улиц) общего пользования местного значения, в том числе расположенных в границах населённых пунктов (на конец отчётного года)».</w:t>
      </w:r>
    </w:p>
    <w:p w:rsidR="006F7D26" w:rsidRPr="006561E5" w:rsidRDefault="006F7D26" w:rsidP="006F7D26">
      <w:pPr>
        <w:ind w:right="-1" w:firstLine="708"/>
        <w:jc w:val="both"/>
        <w:rPr>
          <w:sz w:val="28"/>
          <w:szCs w:val="28"/>
        </w:rPr>
      </w:pPr>
      <w:r w:rsidRPr="006561E5">
        <w:rPr>
          <w:sz w:val="28"/>
          <w:szCs w:val="28"/>
        </w:rPr>
        <w:t xml:space="preserve">На 2019 – 2022 годы показатели «Общая протяжённость автомобильных дорог (улиц) общего пользования местного значения, в том числе расположенных в границах населённых пунктов», скорректированы в соответствии с нормативно-правовыми актами о приеме в муниципальную собственность отдельных автомобильных дорог. </w:t>
      </w:r>
    </w:p>
    <w:p w:rsidR="006F7D26" w:rsidRPr="006561E5" w:rsidRDefault="006F7D26" w:rsidP="006F7D26">
      <w:pPr>
        <w:ind w:right="-1" w:firstLine="708"/>
        <w:jc w:val="both"/>
        <w:rPr>
          <w:sz w:val="28"/>
          <w:szCs w:val="28"/>
        </w:rPr>
      </w:pPr>
      <w:r w:rsidRPr="006561E5">
        <w:rPr>
          <w:sz w:val="28"/>
          <w:szCs w:val="28"/>
        </w:rPr>
        <w:t>В 2019 году общая протяжённость автомобильных дорог (улиц) общего пользования местного значения составила 374,0 км с учетом принятия в казну дорог:</w:t>
      </w:r>
    </w:p>
    <w:p w:rsidR="006F7D26" w:rsidRPr="006561E5" w:rsidRDefault="006F7D26" w:rsidP="006F7D26">
      <w:pPr>
        <w:ind w:right="-1" w:firstLine="708"/>
        <w:jc w:val="both"/>
        <w:rPr>
          <w:sz w:val="28"/>
          <w:szCs w:val="28"/>
        </w:rPr>
      </w:pPr>
      <w:r w:rsidRPr="006561E5">
        <w:rPr>
          <w:sz w:val="28"/>
          <w:szCs w:val="28"/>
        </w:rPr>
        <w:t>- а/</w:t>
      </w:r>
      <w:proofErr w:type="spellStart"/>
      <w:r w:rsidRPr="006561E5">
        <w:rPr>
          <w:sz w:val="28"/>
          <w:szCs w:val="28"/>
        </w:rPr>
        <w:t>д</w:t>
      </w:r>
      <w:proofErr w:type="spellEnd"/>
      <w:r w:rsidRPr="006561E5">
        <w:rPr>
          <w:sz w:val="28"/>
          <w:szCs w:val="28"/>
        </w:rPr>
        <w:t xml:space="preserve"> по ул. </w:t>
      </w:r>
      <w:proofErr w:type="spellStart"/>
      <w:r w:rsidRPr="006561E5">
        <w:rPr>
          <w:sz w:val="28"/>
          <w:szCs w:val="28"/>
        </w:rPr>
        <w:t>Волочаевская</w:t>
      </w:r>
      <w:proofErr w:type="spellEnd"/>
      <w:r w:rsidRPr="006561E5">
        <w:rPr>
          <w:sz w:val="28"/>
          <w:szCs w:val="28"/>
        </w:rPr>
        <w:t xml:space="preserve"> (от ул. </w:t>
      </w:r>
      <w:proofErr w:type="gramStart"/>
      <w:r w:rsidRPr="006561E5">
        <w:rPr>
          <w:sz w:val="28"/>
          <w:szCs w:val="28"/>
        </w:rPr>
        <w:t>Юбилейная</w:t>
      </w:r>
      <w:proofErr w:type="gramEnd"/>
      <w:r w:rsidRPr="006561E5">
        <w:rPr>
          <w:sz w:val="28"/>
          <w:szCs w:val="28"/>
        </w:rPr>
        <w:t xml:space="preserve"> до ул. Н. Невского) – 0,593 км;</w:t>
      </w:r>
    </w:p>
    <w:p w:rsidR="006F7D26" w:rsidRPr="006561E5" w:rsidRDefault="006F7D26" w:rsidP="006F7D26">
      <w:pPr>
        <w:ind w:right="-1" w:firstLine="708"/>
        <w:jc w:val="both"/>
        <w:rPr>
          <w:sz w:val="28"/>
          <w:szCs w:val="28"/>
        </w:rPr>
      </w:pPr>
      <w:r w:rsidRPr="006561E5">
        <w:rPr>
          <w:sz w:val="28"/>
          <w:szCs w:val="28"/>
        </w:rPr>
        <w:t>- а/</w:t>
      </w:r>
      <w:proofErr w:type="spellStart"/>
      <w:r w:rsidRPr="006561E5">
        <w:rPr>
          <w:sz w:val="28"/>
          <w:szCs w:val="28"/>
        </w:rPr>
        <w:t>д</w:t>
      </w:r>
      <w:proofErr w:type="spellEnd"/>
      <w:r w:rsidRPr="006561E5">
        <w:rPr>
          <w:sz w:val="28"/>
          <w:szCs w:val="28"/>
        </w:rPr>
        <w:t xml:space="preserve"> от ул. Труда вдоль дома 99 до дома 26 по ул. Степана Разина – 0,535 км.</w:t>
      </w:r>
    </w:p>
    <w:p w:rsidR="006F7D26" w:rsidRPr="006561E5" w:rsidRDefault="006F7D26" w:rsidP="006F7D26">
      <w:pPr>
        <w:ind w:right="-1" w:firstLine="708"/>
        <w:jc w:val="both"/>
        <w:rPr>
          <w:sz w:val="28"/>
          <w:szCs w:val="28"/>
        </w:rPr>
      </w:pPr>
      <w:r w:rsidRPr="006561E5">
        <w:rPr>
          <w:sz w:val="28"/>
          <w:szCs w:val="28"/>
        </w:rPr>
        <w:t>В 2020 году запланировано увеличение протяженности автомобильных дорог на 2,61 км, в том числе:</w:t>
      </w:r>
    </w:p>
    <w:p w:rsidR="006F7D26" w:rsidRPr="006561E5" w:rsidRDefault="006F7D26" w:rsidP="006F7D26">
      <w:pPr>
        <w:ind w:right="-1" w:firstLine="708"/>
        <w:jc w:val="both"/>
        <w:rPr>
          <w:sz w:val="28"/>
          <w:szCs w:val="28"/>
        </w:rPr>
      </w:pPr>
      <w:r w:rsidRPr="006561E5">
        <w:rPr>
          <w:sz w:val="28"/>
          <w:szCs w:val="28"/>
        </w:rPr>
        <w:t>изменение протяженности дорог:</w:t>
      </w:r>
    </w:p>
    <w:p w:rsidR="006F7D26" w:rsidRPr="006561E5" w:rsidRDefault="006F7D26" w:rsidP="006F7D26">
      <w:pPr>
        <w:ind w:right="-1" w:firstLine="708"/>
        <w:jc w:val="both"/>
        <w:rPr>
          <w:sz w:val="28"/>
          <w:szCs w:val="28"/>
        </w:rPr>
      </w:pPr>
      <w:r w:rsidRPr="006561E5">
        <w:rPr>
          <w:sz w:val="28"/>
          <w:szCs w:val="28"/>
        </w:rPr>
        <w:t>- по ул. Расторгуева увеличение на 0,803 км с учетом ввода участка дороги в эксплуатацию (новое значение – 1,221 км);</w:t>
      </w:r>
    </w:p>
    <w:p w:rsidR="006F7D26" w:rsidRPr="006561E5" w:rsidRDefault="006F7D26" w:rsidP="006F7D26">
      <w:pPr>
        <w:ind w:right="-1" w:firstLine="708"/>
        <w:jc w:val="both"/>
        <w:rPr>
          <w:sz w:val="28"/>
          <w:szCs w:val="28"/>
        </w:rPr>
      </w:pPr>
      <w:r w:rsidRPr="006561E5">
        <w:rPr>
          <w:sz w:val="28"/>
          <w:szCs w:val="28"/>
        </w:rPr>
        <w:t xml:space="preserve">- по ул. 3-я </w:t>
      </w:r>
      <w:proofErr w:type="spellStart"/>
      <w:r w:rsidRPr="006561E5">
        <w:rPr>
          <w:sz w:val="28"/>
          <w:szCs w:val="28"/>
        </w:rPr>
        <w:t>Тарнопольская</w:t>
      </w:r>
      <w:proofErr w:type="spellEnd"/>
      <w:r w:rsidRPr="006561E5">
        <w:rPr>
          <w:sz w:val="28"/>
          <w:szCs w:val="28"/>
        </w:rPr>
        <w:t xml:space="preserve"> уменьшение на 1,095 км (новое значение – 0,555 км);</w:t>
      </w:r>
    </w:p>
    <w:p w:rsidR="006F7D26" w:rsidRPr="006561E5" w:rsidRDefault="006F7D26" w:rsidP="006F7D26">
      <w:pPr>
        <w:ind w:right="-1" w:firstLine="708"/>
        <w:jc w:val="both"/>
        <w:rPr>
          <w:sz w:val="28"/>
          <w:szCs w:val="28"/>
        </w:rPr>
      </w:pPr>
      <w:r w:rsidRPr="006561E5">
        <w:rPr>
          <w:sz w:val="28"/>
          <w:szCs w:val="28"/>
        </w:rPr>
        <w:t>- включена в казну автомобильная дорога по ул. Красных Командиров протяженностью 0,380 км;</w:t>
      </w:r>
    </w:p>
    <w:p w:rsidR="006F7D26" w:rsidRPr="006561E5" w:rsidRDefault="006F7D26" w:rsidP="006F7D26">
      <w:pPr>
        <w:ind w:right="-1" w:firstLine="708"/>
        <w:jc w:val="both"/>
        <w:rPr>
          <w:sz w:val="28"/>
          <w:szCs w:val="28"/>
        </w:rPr>
      </w:pPr>
      <w:r w:rsidRPr="006561E5">
        <w:rPr>
          <w:sz w:val="28"/>
          <w:szCs w:val="28"/>
        </w:rPr>
        <w:t>- включена в казну дорога к кладбищу в дер. Глушицы (стройка) – 0,632 км;</w:t>
      </w:r>
    </w:p>
    <w:p w:rsidR="006F7D26" w:rsidRPr="006561E5" w:rsidRDefault="006F7D26" w:rsidP="006F7D26">
      <w:pPr>
        <w:ind w:right="-1" w:firstLine="708"/>
        <w:jc w:val="both"/>
        <w:rPr>
          <w:sz w:val="28"/>
          <w:szCs w:val="28"/>
        </w:rPr>
      </w:pPr>
      <w:r w:rsidRPr="006561E5">
        <w:rPr>
          <w:sz w:val="28"/>
          <w:szCs w:val="28"/>
        </w:rPr>
        <w:t xml:space="preserve">- включена в казну дорога от ул. 3-я </w:t>
      </w:r>
      <w:proofErr w:type="spellStart"/>
      <w:r w:rsidRPr="006561E5">
        <w:rPr>
          <w:sz w:val="28"/>
          <w:szCs w:val="28"/>
        </w:rPr>
        <w:t>Тарнопольская</w:t>
      </w:r>
      <w:proofErr w:type="spellEnd"/>
      <w:r w:rsidRPr="006561E5">
        <w:rPr>
          <w:sz w:val="28"/>
          <w:szCs w:val="28"/>
        </w:rPr>
        <w:t xml:space="preserve"> до границы городского округа город Рыбинск – 1,89 км;</w:t>
      </w:r>
    </w:p>
    <w:p w:rsidR="006F7D26" w:rsidRPr="006561E5" w:rsidRDefault="006F7D26" w:rsidP="006F7D26">
      <w:pPr>
        <w:ind w:right="-1" w:firstLine="708"/>
        <w:jc w:val="both"/>
        <w:rPr>
          <w:sz w:val="28"/>
          <w:szCs w:val="28"/>
        </w:rPr>
      </w:pPr>
      <w:r w:rsidRPr="006561E5">
        <w:rPr>
          <w:sz w:val="28"/>
          <w:szCs w:val="28"/>
        </w:rPr>
        <w:t>В 2021 году запланировано строительство дорог:</w:t>
      </w:r>
    </w:p>
    <w:p w:rsidR="006F7D26" w:rsidRPr="006561E5" w:rsidRDefault="006F7D26" w:rsidP="006F7D26">
      <w:pPr>
        <w:ind w:right="-1" w:firstLine="708"/>
        <w:jc w:val="both"/>
        <w:rPr>
          <w:sz w:val="28"/>
          <w:szCs w:val="28"/>
        </w:rPr>
      </w:pPr>
      <w:r w:rsidRPr="006561E5">
        <w:rPr>
          <w:sz w:val="28"/>
          <w:szCs w:val="28"/>
        </w:rPr>
        <w:t xml:space="preserve">- по ул. </w:t>
      </w:r>
      <w:proofErr w:type="spellStart"/>
      <w:r w:rsidRPr="006561E5">
        <w:rPr>
          <w:sz w:val="28"/>
          <w:szCs w:val="28"/>
        </w:rPr>
        <w:t>Волочаевская</w:t>
      </w:r>
      <w:proofErr w:type="spellEnd"/>
      <w:r w:rsidRPr="006561E5">
        <w:rPr>
          <w:sz w:val="28"/>
          <w:szCs w:val="28"/>
        </w:rPr>
        <w:t xml:space="preserve"> (от ул. Н. Невского до </w:t>
      </w:r>
      <w:proofErr w:type="gramStart"/>
      <w:r w:rsidRPr="006561E5">
        <w:rPr>
          <w:sz w:val="28"/>
          <w:szCs w:val="28"/>
        </w:rPr>
        <w:t>Окружной</w:t>
      </w:r>
      <w:proofErr w:type="gramEnd"/>
      <w:r w:rsidRPr="006561E5">
        <w:rPr>
          <w:sz w:val="28"/>
          <w:szCs w:val="28"/>
        </w:rPr>
        <w:t xml:space="preserve"> а/</w:t>
      </w:r>
      <w:proofErr w:type="spellStart"/>
      <w:r w:rsidRPr="006561E5">
        <w:rPr>
          <w:sz w:val="28"/>
          <w:szCs w:val="28"/>
        </w:rPr>
        <w:t>д</w:t>
      </w:r>
      <w:proofErr w:type="spellEnd"/>
      <w:r w:rsidRPr="006561E5">
        <w:rPr>
          <w:sz w:val="28"/>
          <w:szCs w:val="28"/>
        </w:rPr>
        <w:t xml:space="preserve"> – 2 этап) – 0,415 км;</w:t>
      </w:r>
    </w:p>
    <w:p w:rsidR="006F7D26" w:rsidRPr="006561E5" w:rsidRDefault="006F7D26" w:rsidP="006F7D26">
      <w:pPr>
        <w:ind w:right="-1" w:firstLine="708"/>
        <w:jc w:val="both"/>
        <w:rPr>
          <w:sz w:val="28"/>
          <w:szCs w:val="28"/>
        </w:rPr>
      </w:pPr>
      <w:r w:rsidRPr="006561E5">
        <w:rPr>
          <w:sz w:val="28"/>
          <w:szCs w:val="28"/>
        </w:rPr>
        <w:t xml:space="preserve">- по ул. 1-я </w:t>
      </w:r>
      <w:proofErr w:type="gramStart"/>
      <w:r w:rsidRPr="006561E5">
        <w:rPr>
          <w:sz w:val="28"/>
          <w:szCs w:val="28"/>
        </w:rPr>
        <w:t>Выборгская</w:t>
      </w:r>
      <w:proofErr w:type="gramEnd"/>
      <w:r w:rsidRPr="006561E5">
        <w:rPr>
          <w:sz w:val="28"/>
          <w:szCs w:val="28"/>
        </w:rPr>
        <w:t xml:space="preserve"> (между улицами Рабкоровская и ул. </w:t>
      </w:r>
      <w:proofErr w:type="spellStart"/>
      <w:r w:rsidRPr="006561E5">
        <w:rPr>
          <w:sz w:val="28"/>
          <w:szCs w:val="28"/>
        </w:rPr>
        <w:t>Полиграфская</w:t>
      </w:r>
      <w:proofErr w:type="spellEnd"/>
      <w:r w:rsidRPr="006561E5">
        <w:rPr>
          <w:sz w:val="28"/>
          <w:szCs w:val="28"/>
        </w:rPr>
        <w:t>) – 0,24 км.</w:t>
      </w:r>
    </w:p>
    <w:p w:rsidR="006F7D26" w:rsidRPr="006561E5" w:rsidRDefault="006F7D26" w:rsidP="006F7D26">
      <w:pPr>
        <w:ind w:right="-1" w:firstLine="708"/>
        <w:jc w:val="both"/>
        <w:rPr>
          <w:sz w:val="28"/>
          <w:szCs w:val="28"/>
        </w:rPr>
      </w:pPr>
      <w:r w:rsidRPr="006561E5">
        <w:rPr>
          <w:sz w:val="28"/>
          <w:szCs w:val="28"/>
        </w:rPr>
        <w:t>В 2022 году строительство новых автомобильных дорог не запланировано.</w:t>
      </w:r>
    </w:p>
    <w:p w:rsidR="00B4689F" w:rsidRDefault="00B4689F" w:rsidP="006F7D26">
      <w:pPr>
        <w:ind w:right="-1"/>
        <w:jc w:val="both"/>
        <w:rPr>
          <w:i/>
          <w:sz w:val="28"/>
          <w:szCs w:val="28"/>
        </w:rPr>
      </w:pPr>
    </w:p>
    <w:p w:rsidR="006F7D26" w:rsidRPr="006561E5" w:rsidRDefault="006F7D26" w:rsidP="006F7D26">
      <w:pPr>
        <w:ind w:right="-1"/>
        <w:jc w:val="both"/>
        <w:rPr>
          <w:i/>
          <w:sz w:val="28"/>
          <w:szCs w:val="28"/>
        </w:rPr>
      </w:pPr>
      <w:r w:rsidRPr="006561E5">
        <w:rPr>
          <w:i/>
          <w:sz w:val="28"/>
          <w:szCs w:val="28"/>
        </w:rPr>
        <w:t>п.7 «Доля населения, проживающего в населенных пунктах, не имеющих регулярного автобусного и (или) железнодорожного сообщения с административным центром…»</w:t>
      </w:r>
    </w:p>
    <w:p w:rsidR="006F7D26" w:rsidRPr="006561E5" w:rsidRDefault="006F7D26" w:rsidP="006F7D26">
      <w:pPr>
        <w:ind w:right="-1"/>
        <w:jc w:val="both"/>
        <w:rPr>
          <w:sz w:val="28"/>
          <w:szCs w:val="28"/>
        </w:rPr>
      </w:pPr>
      <w:r w:rsidRPr="006561E5">
        <w:rPr>
          <w:sz w:val="26"/>
          <w:szCs w:val="26"/>
        </w:rPr>
        <w:t xml:space="preserve">          </w:t>
      </w:r>
      <w:r w:rsidRPr="006561E5">
        <w:rPr>
          <w:sz w:val="28"/>
          <w:szCs w:val="28"/>
        </w:rPr>
        <w:t xml:space="preserve">Микрорайоны, районы городского округа город Рыбинск не имеющие регулярного пассажирского транспортного сообщения с центральной частью города отсутствуют. </w:t>
      </w:r>
    </w:p>
    <w:p w:rsidR="006F7D26" w:rsidRPr="006561E5" w:rsidRDefault="006F7D26" w:rsidP="006F7D26">
      <w:pPr>
        <w:ind w:right="-1" w:firstLine="708"/>
        <w:jc w:val="both"/>
        <w:rPr>
          <w:sz w:val="26"/>
          <w:szCs w:val="26"/>
        </w:rPr>
      </w:pPr>
    </w:p>
    <w:p w:rsidR="006F7D26" w:rsidRPr="006561E5" w:rsidRDefault="006F7D26" w:rsidP="006F7D26">
      <w:pPr>
        <w:jc w:val="both"/>
        <w:rPr>
          <w:i/>
          <w:color w:val="000000"/>
          <w:sz w:val="28"/>
          <w:szCs w:val="28"/>
        </w:rPr>
      </w:pPr>
      <w:r w:rsidRPr="006561E5">
        <w:rPr>
          <w:i/>
          <w:sz w:val="28"/>
          <w:szCs w:val="28"/>
        </w:rPr>
        <w:t>п. 8. С</w:t>
      </w:r>
      <w:r w:rsidRPr="006561E5">
        <w:rPr>
          <w:i/>
          <w:color w:val="000000"/>
          <w:sz w:val="28"/>
          <w:szCs w:val="28"/>
        </w:rPr>
        <w:t xml:space="preserve">реднемесячная номинальная начисленная заработная плата работников </w:t>
      </w:r>
    </w:p>
    <w:p w:rsidR="006F7D26" w:rsidRPr="006561E5" w:rsidRDefault="006F7D26" w:rsidP="006F7D26">
      <w:pPr>
        <w:ind w:firstLine="567"/>
        <w:jc w:val="both"/>
        <w:rPr>
          <w:sz w:val="28"/>
          <w:szCs w:val="28"/>
        </w:rPr>
      </w:pPr>
      <w:r w:rsidRPr="006561E5">
        <w:rPr>
          <w:sz w:val="28"/>
          <w:szCs w:val="28"/>
        </w:rPr>
        <w:t xml:space="preserve">Среднемесячная номинальная начисленная заработная плата по крупным и средним организациям за 2017-2019 годы – источник Росстат; за 2020-2022 годы – данные «Прогноза социально-экономического развития городского округа город </w:t>
      </w:r>
      <w:r w:rsidRPr="006561E5">
        <w:rPr>
          <w:sz w:val="28"/>
          <w:szCs w:val="28"/>
        </w:rPr>
        <w:lastRenderedPageBreak/>
        <w:t>Рыбинск на 2020 год и плановый период 2021-2022 годов» (Постановление Администрации городского округа город Рыбинск от 28.11.2019 № 2796).</w:t>
      </w:r>
    </w:p>
    <w:p w:rsidR="006F7D26" w:rsidRPr="006561E5" w:rsidRDefault="006F7D26" w:rsidP="006F7D26">
      <w:pPr>
        <w:ind w:firstLine="567"/>
        <w:jc w:val="both"/>
        <w:rPr>
          <w:sz w:val="28"/>
          <w:szCs w:val="28"/>
        </w:rPr>
      </w:pPr>
      <w:r w:rsidRPr="006561E5">
        <w:rPr>
          <w:sz w:val="28"/>
          <w:szCs w:val="28"/>
        </w:rPr>
        <w:t>Среднемесячная номинальная начисленная заработная муниципальных дошкольных образовательных учреждений, учреждений общего образования – в соответствии с данными Росстата; учителей – из формы № З</w:t>
      </w:r>
      <w:proofErr w:type="gramStart"/>
      <w:r w:rsidRPr="006561E5">
        <w:rPr>
          <w:sz w:val="28"/>
          <w:szCs w:val="28"/>
        </w:rPr>
        <w:t>П-</w:t>
      </w:r>
      <w:proofErr w:type="gramEnd"/>
      <w:r w:rsidRPr="006561E5">
        <w:rPr>
          <w:sz w:val="28"/>
          <w:szCs w:val="28"/>
        </w:rPr>
        <w:t xml:space="preserve"> образование.</w:t>
      </w:r>
    </w:p>
    <w:p w:rsidR="006F7D26" w:rsidRPr="006561E5" w:rsidRDefault="006F7D26" w:rsidP="006F7D26">
      <w:pPr>
        <w:tabs>
          <w:tab w:val="left" w:pos="426"/>
        </w:tabs>
        <w:jc w:val="both"/>
        <w:rPr>
          <w:color w:val="000000"/>
          <w:sz w:val="28"/>
          <w:szCs w:val="28"/>
        </w:rPr>
      </w:pPr>
      <w:r w:rsidRPr="006561E5">
        <w:rPr>
          <w:color w:val="000000"/>
          <w:sz w:val="28"/>
          <w:szCs w:val="28"/>
        </w:rPr>
        <w:tab/>
        <w:t xml:space="preserve">Среднемесячная номинальная начисленная заработная плата работников муниципальных учреждений культуры и искусства» за счет предоставления субсидии из областного бюджета на повышение оплаты труда работников учреждений в сфере культуры с целью достижения основных показателей в соответствии </w:t>
      </w:r>
      <w:proofErr w:type="gramStart"/>
      <w:r w:rsidRPr="006561E5">
        <w:rPr>
          <w:color w:val="000000"/>
          <w:sz w:val="28"/>
          <w:szCs w:val="28"/>
        </w:rPr>
        <w:t>с</w:t>
      </w:r>
      <w:proofErr w:type="gramEnd"/>
      <w:r w:rsidRPr="006561E5">
        <w:rPr>
          <w:color w:val="000000"/>
          <w:sz w:val="28"/>
          <w:szCs w:val="28"/>
        </w:rPr>
        <w:t xml:space="preserve"> </w:t>
      </w:r>
      <w:proofErr w:type="gramStart"/>
      <w:r w:rsidRPr="006561E5">
        <w:rPr>
          <w:color w:val="000000"/>
          <w:sz w:val="28"/>
          <w:szCs w:val="28"/>
        </w:rPr>
        <w:t>Указам</w:t>
      </w:r>
      <w:proofErr w:type="gramEnd"/>
      <w:r w:rsidRPr="006561E5">
        <w:rPr>
          <w:color w:val="000000"/>
          <w:sz w:val="28"/>
          <w:szCs w:val="28"/>
        </w:rPr>
        <w:t xml:space="preserve"> Президента РФ от 7 мая 2012 № 597.</w:t>
      </w:r>
    </w:p>
    <w:p w:rsidR="006F7D26" w:rsidRPr="006561E5" w:rsidRDefault="006F7D26" w:rsidP="006F7D26">
      <w:pPr>
        <w:ind w:firstLine="567"/>
        <w:jc w:val="both"/>
      </w:pPr>
    </w:p>
    <w:p w:rsidR="006F7D26" w:rsidRPr="00B4689F" w:rsidRDefault="006F7D26" w:rsidP="006F7D26">
      <w:pPr>
        <w:numPr>
          <w:ilvl w:val="0"/>
          <w:numId w:val="64"/>
        </w:numPr>
        <w:rPr>
          <w:b/>
          <w:sz w:val="28"/>
          <w:szCs w:val="28"/>
        </w:rPr>
      </w:pPr>
      <w:r w:rsidRPr="00B4689F">
        <w:rPr>
          <w:b/>
          <w:sz w:val="28"/>
          <w:szCs w:val="28"/>
          <w:lang w:val="en-US"/>
        </w:rPr>
        <w:t>Д</w:t>
      </w:r>
      <w:proofErr w:type="spellStart"/>
      <w:r w:rsidRPr="00B4689F">
        <w:rPr>
          <w:b/>
          <w:sz w:val="28"/>
          <w:szCs w:val="28"/>
        </w:rPr>
        <w:t>ошкольное</w:t>
      </w:r>
      <w:proofErr w:type="spellEnd"/>
      <w:r w:rsidRPr="00B4689F">
        <w:rPr>
          <w:b/>
          <w:sz w:val="28"/>
          <w:szCs w:val="28"/>
        </w:rPr>
        <w:t xml:space="preserve"> образование</w:t>
      </w:r>
    </w:p>
    <w:p w:rsidR="006F7D26" w:rsidRPr="006561E5" w:rsidRDefault="006F7D26" w:rsidP="006F7D26">
      <w:pPr>
        <w:ind w:left="1429"/>
        <w:rPr>
          <w:sz w:val="28"/>
          <w:szCs w:val="28"/>
        </w:rPr>
      </w:pPr>
    </w:p>
    <w:p w:rsidR="006F7D26" w:rsidRPr="006561E5" w:rsidRDefault="006F7D26" w:rsidP="006F7D26">
      <w:pPr>
        <w:jc w:val="both"/>
        <w:rPr>
          <w:i/>
          <w:sz w:val="28"/>
          <w:szCs w:val="28"/>
        </w:rPr>
      </w:pPr>
      <w:r w:rsidRPr="006561E5">
        <w:rPr>
          <w:i/>
          <w:sz w:val="28"/>
          <w:szCs w:val="28"/>
        </w:rPr>
        <w:t>п. 9. Доля детей в возрасте 1-6 лет, получающих дошкольную образовательную услугу и (или) услугу по их содержанию в муниципальных дошкольных образовательных учреждениях, в общей численности детей 1-6 лет.</w:t>
      </w:r>
    </w:p>
    <w:p w:rsidR="006F7D26" w:rsidRPr="006561E5" w:rsidRDefault="006F7D26" w:rsidP="006F7D26">
      <w:pPr>
        <w:ind w:firstLine="567"/>
        <w:jc w:val="both"/>
        <w:rPr>
          <w:sz w:val="28"/>
          <w:szCs w:val="28"/>
        </w:rPr>
      </w:pPr>
      <w:r w:rsidRPr="006561E5">
        <w:rPr>
          <w:sz w:val="28"/>
          <w:szCs w:val="28"/>
        </w:rPr>
        <w:t xml:space="preserve">2019 год - численность детей с учетом детей 7 лет (источник – отчет </w:t>
      </w:r>
      <w:smartTag w:uri="urn:schemas-microsoft-com:office:smarttags" w:element="PersonName">
        <w:r w:rsidRPr="006561E5">
          <w:rPr>
            <w:sz w:val="28"/>
            <w:szCs w:val="28"/>
          </w:rPr>
          <w:t>8</w:t>
        </w:r>
        <w:smartTag w:uri="urn:schemas-microsoft-com:office:smarttags" w:element="PersonName">
          <w:r w:rsidRPr="006561E5">
            <w:rPr>
              <w:sz w:val="28"/>
              <w:szCs w:val="28"/>
            </w:rPr>
            <w:t>5</w:t>
          </w:r>
        </w:smartTag>
      </w:smartTag>
      <w:r w:rsidRPr="006561E5">
        <w:rPr>
          <w:sz w:val="28"/>
          <w:szCs w:val="28"/>
        </w:rPr>
        <w:t xml:space="preserve">-К) на основании инструкции по заполнению. Общая численность детей включает в себя детей 7 лет (на основании данных Росстата).  267 детей – </w:t>
      </w:r>
      <w:proofErr w:type="spellStart"/>
      <w:r w:rsidRPr="006561E5">
        <w:rPr>
          <w:sz w:val="28"/>
          <w:szCs w:val="28"/>
        </w:rPr>
        <w:t>Рыбинский</w:t>
      </w:r>
      <w:proofErr w:type="spellEnd"/>
      <w:r w:rsidRPr="006561E5">
        <w:rPr>
          <w:sz w:val="28"/>
          <w:szCs w:val="28"/>
        </w:rPr>
        <w:t xml:space="preserve"> профессионально-педагогический колледж (полномочия по комплектованию и обеспечению местами в детском саду переданы Департаментом образования Ярославской области в Департамент образования Администрации городского округа город Рыбинск на основании двухстороннего соглашения в </w:t>
      </w:r>
      <w:smartTag w:uri="urn:schemas-microsoft-com:office:smarttags" w:element="PersonName">
        <w:r w:rsidRPr="006561E5">
          <w:rPr>
            <w:sz w:val="28"/>
            <w:szCs w:val="28"/>
          </w:rPr>
          <w:t>2</w:t>
        </w:r>
      </w:smartTag>
      <w:r w:rsidRPr="006561E5">
        <w:rPr>
          <w:sz w:val="28"/>
          <w:szCs w:val="28"/>
        </w:rPr>
        <w:t>0</w:t>
      </w:r>
      <w:smartTag w:uri="urn:schemas-microsoft-com:office:smarttags" w:element="PersonName">
        <w:r w:rsidRPr="006561E5">
          <w:rPr>
            <w:sz w:val="28"/>
            <w:szCs w:val="28"/>
          </w:rPr>
          <w:t>1</w:t>
        </w:r>
        <w:smartTag w:uri="urn:schemas-microsoft-com:office:smarttags" w:element="PersonName">
          <w:r w:rsidRPr="006561E5">
            <w:rPr>
              <w:sz w:val="28"/>
              <w:szCs w:val="28"/>
            </w:rPr>
            <w:t>4</w:t>
          </w:r>
        </w:smartTag>
      </w:smartTag>
      <w:r w:rsidRPr="006561E5">
        <w:rPr>
          <w:sz w:val="28"/>
          <w:szCs w:val="28"/>
        </w:rPr>
        <w:t xml:space="preserve"> году)</w:t>
      </w:r>
    </w:p>
    <w:p w:rsidR="006F7D26" w:rsidRPr="006561E5" w:rsidRDefault="006F7D26" w:rsidP="006F7D26">
      <w:pPr>
        <w:ind w:firstLine="567"/>
        <w:jc w:val="both"/>
        <w:rPr>
          <w:sz w:val="28"/>
          <w:szCs w:val="28"/>
        </w:rPr>
      </w:pPr>
      <w:r w:rsidRPr="006561E5">
        <w:rPr>
          <w:sz w:val="28"/>
          <w:szCs w:val="28"/>
        </w:rPr>
        <w:t xml:space="preserve">Фактическая ситуация </w:t>
      </w:r>
      <w:smartTag w:uri="urn:schemas-microsoft-com:office:smarttags" w:element="PersonName">
        <w:r w:rsidRPr="006561E5">
          <w:rPr>
            <w:sz w:val="28"/>
            <w:szCs w:val="28"/>
          </w:rPr>
          <w:t>2</w:t>
        </w:r>
      </w:smartTag>
      <w:r w:rsidRPr="006561E5">
        <w:rPr>
          <w:sz w:val="28"/>
          <w:szCs w:val="28"/>
        </w:rPr>
        <w:t xml:space="preserve">019 года – показатель выше, небольшая разница с 2018 годом по причине: </w:t>
      </w:r>
    </w:p>
    <w:p w:rsidR="006F7D26" w:rsidRPr="006561E5" w:rsidRDefault="006F7D26" w:rsidP="006F7D26">
      <w:pPr>
        <w:ind w:firstLine="567"/>
        <w:jc w:val="both"/>
        <w:rPr>
          <w:sz w:val="28"/>
          <w:szCs w:val="28"/>
        </w:rPr>
      </w:pPr>
      <w:r w:rsidRPr="006561E5">
        <w:rPr>
          <w:sz w:val="28"/>
          <w:szCs w:val="28"/>
        </w:rPr>
        <w:t xml:space="preserve">- закрыто на ремонт аварийное здание детского сада № </w:t>
      </w:r>
      <w:smartTag w:uri="urn:schemas-microsoft-com:office:smarttags" w:element="PersonName">
        <w:r w:rsidRPr="006561E5">
          <w:rPr>
            <w:sz w:val="28"/>
            <w:szCs w:val="28"/>
          </w:rPr>
          <w:t>9</w:t>
        </w:r>
        <w:smartTag w:uri="urn:schemas-microsoft-com:office:smarttags" w:element="PersonName">
          <w:r w:rsidRPr="006561E5">
            <w:rPr>
              <w:sz w:val="28"/>
              <w:szCs w:val="28"/>
            </w:rPr>
            <w:t>4</w:t>
          </w:r>
        </w:smartTag>
      </w:smartTag>
      <w:r w:rsidRPr="006561E5">
        <w:rPr>
          <w:sz w:val="28"/>
          <w:szCs w:val="28"/>
        </w:rPr>
        <w:t xml:space="preserve"> по ул. Куйбышева, 7а (1</w:t>
      </w:r>
      <w:smartTag w:uri="urn:schemas-microsoft-com:office:smarttags" w:element="PersonName">
        <w:r w:rsidRPr="006561E5">
          <w:rPr>
            <w:sz w:val="28"/>
            <w:szCs w:val="28"/>
          </w:rPr>
          <w:t>2</w:t>
        </w:r>
      </w:smartTag>
      <w:r w:rsidRPr="006561E5">
        <w:rPr>
          <w:sz w:val="28"/>
          <w:szCs w:val="28"/>
        </w:rPr>
        <w:t xml:space="preserve">0 детей занимают места в других детских садах), </w:t>
      </w:r>
    </w:p>
    <w:p w:rsidR="006F7D26" w:rsidRPr="006561E5" w:rsidRDefault="006F7D26" w:rsidP="006F7D26">
      <w:pPr>
        <w:ind w:firstLine="567"/>
        <w:jc w:val="both"/>
        <w:rPr>
          <w:sz w:val="28"/>
          <w:szCs w:val="28"/>
        </w:rPr>
      </w:pPr>
      <w:r w:rsidRPr="006561E5">
        <w:rPr>
          <w:sz w:val="28"/>
          <w:szCs w:val="28"/>
        </w:rPr>
        <w:t xml:space="preserve">- </w:t>
      </w:r>
      <w:proofErr w:type="gramStart"/>
      <w:r w:rsidRPr="006561E5">
        <w:rPr>
          <w:sz w:val="28"/>
          <w:szCs w:val="28"/>
        </w:rPr>
        <w:t>закрыты</w:t>
      </w:r>
      <w:proofErr w:type="gramEnd"/>
      <w:r w:rsidRPr="006561E5">
        <w:rPr>
          <w:sz w:val="28"/>
          <w:szCs w:val="28"/>
        </w:rPr>
        <w:t xml:space="preserve"> 10 групп детского сада № 6 по ул. Солнечная, 2  (недобор 120 человек), </w:t>
      </w:r>
    </w:p>
    <w:p w:rsidR="006F7D26" w:rsidRPr="006561E5" w:rsidRDefault="006F7D26" w:rsidP="006F7D26">
      <w:pPr>
        <w:ind w:firstLine="567"/>
        <w:jc w:val="both"/>
        <w:rPr>
          <w:sz w:val="28"/>
          <w:szCs w:val="28"/>
        </w:rPr>
      </w:pPr>
      <w:r w:rsidRPr="006561E5">
        <w:rPr>
          <w:sz w:val="28"/>
          <w:szCs w:val="28"/>
        </w:rPr>
        <w:t>- придержаны места под закрытые детские сады № 46, 92, групп детей дошкольного возраста СОШ № 10.</w:t>
      </w:r>
    </w:p>
    <w:p w:rsidR="006F7D26" w:rsidRPr="006561E5" w:rsidRDefault="006F7D26" w:rsidP="006F7D26">
      <w:pPr>
        <w:ind w:firstLine="567"/>
        <w:jc w:val="both"/>
        <w:rPr>
          <w:sz w:val="28"/>
          <w:szCs w:val="28"/>
        </w:rPr>
      </w:pPr>
      <w:r w:rsidRPr="006561E5">
        <w:rPr>
          <w:sz w:val="28"/>
          <w:szCs w:val="28"/>
        </w:rPr>
        <w:t xml:space="preserve">Дальнейшее увеличение показателя возможно при выполнении следующих мероприятий: </w:t>
      </w:r>
    </w:p>
    <w:p w:rsidR="006F7D26" w:rsidRPr="006561E5" w:rsidRDefault="006F7D26" w:rsidP="006F7D26">
      <w:pPr>
        <w:ind w:firstLine="567"/>
        <w:jc w:val="both"/>
        <w:rPr>
          <w:sz w:val="28"/>
          <w:szCs w:val="28"/>
        </w:rPr>
      </w:pPr>
      <w:r w:rsidRPr="006561E5">
        <w:rPr>
          <w:sz w:val="28"/>
          <w:szCs w:val="28"/>
        </w:rPr>
        <w:t xml:space="preserve">- в </w:t>
      </w:r>
      <w:smartTag w:uri="urn:schemas-microsoft-com:office:smarttags" w:element="PersonName">
        <w:r w:rsidRPr="006561E5">
          <w:rPr>
            <w:sz w:val="28"/>
            <w:szCs w:val="28"/>
          </w:rPr>
          <w:t>2</w:t>
        </w:r>
      </w:smartTag>
      <w:r w:rsidRPr="006561E5">
        <w:rPr>
          <w:sz w:val="28"/>
          <w:szCs w:val="28"/>
        </w:rPr>
        <w:t xml:space="preserve">020 году  будут введены в эксплуатацию ясли - 120 детей в ходе реализации мероприятий по созданию дополнительных мест в дошкольных учреждениях для детей в возрасте от 2 месяцев до </w:t>
      </w:r>
      <w:smartTag w:uri="urn:schemas-microsoft-com:office:smarttags" w:element="PersonName">
        <w:r w:rsidRPr="006561E5">
          <w:rPr>
            <w:sz w:val="28"/>
            <w:szCs w:val="28"/>
          </w:rPr>
          <w:t>3</w:t>
        </w:r>
      </w:smartTag>
      <w:r w:rsidRPr="006561E5">
        <w:rPr>
          <w:sz w:val="28"/>
          <w:szCs w:val="28"/>
        </w:rPr>
        <w:t xml:space="preserve"> лет (пристройки к существующим зданиям – 3 здания по 2 группы в каждом по 40 детей). И </w:t>
      </w:r>
      <w:proofErr w:type="gramStart"/>
      <w:r w:rsidRPr="006561E5">
        <w:rPr>
          <w:sz w:val="28"/>
          <w:szCs w:val="28"/>
        </w:rPr>
        <w:t>проведен</w:t>
      </w:r>
      <w:proofErr w:type="gramEnd"/>
      <w:r w:rsidRPr="006561E5">
        <w:rPr>
          <w:sz w:val="28"/>
          <w:szCs w:val="28"/>
        </w:rPr>
        <w:t xml:space="preserve"> </w:t>
      </w:r>
      <w:proofErr w:type="spellStart"/>
      <w:r w:rsidRPr="006561E5">
        <w:rPr>
          <w:sz w:val="28"/>
          <w:szCs w:val="28"/>
        </w:rPr>
        <w:t>донабор</w:t>
      </w:r>
      <w:proofErr w:type="spellEnd"/>
      <w:r w:rsidRPr="006561E5">
        <w:rPr>
          <w:sz w:val="28"/>
          <w:szCs w:val="28"/>
        </w:rPr>
        <w:t xml:space="preserve"> на придержанные места – 300 детей.   </w:t>
      </w:r>
    </w:p>
    <w:p w:rsidR="006F7D26" w:rsidRPr="006561E5" w:rsidRDefault="006F7D26" w:rsidP="006F7D26">
      <w:pPr>
        <w:ind w:firstLine="567"/>
        <w:jc w:val="both"/>
        <w:rPr>
          <w:b/>
          <w:sz w:val="28"/>
          <w:szCs w:val="28"/>
        </w:rPr>
      </w:pPr>
      <w:r w:rsidRPr="006561E5">
        <w:rPr>
          <w:sz w:val="28"/>
          <w:szCs w:val="28"/>
        </w:rPr>
        <w:t>- в 2021 году – ввод в эксплуатацию  детского  сада по ул. Новоселов (новостройка) на 240 мест, открытие аварийного корпуса детского сада № 94 (200 детей) и ясельных групп в нем (40 детей).</w:t>
      </w:r>
    </w:p>
    <w:p w:rsidR="006F7D26" w:rsidRPr="006561E5" w:rsidRDefault="006F7D26" w:rsidP="006F7D26">
      <w:pPr>
        <w:ind w:firstLineChars="100" w:firstLine="240"/>
        <w:jc w:val="both"/>
      </w:pPr>
    </w:p>
    <w:p w:rsidR="006F7D26" w:rsidRPr="006561E5" w:rsidRDefault="006F7D26" w:rsidP="006F7D26">
      <w:pPr>
        <w:jc w:val="both"/>
        <w:rPr>
          <w:i/>
          <w:sz w:val="28"/>
          <w:szCs w:val="28"/>
        </w:rPr>
      </w:pPr>
      <w:r w:rsidRPr="006561E5">
        <w:rPr>
          <w:i/>
          <w:sz w:val="28"/>
          <w:szCs w:val="28"/>
        </w:rPr>
        <w:t>п. 10. Доля детей в возрасте 1-6 лет, состоящих на учете для определения в муниципальные дошкольные образовательные учреждения, в общей численности детей в возрасте от 1-6 лет.</w:t>
      </w:r>
    </w:p>
    <w:p w:rsidR="006F7D26" w:rsidRPr="006561E5" w:rsidRDefault="006F7D26" w:rsidP="006F7D26">
      <w:pPr>
        <w:ind w:firstLine="708"/>
        <w:jc w:val="both"/>
        <w:rPr>
          <w:sz w:val="28"/>
          <w:szCs w:val="28"/>
        </w:rPr>
      </w:pPr>
      <w:r w:rsidRPr="006561E5">
        <w:rPr>
          <w:sz w:val="28"/>
          <w:szCs w:val="28"/>
        </w:rPr>
        <w:lastRenderedPageBreak/>
        <w:t xml:space="preserve">2019 год  - фактическое значение рассчитано на основании  статистических данных автоматизированной информационной системы АИСДОУ по состоянию на </w:t>
      </w:r>
      <w:smartTag w:uri="urn:schemas-microsoft-com:office:smarttags" w:element="PersonName">
        <w:smartTag w:uri="urn:schemas-microsoft-com:office:smarttags" w:element="PersonName">
          <w:r w:rsidRPr="006561E5">
            <w:rPr>
              <w:sz w:val="28"/>
              <w:szCs w:val="28"/>
            </w:rPr>
            <w:t>3</w:t>
          </w:r>
        </w:smartTag>
        <w:r w:rsidRPr="006561E5">
          <w:rPr>
            <w:sz w:val="28"/>
            <w:szCs w:val="28"/>
          </w:rPr>
          <w:t>1</w:t>
        </w:r>
      </w:smartTag>
      <w:r w:rsidRPr="006561E5">
        <w:rPr>
          <w:sz w:val="28"/>
          <w:szCs w:val="28"/>
        </w:rPr>
        <w:t>.1</w:t>
      </w:r>
      <w:smartTag w:uri="urn:schemas-microsoft-com:office:smarttags" w:element="PersonName">
        <w:r w:rsidRPr="006561E5">
          <w:rPr>
            <w:sz w:val="28"/>
            <w:szCs w:val="28"/>
          </w:rPr>
          <w:t>2</w:t>
        </w:r>
      </w:smartTag>
      <w:r w:rsidRPr="006561E5">
        <w:rPr>
          <w:sz w:val="28"/>
          <w:szCs w:val="28"/>
        </w:rPr>
        <w:t>.</w:t>
      </w:r>
      <w:smartTag w:uri="urn:schemas-microsoft-com:office:smarttags" w:element="PersonName">
        <w:r w:rsidRPr="006561E5">
          <w:rPr>
            <w:sz w:val="28"/>
            <w:szCs w:val="28"/>
          </w:rPr>
          <w:t>2</w:t>
        </w:r>
      </w:smartTag>
      <w:r w:rsidRPr="006561E5">
        <w:rPr>
          <w:sz w:val="28"/>
          <w:szCs w:val="28"/>
        </w:rPr>
        <w:t xml:space="preserve">019 года. </w:t>
      </w:r>
    </w:p>
    <w:p w:rsidR="006F7D26" w:rsidRPr="006561E5" w:rsidRDefault="006F7D26" w:rsidP="006F7D26">
      <w:pPr>
        <w:jc w:val="both"/>
        <w:rPr>
          <w:b/>
          <w:sz w:val="28"/>
          <w:szCs w:val="28"/>
        </w:rPr>
      </w:pPr>
    </w:p>
    <w:p w:rsidR="006F7D26" w:rsidRPr="006561E5" w:rsidRDefault="006F7D26" w:rsidP="006F7D26">
      <w:pPr>
        <w:jc w:val="both"/>
        <w:rPr>
          <w:i/>
          <w:sz w:val="28"/>
          <w:szCs w:val="28"/>
        </w:rPr>
      </w:pPr>
      <w:r w:rsidRPr="006561E5">
        <w:rPr>
          <w:i/>
          <w:sz w:val="28"/>
          <w:szCs w:val="28"/>
        </w:rPr>
        <w:t xml:space="preserve">п. 11. 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w:t>
      </w:r>
    </w:p>
    <w:p w:rsidR="006F7D26" w:rsidRPr="006561E5" w:rsidRDefault="006F7D26" w:rsidP="006F7D26">
      <w:pPr>
        <w:jc w:val="both"/>
        <w:rPr>
          <w:sz w:val="28"/>
          <w:szCs w:val="28"/>
        </w:rPr>
      </w:pPr>
      <w:r w:rsidRPr="006561E5">
        <w:rPr>
          <w:sz w:val="28"/>
          <w:szCs w:val="28"/>
        </w:rPr>
        <w:t xml:space="preserve">2019 год – корпус детского сада № </w:t>
      </w:r>
      <w:smartTag w:uri="urn:schemas-microsoft-com:office:smarttags" w:element="PersonName">
        <w:r w:rsidRPr="006561E5">
          <w:rPr>
            <w:sz w:val="28"/>
            <w:szCs w:val="28"/>
          </w:rPr>
          <w:t>9</w:t>
        </w:r>
        <w:smartTag w:uri="urn:schemas-microsoft-com:office:smarttags" w:element="PersonName">
          <w:r w:rsidRPr="006561E5">
            <w:rPr>
              <w:sz w:val="28"/>
              <w:szCs w:val="28"/>
            </w:rPr>
            <w:t>4</w:t>
          </w:r>
        </w:smartTag>
      </w:smartTag>
      <w:r w:rsidRPr="006561E5">
        <w:rPr>
          <w:sz w:val="28"/>
          <w:szCs w:val="28"/>
        </w:rPr>
        <w:t xml:space="preserve"> признан аварийным в 2018 году и закрыт. Выполнение ремонта планируется на июнь 2020 года.</w:t>
      </w:r>
    </w:p>
    <w:p w:rsidR="006F7D26" w:rsidRPr="006561E5" w:rsidRDefault="006F7D26" w:rsidP="006F7D26">
      <w:pPr>
        <w:jc w:val="both"/>
        <w:rPr>
          <w:sz w:val="28"/>
          <w:szCs w:val="28"/>
        </w:rPr>
      </w:pPr>
      <w:r w:rsidRPr="006561E5">
        <w:rPr>
          <w:sz w:val="28"/>
          <w:szCs w:val="28"/>
        </w:rPr>
        <w:t xml:space="preserve">2020 год  -  корпус детского сада № </w:t>
      </w:r>
      <w:smartTag w:uri="urn:schemas-microsoft-com:office:smarttags" w:element="PersonName">
        <w:r w:rsidRPr="006561E5">
          <w:rPr>
            <w:sz w:val="28"/>
            <w:szCs w:val="28"/>
          </w:rPr>
          <w:t>9</w:t>
        </w:r>
        <w:smartTag w:uri="urn:schemas-microsoft-com:office:smarttags" w:element="PersonName">
          <w:r w:rsidRPr="006561E5">
            <w:rPr>
              <w:sz w:val="28"/>
              <w:szCs w:val="28"/>
            </w:rPr>
            <w:t>4</w:t>
          </w:r>
        </w:smartTag>
      </w:smartTag>
      <w:r w:rsidRPr="006561E5">
        <w:rPr>
          <w:sz w:val="28"/>
          <w:szCs w:val="28"/>
        </w:rPr>
        <w:t xml:space="preserve"> признан аварийным в 2018 году и закрыт. Выполнение ремонта планируется на июнь 2020 года.</w:t>
      </w:r>
    </w:p>
    <w:p w:rsidR="006F7D26" w:rsidRPr="006561E5" w:rsidRDefault="006F7D26" w:rsidP="006F7D26">
      <w:pPr>
        <w:jc w:val="both"/>
        <w:rPr>
          <w:sz w:val="28"/>
          <w:szCs w:val="28"/>
        </w:rPr>
      </w:pPr>
      <w:r w:rsidRPr="006561E5">
        <w:rPr>
          <w:sz w:val="28"/>
          <w:szCs w:val="28"/>
        </w:rPr>
        <w:t xml:space="preserve">2021 год - строительство детского сада по ул.  Новоселов, </w:t>
      </w:r>
      <w:smartTag w:uri="urn:schemas-microsoft-com:office:smarttags" w:element="PersonName">
        <w:smartTag w:uri="urn:schemas-microsoft-com:office:smarttags" w:element="PersonName">
          <w:r w:rsidRPr="006561E5">
            <w:rPr>
              <w:sz w:val="28"/>
              <w:szCs w:val="28"/>
            </w:rPr>
            <w:t>2</w:t>
          </w:r>
        </w:smartTag>
        <w:smartTag w:uri="urn:schemas-microsoft-com:office:smarttags" w:element="PersonName">
          <w:r w:rsidRPr="006561E5">
            <w:rPr>
              <w:sz w:val="28"/>
              <w:szCs w:val="28"/>
            </w:rPr>
            <w:t>6</w:t>
          </w:r>
        </w:smartTag>
      </w:smartTag>
      <w:r w:rsidRPr="006561E5">
        <w:rPr>
          <w:sz w:val="28"/>
          <w:szCs w:val="28"/>
        </w:rPr>
        <w:t xml:space="preserve">. </w:t>
      </w:r>
    </w:p>
    <w:p w:rsidR="006F7D26" w:rsidRPr="006561E5" w:rsidRDefault="006F7D26" w:rsidP="006F7D26">
      <w:pPr>
        <w:jc w:val="both"/>
        <w:rPr>
          <w:b/>
          <w:sz w:val="28"/>
          <w:szCs w:val="28"/>
        </w:rPr>
      </w:pPr>
    </w:p>
    <w:p w:rsidR="006F7D26" w:rsidRPr="006561E5" w:rsidRDefault="006F7D26" w:rsidP="006F7D26">
      <w:pPr>
        <w:jc w:val="both"/>
        <w:rPr>
          <w:i/>
          <w:sz w:val="28"/>
          <w:szCs w:val="28"/>
        </w:rPr>
      </w:pPr>
      <w:r w:rsidRPr="006561E5">
        <w:rPr>
          <w:i/>
          <w:sz w:val="28"/>
          <w:szCs w:val="28"/>
        </w:rPr>
        <w:t>п. 12. 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ЕГЭ по данным предметам</w:t>
      </w:r>
    </w:p>
    <w:p w:rsidR="006F7D26" w:rsidRPr="006561E5" w:rsidRDefault="006F7D26" w:rsidP="006F7D26">
      <w:pPr>
        <w:pStyle w:val="1"/>
        <w:tabs>
          <w:tab w:val="left" w:pos="142"/>
        </w:tabs>
        <w:spacing w:after="0"/>
        <w:ind w:firstLine="567"/>
        <w:jc w:val="both"/>
        <w:rPr>
          <w:rFonts w:ascii="Times New Roman" w:hAnsi="Times New Roman"/>
          <w:b w:val="0"/>
          <w:i/>
          <w:sz w:val="24"/>
          <w:szCs w:val="24"/>
        </w:rPr>
      </w:pPr>
      <w:r w:rsidRPr="006561E5">
        <w:rPr>
          <w:rFonts w:ascii="Times New Roman" w:hAnsi="Times New Roman"/>
          <w:b w:val="0"/>
          <w:i/>
          <w:sz w:val="24"/>
          <w:szCs w:val="24"/>
        </w:rPr>
        <w:t>Исключен.</w:t>
      </w:r>
    </w:p>
    <w:p w:rsidR="006F7D26" w:rsidRPr="006561E5" w:rsidRDefault="006F7D26" w:rsidP="006F7D26"/>
    <w:p w:rsidR="006F7D26" w:rsidRPr="00B4689F" w:rsidRDefault="006F7D26" w:rsidP="006F7D26">
      <w:pPr>
        <w:numPr>
          <w:ilvl w:val="0"/>
          <w:numId w:val="64"/>
        </w:numPr>
        <w:jc w:val="both"/>
        <w:rPr>
          <w:b/>
          <w:sz w:val="28"/>
          <w:szCs w:val="28"/>
        </w:rPr>
      </w:pPr>
      <w:proofErr w:type="spellStart"/>
      <w:r w:rsidRPr="00B4689F">
        <w:rPr>
          <w:b/>
          <w:sz w:val="28"/>
          <w:szCs w:val="28"/>
          <w:lang w:val="en-US"/>
        </w:rPr>
        <w:t>Общее</w:t>
      </w:r>
      <w:proofErr w:type="spellEnd"/>
      <w:r w:rsidRPr="00B4689F">
        <w:rPr>
          <w:b/>
          <w:sz w:val="28"/>
          <w:szCs w:val="28"/>
          <w:lang w:val="en-US"/>
        </w:rPr>
        <w:t xml:space="preserve"> </w:t>
      </w:r>
      <w:r w:rsidRPr="00B4689F">
        <w:rPr>
          <w:b/>
          <w:sz w:val="28"/>
          <w:szCs w:val="28"/>
        </w:rPr>
        <w:t>и дополнительное образование</w:t>
      </w:r>
    </w:p>
    <w:p w:rsidR="006F7D26" w:rsidRPr="006561E5" w:rsidRDefault="006F7D26" w:rsidP="006F7D26">
      <w:pPr>
        <w:ind w:left="1429"/>
        <w:jc w:val="both"/>
        <w:rPr>
          <w:sz w:val="28"/>
          <w:szCs w:val="28"/>
        </w:rPr>
      </w:pPr>
    </w:p>
    <w:p w:rsidR="006F7D26" w:rsidRPr="006561E5" w:rsidRDefault="006F7D26" w:rsidP="006F7D26">
      <w:pPr>
        <w:jc w:val="both"/>
        <w:rPr>
          <w:i/>
          <w:sz w:val="28"/>
          <w:szCs w:val="28"/>
        </w:rPr>
      </w:pPr>
      <w:r w:rsidRPr="006561E5">
        <w:rPr>
          <w:i/>
          <w:sz w:val="28"/>
          <w:szCs w:val="28"/>
        </w:rPr>
        <w:t>п. 13. 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w:t>
      </w:r>
    </w:p>
    <w:p w:rsidR="006F7D26" w:rsidRPr="006F7D26" w:rsidRDefault="006F7D26" w:rsidP="006F7D26">
      <w:pPr>
        <w:pStyle w:val="22"/>
        <w:spacing w:after="0" w:line="240" w:lineRule="auto"/>
        <w:ind w:left="0" w:firstLine="567"/>
        <w:jc w:val="both"/>
        <w:rPr>
          <w:bCs/>
          <w:sz w:val="28"/>
          <w:szCs w:val="28"/>
        </w:rPr>
      </w:pPr>
      <w:proofErr w:type="gramStart"/>
      <w:r w:rsidRPr="006F7D26">
        <w:rPr>
          <w:bCs/>
          <w:sz w:val="28"/>
          <w:szCs w:val="28"/>
        </w:rPr>
        <w:t xml:space="preserve">Следуя методике расчета данного показателя, учитываются фактические данные численности выпускников муниципальных общеобразовательных учреждений, </w:t>
      </w:r>
      <w:r w:rsidRPr="006F7D26">
        <w:rPr>
          <w:sz w:val="28"/>
          <w:szCs w:val="28"/>
        </w:rPr>
        <w:t xml:space="preserve">не получивших аттестат о среднем общем образовании </w:t>
      </w:r>
      <w:r w:rsidRPr="006F7D26">
        <w:rPr>
          <w:bCs/>
          <w:sz w:val="28"/>
          <w:szCs w:val="28"/>
        </w:rPr>
        <w:t xml:space="preserve">2019 года- 0 человек; и фактические показатели </w:t>
      </w:r>
      <w:r w:rsidRPr="006F7D26">
        <w:rPr>
          <w:sz w:val="28"/>
          <w:szCs w:val="28"/>
        </w:rPr>
        <w:t>общей численности выпускников</w:t>
      </w:r>
      <w:r w:rsidRPr="006F7D26">
        <w:rPr>
          <w:bCs/>
          <w:sz w:val="28"/>
          <w:szCs w:val="28"/>
        </w:rPr>
        <w:t xml:space="preserve"> муниципальных общеобразовательных учреждений взяты в соответствии с данными статистической отчетности 76 - РИК за 2019 год и естественным «движением» учеников данного уровня образования и составляет- 853 человека. </w:t>
      </w:r>
      <w:proofErr w:type="gramEnd"/>
    </w:p>
    <w:p w:rsidR="006F7D26" w:rsidRPr="006F7D26" w:rsidRDefault="006F7D26" w:rsidP="006F7D26">
      <w:pPr>
        <w:pStyle w:val="22"/>
        <w:spacing w:after="0" w:line="240" w:lineRule="auto"/>
        <w:ind w:left="0" w:firstLine="540"/>
        <w:jc w:val="both"/>
        <w:rPr>
          <w:bCs/>
          <w:sz w:val="28"/>
          <w:szCs w:val="28"/>
        </w:rPr>
      </w:pPr>
      <w:r w:rsidRPr="006F7D26">
        <w:rPr>
          <w:bCs/>
          <w:sz w:val="28"/>
          <w:szCs w:val="28"/>
        </w:rPr>
        <w:t>Прогноз на 2020 – 2022 годы составлен в соответствии с  инструкцией; данные будут уточняться по фактической численности обучающихся 11 классов на 20.09 каждого года.</w:t>
      </w:r>
    </w:p>
    <w:p w:rsidR="006F7D26" w:rsidRPr="006561E5" w:rsidRDefault="006F7D26" w:rsidP="006F7D26">
      <w:pPr>
        <w:jc w:val="both"/>
        <w:rPr>
          <w:b/>
          <w:sz w:val="28"/>
          <w:szCs w:val="28"/>
        </w:rPr>
      </w:pPr>
    </w:p>
    <w:p w:rsidR="006F7D26" w:rsidRPr="006561E5" w:rsidRDefault="006F7D26" w:rsidP="006F7D26">
      <w:pPr>
        <w:jc w:val="both"/>
        <w:rPr>
          <w:i/>
          <w:sz w:val="28"/>
          <w:szCs w:val="28"/>
        </w:rPr>
      </w:pPr>
      <w:r w:rsidRPr="006561E5">
        <w:rPr>
          <w:i/>
          <w:sz w:val="28"/>
          <w:szCs w:val="28"/>
        </w:rPr>
        <w:t>п. 14.</w:t>
      </w:r>
      <w:r w:rsidRPr="006561E5">
        <w:rPr>
          <w:i/>
          <w:sz w:val="28"/>
          <w:szCs w:val="28"/>
        </w:rPr>
        <w:tab/>
        <w:t xml:space="preserve">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p w:rsidR="006F7D26" w:rsidRPr="006F7D26" w:rsidRDefault="006F7D26" w:rsidP="006F7D26">
      <w:pPr>
        <w:pStyle w:val="22"/>
        <w:spacing w:after="0" w:line="240" w:lineRule="auto"/>
        <w:ind w:left="0" w:firstLine="567"/>
        <w:jc w:val="both"/>
        <w:rPr>
          <w:bCs/>
          <w:sz w:val="28"/>
          <w:szCs w:val="28"/>
        </w:rPr>
      </w:pPr>
      <w:r w:rsidRPr="006F7D26">
        <w:rPr>
          <w:bCs/>
          <w:sz w:val="28"/>
          <w:szCs w:val="28"/>
        </w:rPr>
        <w:t>Показатель выступает в качестве измерителя условий качественного начального общего, основного общего, среднего общего образования. Данные показателя входят в статистический отчет ОО-2  (на 20.04.2020) и ОШ-1 (на 20.09.2019)</w:t>
      </w:r>
      <w:r>
        <w:rPr>
          <w:bCs/>
          <w:sz w:val="28"/>
          <w:szCs w:val="28"/>
        </w:rPr>
        <w:t>.</w:t>
      </w:r>
    </w:p>
    <w:p w:rsidR="006F7D26" w:rsidRPr="006F7D26" w:rsidRDefault="006F7D26" w:rsidP="006F7D26">
      <w:pPr>
        <w:pStyle w:val="22"/>
        <w:spacing w:after="0" w:line="240" w:lineRule="auto"/>
        <w:ind w:left="0" w:firstLine="567"/>
        <w:jc w:val="both"/>
        <w:rPr>
          <w:bCs/>
          <w:sz w:val="28"/>
          <w:szCs w:val="28"/>
        </w:rPr>
      </w:pPr>
      <w:r w:rsidRPr="006F7D26">
        <w:rPr>
          <w:bCs/>
          <w:sz w:val="28"/>
          <w:szCs w:val="28"/>
        </w:rPr>
        <w:t xml:space="preserve">Определяется отношением числа общеобразовательных учреждений, отвечающих современным условиям (показатель введен в 2018 году), к общему их </w:t>
      </w:r>
      <w:r w:rsidRPr="006F7D26">
        <w:rPr>
          <w:bCs/>
          <w:sz w:val="28"/>
          <w:szCs w:val="28"/>
        </w:rPr>
        <w:lastRenderedPageBreak/>
        <w:t xml:space="preserve">числу. Доля учреждений имеющих пожарные краны и рукава берется в соответствии с паспортными данными на здание учреждения, и он не может быть другим. </w:t>
      </w:r>
    </w:p>
    <w:p w:rsidR="006F7D26" w:rsidRPr="006F7D26" w:rsidRDefault="006F7D26" w:rsidP="006F7D26">
      <w:pPr>
        <w:pStyle w:val="22"/>
        <w:spacing w:after="0" w:line="240" w:lineRule="auto"/>
        <w:ind w:left="0" w:firstLine="567"/>
        <w:jc w:val="both"/>
        <w:rPr>
          <w:sz w:val="28"/>
          <w:szCs w:val="28"/>
        </w:rPr>
      </w:pPr>
      <w:r w:rsidRPr="006F7D26">
        <w:rPr>
          <w:bCs/>
          <w:color w:val="000000"/>
          <w:sz w:val="28"/>
          <w:szCs w:val="28"/>
        </w:rPr>
        <w:t xml:space="preserve">2020 год – предполагается завершение строительства школы на ул. </w:t>
      </w:r>
      <w:proofErr w:type="gramStart"/>
      <w:r w:rsidRPr="006F7D26">
        <w:rPr>
          <w:bCs/>
          <w:color w:val="000000"/>
          <w:sz w:val="28"/>
          <w:szCs w:val="28"/>
        </w:rPr>
        <w:t>Тракторная</w:t>
      </w:r>
      <w:proofErr w:type="gramEnd"/>
      <w:r w:rsidRPr="006F7D26">
        <w:rPr>
          <w:bCs/>
          <w:color w:val="000000"/>
          <w:sz w:val="28"/>
          <w:szCs w:val="28"/>
        </w:rPr>
        <w:t xml:space="preserve">, 12 и одновременное закрытие школ №№ 14, 16, 35, которые не соответствуют современным </w:t>
      </w:r>
      <w:r w:rsidRPr="006F7D26">
        <w:rPr>
          <w:sz w:val="28"/>
          <w:szCs w:val="28"/>
        </w:rPr>
        <w:t xml:space="preserve">требованиям обучения. </w:t>
      </w:r>
    </w:p>
    <w:p w:rsidR="006F7D26" w:rsidRPr="006F7D26" w:rsidRDefault="006F7D26" w:rsidP="006F7D26">
      <w:pPr>
        <w:pStyle w:val="22"/>
        <w:spacing w:line="240" w:lineRule="auto"/>
        <w:ind w:left="0" w:firstLine="567"/>
        <w:jc w:val="both"/>
        <w:rPr>
          <w:bCs/>
          <w:color w:val="000000"/>
          <w:sz w:val="28"/>
          <w:szCs w:val="28"/>
        </w:rPr>
      </w:pPr>
      <w:r w:rsidRPr="006F7D26">
        <w:rPr>
          <w:sz w:val="28"/>
          <w:szCs w:val="28"/>
        </w:rPr>
        <w:t>Суммарный показатель определяется по формуле, учитывающей все составляющие.</w:t>
      </w:r>
    </w:p>
    <w:p w:rsidR="006F7D26" w:rsidRPr="006561E5" w:rsidRDefault="006F7D26" w:rsidP="006F7D26">
      <w:pPr>
        <w:jc w:val="both"/>
        <w:rPr>
          <w:b/>
          <w:sz w:val="28"/>
          <w:szCs w:val="28"/>
        </w:rPr>
      </w:pPr>
    </w:p>
    <w:p w:rsidR="006F7D26" w:rsidRPr="006F7D26" w:rsidRDefault="006F7D26" w:rsidP="006F7D26">
      <w:pPr>
        <w:pStyle w:val="22"/>
        <w:spacing w:line="240" w:lineRule="auto"/>
        <w:ind w:left="0"/>
        <w:jc w:val="both"/>
        <w:rPr>
          <w:i/>
          <w:sz w:val="28"/>
          <w:szCs w:val="28"/>
        </w:rPr>
      </w:pPr>
      <w:r w:rsidRPr="006F7D26">
        <w:rPr>
          <w:i/>
          <w:sz w:val="28"/>
          <w:szCs w:val="28"/>
        </w:rPr>
        <w:t>п.15.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p w:rsidR="006F7D26" w:rsidRPr="006561E5" w:rsidRDefault="006F7D26" w:rsidP="006F7D26">
      <w:pPr>
        <w:ind w:firstLine="708"/>
        <w:jc w:val="both"/>
        <w:rPr>
          <w:sz w:val="28"/>
          <w:szCs w:val="28"/>
        </w:rPr>
      </w:pPr>
      <w:r w:rsidRPr="006561E5">
        <w:rPr>
          <w:sz w:val="28"/>
          <w:szCs w:val="28"/>
        </w:rPr>
        <w:t xml:space="preserve">Общее количество  муниципальных  общеобразовательных учреждений – 29 с интернатом № 2. </w:t>
      </w:r>
    </w:p>
    <w:p w:rsidR="006F7D26" w:rsidRPr="006561E5" w:rsidRDefault="006F7D26" w:rsidP="006F7D26">
      <w:pPr>
        <w:jc w:val="both"/>
        <w:rPr>
          <w:sz w:val="28"/>
          <w:szCs w:val="28"/>
        </w:rPr>
      </w:pPr>
      <w:r w:rsidRPr="006561E5">
        <w:rPr>
          <w:sz w:val="28"/>
          <w:szCs w:val="28"/>
        </w:rPr>
        <w:t xml:space="preserve">2019 год </w:t>
      </w:r>
      <w:proofErr w:type="gramStart"/>
      <w:r w:rsidRPr="006561E5">
        <w:rPr>
          <w:sz w:val="28"/>
          <w:szCs w:val="28"/>
        </w:rPr>
        <w:t>–о</w:t>
      </w:r>
      <w:proofErr w:type="gramEnd"/>
      <w:r w:rsidRPr="006561E5">
        <w:rPr>
          <w:sz w:val="28"/>
          <w:szCs w:val="28"/>
        </w:rPr>
        <w:t xml:space="preserve">бразовательных учреждений в аварийном состоянии нет. </w:t>
      </w:r>
    </w:p>
    <w:p w:rsidR="006F7D26" w:rsidRPr="006561E5" w:rsidRDefault="006F7D26" w:rsidP="006F7D26">
      <w:pPr>
        <w:jc w:val="both"/>
        <w:rPr>
          <w:sz w:val="28"/>
          <w:szCs w:val="28"/>
        </w:rPr>
      </w:pPr>
      <w:r w:rsidRPr="006561E5">
        <w:rPr>
          <w:sz w:val="28"/>
          <w:szCs w:val="28"/>
        </w:rPr>
        <w:t>Общее состояние поддерживается ежегодно за счет выполнения ремонтных работ.</w:t>
      </w:r>
    </w:p>
    <w:p w:rsidR="006F7D26" w:rsidRPr="006561E5" w:rsidRDefault="006F7D26" w:rsidP="006F7D26">
      <w:pPr>
        <w:jc w:val="both"/>
        <w:rPr>
          <w:b/>
          <w:sz w:val="28"/>
          <w:szCs w:val="28"/>
        </w:rPr>
      </w:pPr>
    </w:p>
    <w:p w:rsidR="006F7D26" w:rsidRPr="006F7D26" w:rsidRDefault="006F7D26" w:rsidP="006F7D26">
      <w:pPr>
        <w:jc w:val="both"/>
        <w:rPr>
          <w:i/>
          <w:sz w:val="28"/>
          <w:szCs w:val="28"/>
        </w:rPr>
      </w:pPr>
      <w:r w:rsidRPr="006561E5">
        <w:rPr>
          <w:i/>
          <w:sz w:val="28"/>
          <w:szCs w:val="28"/>
        </w:rPr>
        <w:t xml:space="preserve">п. 16. Доля детей первой и второй групп здоровья в общей </w:t>
      </w:r>
      <w:proofErr w:type="gramStart"/>
      <w:r w:rsidRPr="006561E5">
        <w:rPr>
          <w:i/>
          <w:sz w:val="28"/>
          <w:szCs w:val="28"/>
        </w:rPr>
        <w:t>численности</w:t>
      </w:r>
      <w:proofErr w:type="gramEnd"/>
      <w:r w:rsidRPr="006561E5">
        <w:rPr>
          <w:i/>
          <w:sz w:val="28"/>
          <w:szCs w:val="28"/>
        </w:rPr>
        <w:t xml:space="preserve"> обучающихся в муниципальных общеобразовательных учреждениях</w:t>
      </w:r>
    </w:p>
    <w:p w:rsidR="006F7D26" w:rsidRPr="006561E5" w:rsidRDefault="006F7D26" w:rsidP="006F7D26">
      <w:pPr>
        <w:ind w:firstLine="567"/>
        <w:jc w:val="both"/>
        <w:rPr>
          <w:sz w:val="28"/>
          <w:szCs w:val="28"/>
        </w:rPr>
      </w:pPr>
      <w:r w:rsidRPr="006561E5">
        <w:rPr>
          <w:sz w:val="28"/>
          <w:szCs w:val="28"/>
          <w:u w:val="single"/>
        </w:rPr>
        <w:t>Источник информации</w:t>
      </w:r>
      <w:r w:rsidRPr="006561E5">
        <w:rPr>
          <w:sz w:val="28"/>
          <w:szCs w:val="28"/>
        </w:rPr>
        <w:t xml:space="preserve">: </w:t>
      </w:r>
      <w:proofErr w:type="gramStart"/>
      <w:r w:rsidRPr="006561E5">
        <w:rPr>
          <w:sz w:val="28"/>
          <w:szCs w:val="28"/>
        </w:rPr>
        <w:t>Росстат (ф. № 31, таблица 2501), Росстат (ф. № ОШ-2 (сводная).</w:t>
      </w:r>
      <w:proofErr w:type="gramEnd"/>
    </w:p>
    <w:p w:rsidR="006F7D26" w:rsidRPr="006561E5" w:rsidRDefault="006F7D26" w:rsidP="006F7D26">
      <w:pPr>
        <w:ind w:firstLine="567"/>
        <w:jc w:val="both"/>
        <w:rPr>
          <w:sz w:val="28"/>
          <w:szCs w:val="28"/>
        </w:rPr>
      </w:pPr>
      <w:r w:rsidRPr="006561E5">
        <w:rPr>
          <w:sz w:val="28"/>
          <w:szCs w:val="28"/>
        </w:rPr>
        <w:t xml:space="preserve">Численность детей первой и второй групп здоровья, обучающихся в общеобразовательных муниципальных учреждениях, практически не  изменилась.  На фоне увеличивающейся общей численности обучающихся, общее количество детей </w:t>
      </w:r>
      <w:r w:rsidRPr="006561E5">
        <w:rPr>
          <w:sz w:val="28"/>
          <w:szCs w:val="28"/>
          <w:lang w:val="en-US"/>
        </w:rPr>
        <w:t>I</w:t>
      </w:r>
      <w:r w:rsidRPr="006561E5">
        <w:rPr>
          <w:sz w:val="28"/>
          <w:szCs w:val="28"/>
        </w:rPr>
        <w:t xml:space="preserve">, </w:t>
      </w:r>
      <w:r w:rsidRPr="006561E5">
        <w:rPr>
          <w:sz w:val="28"/>
          <w:szCs w:val="28"/>
          <w:lang w:val="en-US"/>
        </w:rPr>
        <w:t>II</w:t>
      </w:r>
      <w:r w:rsidRPr="006561E5">
        <w:rPr>
          <w:sz w:val="28"/>
          <w:szCs w:val="28"/>
        </w:rPr>
        <w:t xml:space="preserve"> групп здоровья тоже увеличивается, но при этом динамика прироста здоровых детей к моменту их зачисления в школу незначительная. Это связано с тем, что ухудшается стартовый уровень здоровья новорожденных детей, приводящий к последующему нарушению здоровья детей дошкольного и школьного возраста.  </w:t>
      </w:r>
    </w:p>
    <w:p w:rsidR="006F7D26" w:rsidRPr="006561E5" w:rsidRDefault="006F7D26" w:rsidP="006F7D26">
      <w:pPr>
        <w:ind w:firstLine="567"/>
        <w:jc w:val="both"/>
        <w:rPr>
          <w:sz w:val="28"/>
          <w:szCs w:val="28"/>
        </w:rPr>
      </w:pPr>
      <w:r w:rsidRPr="006561E5">
        <w:rPr>
          <w:sz w:val="28"/>
          <w:szCs w:val="28"/>
        </w:rPr>
        <w:t>Информация по группам здоровья предоставлена учреждениями здравоохранения, т</w:t>
      </w:r>
      <w:proofErr w:type="gramStart"/>
      <w:r w:rsidRPr="006561E5">
        <w:rPr>
          <w:sz w:val="28"/>
          <w:szCs w:val="28"/>
        </w:rPr>
        <w:t>.к</w:t>
      </w:r>
      <w:proofErr w:type="gramEnd"/>
      <w:r w:rsidRPr="006561E5">
        <w:rPr>
          <w:sz w:val="28"/>
          <w:szCs w:val="28"/>
        </w:rPr>
        <w:t xml:space="preserve"> данные показатели выявляются в ходе диспансеризации детей в медицинских учреждениях и являются медицинскими показателями.</w:t>
      </w:r>
    </w:p>
    <w:p w:rsidR="006F7D26" w:rsidRPr="006561E5" w:rsidRDefault="006F7D26" w:rsidP="006F7D26">
      <w:pPr>
        <w:pStyle w:val="aa"/>
        <w:spacing w:before="0" w:beforeAutospacing="0"/>
        <w:ind w:firstLine="567"/>
        <w:jc w:val="both"/>
        <w:rPr>
          <w:color w:val="000000"/>
        </w:rPr>
      </w:pPr>
      <w:r w:rsidRPr="006561E5">
        <w:rPr>
          <w:color w:val="000000"/>
        </w:rPr>
        <w:t xml:space="preserve">Комплексную оценку состояния здоровья и распределение по группам здоровья дает </w:t>
      </w:r>
      <w:proofErr w:type="spellStart"/>
      <w:r w:rsidRPr="006561E5">
        <w:rPr>
          <w:color w:val="000000"/>
        </w:rPr>
        <w:t>врач</w:t>
      </w:r>
      <w:r w:rsidRPr="006561E5">
        <w:rPr>
          <w:color w:val="000000"/>
        </w:rPr>
        <w:noBreakHyphen/>
        <w:t>педиатр</w:t>
      </w:r>
      <w:proofErr w:type="spellEnd"/>
      <w:r w:rsidRPr="006561E5">
        <w:rPr>
          <w:color w:val="000000"/>
        </w:rPr>
        <w:t xml:space="preserve">. Поэтому показатель «группа здоровья» относится к компетенции органов здравоохранения.  Кроме того, информация о состоянии здоровья ребенка является закрытой медицинской информацией. </w:t>
      </w:r>
    </w:p>
    <w:p w:rsidR="006F7D26" w:rsidRPr="006561E5" w:rsidRDefault="006F7D26" w:rsidP="006F7D26">
      <w:pPr>
        <w:pStyle w:val="aa"/>
        <w:spacing w:before="0" w:beforeAutospacing="0"/>
        <w:ind w:firstLine="567"/>
        <w:jc w:val="both"/>
        <w:rPr>
          <w:color w:val="000000"/>
        </w:rPr>
      </w:pPr>
      <w:r w:rsidRPr="006561E5">
        <w:rPr>
          <w:color w:val="000000"/>
        </w:rPr>
        <w:t xml:space="preserve">В школах на основе медицинских данных о состоянии здоровья, физического развития и физической подготовленности медицинский работник всех учащиеся подразделяет  на четыре группы для занятий физической культурой: основная, подготовительная, специальная и группа лечебной физической культуры. Данная информация доступна для учителей для организации занятий, в том числе по предмету «Физическая культура», для участия в спортивных мероприятиях. </w:t>
      </w:r>
    </w:p>
    <w:p w:rsidR="006F7D26" w:rsidRPr="006561E5" w:rsidRDefault="006F7D26" w:rsidP="006F7D26">
      <w:pPr>
        <w:pStyle w:val="aa"/>
        <w:spacing w:before="0" w:beforeAutospacing="0"/>
        <w:ind w:firstLine="567"/>
        <w:jc w:val="both"/>
        <w:rPr>
          <w:color w:val="000000"/>
        </w:rPr>
      </w:pPr>
      <w:r w:rsidRPr="006561E5">
        <w:rPr>
          <w:color w:val="000000"/>
        </w:rPr>
        <w:t xml:space="preserve">В 2019 году медицинский осмотр проводился, в первую очередь, с максимальным охватом детей, имеющих заболевания. Этим объясняется </w:t>
      </w:r>
      <w:r w:rsidRPr="006561E5">
        <w:rPr>
          <w:color w:val="000000"/>
        </w:rPr>
        <w:lastRenderedPageBreak/>
        <w:t>сниженный показатель численности детей, отнесенных к 1 или 2 группам здоровья. (</w:t>
      </w:r>
      <w:proofErr w:type="gramStart"/>
      <w:r w:rsidRPr="006561E5">
        <w:rPr>
          <w:color w:val="000000"/>
        </w:rPr>
        <w:t>Других, имеющих 1 или 2  группы здоровья  просто не осматривали</w:t>
      </w:r>
      <w:proofErr w:type="gramEnd"/>
      <w:r w:rsidRPr="006561E5">
        <w:rPr>
          <w:color w:val="000000"/>
        </w:rPr>
        <w:t>)</w:t>
      </w:r>
    </w:p>
    <w:p w:rsidR="006F7D26" w:rsidRPr="006561E5" w:rsidRDefault="006F7D26" w:rsidP="006F7D26">
      <w:pPr>
        <w:jc w:val="both"/>
        <w:rPr>
          <w:b/>
          <w:sz w:val="28"/>
          <w:szCs w:val="28"/>
        </w:rPr>
      </w:pPr>
    </w:p>
    <w:p w:rsidR="006F7D26" w:rsidRPr="006561E5" w:rsidRDefault="006F7D26" w:rsidP="006F7D26">
      <w:pPr>
        <w:jc w:val="both"/>
        <w:rPr>
          <w:i/>
          <w:sz w:val="28"/>
          <w:szCs w:val="28"/>
        </w:rPr>
      </w:pPr>
      <w:r w:rsidRPr="006561E5">
        <w:rPr>
          <w:i/>
          <w:sz w:val="28"/>
          <w:szCs w:val="28"/>
        </w:rPr>
        <w:t xml:space="preserve">п. 17. Доля обучающихся в муниципальных общеобразовательных учреждениях, занимающихся во вторую смену, в общей </w:t>
      </w:r>
      <w:proofErr w:type="gramStart"/>
      <w:r w:rsidRPr="006561E5">
        <w:rPr>
          <w:i/>
          <w:sz w:val="28"/>
          <w:szCs w:val="28"/>
        </w:rPr>
        <w:t>численности</w:t>
      </w:r>
      <w:proofErr w:type="gramEnd"/>
      <w:r w:rsidRPr="006561E5">
        <w:rPr>
          <w:i/>
          <w:sz w:val="28"/>
          <w:szCs w:val="28"/>
        </w:rPr>
        <w:t xml:space="preserve"> обучающихся в общеобразовательных учреждениях</w:t>
      </w:r>
    </w:p>
    <w:p w:rsidR="006F7D26" w:rsidRPr="006561E5" w:rsidRDefault="006F7D26" w:rsidP="006F7D26">
      <w:pPr>
        <w:ind w:firstLine="567"/>
        <w:jc w:val="both"/>
        <w:rPr>
          <w:sz w:val="28"/>
          <w:szCs w:val="28"/>
        </w:rPr>
      </w:pPr>
      <w:r w:rsidRPr="006561E5">
        <w:rPr>
          <w:sz w:val="28"/>
          <w:szCs w:val="28"/>
          <w:u w:val="single"/>
        </w:rPr>
        <w:t>Источник информации</w:t>
      </w:r>
      <w:r w:rsidRPr="006561E5">
        <w:rPr>
          <w:sz w:val="28"/>
          <w:szCs w:val="28"/>
        </w:rPr>
        <w:t>:</w:t>
      </w:r>
      <w:r w:rsidRPr="006561E5">
        <w:rPr>
          <w:b/>
          <w:bCs/>
          <w:sz w:val="28"/>
          <w:szCs w:val="28"/>
        </w:rPr>
        <w:t xml:space="preserve"> </w:t>
      </w:r>
      <w:r w:rsidRPr="006561E5">
        <w:rPr>
          <w:sz w:val="28"/>
          <w:szCs w:val="28"/>
        </w:rPr>
        <w:t>ф. № 76-РИК.</w:t>
      </w:r>
    </w:p>
    <w:p w:rsidR="006F7D26" w:rsidRPr="006F7D26" w:rsidRDefault="006F7D26" w:rsidP="006F7D26">
      <w:pPr>
        <w:pStyle w:val="22"/>
        <w:spacing w:after="0" w:line="240" w:lineRule="auto"/>
        <w:ind w:left="0" w:firstLine="567"/>
        <w:rPr>
          <w:bCs/>
          <w:sz w:val="28"/>
          <w:szCs w:val="28"/>
        </w:rPr>
      </w:pPr>
      <w:r w:rsidRPr="006F7D26">
        <w:rPr>
          <w:bCs/>
          <w:sz w:val="28"/>
          <w:szCs w:val="28"/>
        </w:rPr>
        <w:t xml:space="preserve">Расчетный показатель. </w:t>
      </w:r>
    </w:p>
    <w:p w:rsidR="006F7D26" w:rsidRPr="006F7D26" w:rsidRDefault="006F7D26" w:rsidP="006F7D26">
      <w:pPr>
        <w:pStyle w:val="22"/>
        <w:spacing w:after="0" w:line="240" w:lineRule="auto"/>
        <w:ind w:left="0" w:firstLine="567"/>
        <w:rPr>
          <w:bCs/>
          <w:sz w:val="28"/>
          <w:szCs w:val="28"/>
        </w:rPr>
      </w:pPr>
      <w:r w:rsidRPr="006F7D26">
        <w:rPr>
          <w:bCs/>
          <w:sz w:val="28"/>
          <w:szCs w:val="28"/>
        </w:rPr>
        <w:t>Фиксируется рост числа детей, занимающихся во 2 смену в связи с увеличением набора обучающихся в 1 класс (не учитывается интернат № 2) и увеличением общей численности обучающихся. Дальнейший прогноз имеет такой же сценарий.</w:t>
      </w:r>
    </w:p>
    <w:p w:rsidR="006F7D26" w:rsidRPr="006561E5" w:rsidRDefault="006F7D26" w:rsidP="006F7D26">
      <w:pPr>
        <w:pStyle w:val="a6"/>
        <w:rPr>
          <w:b/>
          <w:sz w:val="28"/>
          <w:szCs w:val="28"/>
        </w:rPr>
      </w:pPr>
    </w:p>
    <w:p w:rsidR="006F7D26" w:rsidRPr="006561E5" w:rsidRDefault="006F7D26" w:rsidP="006F7D26">
      <w:pPr>
        <w:pStyle w:val="a6"/>
        <w:ind w:left="0"/>
        <w:rPr>
          <w:i/>
          <w:sz w:val="28"/>
          <w:szCs w:val="28"/>
        </w:rPr>
      </w:pPr>
      <w:r w:rsidRPr="006561E5">
        <w:rPr>
          <w:i/>
          <w:sz w:val="28"/>
          <w:szCs w:val="28"/>
        </w:rPr>
        <w:t>п. 18. Расходы бюджета муниципального образования на общее образование в расчете на одного обучающегося в муниципальных общеобразовательных учреждениях</w:t>
      </w:r>
    </w:p>
    <w:p w:rsidR="006F7D26" w:rsidRPr="006561E5" w:rsidRDefault="006F7D26" w:rsidP="006F7D26">
      <w:pPr>
        <w:ind w:firstLine="708"/>
        <w:jc w:val="both"/>
        <w:rPr>
          <w:sz w:val="28"/>
          <w:szCs w:val="28"/>
        </w:rPr>
      </w:pPr>
      <w:r w:rsidRPr="006561E5">
        <w:rPr>
          <w:sz w:val="28"/>
          <w:szCs w:val="28"/>
        </w:rPr>
        <w:t xml:space="preserve">По данному показателю изменилась методика расчета. В предыдущие годы учитывался весь бюджет на общее образование (областной и местный) и среднегодовая численность обучающихся. В соответствии с новой методикой учитываются только средства местного бюджета. К школьникам прибавляются дети групп дошкольного возраста при школах. Поэтому размер показателя значительно меньше. </w:t>
      </w:r>
    </w:p>
    <w:p w:rsidR="006F7D26" w:rsidRPr="006561E5" w:rsidRDefault="006F7D26" w:rsidP="006F7D26">
      <w:pPr>
        <w:jc w:val="both"/>
        <w:rPr>
          <w:b/>
          <w:sz w:val="28"/>
          <w:szCs w:val="28"/>
        </w:rPr>
      </w:pPr>
    </w:p>
    <w:p w:rsidR="006F7D26" w:rsidRPr="006F7D26" w:rsidRDefault="006F7D26" w:rsidP="006F7D26">
      <w:pPr>
        <w:jc w:val="both"/>
        <w:rPr>
          <w:i/>
          <w:sz w:val="28"/>
          <w:szCs w:val="28"/>
        </w:rPr>
      </w:pPr>
      <w:r w:rsidRPr="006F7D26">
        <w:rPr>
          <w:i/>
          <w:sz w:val="28"/>
          <w:szCs w:val="28"/>
        </w:rPr>
        <w:t>п. 19. Численность детей от 5 до 18 лет, получающих услуги по дополнительному образованию…</w:t>
      </w:r>
    </w:p>
    <w:p w:rsidR="006F7D26" w:rsidRDefault="006F7D26" w:rsidP="006F7D26">
      <w:pPr>
        <w:pStyle w:val="22"/>
        <w:spacing w:after="0" w:line="240" w:lineRule="auto"/>
        <w:ind w:left="0" w:firstLine="567"/>
        <w:rPr>
          <w:sz w:val="28"/>
          <w:szCs w:val="28"/>
        </w:rPr>
      </w:pPr>
      <w:r w:rsidRPr="006F7D26">
        <w:rPr>
          <w:sz w:val="28"/>
          <w:szCs w:val="28"/>
          <w:u w:val="single"/>
        </w:rPr>
        <w:t>Источник информации</w:t>
      </w:r>
      <w:r w:rsidRPr="006F7D26">
        <w:rPr>
          <w:sz w:val="28"/>
          <w:szCs w:val="28"/>
        </w:rPr>
        <w:t>: Данные по показателю 19 берутся с портала ПФДО. Каждый ребенок учитывается ровно 1 раз, независимо от числа выбранных программ.</w:t>
      </w:r>
    </w:p>
    <w:p w:rsidR="006F7D26" w:rsidRPr="006F7D26" w:rsidRDefault="006F7D26" w:rsidP="006F7D26">
      <w:pPr>
        <w:pStyle w:val="22"/>
        <w:spacing w:after="0" w:line="240" w:lineRule="auto"/>
        <w:ind w:left="0" w:firstLine="567"/>
        <w:rPr>
          <w:sz w:val="28"/>
          <w:szCs w:val="28"/>
        </w:rPr>
      </w:pPr>
    </w:p>
    <w:p w:rsidR="006F7D26" w:rsidRPr="006561E5" w:rsidRDefault="006F7D26" w:rsidP="006F7D26">
      <w:pPr>
        <w:pStyle w:val="22"/>
        <w:numPr>
          <w:ilvl w:val="0"/>
          <w:numId w:val="64"/>
        </w:numPr>
        <w:spacing w:after="0" w:line="240" w:lineRule="auto"/>
        <w:jc w:val="both"/>
        <w:rPr>
          <w:b/>
          <w:sz w:val="28"/>
          <w:szCs w:val="28"/>
        </w:rPr>
      </w:pPr>
      <w:r w:rsidRPr="006561E5">
        <w:rPr>
          <w:b/>
          <w:sz w:val="28"/>
          <w:szCs w:val="28"/>
        </w:rPr>
        <w:t>Культура</w:t>
      </w:r>
    </w:p>
    <w:p w:rsidR="006F7D26" w:rsidRPr="006561E5" w:rsidRDefault="006F7D26" w:rsidP="006F7D26">
      <w:pPr>
        <w:jc w:val="both"/>
        <w:rPr>
          <w:b/>
          <w:sz w:val="28"/>
          <w:szCs w:val="28"/>
        </w:rPr>
      </w:pPr>
    </w:p>
    <w:p w:rsidR="006F7D26" w:rsidRPr="006561E5" w:rsidRDefault="006F7D26" w:rsidP="006F7D26">
      <w:pPr>
        <w:jc w:val="both"/>
        <w:rPr>
          <w:i/>
          <w:sz w:val="28"/>
          <w:szCs w:val="28"/>
        </w:rPr>
      </w:pPr>
      <w:r w:rsidRPr="006561E5">
        <w:rPr>
          <w:i/>
          <w:sz w:val="28"/>
          <w:szCs w:val="28"/>
        </w:rPr>
        <w:t>п.20. Уровень фактической обеспеченности учреждениями культуры в городском округе (муниципальном районе) от нормативной потребности:</w:t>
      </w:r>
    </w:p>
    <w:p w:rsidR="006F7D26" w:rsidRPr="006561E5" w:rsidRDefault="006F7D26" w:rsidP="006F7D26">
      <w:pPr>
        <w:jc w:val="both"/>
        <w:rPr>
          <w:color w:val="000000"/>
          <w:sz w:val="28"/>
          <w:szCs w:val="28"/>
        </w:rPr>
      </w:pPr>
      <w:r w:rsidRPr="006561E5">
        <w:rPr>
          <w:sz w:val="28"/>
          <w:szCs w:val="28"/>
          <w:u w:val="single"/>
        </w:rPr>
        <w:t xml:space="preserve">клубами и учреждениями клубного типа </w:t>
      </w:r>
      <w:r w:rsidRPr="006561E5">
        <w:rPr>
          <w:color w:val="000000"/>
          <w:sz w:val="28"/>
          <w:szCs w:val="28"/>
        </w:rPr>
        <w:t xml:space="preserve">- уровень фактической обеспеченности учреждениями культуры в городском округе город Рыбинск за 2019 год составляет 350,0 %. </w:t>
      </w:r>
    </w:p>
    <w:p w:rsidR="006F7D26" w:rsidRPr="006561E5" w:rsidRDefault="006F7D26" w:rsidP="006F7D26">
      <w:pPr>
        <w:ind w:firstLine="708"/>
        <w:jc w:val="both"/>
        <w:rPr>
          <w:color w:val="000000"/>
          <w:sz w:val="28"/>
          <w:szCs w:val="28"/>
        </w:rPr>
      </w:pPr>
      <w:r w:rsidRPr="006561E5">
        <w:rPr>
          <w:color w:val="000000"/>
          <w:sz w:val="28"/>
          <w:szCs w:val="28"/>
        </w:rPr>
        <w:t xml:space="preserve">Количество учреждений </w:t>
      </w:r>
      <w:proofErr w:type="spellStart"/>
      <w:r w:rsidRPr="006561E5">
        <w:rPr>
          <w:color w:val="000000"/>
          <w:sz w:val="28"/>
          <w:szCs w:val="28"/>
        </w:rPr>
        <w:t>культурно-досугового</w:t>
      </w:r>
      <w:proofErr w:type="spellEnd"/>
      <w:r w:rsidRPr="006561E5">
        <w:rPr>
          <w:color w:val="000000"/>
          <w:sz w:val="28"/>
          <w:szCs w:val="28"/>
        </w:rPr>
        <w:t xml:space="preserve"> типа взято в соответствии с формой </w:t>
      </w:r>
      <w:proofErr w:type="spellStart"/>
      <w:r w:rsidRPr="006561E5">
        <w:rPr>
          <w:color w:val="000000"/>
          <w:sz w:val="28"/>
          <w:szCs w:val="28"/>
        </w:rPr>
        <w:t>статотчетности</w:t>
      </w:r>
      <w:proofErr w:type="spellEnd"/>
      <w:r w:rsidRPr="006561E5">
        <w:rPr>
          <w:color w:val="000000"/>
          <w:sz w:val="28"/>
          <w:szCs w:val="28"/>
        </w:rPr>
        <w:t xml:space="preserve"> 7-НК: </w:t>
      </w:r>
      <w:proofErr w:type="gramStart"/>
      <w:r w:rsidRPr="006561E5">
        <w:rPr>
          <w:color w:val="000000"/>
          <w:sz w:val="28"/>
          <w:szCs w:val="28"/>
        </w:rPr>
        <w:t>МУК "ОКЦ", МУК КДК "Переборы", МУК ДК "Вымпел", МУК ДК "Слип", МУК ДК "Волжский", структурное обособленное подразделение ДК "Волжский - ДК ГЭС, ДК "Авиатор".</w:t>
      </w:r>
      <w:proofErr w:type="gramEnd"/>
    </w:p>
    <w:p w:rsidR="006F7D26" w:rsidRPr="006561E5" w:rsidRDefault="006F7D26" w:rsidP="006F7D26">
      <w:pPr>
        <w:ind w:firstLine="708"/>
        <w:jc w:val="both"/>
        <w:rPr>
          <w:color w:val="000000"/>
          <w:sz w:val="28"/>
          <w:szCs w:val="28"/>
        </w:rPr>
      </w:pPr>
      <w:r w:rsidRPr="006561E5">
        <w:rPr>
          <w:sz w:val="28"/>
          <w:szCs w:val="28"/>
        </w:rPr>
        <w:t xml:space="preserve">Требуемое количество клубов и учреждений клубного типа рассчитано в </w:t>
      </w:r>
      <w:r w:rsidRPr="006561E5">
        <w:rPr>
          <w:color w:val="000000"/>
          <w:sz w:val="28"/>
          <w:szCs w:val="28"/>
        </w:rPr>
        <w:t xml:space="preserve"> соответствии с Распоряжением Министерства культуры РФ от 27 июля 2016 г. № Р-948 - потребность в количестве клубов и учреждений клубного типа рассчитывается 1 на 100 тыс</w:t>
      </w:r>
      <w:proofErr w:type="gramStart"/>
      <w:r w:rsidRPr="006561E5">
        <w:rPr>
          <w:color w:val="000000"/>
          <w:sz w:val="28"/>
          <w:szCs w:val="28"/>
        </w:rPr>
        <w:t>.ч</w:t>
      </w:r>
      <w:proofErr w:type="gramEnd"/>
      <w:r w:rsidRPr="006561E5">
        <w:rPr>
          <w:color w:val="000000"/>
          <w:sz w:val="28"/>
          <w:szCs w:val="28"/>
        </w:rPr>
        <w:t>ел. населения</w:t>
      </w:r>
    </w:p>
    <w:p w:rsidR="006F7D26" w:rsidRPr="006561E5" w:rsidRDefault="006F7D26" w:rsidP="006F7D26">
      <w:pPr>
        <w:jc w:val="both"/>
        <w:rPr>
          <w:sz w:val="28"/>
          <w:szCs w:val="28"/>
          <w:u w:val="single"/>
        </w:rPr>
      </w:pPr>
    </w:p>
    <w:p w:rsidR="006F7D26" w:rsidRPr="006561E5" w:rsidRDefault="006F7D26" w:rsidP="006F7D26">
      <w:pPr>
        <w:jc w:val="both"/>
        <w:rPr>
          <w:sz w:val="28"/>
          <w:szCs w:val="28"/>
        </w:rPr>
      </w:pPr>
      <w:r w:rsidRPr="006561E5">
        <w:rPr>
          <w:sz w:val="28"/>
          <w:szCs w:val="28"/>
          <w:u w:val="single"/>
        </w:rPr>
        <w:t>библиотеками</w:t>
      </w:r>
      <w:r w:rsidRPr="006561E5">
        <w:rPr>
          <w:sz w:val="28"/>
          <w:szCs w:val="28"/>
        </w:rPr>
        <w:t xml:space="preserve"> – 2019 год – уровень </w:t>
      </w:r>
      <w:proofErr w:type="gramStart"/>
      <w:r w:rsidRPr="006561E5">
        <w:rPr>
          <w:sz w:val="28"/>
          <w:szCs w:val="28"/>
        </w:rPr>
        <w:t>фактическая</w:t>
      </w:r>
      <w:proofErr w:type="gramEnd"/>
      <w:r w:rsidRPr="006561E5">
        <w:rPr>
          <w:sz w:val="28"/>
          <w:szCs w:val="28"/>
        </w:rPr>
        <w:t xml:space="preserve"> обеспеченности в 2019 году составил 144,4%.</w:t>
      </w:r>
    </w:p>
    <w:p w:rsidR="006F7D26" w:rsidRPr="006561E5" w:rsidRDefault="006F7D26" w:rsidP="006F7D26">
      <w:pPr>
        <w:ind w:firstLine="708"/>
        <w:jc w:val="both"/>
        <w:rPr>
          <w:color w:val="000000"/>
          <w:sz w:val="28"/>
          <w:szCs w:val="28"/>
        </w:rPr>
      </w:pPr>
      <w:r w:rsidRPr="006561E5">
        <w:rPr>
          <w:color w:val="000000"/>
          <w:sz w:val="28"/>
          <w:szCs w:val="28"/>
        </w:rPr>
        <w:t xml:space="preserve">Количество филиалов-библиотек взято в соответствии с формой статистической отчетности 6-НК.  </w:t>
      </w:r>
    </w:p>
    <w:p w:rsidR="006F7D26" w:rsidRPr="006561E5" w:rsidRDefault="006F7D26" w:rsidP="006F7D26">
      <w:pPr>
        <w:ind w:firstLine="708"/>
        <w:jc w:val="both"/>
        <w:rPr>
          <w:color w:val="000000"/>
          <w:sz w:val="28"/>
          <w:szCs w:val="28"/>
        </w:rPr>
      </w:pPr>
      <w:r w:rsidRPr="006561E5">
        <w:rPr>
          <w:color w:val="000000"/>
          <w:sz w:val="28"/>
          <w:szCs w:val="28"/>
        </w:rPr>
        <w:t>Требуемое количество библиотек рассчитано в соответствии с Распоряжением Министерства культуры РФ от 27 июля 2016 г. № Р-948 - потребность в количестве  библиотек  -  7 общедоступных библиотек -  (по 1 на 25 тыс. чел.), 2 - детские (по 1 на 15 тыс. детей).</w:t>
      </w:r>
    </w:p>
    <w:p w:rsidR="006F7D26" w:rsidRPr="006561E5" w:rsidRDefault="006F7D26" w:rsidP="006F7D26">
      <w:pPr>
        <w:ind w:firstLine="708"/>
        <w:jc w:val="both"/>
        <w:rPr>
          <w:color w:val="000000"/>
          <w:sz w:val="28"/>
          <w:szCs w:val="28"/>
        </w:rPr>
      </w:pPr>
      <w:r w:rsidRPr="006561E5">
        <w:rPr>
          <w:sz w:val="28"/>
          <w:szCs w:val="28"/>
        </w:rPr>
        <w:t xml:space="preserve">В настоящий момент в Муниципальном учреждении культуры Централизованная библиотечная система города Рыбинска насчитывается 13 (публичных) муниципальных библиотек городского округа город Рыбинск Ярославской области. Данные формы </w:t>
      </w:r>
      <w:proofErr w:type="spellStart"/>
      <w:r w:rsidRPr="006561E5">
        <w:rPr>
          <w:sz w:val="28"/>
          <w:szCs w:val="28"/>
        </w:rPr>
        <w:t>статотчетности</w:t>
      </w:r>
      <w:proofErr w:type="spellEnd"/>
      <w:r w:rsidRPr="006561E5">
        <w:rPr>
          <w:sz w:val="28"/>
          <w:szCs w:val="28"/>
        </w:rPr>
        <w:t xml:space="preserve"> 6-НК. </w:t>
      </w:r>
      <w:r w:rsidRPr="006561E5">
        <w:rPr>
          <w:color w:val="000000"/>
          <w:sz w:val="28"/>
          <w:szCs w:val="28"/>
        </w:rPr>
        <w:t xml:space="preserve">В 2016-2018 годах произошло объединение библиотек-филиалов </w:t>
      </w:r>
      <w:proofErr w:type="gramStart"/>
      <w:r w:rsidRPr="006561E5">
        <w:rPr>
          <w:color w:val="000000"/>
          <w:sz w:val="28"/>
          <w:szCs w:val="28"/>
        </w:rPr>
        <w:t xml:space="preserve">( </w:t>
      </w:r>
      <w:proofErr w:type="gramEnd"/>
      <w:r w:rsidRPr="006561E5">
        <w:rPr>
          <w:color w:val="000000"/>
          <w:sz w:val="28"/>
          <w:szCs w:val="28"/>
        </w:rPr>
        <w:t xml:space="preserve">3 ед.) </w:t>
      </w:r>
    </w:p>
    <w:p w:rsidR="006F7D26" w:rsidRPr="006561E5" w:rsidRDefault="006F7D26" w:rsidP="006F7D26">
      <w:pPr>
        <w:ind w:firstLine="708"/>
        <w:jc w:val="both"/>
        <w:rPr>
          <w:color w:val="000000"/>
          <w:sz w:val="28"/>
          <w:szCs w:val="28"/>
        </w:rPr>
      </w:pPr>
    </w:p>
    <w:p w:rsidR="006F7D26" w:rsidRPr="006561E5" w:rsidRDefault="006F7D26" w:rsidP="006F7D26">
      <w:pPr>
        <w:jc w:val="both"/>
        <w:rPr>
          <w:sz w:val="28"/>
          <w:szCs w:val="28"/>
        </w:rPr>
      </w:pPr>
      <w:r w:rsidRPr="006561E5">
        <w:rPr>
          <w:color w:val="000000"/>
          <w:sz w:val="28"/>
          <w:szCs w:val="28"/>
          <w:u w:val="single"/>
        </w:rPr>
        <w:t>парками культуры и отдыха</w:t>
      </w:r>
      <w:r w:rsidRPr="00B61221">
        <w:rPr>
          <w:color w:val="000000"/>
          <w:sz w:val="28"/>
          <w:szCs w:val="28"/>
        </w:rPr>
        <w:t xml:space="preserve">  - уровень </w:t>
      </w:r>
      <w:r w:rsidRPr="006561E5">
        <w:rPr>
          <w:color w:val="000000"/>
          <w:sz w:val="28"/>
          <w:szCs w:val="28"/>
        </w:rPr>
        <w:t xml:space="preserve">фактической обеспеченности в 2019 году составил 33,33 %.  </w:t>
      </w:r>
      <w:r w:rsidRPr="006561E5">
        <w:rPr>
          <w:sz w:val="28"/>
          <w:szCs w:val="28"/>
        </w:rPr>
        <w:t xml:space="preserve">Фактическое количество парков - </w:t>
      </w:r>
      <w:proofErr w:type="spellStart"/>
      <w:r w:rsidRPr="006561E5">
        <w:rPr>
          <w:color w:val="000000"/>
          <w:sz w:val="28"/>
          <w:szCs w:val="28"/>
        </w:rPr>
        <w:t>Карякинский</w:t>
      </w:r>
      <w:proofErr w:type="spellEnd"/>
      <w:r w:rsidRPr="006561E5">
        <w:rPr>
          <w:color w:val="000000"/>
          <w:sz w:val="28"/>
          <w:szCs w:val="28"/>
        </w:rPr>
        <w:t xml:space="preserve"> сад;</w:t>
      </w:r>
      <w:r w:rsidRPr="006561E5">
        <w:rPr>
          <w:color w:val="000000"/>
          <w:sz w:val="28"/>
          <w:szCs w:val="28"/>
        </w:rPr>
        <w:br/>
        <w:t xml:space="preserve">Детский парк </w:t>
      </w:r>
      <w:proofErr w:type="spellStart"/>
      <w:r w:rsidRPr="006561E5">
        <w:rPr>
          <w:color w:val="000000"/>
          <w:sz w:val="28"/>
          <w:szCs w:val="28"/>
        </w:rPr>
        <w:t>мкр</w:t>
      </w:r>
      <w:proofErr w:type="gramStart"/>
      <w:r w:rsidRPr="006561E5">
        <w:rPr>
          <w:color w:val="000000"/>
          <w:sz w:val="28"/>
          <w:szCs w:val="28"/>
        </w:rPr>
        <w:t>.П</w:t>
      </w:r>
      <w:proofErr w:type="gramEnd"/>
      <w:r w:rsidRPr="006561E5">
        <w:rPr>
          <w:color w:val="000000"/>
          <w:sz w:val="28"/>
          <w:szCs w:val="28"/>
        </w:rPr>
        <w:t>ереборы</w:t>
      </w:r>
      <w:proofErr w:type="spellEnd"/>
      <w:r w:rsidRPr="006561E5">
        <w:rPr>
          <w:color w:val="000000"/>
          <w:sz w:val="28"/>
          <w:szCs w:val="28"/>
        </w:rPr>
        <w:t xml:space="preserve"> .</w:t>
      </w:r>
    </w:p>
    <w:p w:rsidR="006F7D26" w:rsidRPr="006561E5" w:rsidRDefault="006F7D26" w:rsidP="006F7D26">
      <w:pPr>
        <w:ind w:firstLine="708"/>
        <w:jc w:val="both"/>
        <w:rPr>
          <w:color w:val="000000"/>
          <w:sz w:val="28"/>
          <w:szCs w:val="28"/>
        </w:rPr>
      </w:pPr>
      <w:r w:rsidRPr="006561E5">
        <w:rPr>
          <w:color w:val="000000"/>
          <w:sz w:val="28"/>
          <w:szCs w:val="28"/>
        </w:rPr>
        <w:t>Требуемое количество парков рассчитано в соответствии с Распоряжением Министерства культуры РФ от 27 июля 2016 г. № Р-948 - потребность в количестве парков культуры и отдыха рассчитывается 1 на 30 тыс</w:t>
      </w:r>
      <w:proofErr w:type="gramStart"/>
      <w:r w:rsidRPr="006561E5">
        <w:rPr>
          <w:color w:val="000000"/>
          <w:sz w:val="28"/>
          <w:szCs w:val="28"/>
        </w:rPr>
        <w:t>.ч</w:t>
      </w:r>
      <w:proofErr w:type="gramEnd"/>
      <w:r w:rsidRPr="006561E5">
        <w:rPr>
          <w:color w:val="000000"/>
          <w:sz w:val="28"/>
          <w:szCs w:val="28"/>
        </w:rPr>
        <w:t>ел. населения – 6 ед.</w:t>
      </w:r>
    </w:p>
    <w:p w:rsidR="006F7D26" w:rsidRPr="006561E5" w:rsidRDefault="006F7D26" w:rsidP="006F7D26">
      <w:pPr>
        <w:jc w:val="both"/>
        <w:rPr>
          <w:color w:val="000000"/>
          <w:sz w:val="28"/>
          <w:szCs w:val="28"/>
          <w:u w:val="single"/>
        </w:rPr>
      </w:pPr>
    </w:p>
    <w:p w:rsidR="006F7D26" w:rsidRPr="006561E5" w:rsidRDefault="006F7D26" w:rsidP="006F7D26">
      <w:pPr>
        <w:ind w:firstLine="709"/>
        <w:jc w:val="both"/>
        <w:rPr>
          <w:color w:val="000000"/>
          <w:sz w:val="28"/>
          <w:szCs w:val="28"/>
        </w:rPr>
      </w:pPr>
      <w:r w:rsidRPr="006561E5">
        <w:rPr>
          <w:bCs/>
          <w:color w:val="000000"/>
          <w:sz w:val="28"/>
          <w:szCs w:val="28"/>
        </w:rPr>
        <w:t xml:space="preserve">В 2019 году </w:t>
      </w:r>
      <w:r w:rsidRPr="006561E5">
        <w:rPr>
          <w:color w:val="000000"/>
          <w:sz w:val="28"/>
          <w:szCs w:val="28"/>
        </w:rPr>
        <w:t xml:space="preserve">в целях создания надлежащих условий </w:t>
      </w:r>
      <w:r w:rsidRPr="006561E5">
        <w:rPr>
          <w:color w:val="000000"/>
          <w:sz w:val="28"/>
          <w:szCs w:val="28"/>
          <w:shd w:val="clear" w:color="auto" w:fill="FFFFFF"/>
        </w:rPr>
        <w:t xml:space="preserve">для исполнения муниципальными учреждениями культуры своих функций и реализации </w:t>
      </w:r>
      <w:r w:rsidRPr="006561E5">
        <w:rPr>
          <w:color w:val="000000"/>
          <w:sz w:val="28"/>
          <w:szCs w:val="28"/>
        </w:rPr>
        <w:t>муниципальной политики, направленных на повышение эффективности МСУ стали:</w:t>
      </w:r>
    </w:p>
    <w:p w:rsidR="006F7D26" w:rsidRPr="006561E5" w:rsidRDefault="006F7D26" w:rsidP="006F7D26">
      <w:pPr>
        <w:numPr>
          <w:ilvl w:val="0"/>
          <w:numId w:val="19"/>
        </w:numPr>
        <w:ind w:left="0" w:firstLine="709"/>
        <w:jc w:val="both"/>
        <w:rPr>
          <w:color w:val="000000"/>
          <w:sz w:val="28"/>
          <w:szCs w:val="28"/>
          <w:lang w:eastAsia="en-US"/>
        </w:rPr>
      </w:pPr>
      <w:proofErr w:type="gramStart"/>
      <w:r w:rsidRPr="006561E5">
        <w:rPr>
          <w:color w:val="000000"/>
          <w:sz w:val="28"/>
          <w:szCs w:val="28"/>
          <w:lang w:eastAsia="en-US"/>
        </w:rPr>
        <w:t>Реализация национального проекта «Культура» (</w:t>
      </w:r>
      <w:proofErr w:type="spellStart"/>
      <w:r w:rsidRPr="006561E5">
        <w:rPr>
          <w:color w:val="000000"/>
          <w:sz w:val="28"/>
          <w:szCs w:val="28"/>
          <w:lang w:eastAsia="en-US"/>
        </w:rPr>
        <w:t>подпроекты</w:t>
      </w:r>
      <w:proofErr w:type="spellEnd"/>
      <w:r w:rsidRPr="006561E5">
        <w:rPr>
          <w:color w:val="000000"/>
          <w:sz w:val="28"/>
          <w:szCs w:val="28"/>
          <w:lang w:eastAsia="en-US"/>
        </w:rPr>
        <w:t>:</w:t>
      </w:r>
      <w:proofErr w:type="gramEnd"/>
      <w:r w:rsidRPr="006561E5">
        <w:rPr>
          <w:color w:val="000000"/>
          <w:sz w:val="28"/>
          <w:szCs w:val="28"/>
          <w:lang w:eastAsia="en-US"/>
        </w:rPr>
        <w:t xml:space="preserve"> </w:t>
      </w:r>
      <w:proofErr w:type="gramStart"/>
      <w:r w:rsidRPr="006561E5">
        <w:rPr>
          <w:color w:val="000000"/>
          <w:sz w:val="28"/>
          <w:szCs w:val="28"/>
          <w:lang w:eastAsia="en-US"/>
        </w:rPr>
        <w:t>«Культурная среда», «Творческие люди», «Цифровая культура»);</w:t>
      </w:r>
      <w:proofErr w:type="gramEnd"/>
    </w:p>
    <w:p w:rsidR="006F7D26" w:rsidRPr="006561E5" w:rsidRDefault="006F7D26" w:rsidP="006F7D26">
      <w:pPr>
        <w:numPr>
          <w:ilvl w:val="0"/>
          <w:numId w:val="19"/>
        </w:numPr>
        <w:ind w:left="0" w:firstLine="709"/>
        <w:jc w:val="both"/>
        <w:rPr>
          <w:color w:val="000000"/>
          <w:sz w:val="28"/>
          <w:szCs w:val="28"/>
          <w:lang w:eastAsia="en-US"/>
        </w:rPr>
      </w:pPr>
      <w:r w:rsidRPr="006561E5">
        <w:rPr>
          <w:color w:val="000000"/>
          <w:sz w:val="28"/>
          <w:szCs w:val="28"/>
          <w:lang w:eastAsia="en-US"/>
        </w:rPr>
        <w:t>реализация мероприятий федеральных проектов «Театры малых городов»;</w:t>
      </w:r>
    </w:p>
    <w:p w:rsidR="006F7D26" w:rsidRPr="006561E5" w:rsidRDefault="006F7D26" w:rsidP="006F7D26">
      <w:pPr>
        <w:numPr>
          <w:ilvl w:val="0"/>
          <w:numId w:val="19"/>
        </w:numPr>
        <w:ind w:left="0" w:firstLine="709"/>
        <w:jc w:val="both"/>
        <w:rPr>
          <w:color w:val="000000"/>
          <w:sz w:val="28"/>
          <w:szCs w:val="28"/>
          <w:lang w:eastAsia="en-US"/>
        </w:rPr>
      </w:pPr>
      <w:r w:rsidRPr="006561E5">
        <w:rPr>
          <w:color w:val="000000"/>
          <w:sz w:val="28"/>
          <w:szCs w:val="28"/>
          <w:lang w:eastAsia="en-US"/>
        </w:rPr>
        <w:t>реализация мероприятий региональной «дорожной карты» в части достижения уровня соотношения среднемесячной заработной платы работников учреждений культуры к среднемесячной заработной плате в Ярославской области в размере 90 %;</w:t>
      </w:r>
    </w:p>
    <w:p w:rsidR="006F7D26" w:rsidRPr="006561E5" w:rsidRDefault="006F7D26" w:rsidP="006F7D26">
      <w:pPr>
        <w:numPr>
          <w:ilvl w:val="0"/>
          <w:numId w:val="19"/>
        </w:numPr>
        <w:ind w:left="0" w:firstLine="709"/>
        <w:jc w:val="both"/>
        <w:rPr>
          <w:color w:val="000000"/>
          <w:sz w:val="28"/>
          <w:szCs w:val="28"/>
          <w:lang w:eastAsia="en-US"/>
        </w:rPr>
      </w:pPr>
      <w:r w:rsidRPr="006561E5">
        <w:rPr>
          <w:color w:val="000000"/>
          <w:sz w:val="28"/>
          <w:szCs w:val="28"/>
          <w:lang w:eastAsia="en-US"/>
        </w:rPr>
        <w:t xml:space="preserve">реализация Губернаторского проекта «Решаем вместе!»; </w:t>
      </w:r>
    </w:p>
    <w:p w:rsidR="006F7D26" w:rsidRPr="006561E5" w:rsidRDefault="006F7D26" w:rsidP="006F7D26">
      <w:pPr>
        <w:numPr>
          <w:ilvl w:val="0"/>
          <w:numId w:val="19"/>
        </w:numPr>
        <w:ind w:left="0" w:firstLine="709"/>
        <w:jc w:val="both"/>
        <w:rPr>
          <w:color w:val="000000"/>
          <w:sz w:val="28"/>
          <w:szCs w:val="28"/>
          <w:lang w:eastAsia="en-US"/>
        </w:rPr>
      </w:pPr>
      <w:r w:rsidRPr="006561E5">
        <w:rPr>
          <w:color w:val="000000"/>
          <w:sz w:val="28"/>
          <w:szCs w:val="28"/>
          <w:lang w:eastAsia="en-US"/>
        </w:rPr>
        <w:t>исполнение мероприятий государственной программы «Развитие культуры и туризма в Ярославской области», муниципальной программа «Развитие культуры и туризма в городском  округе город Рыбинск»;</w:t>
      </w:r>
    </w:p>
    <w:p w:rsidR="006F7D26" w:rsidRPr="006561E5" w:rsidRDefault="006F7D26" w:rsidP="006F7D26">
      <w:pPr>
        <w:numPr>
          <w:ilvl w:val="0"/>
          <w:numId w:val="19"/>
        </w:numPr>
        <w:ind w:left="0" w:firstLine="709"/>
        <w:jc w:val="both"/>
        <w:rPr>
          <w:color w:val="000000"/>
          <w:sz w:val="28"/>
          <w:szCs w:val="28"/>
          <w:lang w:eastAsia="en-US"/>
        </w:rPr>
      </w:pPr>
      <w:r w:rsidRPr="006561E5">
        <w:rPr>
          <w:color w:val="000000"/>
          <w:sz w:val="28"/>
          <w:szCs w:val="28"/>
          <w:lang w:eastAsia="en-US"/>
        </w:rPr>
        <w:t>бюджетная обеспеченность деятельности учреждений культуры;</w:t>
      </w:r>
    </w:p>
    <w:p w:rsidR="006F7D26" w:rsidRPr="006561E5" w:rsidRDefault="006F7D26" w:rsidP="006F7D26">
      <w:pPr>
        <w:numPr>
          <w:ilvl w:val="0"/>
          <w:numId w:val="19"/>
        </w:numPr>
        <w:ind w:left="0" w:firstLine="709"/>
        <w:jc w:val="both"/>
        <w:rPr>
          <w:color w:val="000000"/>
          <w:sz w:val="28"/>
          <w:szCs w:val="28"/>
          <w:lang w:eastAsia="en-US"/>
        </w:rPr>
      </w:pPr>
      <w:r w:rsidRPr="006561E5">
        <w:rPr>
          <w:color w:val="000000"/>
          <w:sz w:val="28"/>
          <w:szCs w:val="28"/>
          <w:lang w:eastAsia="en-US"/>
        </w:rPr>
        <w:t>реализация значимых проектов и фестивалей в сфере культуры.</w:t>
      </w:r>
    </w:p>
    <w:p w:rsidR="006F7D26" w:rsidRPr="006561E5" w:rsidRDefault="006F7D26" w:rsidP="006F7D26">
      <w:pPr>
        <w:jc w:val="both"/>
      </w:pPr>
    </w:p>
    <w:p w:rsidR="006F7D26" w:rsidRPr="006561E5" w:rsidRDefault="006F7D26" w:rsidP="006F7D26">
      <w:pPr>
        <w:jc w:val="both"/>
        <w:rPr>
          <w:i/>
          <w:sz w:val="28"/>
          <w:szCs w:val="28"/>
        </w:rPr>
      </w:pPr>
      <w:r w:rsidRPr="006561E5">
        <w:rPr>
          <w:i/>
          <w:sz w:val="28"/>
          <w:szCs w:val="28"/>
        </w:rPr>
        <w:t>п. 21. 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p w:rsidR="006F7D26" w:rsidRPr="006561E5" w:rsidRDefault="006F7D26" w:rsidP="006F7D26">
      <w:pPr>
        <w:ind w:firstLine="708"/>
        <w:jc w:val="both"/>
        <w:rPr>
          <w:sz w:val="28"/>
          <w:szCs w:val="28"/>
        </w:rPr>
      </w:pPr>
      <w:r w:rsidRPr="006561E5">
        <w:rPr>
          <w:sz w:val="28"/>
          <w:szCs w:val="28"/>
        </w:rPr>
        <w:lastRenderedPageBreak/>
        <w:t>В конце 2019 года 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составил</w:t>
      </w:r>
      <w:r>
        <w:rPr>
          <w:sz w:val="28"/>
          <w:szCs w:val="28"/>
        </w:rPr>
        <w:t>а</w:t>
      </w:r>
      <w:r w:rsidRPr="006561E5">
        <w:rPr>
          <w:sz w:val="28"/>
          <w:szCs w:val="28"/>
        </w:rPr>
        <w:t xml:space="preserve">  6,0 %. </w:t>
      </w:r>
    </w:p>
    <w:p w:rsidR="006F7D26" w:rsidRPr="006561E5" w:rsidRDefault="006F7D26" w:rsidP="006F7D26">
      <w:pPr>
        <w:ind w:firstLine="708"/>
        <w:jc w:val="both"/>
        <w:rPr>
          <w:sz w:val="28"/>
          <w:szCs w:val="28"/>
        </w:rPr>
      </w:pPr>
      <w:r w:rsidRPr="006561E5">
        <w:rPr>
          <w:sz w:val="28"/>
          <w:szCs w:val="28"/>
        </w:rPr>
        <w:t>Остаются нуждающимися в капитальном ремонте здания МУК ДК "Слип", МУК "КДК  Переборы", МУК ДК "Волжский"</w:t>
      </w:r>
    </w:p>
    <w:p w:rsidR="006F7D26" w:rsidRPr="006561E5" w:rsidRDefault="006F7D26" w:rsidP="006F7D26">
      <w:pPr>
        <w:ind w:right="-1"/>
        <w:jc w:val="both"/>
        <w:rPr>
          <w:b/>
          <w:sz w:val="28"/>
          <w:szCs w:val="28"/>
        </w:rPr>
      </w:pPr>
    </w:p>
    <w:p w:rsidR="006F7D26" w:rsidRPr="006561E5" w:rsidRDefault="006F7D26" w:rsidP="006F7D26">
      <w:pPr>
        <w:jc w:val="both"/>
        <w:rPr>
          <w:i/>
          <w:sz w:val="28"/>
          <w:szCs w:val="28"/>
        </w:rPr>
      </w:pPr>
      <w:bookmarkStart w:id="149" w:name="_GoBack"/>
      <w:bookmarkEnd w:id="149"/>
      <w:r w:rsidRPr="006561E5">
        <w:rPr>
          <w:i/>
          <w:sz w:val="28"/>
          <w:szCs w:val="28"/>
        </w:rPr>
        <w:t>п. 22. 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культуры</w:t>
      </w:r>
    </w:p>
    <w:p w:rsidR="006F7D26" w:rsidRPr="006561E5" w:rsidRDefault="006F7D26" w:rsidP="006F7D26">
      <w:pPr>
        <w:ind w:firstLine="567"/>
        <w:jc w:val="both"/>
        <w:rPr>
          <w:sz w:val="28"/>
          <w:szCs w:val="28"/>
        </w:rPr>
      </w:pPr>
      <w:r w:rsidRPr="006561E5">
        <w:rPr>
          <w:sz w:val="28"/>
          <w:szCs w:val="28"/>
        </w:rPr>
        <w:t>В 2019 году количество муниципальных объектов культурного наследия требующих консервации и реставрации - 2 шт. (ул. Свердлова, д.24 и ул. Гоголя, д.20), общее количество муниципальных объектов культурного наследия - 20 шт., увеличение на 1 объект, в связи с приемкой в муниципальную собственность ГОГР здания по ул. Гоголя, д. 20;</w:t>
      </w:r>
    </w:p>
    <w:p w:rsidR="006F7D26" w:rsidRPr="006561E5" w:rsidRDefault="006F7D26" w:rsidP="006F7D26">
      <w:pPr>
        <w:ind w:firstLine="567"/>
        <w:jc w:val="both"/>
        <w:rPr>
          <w:sz w:val="28"/>
          <w:szCs w:val="28"/>
        </w:rPr>
      </w:pPr>
      <w:proofErr w:type="gramStart"/>
      <w:r w:rsidRPr="006561E5">
        <w:rPr>
          <w:sz w:val="28"/>
          <w:szCs w:val="28"/>
        </w:rPr>
        <w:t>В 2020 году количество муниципальных объектов культурного наследия требующих консервации и реставрации - 9 шт., увеличение на 7 объектов за счет планируемой передачи объектов культурного наследия в муниципальную собственность в количестве 7 шт. по Бурлацкой ул., д.25, общее количество муниципальных объектов культурного наследия - 27 шт. (7 зданий по ул. Бурлацкой, д.25);</w:t>
      </w:r>
      <w:proofErr w:type="gramEnd"/>
    </w:p>
    <w:p w:rsidR="006F7D26" w:rsidRPr="006561E5" w:rsidRDefault="006F7D26" w:rsidP="006F7D26">
      <w:pPr>
        <w:ind w:firstLine="567"/>
        <w:jc w:val="both"/>
        <w:rPr>
          <w:sz w:val="28"/>
          <w:szCs w:val="28"/>
        </w:rPr>
      </w:pPr>
      <w:r w:rsidRPr="006561E5">
        <w:rPr>
          <w:sz w:val="28"/>
          <w:szCs w:val="28"/>
        </w:rPr>
        <w:t>В 2021 и 2022 году количество муниципальных объектов культурного наследия требующих консервации и реставрации - 1 шт. (Свердлова, д.24), общее количество муниципальных объектов культурного наследия - 27 шт.</w:t>
      </w:r>
    </w:p>
    <w:p w:rsidR="006F7D26" w:rsidRPr="006561E5" w:rsidRDefault="006F7D26" w:rsidP="006F7D26">
      <w:pPr>
        <w:tabs>
          <w:tab w:val="left" w:pos="851"/>
        </w:tabs>
        <w:ind w:right="-1" w:firstLine="567"/>
        <w:jc w:val="both"/>
        <w:rPr>
          <w:color w:val="000000"/>
          <w:sz w:val="28"/>
          <w:szCs w:val="28"/>
        </w:rPr>
      </w:pPr>
      <w:r w:rsidRPr="006561E5">
        <w:rPr>
          <w:i/>
          <w:color w:val="000000"/>
          <w:sz w:val="28"/>
          <w:szCs w:val="28"/>
        </w:rPr>
        <w:tab/>
      </w:r>
      <w:r w:rsidRPr="006561E5">
        <w:rPr>
          <w:color w:val="000000"/>
          <w:sz w:val="28"/>
          <w:szCs w:val="28"/>
        </w:rPr>
        <w:t>Ключевыми проблемами в отрасли «культура» на протяжении ряда лет остаются: отставание темпов обновления материально-технической базы учреждений культуры - износ зданий, оборудования; обновление костюмерного фонда, что не способствует развитию предоставления муниципальных услуг для жителей города в полном объёме.</w:t>
      </w:r>
    </w:p>
    <w:p w:rsidR="006F7D26" w:rsidRPr="006561E5" w:rsidRDefault="006F7D26" w:rsidP="006F7D26">
      <w:pPr>
        <w:tabs>
          <w:tab w:val="left" w:pos="1134"/>
        </w:tabs>
        <w:ind w:right="-1"/>
        <w:jc w:val="both"/>
        <w:rPr>
          <w:color w:val="000000"/>
          <w:sz w:val="28"/>
          <w:szCs w:val="28"/>
        </w:rPr>
      </w:pPr>
      <w:r w:rsidRPr="006561E5">
        <w:rPr>
          <w:color w:val="000000"/>
          <w:sz w:val="28"/>
          <w:szCs w:val="28"/>
        </w:rPr>
        <w:tab/>
      </w:r>
      <w:proofErr w:type="gramStart"/>
      <w:r w:rsidRPr="006561E5">
        <w:rPr>
          <w:color w:val="000000"/>
          <w:sz w:val="28"/>
          <w:szCs w:val="28"/>
        </w:rPr>
        <w:t>Для решения вышеперечисленных проблем и с целью реализации мероприятий, направленных на повышение эффективности деятельности органов самоуправления, в период 2020-2022гг. будет продолжена работа по реализации мероприятий в рамках федеральных и региональных проектов (модернизация материально-технической базы учреждений культуры); исполнения мероприятий государственной программы «Развитие культуры и туризма в Ярославской области» и муниципальной программы «Развитие культуры и искусства»;</w:t>
      </w:r>
      <w:proofErr w:type="gramEnd"/>
      <w:r w:rsidRPr="006561E5">
        <w:rPr>
          <w:color w:val="000000"/>
          <w:sz w:val="28"/>
          <w:szCs w:val="28"/>
        </w:rPr>
        <w:t xml:space="preserve"> мероприятий по </w:t>
      </w:r>
      <w:r w:rsidRPr="006561E5">
        <w:rPr>
          <w:bCs/>
          <w:color w:val="000000"/>
          <w:sz w:val="28"/>
          <w:szCs w:val="28"/>
        </w:rPr>
        <w:t xml:space="preserve">развитию сектора негосударственных (немуниципальных) организаций в сфере культуры </w:t>
      </w:r>
      <w:r w:rsidRPr="006561E5">
        <w:rPr>
          <w:color w:val="000000"/>
          <w:sz w:val="28"/>
          <w:szCs w:val="28"/>
        </w:rPr>
        <w:t>(в рамках «Стандарта развития конкуренции в субъектах Российской Федерации»).</w:t>
      </w:r>
    </w:p>
    <w:p w:rsidR="006F7D26" w:rsidRPr="006561E5" w:rsidRDefault="006F7D26" w:rsidP="006F7D26"/>
    <w:p w:rsidR="006F7D26" w:rsidRPr="00B4689F" w:rsidRDefault="006F7D26" w:rsidP="006F7D26">
      <w:pPr>
        <w:jc w:val="center"/>
        <w:rPr>
          <w:b/>
          <w:sz w:val="28"/>
          <w:szCs w:val="28"/>
        </w:rPr>
      </w:pPr>
      <w:r w:rsidRPr="00B4689F">
        <w:rPr>
          <w:b/>
          <w:sz w:val="28"/>
          <w:szCs w:val="28"/>
          <w:lang w:val="en-US"/>
        </w:rPr>
        <w:t>V</w:t>
      </w:r>
      <w:r w:rsidRPr="00B4689F">
        <w:rPr>
          <w:b/>
          <w:sz w:val="28"/>
          <w:szCs w:val="28"/>
        </w:rPr>
        <w:t>.Физическая культура и спорт</w:t>
      </w:r>
    </w:p>
    <w:p w:rsidR="006F7D26" w:rsidRPr="006561E5" w:rsidRDefault="006F7D26" w:rsidP="006F7D26">
      <w:pPr>
        <w:jc w:val="center"/>
        <w:rPr>
          <w:i/>
          <w:sz w:val="28"/>
          <w:szCs w:val="28"/>
        </w:rPr>
      </w:pPr>
    </w:p>
    <w:p w:rsidR="006F7D26" w:rsidRPr="006561E5" w:rsidRDefault="006F7D26" w:rsidP="006F7D26">
      <w:pPr>
        <w:jc w:val="both"/>
        <w:rPr>
          <w:i/>
        </w:rPr>
      </w:pPr>
      <w:r w:rsidRPr="006561E5">
        <w:rPr>
          <w:i/>
          <w:sz w:val="28"/>
          <w:szCs w:val="28"/>
        </w:rPr>
        <w:t>п. 23. Численность населения, систематически занимающегося физической культурой и спортом</w:t>
      </w:r>
    </w:p>
    <w:p w:rsidR="006F7D26" w:rsidRPr="006561E5" w:rsidRDefault="006F7D26" w:rsidP="006F7D26">
      <w:pPr>
        <w:tabs>
          <w:tab w:val="left" w:pos="0"/>
        </w:tabs>
        <w:ind w:firstLine="567"/>
        <w:jc w:val="both"/>
        <w:rPr>
          <w:sz w:val="28"/>
          <w:szCs w:val="28"/>
        </w:rPr>
      </w:pPr>
      <w:r w:rsidRPr="006561E5">
        <w:rPr>
          <w:sz w:val="28"/>
          <w:szCs w:val="28"/>
        </w:rPr>
        <w:t xml:space="preserve">С целью увеличения количества жителей города систематически занимающихся физической культурой и спортом в муниципальной программе  </w:t>
      </w:r>
      <w:r w:rsidRPr="006561E5">
        <w:rPr>
          <w:sz w:val="28"/>
          <w:szCs w:val="28"/>
        </w:rPr>
        <w:lastRenderedPageBreak/>
        <w:t>«Развитие физической культуры и спорта в городском округе город Рыбинск» запланированы мероприятия по строительству новых, а также реконструкции действующих спортивных объектов города. Также данный показатель планируется увеличить за счет проведения большого количества соревнований на территории городского округа город Рыбинск различного уровня, в том числе для лиц с ограниченными возможностями и инвалидов.</w:t>
      </w:r>
    </w:p>
    <w:p w:rsidR="006F7D26" w:rsidRPr="006561E5" w:rsidRDefault="006F7D26" w:rsidP="006F7D26">
      <w:pPr>
        <w:widowControl w:val="0"/>
        <w:ind w:firstLine="567"/>
        <w:jc w:val="both"/>
        <w:rPr>
          <w:spacing w:val="-5"/>
          <w:sz w:val="28"/>
          <w:szCs w:val="28"/>
        </w:rPr>
      </w:pPr>
      <w:r w:rsidRPr="006561E5">
        <w:rPr>
          <w:spacing w:val="-5"/>
          <w:sz w:val="28"/>
          <w:szCs w:val="28"/>
        </w:rPr>
        <w:t>Мероприятия по улучшению материально-технической базы физической культуры и спорта в 2019 году:</w:t>
      </w:r>
    </w:p>
    <w:p w:rsidR="006F7D26" w:rsidRPr="006561E5" w:rsidRDefault="006F7D26" w:rsidP="006F7D26">
      <w:pPr>
        <w:widowControl w:val="0"/>
        <w:ind w:firstLine="567"/>
        <w:jc w:val="both"/>
        <w:rPr>
          <w:spacing w:val="-5"/>
          <w:sz w:val="28"/>
          <w:szCs w:val="28"/>
        </w:rPr>
      </w:pPr>
      <w:r w:rsidRPr="006561E5">
        <w:rPr>
          <w:spacing w:val="-5"/>
          <w:sz w:val="28"/>
          <w:szCs w:val="28"/>
        </w:rPr>
        <w:t>В рамках Губернаторского проекта «Решаем вместе!» выполнены следующие работы:</w:t>
      </w:r>
    </w:p>
    <w:p w:rsidR="006F7D26" w:rsidRPr="006561E5" w:rsidRDefault="006F7D26" w:rsidP="006F7D26">
      <w:pPr>
        <w:widowControl w:val="0"/>
        <w:ind w:firstLine="567"/>
        <w:jc w:val="both"/>
        <w:rPr>
          <w:sz w:val="28"/>
          <w:szCs w:val="28"/>
        </w:rPr>
      </w:pPr>
      <w:r w:rsidRPr="006561E5">
        <w:rPr>
          <w:spacing w:val="-5"/>
          <w:sz w:val="28"/>
          <w:szCs w:val="28"/>
        </w:rPr>
        <w:t xml:space="preserve">- </w:t>
      </w:r>
      <w:r w:rsidRPr="006561E5">
        <w:rPr>
          <w:sz w:val="28"/>
          <w:szCs w:val="28"/>
        </w:rPr>
        <w:t>Приобретение и установка оконных блоков ПВХ в МАУ СШ «</w:t>
      </w:r>
      <w:proofErr w:type="spellStart"/>
      <w:r w:rsidRPr="006561E5">
        <w:rPr>
          <w:sz w:val="28"/>
          <w:szCs w:val="28"/>
        </w:rPr>
        <w:t>Переборец</w:t>
      </w:r>
      <w:proofErr w:type="spellEnd"/>
      <w:r w:rsidRPr="006561E5">
        <w:rPr>
          <w:sz w:val="28"/>
          <w:szCs w:val="28"/>
        </w:rPr>
        <w:t>»;</w:t>
      </w:r>
    </w:p>
    <w:p w:rsidR="006F7D26" w:rsidRPr="006561E5" w:rsidRDefault="006F7D26" w:rsidP="006F7D26">
      <w:pPr>
        <w:widowControl w:val="0"/>
        <w:ind w:firstLine="567"/>
        <w:jc w:val="both"/>
        <w:rPr>
          <w:sz w:val="28"/>
          <w:szCs w:val="28"/>
        </w:rPr>
      </w:pPr>
      <w:r w:rsidRPr="006561E5">
        <w:rPr>
          <w:sz w:val="28"/>
          <w:szCs w:val="28"/>
        </w:rPr>
        <w:t>- Приобретение и установка конструкций из ПВХ профиля в МАУ СШ «Метеор»;</w:t>
      </w:r>
    </w:p>
    <w:p w:rsidR="006F7D26" w:rsidRPr="006561E5" w:rsidRDefault="006F7D26" w:rsidP="006F7D26">
      <w:pPr>
        <w:widowControl w:val="0"/>
        <w:tabs>
          <w:tab w:val="left" w:pos="851"/>
        </w:tabs>
        <w:ind w:firstLine="567"/>
        <w:jc w:val="both"/>
        <w:rPr>
          <w:sz w:val="28"/>
          <w:szCs w:val="28"/>
        </w:rPr>
      </w:pPr>
      <w:r w:rsidRPr="006561E5">
        <w:rPr>
          <w:sz w:val="28"/>
          <w:szCs w:val="28"/>
        </w:rPr>
        <w:t>- Приобретение и установка системы охранного телевидения (видеонаблюдения) в МАУ СШ №6;</w:t>
      </w:r>
    </w:p>
    <w:p w:rsidR="006F7D26" w:rsidRPr="006561E5" w:rsidRDefault="006F7D26" w:rsidP="006F7D26">
      <w:pPr>
        <w:widowControl w:val="0"/>
        <w:ind w:firstLine="567"/>
        <w:jc w:val="both"/>
        <w:rPr>
          <w:sz w:val="28"/>
          <w:szCs w:val="28"/>
        </w:rPr>
      </w:pPr>
      <w:r w:rsidRPr="006561E5">
        <w:rPr>
          <w:sz w:val="28"/>
          <w:szCs w:val="28"/>
        </w:rPr>
        <w:t>- Приобретение электронной судейской системы для проведения соревнований по пауэрлифтингу</w:t>
      </w:r>
      <w:proofErr w:type="gramStart"/>
      <w:r w:rsidRPr="006561E5">
        <w:rPr>
          <w:sz w:val="28"/>
          <w:szCs w:val="28"/>
        </w:rPr>
        <w:t>.</w:t>
      </w:r>
      <w:proofErr w:type="gramEnd"/>
      <w:r w:rsidRPr="006561E5">
        <w:rPr>
          <w:sz w:val="28"/>
          <w:szCs w:val="28"/>
        </w:rPr>
        <w:t xml:space="preserve"> </w:t>
      </w:r>
      <w:proofErr w:type="gramStart"/>
      <w:r w:rsidRPr="006561E5">
        <w:rPr>
          <w:sz w:val="28"/>
          <w:szCs w:val="28"/>
        </w:rPr>
        <w:t>в</w:t>
      </w:r>
      <w:proofErr w:type="gramEnd"/>
      <w:r w:rsidRPr="006561E5">
        <w:rPr>
          <w:sz w:val="28"/>
          <w:szCs w:val="28"/>
        </w:rPr>
        <w:t xml:space="preserve"> МУ СШОР №7;</w:t>
      </w:r>
    </w:p>
    <w:p w:rsidR="006F7D26" w:rsidRPr="006561E5" w:rsidRDefault="006F7D26" w:rsidP="006F7D26">
      <w:pPr>
        <w:widowControl w:val="0"/>
        <w:ind w:firstLine="567"/>
        <w:jc w:val="both"/>
        <w:rPr>
          <w:sz w:val="28"/>
          <w:szCs w:val="28"/>
        </w:rPr>
      </w:pPr>
      <w:r w:rsidRPr="006561E5">
        <w:rPr>
          <w:sz w:val="28"/>
          <w:szCs w:val="28"/>
        </w:rPr>
        <w:t>- Приобретение спортивной формы и спортинвентаря в МАУ СШ №6;</w:t>
      </w:r>
    </w:p>
    <w:p w:rsidR="006F7D26" w:rsidRPr="006561E5" w:rsidRDefault="006F7D26" w:rsidP="006F7D26">
      <w:pPr>
        <w:widowControl w:val="0"/>
        <w:ind w:firstLine="567"/>
        <w:jc w:val="both"/>
        <w:rPr>
          <w:sz w:val="28"/>
          <w:szCs w:val="28"/>
        </w:rPr>
      </w:pPr>
      <w:r w:rsidRPr="006561E5">
        <w:rPr>
          <w:sz w:val="28"/>
          <w:szCs w:val="28"/>
        </w:rPr>
        <w:t>- Приобретение подъемника для инвалидов для бассейна в МУ СШОР №8;</w:t>
      </w:r>
    </w:p>
    <w:p w:rsidR="006F7D26" w:rsidRPr="006561E5" w:rsidRDefault="006F7D26" w:rsidP="006F7D26">
      <w:pPr>
        <w:widowControl w:val="0"/>
        <w:ind w:firstLine="567"/>
        <w:jc w:val="both"/>
        <w:rPr>
          <w:sz w:val="28"/>
          <w:szCs w:val="28"/>
        </w:rPr>
      </w:pPr>
      <w:r w:rsidRPr="006561E5">
        <w:rPr>
          <w:sz w:val="28"/>
          <w:szCs w:val="28"/>
        </w:rPr>
        <w:t>- Приобретение поручней для инвалидов в МУ СШОР №8.</w:t>
      </w:r>
    </w:p>
    <w:p w:rsidR="006F7D26" w:rsidRPr="006561E5" w:rsidRDefault="006F7D26" w:rsidP="006F7D26">
      <w:pPr>
        <w:widowControl w:val="0"/>
        <w:ind w:firstLine="567"/>
        <w:jc w:val="both"/>
        <w:rPr>
          <w:spacing w:val="-5"/>
          <w:sz w:val="28"/>
          <w:szCs w:val="28"/>
        </w:rPr>
      </w:pPr>
      <w:r w:rsidRPr="006561E5">
        <w:rPr>
          <w:sz w:val="28"/>
          <w:szCs w:val="28"/>
        </w:rPr>
        <w:t>Общая сумма реализованных проектов составила 1 989 727,30 руб., из них средства областного бюджета – 1 625 390 ,00 руб., средства местного бюджета – 364 337,30 руб.</w:t>
      </w:r>
    </w:p>
    <w:p w:rsidR="006F7D26" w:rsidRPr="006561E5" w:rsidRDefault="006F7D26" w:rsidP="006F7D26">
      <w:pPr>
        <w:widowControl w:val="0"/>
        <w:ind w:firstLine="567"/>
        <w:jc w:val="both"/>
        <w:rPr>
          <w:spacing w:val="-5"/>
          <w:sz w:val="28"/>
          <w:szCs w:val="28"/>
        </w:rPr>
      </w:pPr>
      <w:r w:rsidRPr="006561E5">
        <w:rPr>
          <w:spacing w:val="-5"/>
          <w:sz w:val="28"/>
          <w:szCs w:val="28"/>
        </w:rPr>
        <w:t>Четыре спортивных школы (МАУ СШОР № 1, МУ СШОР № 7, МУ СШОР № 10, МАУ СШ «Метеор») стали победителями и призерами смотра-конкурса на лучшую постановку учебно-тренировочной работы по подготовке спортивного резерва и спортсменов высокого класса и получили из областного бюджета 600 000 рублей</w:t>
      </w:r>
      <w:r w:rsidRPr="006561E5">
        <w:rPr>
          <w:color w:val="FF0000"/>
          <w:spacing w:val="-5"/>
          <w:sz w:val="28"/>
          <w:szCs w:val="28"/>
        </w:rPr>
        <w:t xml:space="preserve"> </w:t>
      </w:r>
      <w:r w:rsidRPr="006561E5">
        <w:rPr>
          <w:spacing w:val="-5"/>
          <w:sz w:val="28"/>
          <w:szCs w:val="28"/>
        </w:rPr>
        <w:t>на приобретение спортивного оборудования.</w:t>
      </w:r>
    </w:p>
    <w:p w:rsidR="006F7D26" w:rsidRPr="006561E5" w:rsidRDefault="006F7D26" w:rsidP="006F7D26">
      <w:pPr>
        <w:ind w:firstLine="567"/>
        <w:jc w:val="both"/>
        <w:rPr>
          <w:sz w:val="28"/>
          <w:szCs w:val="28"/>
        </w:rPr>
      </w:pPr>
      <w:r w:rsidRPr="006561E5">
        <w:rPr>
          <w:sz w:val="28"/>
          <w:szCs w:val="28"/>
        </w:rPr>
        <w:t xml:space="preserve">Четыре спортивные школы олимпийского резерва (МАУ </w:t>
      </w:r>
      <w:r w:rsidRPr="006561E5">
        <w:rPr>
          <w:spacing w:val="-5"/>
          <w:sz w:val="28"/>
          <w:szCs w:val="28"/>
        </w:rPr>
        <w:t>СШОР № 2, МАУ СШОР № 4, МУ СШОР № 7, МАУ СШОР «ТЕМП»)</w:t>
      </w:r>
      <w:r w:rsidRPr="006561E5">
        <w:rPr>
          <w:sz w:val="28"/>
          <w:szCs w:val="28"/>
        </w:rPr>
        <w:t xml:space="preserve"> получили 1741829</w:t>
      </w:r>
      <w:r>
        <w:rPr>
          <w:sz w:val="28"/>
          <w:szCs w:val="28"/>
        </w:rPr>
        <w:t>,81</w:t>
      </w:r>
      <w:r w:rsidRPr="006561E5">
        <w:rPr>
          <w:sz w:val="28"/>
          <w:szCs w:val="28"/>
        </w:rPr>
        <w:t xml:space="preserve"> рублей - адресная финансовая поддержка спортивных организаций осуществляющих подготовку спортивного резерва, для сборных команд РФ за счет средств вышестоящих бюджетов (федеральный и областной).</w:t>
      </w:r>
    </w:p>
    <w:p w:rsidR="006F7D26" w:rsidRPr="006561E5" w:rsidRDefault="006F7D26" w:rsidP="006F7D26">
      <w:pPr>
        <w:ind w:firstLine="567"/>
        <w:jc w:val="both"/>
        <w:rPr>
          <w:sz w:val="28"/>
          <w:szCs w:val="28"/>
        </w:rPr>
      </w:pPr>
      <w:r w:rsidRPr="006561E5">
        <w:rPr>
          <w:sz w:val="28"/>
          <w:szCs w:val="28"/>
        </w:rPr>
        <w:t>В течение 2019 года проведено</w:t>
      </w:r>
      <w:r w:rsidRPr="006561E5">
        <w:rPr>
          <w:color w:val="FF0000"/>
          <w:sz w:val="28"/>
          <w:szCs w:val="28"/>
        </w:rPr>
        <w:t xml:space="preserve"> </w:t>
      </w:r>
      <w:r w:rsidRPr="006561E5">
        <w:rPr>
          <w:sz w:val="28"/>
          <w:szCs w:val="28"/>
        </w:rPr>
        <w:t>398 соревнований различного уровня с участием 46 144 человек: 301 городское с участием 29 922 человек, 63 областных с участием 8 641 человек, 33 всероссийских с участием 4 987 человек и</w:t>
      </w:r>
      <w:r w:rsidRPr="006561E5">
        <w:rPr>
          <w:color w:val="FF0000"/>
          <w:sz w:val="28"/>
          <w:szCs w:val="28"/>
        </w:rPr>
        <w:t xml:space="preserve"> </w:t>
      </w:r>
      <w:r w:rsidRPr="006561E5">
        <w:rPr>
          <w:sz w:val="28"/>
          <w:szCs w:val="28"/>
        </w:rPr>
        <w:t>1 международное с участием 2 594 человека («</w:t>
      </w:r>
      <w:proofErr w:type="spellStart"/>
      <w:r w:rsidRPr="006561E5">
        <w:rPr>
          <w:sz w:val="28"/>
          <w:szCs w:val="28"/>
        </w:rPr>
        <w:t>Деминский</w:t>
      </w:r>
      <w:proofErr w:type="spellEnd"/>
      <w:r w:rsidRPr="006561E5">
        <w:rPr>
          <w:sz w:val="28"/>
          <w:szCs w:val="28"/>
        </w:rPr>
        <w:t xml:space="preserve"> лыжный марафон»).</w:t>
      </w:r>
    </w:p>
    <w:p w:rsidR="006F7D26" w:rsidRPr="006561E5" w:rsidRDefault="006F7D26" w:rsidP="006F7D26">
      <w:pPr>
        <w:ind w:firstLine="567"/>
        <w:jc w:val="both"/>
        <w:rPr>
          <w:sz w:val="28"/>
          <w:szCs w:val="28"/>
        </w:rPr>
      </w:pPr>
      <w:r w:rsidRPr="006561E5">
        <w:rPr>
          <w:sz w:val="28"/>
          <w:szCs w:val="28"/>
        </w:rPr>
        <w:t xml:space="preserve">В городе проводятся ежегодные турниры памяти известных земляков: маршала Василия Константиновича Блюхера и Почетных граждан </w:t>
      </w:r>
      <w:proofErr w:type="gramStart"/>
      <w:r w:rsidRPr="006561E5">
        <w:rPr>
          <w:sz w:val="28"/>
          <w:szCs w:val="28"/>
        </w:rPr>
        <w:t>города Рыбинска Вадима Сергеевича Яковлева</w:t>
      </w:r>
      <w:proofErr w:type="gramEnd"/>
      <w:r w:rsidRPr="006561E5">
        <w:rPr>
          <w:sz w:val="28"/>
          <w:szCs w:val="28"/>
        </w:rPr>
        <w:t xml:space="preserve"> и Геннадия Филипповича Шахова по самбо; ЗТР Александра Романовича Елфимова по легкой атлетике; ЗТР Льва Николаевича Устинова-Иванова по стрельбе из лука; Аркадия Николаевича Кудрявцева по летнему </w:t>
      </w:r>
      <w:proofErr w:type="spellStart"/>
      <w:r w:rsidRPr="006561E5">
        <w:rPr>
          <w:sz w:val="28"/>
          <w:szCs w:val="28"/>
        </w:rPr>
        <w:t>полиатлону</w:t>
      </w:r>
      <w:proofErr w:type="spellEnd"/>
      <w:r w:rsidRPr="006561E5">
        <w:rPr>
          <w:sz w:val="28"/>
          <w:szCs w:val="28"/>
        </w:rPr>
        <w:t xml:space="preserve">; адмирала флота Федора Федоровича Ушакова по плаванию и водным лыжам, Виктора Александровича </w:t>
      </w:r>
      <w:proofErr w:type="spellStart"/>
      <w:r w:rsidRPr="006561E5">
        <w:rPr>
          <w:sz w:val="28"/>
          <w:szCs w:val="28"/>
        </w:rPr>
        <w:t>Баруздина</w:t>
      </w:r>
      <w:proofErr w:type="spellEnd"/>
      <w:r w:rsidRPr="006561E5">
        <w:rPr>
          <w:sz w:val="28"/>
          <w:szCs w:val="28"/>
        </w:rPr>
        <w:t xml:space="preserve"> по </w:t>
      </w:r>
      <w:r w:rsidRPr="006561E5">
        <w:rPr>
          <w:sz w:val="28"/>
          <w:szCs w:val="28"/>
        </w:rPr>
        <w:lastRenderedPageBreak/>
        <w:t xml:space="preserve">настольному теннису, ЗМС Татьяны Осиповой по классическому парашютному спорту, </w:t>
      </w:r>
      <w:proofErr w:type="spellStart"/>
      <w:r w:rsidRPr="006561E5">
        <w:rPr>
          <w:sz w:val="28"/>
          <w:szCs w:val="28"/>
        </w:rPr>
        <w:t>Ахила</w:t>
      </w:r>
      <w:proofErr w:type="spellEnd"/>
      <w:r w:rsidRPr="006561E5">
        <w:rPr>
          <w:sz w:val="28"/>
          <w:szCs w:val="28"/>
        </w:rPr>
        <w:t xml:space="preserve"> Львовича </w:t>
      </w:r>
      <w:proofErr w:type="spellStart"/>
      <w:r w:rsidRPr="006561E5">
        <w:rPr>
          <w:sz w:val="28"/>
          <w:szCs w:val="28"/>
        </w:rPr>
        <w:t>Шора</w:t>
      </w:r>
      <w:proofErr w:type="spellEnd"/>
      <w:r w:rsidRPr="006561E5">
        <w:rPr>
          <w:sz w:val="28"/>
          <w:szCs w:val="28"/>
        </w:rPr>
        <w:t xml:space="preserve"> по баскетболу, Эдуарда Валентиновича Грунского и Валентина Ивановича </w:t>
      </w:r>
      <w:proofErr w:type="spellStart"/>
      <w:r w:rsidRPr="006561E5">
        <w:rPr>
          <w:sz w:val="28"/>
          <w:szCs w:val="28"/>
        </w:rPr>
        <w:t>Лемехова</w:t>
      </w:r>
      <w:proofErr w:type="spellEnd"/>
      <w:r w:rsidRPr="006561E5">
        <w:rPr>
          <w:sz w:val="28"/>
          <w:szCs w:val="28"/>
        </w:rPr>
        <w:t xml:space="preserve"> по тяжелой атлетике, МС Александра Ильина по гиревому спорту и другие.</w:t>
      </w:r>
    </w:p>
    <w:p w:rsidR="006F7D26" w:rsidRPr="006561E5" w:rsidRDefault="006F7D26" w:rsidP="006F7D26">
      <w:pPr>
        <w:tabs>
          <w:tab w:val="left" w:pos="0"/>
        </w:tabs>
        <w:ind w:firstLine="567"/>
        <w:jc w:val="both"/>
        <w:rPr>
          <w:color w:val="FF0000"/>
          <w:sz w:val="28"/>
          <w:szCs w:val="28"/>
        </w:rPr>
      </w:pPr>
      <w:r w:rsidRPr="006561E5">
        <w:rPr>
          <w:sz w:val="28"/>
          <w:szCs w:val="28"/>
        </w:rPr>
        <w:t>В Центре лыжного спорта «</w:t>
      </w:r>
      <w:proofErr w:type="spellStart"/>
      <w:proofErr w:type="gramStart"/>
      <w:r w:rsidRPr="006561E5">
        <w:rPr>
          <w:sz w:val="28"/>
          <w:szCs w:val="28"/>
        </w:rPr>
        <w:t>Демино</w:t>
      </w:r>
      <w:proofErr w:type="spellEnd"/>
      <w:r w:rsidRPr="006561E5">
        <w:rPr>
          <w:sz w:val="28"/>
          <w:szCs w:val="28"/>
        </w:rPr>
        <w:t>» в</w:t>
      </w:r>
      <w:proofErr w:type="gramEnd"/>
      <w:r w:rsidRPr="006561E5">
        <w:rPr>
          <w:sz w:val="28"/>
          <w:szCs w:val="28"/>
        </w:rPr>
        <w:t xml:space="preserve"> течение 2019 года на высоком уровне проведены: «</w:t>
      </w:r>
      <w:proofErr w:type="spellStart"/>
      <w:r w:rsidRPr="006561E5">
        <w:rPr>
          <w:sz w:val="28"/>
          <w:szCs w:val="28"/>
        </w:rPr>
        <w:t>Деминский</w:t>
      </w:r>
      <w:proofErr w:type="spellEnd"/>
      <w:r w:rsidRPr="006561E5">
        <w:rPr>
          <w:sz w:val="28"/>
          <w:szCs w:val="28"/>
        </w:rPr>
        <w:t xml:space="preserve"> лыжный марафон», «</w:t>
      </w:r>
      <w:proofErr w:type="spellStart"/>
      <w:r w:rsidRPr="006561E5">
        <w:rPr>
          <w:sz w:val="28"/>
          <w:szCs w:val="28"/>
        </w:rPr>
        <w:t>Деминский</w:t>
      </w:r>
      <w:proofErr w:type="spellEnd"/>
      <w:r w:rsidRPr="006561E5">
        <w:rPr>
          <w:sz w:val="28"/>
          <w:szCs w:val="28"/>
        </w:rPr>
        <w:t xml:space="preserve"> кросс-кантри беговой </w:t>
      </w:r>
      <w:proofErr w:type="spellStart"/>
      <w:r w:rsidRPr="006561E5">
        <w:rPr>
          <w:sz w:val="28"/>
          <w:szCs w:val="28"/>
        </w:rPr>
        <w:t>полумарафон</w:t>
      </w:r>
      <w:proofErr w:type="spellEnd"/>
      <w:r w:rsidRPr="006561E5">
        <w:rPr>
          <w:sz w:val="28"/>
          <w:szCs w:val="28"/>
        </w:rPr>
        <w:t>», «</w:t>
      </w:r>
      <w:proofErr w:type="spellStart"/>
      <w:r w:rsidRPr="006561E5">
        <w:rPr>
          <w:sz w:val="28"/>
          <w:szCs w:val="28"/>
        </w:rPr>
        <w:t>Деминский</w:t>
      </w:r>
      <w:proofErr w:type="spellEnd"/>
      <w:r w:rsidRPr="006561E5">
        <w:rPr>
          <w:sz w:val="28"/>
          <w:szCs w:val="28"/>
        </w:rPr>
        <w:t xml:space="preserve"> беговой </w:t>
      </w:r>
      <w:r w:rsidRPr="006561E5">
        <w:rPr>
          <w:sz w:val="28"/>
          <w:szCs w:val="28"/>
          <w:lang w:val="en-US"/>
        </w:rPr>
        <w:t>trail</w:t>
      </w:r>
      <w:r w:rsidRPr="006561E5">
        <w:rPr>
          <w:sz w:val="28"/>
          <w:szCs w:val="28"/>
        </w:rPr>
        <w:t xml:space="preserve"> кросс».</w:t>
      </w:r>
    </w:p>
    <w:p w:rsidR="006F7D26" w:rsidRPr="006561E5" w:rsidRDefault="006F7D26" w:rsidP="006F7D26">
      <w:pPr>
        <w:tabs>
          <w:tab w:val="left" w:pos="0"/>
        </w:tabs>
        <w:ind w:firstLine="567"/>
        <w:jc w:val="both"/>
        <w:rPr>
          <w:sz w:val="28"/>
          <w:szCs w:val="28"/>
        </w:rPr>
      </w:pPr>
      <w:r w:rsidRPr="006561E5">
        <w:rPr>
          <w:sz w:val="28"/>
          <w:szCs w:val="28"/>
        </w:rPr>
        <w:t xml:space="preserve">В 2019 году </w:t>
      </w:r>
      <w:proofErr w:type="spellStart"/>
      <w:r w:rsidRPr="006561E5">
        <w:rPr>
          <w:sz w:val="28"/>
          <w:szCs w:val="28"/>
        </w:rPr>
        <w:t>рыбинскими</w:t>
      </w:r>
      <w:proofErr w:type="spellEnd"/>
      <w:r w:rsidRPr="006561E5">
        <w:rPr>
          <w:sz w:val="28"/>
          <w:szCs w:val="28"/>
        </w:rPr>
        <w:t xml:space="preserve"> спортсменами завоевано: 528 призовых мест на Российских соревнованиях и 46 призовых мест – на международных соревнованиях.</w:t>
      </w:r>
    </w:p>
    <w:p w:rsidR="006F7D26" w:rsidRPr="006561E5" w:rsidRDefault="006F7D26" w:rsidP="006F7D26">
      <w:pPr>
        <w:pStyle w:val="a6"/>
        <w:ind w:firstLine="567"/>
        <w:rPr>
          <w:sz w:val="28"/>
          <w:szCs w:val="28"/>
        </w:rPr>
      </w:pPr>
      <w:r w:rsidRPr="006561E5">
        <w:rPr>
          <w:sz w:val="28"/>
          <w:szCs w:val="28"/>
        </w:rPr>
        <w:t xml:space="preserve">В городе организованы бесплатные группы здоровья среди инвалидов по плаванию и настольному теннису. Проводятся городские соревнования среди инвалидов по  настольному теннису, шашкам, шахматам. </w:t>
      </w:r>
    </w:p>
    <w:p w:rsidR="006F7D26" w:rsidRPr="006561E5" w:rsidRDefault="006F7D26" w:rsidP="006F7D26">
      <w:pPr>
        <w:pStyle w:val="a6"/>
        <w:ind w:firstLine="567"/>
        <w:rPr>
          <w:sz w:val="28"/>
          <w:szCs w:val="28"/>
        </w:rPr>
      </w:pPr>
      <w:r w:rsidRPr="006561E5">
        <w:rPr>
          <w:sz w:val="28"/>
          <w:szCs w:val="28"/>
        </w:rPr>
        <w:t>Ежегодно сборная команда города участвует в Областном фестивале инвалидов.</w:t>
      </w:r>
    </w:p>
    <w:p w:rsidR="006F7D26" w:rsidRPr="006561E5" w:rsidRDefault="006F7D26" w:rsidP="006F7D26">
      <w:pPr>
        <w:tabs>
          <w:tab w:val="left" w:pos="0"/>
        </w:tabs>
        <w:ind w:firstLine="567"/>
        <w:jc w:val="both"/>
        <w:rPr>
          <w:color w:val="FF0000"/>
          <w:sz w:val="28"/>
          <w:szCs w:val="28"/>
        </w:rPr>
      </w:pPr>
      <w:r w:rsidRPr="006561E5">
        <w:rPr>
          <w:sz w:val="28"/>
          <w:szCs w:val="28"/>
        </w:rPr>
        <w:t>Лучшие спортсмены - инвалиды участвуют в первенствах России, Европы и области, международных соревнованиях.</w:t>
      </w:r>
    </w:p>
    <w:p w:rsidR="006F7D26" w:rsidRPr="006561E5" w:rsidRDefault="006F7D26" w:rsidP="006F7D26">
      <w:pPr>
        <w:ind w:firstLineChars="100" w:firstLine="281"/>
        <w:jc w:val="both"/>
        <w:rPr>
          <w:b/>
          <w:sz w:val="28"/>
          <w:szCs w:val="28"/>
        </w:rPr>
      </w:pPr>
    </w:p>
    <w:p w:rsidR="006F7D26" w:rsidRPr="006561E5" w:rsidRDefault="006F7D26" w:rsidP="006F7D26">
      <w:pPr>
        <w:jc w:val="both"/>
        <w:rPr>
          <w:i/>
          <w:sz w:val="28"/>
          <w:szCs w:val="28"/>
        </w:rPr>
      </w:pPr>
      <w:r w:rsidRPr="006561E5">
        <w:rPr>
          <w:i/>
          <w:sz w:val="28"/>
          <w:szCs w:val="28"/>
        </w:rPr>
        <w:t xml:space="preserve">п. 23.1. </w:t>
      </w:r>
      <w:proofErr w:type="gramStart"/>
      <w:r w:rsidRPr="006561E5">
        <w:rPr>
          <w:i/>
          <w:sz w:val="28"/>
          <w:szCs w:val="28"/>
        </w:rPr>
        <w:t>Численность обучающихся в образовательных организациях, систематически занимающихся физической культурой и спортом</w:t>
      </w:r>
      <w:proofErr w:type="gramEnd"/>
    </w:p>
    <w:p w:rsidR="006F7D26" w:rsidRPr="006561E5" w:rsidRDefault="006F7D26" w:rsidP="006F7D26">
      <w:pPr>
        <w:ind w:firstLine="567"/>
        <w:jc w:val="both"/>
        <w:rPr>
          <w:bCs/>
          <w:sz w:val="28"/>
          <w:szCs w:val="28"/>
        </w:rPr>
      </w:pPr>
      <w:proofErr w:type="gramStart"/>
      <w:r w:rsidRPr="006561E5">
        <w:rPr>
          <w:sz w:val="28"/>
          <w:szCs w:val="28"/>
        </w:rPr>
        <w:t>Значения показателя 23.1 за 2019 год по отношению к аналогичному показателю за 2018 год уменьшилось в связи с тем, что Департаментом проведена систематизация данных и исключен повторный учет занимающихся физической культурой и спортом среди обучающихся в возрасте от 3 до 18 лет (посещение одним обучающимся одновременно двух и более учреждений предоставляющих услуги по физической культуры и спорта).</w:t>
      </w:r>
      <w:proofErr w:type="gramEnd"/>
    </w:p>
    <w:p w:rsidR="006F7D26" w:rsidRPr="006561E5" w:rsidRDefault="006F7D26" w:rsidP="006F7D26">
      <w:pPr>
        <w:tabs>
          <w:tab w:val="left" w:pos="851"/>
        </w:tabs>
        <w:ind w:right="-1" w:firstLine="567"/>
        <w:jc w:val="both"/>
        <w:rPr>
          <w:color w:val="000000"/>
          <w:sz w:val="28"/>
          <w:szCs w:val="28"/>
        </w:rPr>
      </w:pPr>
      <w:r w:rsidRPr="006561E5">
        <w:rPr>
          <w:color w:val="000000"/>
          <w:sz w:val="28"/>
          <w:szCs w:val="28"/>
        </w:rPr>
        <w:t>Ключевыми проблемами в отрасли «физическая культура и спорт» на протяжении ряда лет являются: отсутствие современной, а также обновления существующей материально-технической базы учреждений физической культуры и спорта - износ зданий, оборудования; отсутствие современного спортивного инвентаря, что не способствует развитию предоставления муниципальных услуг для жителей города в полном объёме.</w:t>
      </w:r>
    </w:p>
    <w:p w:rsidR="006F7D26" w:rsidRPr="006561E5" w:rsidRDefault="006F7D26" w:rsidP="006F7D26">
      <w:pPr>
        <w:jc w:val="both"/>
      </w:pPr>
    </w:p>
    <w:p w:rsidR="006F7D26" w:rsidRPr="006561E5" w:rsidRDefault="006F7D26" w:rsidP="006F7D26">
      <w:pPr>
        <w:jc w:val="both"/>
      </w:pPr>
    </w:p>
    <w:p w:rsidR="006F7D26" w:rsidRPr="00B4689F" w:rsidRDefault="006F7D26" w:rsidP="006F7D26">
      <w:pPr>
        <w:numPr>
          <w:ilvl w:val="0"/>
          <w:numId w:val="65"/>
        </w:numPr>
        <w:jc w:val="center"/>
        <w:rPr>
          <w:b/>
          <w:sz w:val="28"/>
          <w:szCs w:val="28"/>
        </w:rPr>
      </w:pPr>
      <w:r w:rsidRPr="00B4689F">
        <w:rPr>
          <w:b/>
          <w:sz w:val="28"/>
          <w:szCs w:val="28"/>
        </w:rPr>
        <w:t>Жилищное строительство и обеспечение граждан жильем</w:t>
      </w:r>
    </w:p>
    <w:p w:rsidR="006F7D26" w:rsidRPr="006561E5" w:rsidRDefault="006F7D26" w:rsidP="006F7D26">
      <w:pPr>
        <w:ind w:left="1429"/>
        <w:rPr>
          <w:sz w:val="28"/>
          <w:szCs w:val="28"/>
        </w:rPr>
      </w:pPr>
    </w:p>
    <w:p w:rsidR="006F7D26" w:rsidRPr="006561E5" w:rsidRDefault="006F7D26" w:rsidP="006F7D26">
      <w:pPr>
        <w:jc w:val="both"/>
        <w:rPr>
          <w:i/>
          <w:sz w:val="28"/>
          <w:szCs w:val="28"/>
        </w:rPr>
      </w:pPr>
      <w:r w:rsidRPr="006561E5">
        <w:rPr>
          <w:i/>
          <w:sz w:val="28"/>
          <w:szCs w:val="28"/>
        </w:rPr>
        <w:t xml:space="preserve">п. 24. «Общая площадь жилых помещений, приходящаяся в среднем на одного жителя – всего» </w:t>
      </w:r>
    </w:p>
    <w:p w:rsidR="006F7D26" w:rsidRPr="006561E5" w:rsidRDefault="006F7D26" w:rsidP="006F7D26">
      <w:pPr>
        <w:ind w:firstLine="708"/>
        <w:jc w:val="both"/>
        <w:rPr>
          <w:sz w:val="28"/>
          <w:szCs w:val="28"/>
        </w:rPr>
      </w:pPr>
      <w:r w:rsidRPr="006561E5">
        <w:rPr>
          <w:sz w:val="28"/>
          <w:szCs w:val="28"/>
        </w:rPr>
        <w:t>Показатель за 2019 год указан по факту. На основании Соглашения по ежегодным   целевым показателям жилищного строительства в 2019 – 2024 гг. на территории городского округа город Рыбинск от 07.09.2018, заключенного между Правительством Ярославской области и Администрацией городского округа город Рыбинск (с учетом дополнительного  Соглашения от 09.12.2019), плановый общий ввод жилья в 2019 составляет  – 33,72 тыс. кв. м.</w:t>
      </w:r>
    </w:p>
    <w:p w:rsidR="006F7D26" w:rsidRPr="006561E5" w:rsidRDefault="006F7D26" w:rsidP="006F7D26">
      <w:pPr>
        <w:widowControl w:val="0"/>
        <w:suppressAutoHyphens/>
        <w:ind w:right="-1" w:firstLine="708"/>
        <w:jc w:val="both"/>
        <w:rPr>
          <w:sz w:val="28"/>
          <w:szCs w:val="28"/>
        </w:rPr>
      </w:pPr>
      <w:proofErr w:type="gramStart"/>
      <w:r w:rsidRPr="006561E5">
        <w:rPr>
          <w:sz w:val="28"/>
          <w:szCs w:val="28"/>
        </w:rPr>
        <w:lastRenderedPageBreak/>
        <w:t xml:space="preserve">Показатели на плановый период 2020-2022 годы указаны  на основании Соглашения по ежегодным целевым показателям жилищного строительства в 2019 – 2024 гг. на территории городского округа город Рыбинск от 07.09.2018, заключенного между Правительством Ярославской области и Администрацией городского округа город Рыбинск с учетом плана по вводу жилья в эксплуатацию и прогнозируемой среднегодовой численности постоянного населения на 2020-2022 годы.  </w:t>
      </w:r>
      <w:proofErr w:type="gramEnd"/>
    </w:p>
    <w:p w:rsidR="006F7D26" w:rsidRPr="006561E5" w:rsidRDefault="006F7D26" w:rsidP="006F7D26">
      <w:pPr>
        <w:widowControl w:val="0"/>
        <w:suppressAutoHyphens/>
        <w:ind w:right="-1" w:firstLine="708"/>
        <w:jc w:val="both"/>
        <w:rPr>
          <w:sz w:val="28"/>
          <w:szCs w:val="28"/>
        </w:rPr>
      </w:pPr>
      <w:r w:rsidRPr="006561E5">
        <w:rPr>
          <w:sz w:val="28"/>
          <w:szCs w:val="28"/>
        </w:rPr>
        <w:t xml:space="preserve">Перечень введенных в эксплуатацию в 2019 и планируемых к вводу объектов жилищного строительства в 2020-2022 годах прилагается. </w:t>
      </w:r>
    </w:p>
    <w:p w:rsidR="006F7D26" w:rsidRPr="006561E5" w:rsidRDefault="006F7D26" w:rsidP="006F7D26">
      <w:pPr>
        <w:pStyle w:val="220"/>
        <w:ind w:left="0" w:firstLine="708"/>
        <w:jc w:val="both"/>
        <w:rPr>
          <w:sz w:val="28"/>
          <w:szCs w:val="28"/>
        </w:rPr>
      </w:pPr>
      <w:r w:rsidRPr="006561E5">
        <w:rPr>
          <w:sz w:val="28"/>
          <w:szCs w:val="28"/>
        </w:rPr>
        <w:t>Показатели на 2020 – 2022 годы указаны с учетом информации по плану ввода жилья и сведений МКУ «</w:t>
      </w:r>
      <w:proofErr w:type="spellStart"/>
      <w:r w:rsidRPr="006561E5">
        <w:rPr>
          <w:sz w:val="28"/>
          <w:szCs w:val="28"/>
        </w:rPr>
        <w:t>Жилкомцентр</w:t>
      </w:r>
      <w:proofErr w:type="spellEnd"/>
      <w:r w:rsidRPr="006561E5">
        <w:rPr>
          <w:sz w:val="28"/>
          <w:szCs w:val="28"/>
        </w:rPr>
        <w:t>» о предполагаемом расселении многоквартирных домов, признанных аварийными и подлежащими сносу, и исключением их из жилищного фонда.</w:t>
      </w:r>
    </w:p>
    <w:p w:rsidR="006F7D26" w:rsidRPr="006561E5" w:rsidRDefault="006F7D26" w:rsidP="006F7D26">
      <w:pPr>
        <w:ind w:firstLine="567"/>
        <w:jc w:val="both"/>
        <w:rPr>
          <w:b/>
          <w:color w:val="FF0000"/>
        </w:rPr>
      </w:pPr>
    </w:p>
    <w:p w:rsidR="006F7D26" w:rsidRPr="006561E5" w:rsidRDefault="006F7D26" w:rsidP="006F7D26">
      <w:pPr>
        <w:jc w:val="both"/>
        <w:rPr>
          <w:i/>
          <w:color w:val="000000"/>
          <w:sz w:val="28"/>
          <w:szCs w:val="28"/>
        </w:rPr>
      </w:pPr>
      <w:r w:rsidRPr="006561E5">
        <w:rPr>
          <w:i/>
          <w:sz w:val="28"/>
          <w:szCs w:val="28"/>
        </w:rPr>
        <w:t xml:space="preserve">п.25. </w:t>
      </w:r>
      <w:r w:rsidRPr="006561E5">
        <w:rPr>
          <w:i/>
          <w:color w:val="000000"/>
          <w:sz w:val="28"/>
          <w:szCs w:val="28"/>
        </w:rPr>
        <w:t>Площадь земельных участков, предоставленных для строительства в расчете на 10 тыс. населения – всего</w:t>
      </w:r>
    </w:p>
    <w:p w:rsidR="006F7D26" w:rsidRPr="006561E5" w:rsidRDefault="006F7D26" w:rsidP="006F7D26">
      <w:pPr>
        <w:ind w:firstLine="708"/>
        <w:jc w:val="both"/>
        <w:rPr>
          <w:sz w:val="28"/>
          <w:szCs w:val="28"/>
        </w:rPr>
      </w:pPr>
      <w:r w:rsidRPr="006561E5">
        <w:rPr>
          <w:sz w:val="28"/>
          <w:szCs w:val="28"/>
        </w:rPr>
        <w:t xml:space="preserve">В 2019 году общая площадь участков, предоставленных для строительства на территории городского округа, составила  14,08  Га, в </w:t>
      </w:r>
      <w:r w:rsidRPr="006561E5">
        <w:rPr>
          <w:color w:val="000000"/>
          <w:sz w:val="28"/>
          <w:szCs w:val="28"/>
        </w:rPr>
        <w:t xml:space="preserve"> т. ч.</w:t>
      </w:r>
      <w:r w:rsidRPr="006561E5">
        <w:rPr>
          <w:sz w:val="28"/>
          <w:szCs w:val="28"/>
        </w:rPr>
        <w:t>:</w:t>
      </w:r>
    </w:p>
    <w:p w:rsidR="006F7D26" w:rsidRPr="006561E5" w:rsidRDefault="006F7D26" w:rsidP="006F7D26">
      <w:pPr>
        <w:ind w:firstLine="708"/>
        <w:jc w:val="both"/>
        <w:rPr>
          <w:sz w:val="10"/>
          <w:szCs w:val="10"/>
        </w:rPr>
      </w:pPr>
    </w:p>
    <w:p w:rsidR="006F7D26" w:rsidRPr="006561E5" w:rsidRDefault="006F7D26" w:rsidP="006F7D26">
      <w:pPr>
        <w:jc w:val="both"/>
        <w:rPr>
          <w:sz w:val="28"/>
          <w:szCs w:val="28"/>
        </w:rPr>
      </w:pPr>
      <w:r w:rsidRPr="006561E5">
        <w:rPr>
          <w:sz w:val="28"/>
          <w:szCs w:val="28"/>
        </w:rPr>
        <w:t xml:space="preserve">     –   для строительства объектов коммерческого назначения </w:t>
      </w:r>
      <w:r w:rsidRPr="006561E5">
        <w:rPr>
          <w:sz w:val="28"/>
          <w:szCs w:val="28"/>
        </w:rPr>
        <w:tab/>
        <w:t xml:space="preserve">   – 4,3  Га </w:t>
      </w:r>
    </w:p>
    <w:p w:rsidR="006F7D26" w:rsidRPr="006561E5" w:rsidRDefault="006F7D26" w:rsidP="006F7D26">
      <w:pPr>
        <w:jc w:val="both"/>
        <w:rPr>
          <w:sz w:val="28"/>
          <w:szCs w:val="28"/>
        </w:rPr>
      </w:pPr>
      <w:r w:rsidRPr="006561E5">
        <w:rPr>
          <w:sz w:val="28"/>
          <w:szCs w:val="28"/>
        </w:rPr>
        <w:t xml:space="preserve">     –   для строительства многокв</w:t>
      </w:r>
      <w:r w:rsidR="00B4689F">
        <w:rPr>
          <w:sz w:val="28"/>
          <w:szCs w:val="28"/>
        </w:rPr>
        <w:t xml:space="preserve">артирных жилых домов         </w:t>
      </w:r>
      <w:r w:rsidRPr="006561E5">
        <w:rPr>
          <w:sz w:val="28"/>
          <w:szCs w:val="28"/>
        </w:rPr>
        <w:t xml:space="preserve"> –  0,7  Га </w:t>
      </w:r>
    </w:p>
    <w:p w:rsidR="006F7D26" w:rsidRPr="006561E5" w:rsidRDefault="006F7D26" w:rsidP="006F7D26">
      <w:pPr>
        <w:jc w:val="both"/>
        <w:rPr>
          <w:sz w:val="28"/>
          <w:szCs w:val="28"/>
        </w:rPr>
      </w:pPr>
      <w:r w:rsidRPr="006561E5">
        <w:rPr>
          <w:sz w:val="28"/>
          <w:szCs w:val="28"/>
        </w:rPr>
        <w:t xml:space="preserve">     –   для индивидуального жилищного ст</w:t>
      </w:r>
      <w:r w:rsidR="00B4689F">
        <w:rPr>
          <w:sz w:val="28"/>
          <w:szCs w:val="28"/>
        </w:rPr>
        <w:t xml:space="preserve">роительства             </w:t>
      </w:r>
      <w:r w:rsidRPr="006561E5">
        <w:rPr>
          <w:sz w:val="28"/>
          <w:szCs w:val="28"/>
        </w:rPr>
        <w:t xml:space="preserve"> –   9,08  Га </w:t>
      </w:r>
    </w:p>
    <w:p w:rsidR="006F7D26" w:rsidRPr="006561E5" w:rsidRDefault="006F7D26" w:rsidP="006F7D26">
      <w:pPr>
        <w:jc w:val="both"/>
        <w:rPr>
          <w:sz w:val="28"/>
          <w:szCs w:val="28"/>
        </w:rPr>
      </w:pPr>
      <w:r w:rsidRPr="006561E5">
        <w:rPr>
          <w:sz w:val="28"/>
          <w:szCs w:val="28"/>
        </w:rPr>
        <w:t xml:space="preserve">    в том числе: </w:t>
      </w:r>
    </w:p>
    <w:p w:rsidR="006F7D26" w:rsidRPr="006561E5" w:rsidRDefault="006F7D26" w:rsidP="006F7D26">
      <w:pPr>
        <w:jc w:val="both"/>
        <w:rPr>
          <w:sz w:val="28"/>
          <w:szCs w:val="28"/>
        </w:rPr>
      </w:pPr>
      <w:r w:rsidRPr="006561E5">
        <w:rPr>
          <w:sz w:val="28"/>
          <w:szCs w:val="28"/>
        </w:rPr>
        <w:t xml:space="preserve">     –  через аукцион                                                             </w:t>
      </w:r>
      <w:r w:rsidRPr="006561E5">
        <w:rPr>
          <w:sz w:val="28"/>
          <w:szCs w:val="28"/>
        </w:rPr>
        <w:tab/>
      </w:r>
      <w:r w:rsidRPr="006561E5">
        <w:rPr>
          <w:sz w:val="28"/>
          <w:szCs w:val="28"/>
        </w:rPr>
        <w:tab/>
        <w:t xml:space="preserve"> </w:t>
      </w:r>
      <w:r w:rsidR="00B4689F">
        <w:rPr>
          <w:sz w:val="28"/>
          <w:szCs w:val="28"/>
        </w:rPr>
        <w:t xml:space="preserve">     </w:t>
      </w:r>
      <w:r w:rsidRPr="006561E5">
        <w:rPr>
          <w:sz w:val="28"/>
          <w:szCs w:val="28"/>
        </w:rPr>
        <w:t xml:space="preserve">    –  2,41  Га</w:t>
      </w:r>
    </w:p>
    <w:p w:rsidR="006F7D26" w:rsidRPr="006561E5" w:rsidRDefault="006F7D26" w:rsidP="006F7D26">
      <w:pPr>
        <w:jc w:val="both"/>
        <w:rPr>
          <w:sz w:val="28"/>
          <w:szCs w:val="28"/>
        </w:rPr>
      </w:pPr>
      <w:r w:rsidRPr="006561E5">
        <w:rPr>
          <w:sz w:val="28"/>
          <w:szCs w:val="28"/>
        </w:rPr>
        <w:t xml:space="preserve">     –  предоставление льготным катего</w:t>
      </w:r>
      <w:r w:rsidR="00B4689F">
        <w:rPr>
          <w:sz w:val="28"/>
          <w:szCs w:val="28"/>
        </w:rPr>
        <w:t xml:space="preserve">риям граждан                 </w:t>
      </w:r>
      <w:r w:rsidRPr="006561E5">
        <w:rPr>
          <w:sz w:val="28"/>
          <w:szCs w:val="28"/>
        </w:rPr>
        <w:t xml:space="preserve"> –  6,3 Га     </w:t>
      </w:r>
    </w:p>
    <w:p w:rsidR="006F7D26" w:rsidRPr="006561E5" w:rsidRDefault="006F7D26" w:rsidP="006F7D26">
      <w:pPr>
        <w:jc w:val="both"/>
        <w:rPr>
          <w:sz w:val="28"/>
          <w:szCs w:val="28"/>
        </w:rPr>
      </w:pPr>
      <w:r w:rsidRPr="006561E5">
        <w:rPr>
          <w:sz w:val="28"/>
          <w:szCs w:val="28"/>
        </w:rPr>
        <w:t xml:space="preserve">     –  без проведения торгов (ст. 39.18 Земел</w:t>
      </w:r>
      <w:r w:rsidR="00B4689F">
        <w:rPr>
          <w:sz w:val="28"/>
          <w:szCs w:val="28"/>
        </w:rPr>
        <w:t xml:space="preserve">ьного кодекса РФ) </w:t>
      </w:r>
      <w:r w:rsidRPr="006561E5">
        <w:rPr>
          <w:sz w:val="28"/>
          <w:szCs w:val="28"/>
        </w:rPr>
        <w:t xml:space="preserve">–  0,37 Га      </w:t>
      </w:r>
    </w:p>
    <w:p w:rsidR="006F7D26" w:rsidRDefault="006F7D26" w:rsidP="006F7D26">
      <w:pPr>
        <w:ind w:firstLine="708"/>
        <w:jc w:val="both"/>
        <w:rPr>
          <w:sz w:val="28"/>
          <w:szCs w:val="28"/>
        </w:rPr>
      </w:pPr>
      <w:r w:rsidRPr="00B61221">
        <w:rPr>
          <w:sz w:val="28"/>
          <w:szCs w:val="28"/>
        </w:rPr>
        <w:t>Невысокие показатели площадей земельных участков, вовлеченных в экономический оборот, обусловлены необеспеченностью инфраструктурой образованных для реализации земельных участков.</w:t>
      </w:r>
    </w:p>
    <w:p w:rsidR="006F7D26" w:rsidRPr="006561E5" w:rsidRDefault="006F7D26" w:rsidP="006F7D26">
      <w:pPr>
        <w:jc w:val="both"/>
        <w:rPr>
          <w:sz w:val="28"/>
          <w:szCs w:val="28"/>
        </w:rPr>
      </w:pPr>
    </w:p>
    <w:p w:rsidR="006F7D26" w:rsidRPr="006561E5" w:rsidRDefault="006F7D26" w:rsidP="006F7D26">
      <w:pPr>
        <w:jc w:val="both"/>
        <w:rPr>
          <w:i/>
          <w:sz w:val="28"/>
          <w:szCs w:val="28"/>
        </w:rPr>
      </w:pPr>
      <w:r w:rsidRPr="006561E5">
        <w:rPr>
          <w:i/>
          <w:sz w:val="28"/>
          <w:szCs w:val="28"/>
        </w:rPr>
        <w:t xml:space="preserve">п.26. Площадь земельных участков, предоставленных для строительства, в отношении которых </w:t>
      </w:r>
      <w:proofErr w:type="gramStart"/>
      <w:r w:rsidRPr="006561E5">
        <w:rPr>
          <w:i/>
          <w:sz w:val="28"/>
          <w:szCs w:val="28"/>
        </w:rPr>
        <w:t>с даты принятия</w:t>
      </w:r>
      <w:proofErr w:type="gramEnd"/>
      <w:r w:rsidRPr="006561E5">
        <w:rPr>
          <w:i/>
          <w:sz w:val="28"/>
          <w:szCs w:val="28"/>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w:t>
      </w:r>
    </w:p>
    <w:p w:rsidR="006F7D26" w:rsidRPr="006561E5" w:rsidRDefault="006F7D26" w:rsidP="006F7D26">
      <w:pPr>
        <w:jc w:val="both"/>
        <w:rPr>
          <w:i/>
          <w:sz w:val="28"/>
          <w:szCs w:val="28"/>
        </w:rPr>
      </w:pPr>
      <w:r w:rsidRPr="006561E5">
        <w:rPr>
          <w:i/>
          <w:sz w:val="28"/>
          <w:szCs w:val="28"/>
        </w:rPr>
        <w:t>- объектов жилищного строительства – в течение 3 лет;</w:t>
      </w:r>
    </w:p>
    <w:p w:rsidR="006F7D26" w:rsidRPr="006561E5" w:rsidRDefault="006F7D26" w:rsidP="006F7D26">
      <w:pPr>
        <w:jc w:val="both"/>
        <w:rPr>
          <w:i/>
          <w:color w:val="000000"/>
          <w:sz w:val="28"/>
          <w:szCs w:val="28"/>
        </w:rPr>
      </w:pPr>
      <w:r w:rsidRPr="006561E5">
        <w:rPr>
          <w:i/>
          <w:sz w:val="28"/>
          <w:szCs w:val="28"/>
        </w:rPr>
        <w:t>- иных объектов капитального строительства – в течение 5 лет</w:t>
      </w:r>
    </w:p>
    <w:p w:rsidR="006F7D26" w:rsidRPr="006561E5" w:rsidRDefault="006F7D26" w:rsidP="006F7D26">
      <w:pPr>
        <w:jc w:val="both"/>
        <w:rPr>
          <w:sz w:val="28"/>
          <w:szCs w:val="28"/>
        </w:rPr>
      </w:pPr>
      <w:r w:rsidRPr="006561E5">
        <w:rPr>
          <w:sz w:val="28"/>
          <w:szCs w:val="28"/>
        </w:rPr>
        <w:t>1. По  жилью.</w:t>
      </w:r>
    </w:p>
    <w:p w:rsidR="006F7D26" w:rsidRPr="006561E5" w:rsidRDefault="006F7D26" w:rsidP="006F7D26">
      <w:pPr>
        <w:jc w:val="both"/>
        <w:rPr>
          <w:sz w:val="28"/>
          <w:szCs w:val="28"/>
        </w:rPr>
      </w:pPr>
      <w:r w:rsidRPr="006561E5">
        <w:rPr>
          <w:sz w:val="28"/>
          <w:szCs w:val="28"/>
        </w:rPr>
        <w:t>а) учитываются  только многоквартирные дома (далее – МКД);</w:t>
      </w:r>
    </w:p>
    <w:p w:rsidR="006F7D26" w:rsidRPr="006561E5" w:rsidRDefault="006F7D26" w:rsidP="006F7D26">
      <w:pPr>
        <w:jc w:val="both"/>
        <w:rPr>
          <w:sz w:val="28"/>
          <w:szCs w:val="28"/>
        </w:rPr>
      </w:pPr>
      <w:r w:rsidRPr="006561E5">
        <w:rPr>
          <w:sz w:val="28"/>
          <w:szCs w:val="28"/>
        </w:rPr>
        <w:t>б) учитываются земельные участки (далее – ЗУ) многоквартирных домов, по которым  выданы разрешения  на строительство;</w:t>
      </w:r>
    </w:p>
    <w:p w:rsidR="006F7D26" w:rsidRPr="006561E5" w:rsidRDefault="006F7D26" w:rsidP="006F7D26">
      <w:pPr>
        <w:jc w:val="both"/>
        <w:rPr>
          <w:sz w:val="28"/>
          <w:szCs w:val="28"/>
        </w:rPr>
      </w:pPr>
      <w:r w:rsidRPr="006561E5">
        <w:rPr>
          <w:sz w:val="28"/>
          <w:szCs w:val="28"/>
        </w:rPr>
        <w:t>в) учитываются ЗУ тех МКД, по которым не было получено разрешение на ввод в эксплуатацию в течение 3 лет до конца отчетного года;</w:t>
      </w:r>
    </w:p>
    <w:p w:rsidR="006F7D26" w:rsidRPr="006561E5" w:rsidRDefault="006F7D26" w:rsidP="006F7D26">
      <w:pPr>
        <w:jc w:val="both"/>
        <w:rPr>
          <w:sz w:val="28"/>
          <w:szCs w:val="28"/>
        </w:rPr>
      </w:pPr>
      <w:r w:rsidRPr="006561E5">
        <w:rPr>
          <w:sz w:val="28"/>
          <w:szCs w:val="28"/>
        </w:rPr>
        <w:t xml:space="preserve">г)  учитываются те ЗУ для МКД, срок ввода в эксплуатацию которых истек  по состоянию на 31 декабря отчетного года.  </w:t>
      </w:r>
    </w:p>
    <w:p w:rsidR="006F7D26" w:rsidRPr="006561E5" w:rsidRDefault="006F7D26" w:rsidP="006F7D26">
      <w:pPr>
        <w:ind w:firstLine="708"/>
        <w:jc w:val="both"/>
        <w:rPr>
          <w:sz w:val="28"/>
          <w:szCs w:val="28"/>
        </w:rPr>
      </w:pPr>
      <w:proofErr w:type="gramStart"/>
      <w:r w:rsidRPr="006561E5">
        <w:rPr>
          <w:sz w:val="28"/>
          <w:szCs w:val="28"/>
        </w:rPr>
        <w:lastRenderedPageBreak/>
        <w:t>Рассматриваются земельные участки, по которым получено разрешение на строительство многоквартирных домов; которые не введены в эксплуатацию в течение трех лет - в 2017, 2018, 2019 годах – т.е. в информации по выданным разрешениям на строительство многоквартирных домов смотрим дату отвода ЗУ для их строительства начиная с 2016 года  и срок сдачи в эксплуатацию истек до 31.12.2019.</w:t>
      </w:r>
      <w:proofErr w:type="gramEnd"/>
    </w:p>
    <w:p w:rsidR="006F7D26" w:rsidRPr="006561E5" w:rsidRDefault="006F7D26" w:rsidP="006F7D26">
      <w:pPr>
        <w:ind w:firstLine="708"/>
        <w:jc w:val="both"/>
        <w:rPr>
          <w:sz w:val="28"/>
          <w:szCs w:val="28"/>
        </w:rPr>
      </w:pPr>
      <w:r w:rsidRPr="006561E5">
        <w:rPr>
          <w:sz w:val="28"/>
          <w:szCs w:val="28"/>
        </w:rPr>
        <w:t>По перечню выданных разрешений на строительство МКД с отводом ЗУ для их строительства, начиная с 2016 года и с плановым сроком ввода до 31.12.2019, не введенных в эксплуатацию на 31.12.2019 года зарегистрировано 4 объекта:</w:t>
      </w:r>
    </w:p>
    <w:p w:rsidR="006F7D26" w:rsidRPr="006561E5" w:rsidRDefault="006F7D26" w:rsidP="006F7D26">
      <w:pPr>
        <w:ind w:firstLine="708"/>
        <w:jc w:val="both"/>
        <w:rPr>
          <w:sz w:val="28"/>
          <w:szCs w:val="28"/>
        </w:rPr>
      </w:pPr>
      <w:r w:rsidRPr="006561E5">
        <w:rPr>
          <w:sz w:val="28"/>
          <w:szCs w:val="28"/>
        </w:rPr>
        <w:t>-  бульвар 200 Лет Рыбинска (3900) строительство не начато, договор аренды ЗУ закончился.</w:t>
      </w:r>
    </w:p>
    <w:p w:rsidR="006F7D26" w:rsidRPr="006561E5" w:rsidRDefault="006F7D26" w:rsidP="006F7D26">
      <w:pPr>
        <w:ind w:firstLine="708"/>
        <w:jc w:val="both"/>
        <w:rPr>
          <w:sz w:val="28"/>
          <w:szCs w:val="28"/>
        </w:rPr>
      </w:pPr>
      <w:r w:rsidRPr="006561E5">
        <w:rPr>
          <w:sz w:val="28"/>
          <w:szCs w:val="28"/>
        </w:rPr>
        <w:t xml:space="preserve">- </w:t>
      </w:r>
      <w:proofErr w:type="spellStart"/>
      <w:r w:rsidRPr="006561E5">
        <w:rPr>
          <w:sz w:val="28"/>
          <w:szCs w:val="28"/>
        </w:rPr>
        <w:t>Макаровская</w:t>
      </w:r>
      <w:proofErr w:type="spellEnd"/>
      <w:r w:rsidRPr="006561E5">
        <w:rPr>
          <w:sz w:val="28"/>
          <w:szCs w:val="28"/>
        </w:rPr>
        <w:t>, д. 60 (2132) строительство не начато, договор аренды ЗУ закончился.</w:t>
      </w:r>
    </w:p>
    <w:p w:rsidR="006F7D26" w:rsidRPr="006561E5" w:rsidRDefault="006F7D26" w:rsidP="006F7D26">
      <w:pPr>
        <w:ind w:firstLine="708"/>
        <w:jc w:val="both"/>
        <w:rPr>
          <w:sz w:val="28"/>
          <w:szCs w:val="28"/>
        </w:rPr>
      </w:pPr>
      <w:r w:rsidRPr="006561E5">
        <w:rPr>
          <w:sz w:val="28"/>
          <w:szCs w:val="28"/>
        </w:rPr>
        <w:t>- Николая Невского, д. 33</w:t>
      </w:r>
      <w:r w:rsidRPr="006561E5">
        <w:rPr>
          <w:sz w:val="28"/>
          <w:szCs w:val="28"/>
        </w:rPr>
        <w:tab/>
        <w:t xml:space="preserve">    (2073) строительство идет с отставанием от графика, срок ввода перенесен на 4 квартал 2020 г.</w:t>
      </w:r>
    </w:p>
    <w:p w:rsidR="006F7D26" w:rsidRPr="006561E5" w:rsidRDefault="006F7D26" w:rsidP="006F7D26">
      <w:pPr>
        <w:ind w:firstLine="708"/>
        <w:jc w:val="both"/>
        <w:rPr>
          <w:sz w:val="28"/>
          <w:szCs w:val="28"/>
        </w:rPr>
      </w:pPr>
      <w:r w:rsidRPr="006561E5">
        <w:rPr>
          <w:sz w:val="28"/>
          <w:szCs w:val="28"/>
        </w:rPr>
        <w:t>- Николая Невского, д. 35</w:t>
      </w:r>
      <w:r w:rsidRPr="006561E5">
        <w:rPr>
          <w:sz w:val="28"/>
          <w:szCs w:val="28"/>
        </w:rPr>
        <w:tab/>
        <w:t xml:space="preserve">    (2091) строительство идет с отставанием от графика, срок ввода перенесен на 4 квартал 2020 г. </w:t>
      </w:r>
    </w:p>
    <w:p w:rsidR="006F7D26" w:rsidRPr="006561E5" w:rsidRDefault="006F7D26" w:rsidP="006F7D26">
      <w:pPr>
        <w:ind w:firstLine="708"/>
        <w:jc w:val="both"/>
        <w:rPr>
          <w:sz w:val="28"/>
          <w:szCs w:val="28"/>
        </w:rPr>
      </w:pPr>
      <w:r w:rsidRPr="006561E5">
        <w:rPr>
          <w:sz w:val="28"/>
          <w:szCs w:val="28"/>
        </w:rPr>
        <w:t>Показатель по 2019 году составит: 10196 кв.м.</w:t>
      </w:r>
    </w:p>
    <w:p w:rsidR="006F7D26" w:rsidRPr="006561E5" w:rsidRDefault="006F7D26" w:rsidP="006F7D26">
      <w:pPr>
        <w:jc w:val="both"/>
        <w:rPr>
          <w:sz w:val="28"/>
          <w:szCs w:val="28"/>
        </w:rPr>
      </w:pPr>
      <w:r w:rsidRPr="006561E5">
        <w:rPr>
          <w:sz w:val="28"/>
          <w:szCs w:val="28"/>
          <w:u w:val="single"/>
        </w:rPr>
        <w:t>Пояснение по изменению (увеличению значения) показателя 2019 года</w:t>
      </w:r>
      <w:r w:rsidRPr="006561E5">
        <w:rPr>
          <w:sz w:val="28"/>
          <w:szCs w:val="28"/>
        </w:rPr>
        <w:t xml:space="preserve">: </w:t>
      </w:r>
    </w:p>
    <w:p w:rsidR="006F7D26" w:rsidRPr="006561E5" w:rsidRDefault="006F7D26" w:rsidP="006F7D26">
      <w:pPr>
        <w:ind w:firstLine="708"/>
        <w:jc w:val="both"/>
        <w:rPr>
          <w:sz w:val="28"/>
          <w:szCs w:val="28"/>
        </w:rPr>
      </w:pPr>
      <w:r w:rsidRPr="006561E5">
        <w:rPr>
          <w:sz w:val="28"/>
          <w:szCs w:val="28"/>
        </w:rPr>
        <w:t>- показатель 10196 кв.м. отличается от прогнозируемого ранее показателя 8123 кв</w:t>
      </w:r>
      <w:proofErr w:type="gramStart"/>
      <w:r w:rsidRPr="006561E5">
        <w:rPr>
          <w:sz w:val="28"/>
          <w:szCs w:val="28"/>
        </w:rPr>
        <w:t>.м</w:t>
      </w:r>
      <w:proofErr w:type="gramEnd"/>
      <w:r w:rsidRPr="006561E5">
        <w:rPr>
          <w:sz w:val="28"/>
          <w:szCs w:val="28"/>
        </w:rPr>
        <w:t xml:space="preserve"> в связи с тем, что строительство ряда объектов было приостановлено в связи с финансовыми и иными причинами у застройщиков. </w:t>
      </w:r>
    </w:p>
    <w:p w:rsidR="006F7D26" w:rsidRPr="006561E5" w:rsidRDefault="006F7D26" w:rsidP="006F7D26">
      <w:pPr>
        <w:jc w:val="both"/>
        <w:rPr>
          <w:b/>
          <w:sz w:val="28"/>
          <w:szCs w:val="28"/>
        </w:rPr>
      </w:pPr>
    </w:p>
    <w:p w:rsidR="006F7D26" w:rsidRPr="006561E5" w:rsidRDefault="006F7D26" w:rsidP="006F7D26">
      <w:pPr>
        <w:jc w:val="both"/>
        <w:rPr>
          <w:sz w:val="28"/>
          <w:szCs w:val="28"/>
        </w:rPr>
      </w:pPr>
      <w:r w:rsidRPr="006561E5">
        <w:rPr>
          <w:sz w:val="28"/>
          <w:szCs w:val="28"/>
        </w:rPr>
        <w:t>За 2020 год</w:t>
      </w:r>
    </w:p>
    <w:p w:rsidR="006F7D26" w:rsidRPr="006561E5" w:rsidRDefault="006F7D26" w:rsidP="006F7D26">
      <w:pPr>
        <w:ind w:firstLine="708"/>
        <w:jc w:val="both"/>
        <w:rPr>
          <w:sz w:val="28"/>
          <w:szCs w:val="28"/>
        </w:rPr>
      </w:pPr>
      <w:r w:rsidRPr="006561E5">
        <w:rPr>
          <w:sz w:val="28"/>
          <w:szCs w:val="28"/>
        </w:rPr>
        <w:t>Рассматриваются ЗУ, по которым получено (или будет получено) разрешение на строительство МКД</w:t>
      </w:r>
      <w:r>
        <w:rPr>
          <w:sz w:val="28"/>
          <w:szCs w:val="28"/>
        </w:rPr>
        <w:t>,</w:t>
      </w:r>
      <w:r w:rsidRPr="006561E5">
        <w:rPr>
          <w:sz w:val="28"/>
          <w:szCs w:val="28"/>
        </w:rPr>
        <w:t xml:space="preserve"> которые не введены в эксплуатацию в 2018, 2019 годах и не будут введены в эксплуатацию в 2020 году – т.е.  рассматриваем отвод ЗУ для их строительства начиная с 2017 года и срок </w:t>
      </w:r>
      <w:proofErr w:type="gramStart"/>
      <w:r w:rsidRPr="006561E5">
        <w:rPr>
          <w:sz w:val="28"/>
          <w:szCs w:val="28"/>
        </w:rPr>
        <w:t>сдачи</w:t>
      </w:r>
      <w:proofErr w:type="gramEnd"/>
      <w:r w:rsidRPr="006561E5">
        <w:rPr>
          <w:sz w:val="28"/>
          <w:szCs w:val="28"/>
        </w:rPr>
        <w:t xml:space="preserve"> в эксплуатацию которых истекает до 31.12.2020.</w:t>
      </w:r>
    </w:p>
    <w:p w:rsidR="006F7D26" w:rsidRPr="006561E5" w:rsidRDefault="006F7D26" w:rsidP="006F7D26">
      <w:pPr>
        <w:ind w:firstLine="708"/>
        <w:jc w:val="both"/>
        <w:rPr>
          <w:sz w:val="28"/>
          <w:szCs w:val="28"/>
        </w:rPr>
      </w:pPr>
      <w:r w:rsidRPr="006561E5">
        <w:rPr>
          <w:sz w:val="28"/>
          <w:szCs w:val="28"/>
        </w:rPr>
        <w:t xml:space="preserve">По перечню выданных разрешений на </w:t>
      </w:r>
      <w:proofErr w:type="gramStart"/>
      <w:r w:rsidRPr="006561E5">
        <w:rPr>
          <w:sz w:val="28"/>
          <w:szCs w:val="28"/>
        </w:rPr>
        <w:t>строительство МКД с отводом ЗУ начиная</w:t>
      </w:r>
      <w:proofErr w:type="gramEnd"/>
      <w:r w:rsidRPr="006561E5">
        <w:rPr>
          <w:sz w:val="28"/>
          <w:szCs w:val="28"/>
        </w:rPr>
        <w:t xml:space="preserve"> с </w:t>
      </w:r>
      <w:r w:rsidRPr="006561E5">
        <w:rPr>
          <w:b/>
          <w:sz w:val="28"/>
          <w:szCs w:val="28"/>
        </w:rPr>
        <w:t>2017</w:t>
      </w:r>
      <w:r w:rsidRPr="006561E5">
        <w:rPr>
          <w:sz w:val="28"/>
          <w:szCs w:val="28"/>
        </w:rPr>
        <w:t xml:space="preserve"> года и с плановым сроком ввода до 31.12.2020, не введенных в эксплуатацию на 31.12.2020 года зарегистрировано 3 объекта:</w:t>
      </w:r>
    </w:p>
    <w:p w:rsidR="006F7D26" w:rsidRPr="006561E5" w:rsidRDefault="006F7D26" w:rsidP="006F7D26">
      <w:pPr>
        <w:ind w:firstLine="708"/>
        <w:jc w:val="both"/>
        <w:rPr>
          <w:sz w:val="28"/>
          <w:szCs w:val="28"/>
        </w:rPr>
      </w:pPr>
      <w:r w:rsidRPr="006561E5">
        <w:rPr>
          <w:sz w:val="28"/>
          <w:szCs w:val="28"/>
        </w:rPr>
        <w:t>-  Николая Невского, д. 27  (3 281) – строительство не начато;</w:t>
      </w:r>
    </w:p>
    <w:p w:rsidR="006F7D26" w:rsidRPr="006561E5" w:rsidRDefault="006F7D26" w:rsidP="006F7D26">
      <w:pPr>
        <w:ind w:firstLine="708"/>
        <w:jc w:val="both"/>
        <w:rPr>
          <w:sz w:val="28"/>
          <w:szCs w:val="28"/>
        </w:rPr>
      </w:pPr>
      <w:r w:rsidRPr="006561E5">
        <w:rPr>
          <w:sz w:val="28"/>
          <w:szCs w:val="28"/>
        </w:rPr>
        <w:t>-  Приборостроителей, д. 26   (7 165) – строительство остановлено, срок действия разрешения на строительство закончился.</w:t>
      </w:r>
    </w:p>
    <w:p w:rsidR="006F7D26" w:rsidRPr="006561E5" w:rsidRDefault="006F7D26" w:rsidP="006F7D26">
      <w:pPr>
        <w:ind w:firstLine="708"/>
        <w:jc w:val="both"/>
        <w:rPr>
          <w:sz w:val="28"/>
          <w:szCs w:val="28"/>
        </w:rPr>
      </w:pPr>
      <w:r w:rsidRPr="006561E5">
        <w:rPr>
          <w:sz w:val="28"/>
          <w:szCs w:val="28"/>
        </w:rPr>
        <w:t>Показатель по 2020 году составит  10446 кв.м.</w:t>
      </w:r>
    </w:p>
    <w:p w:rsidR="006F7D26" w:rsidRPr="006561E5" w:rsidRDefault="006F7D26" w:rsidP="006F7D26">
      <w:pPr>
        <w:ind w:firstLine="708"/>
        <w:jc w:val="both"/>
        <w:rPr>
          <w:sz w:val="28"/>
          <w:szCs w:val="28"/>
        </w:rPr>
      </w:pPr>
      <w:r w:rsidRPr="006561E5">
        <w:rPr>
          <w:sz w:val="28"/>
          <w:szCs w:val="28"/>
          <w:u w:val="single"/>
        </w:rPr>
        <w:t>Пояснение по изменению (увеличению значения) показателя 2020 года</w:t>
      </w:r>
      <w:r w:rsidRPr="006561E5">
        <w:rPr>
          <w:sz w:val="28"/>
          <w:szCs w:val="28"/>
        </w:rPr>
        <w:t xml:space="preserve">: </w:t>
      </w:r>
    </w:p>
    <w:p w:rsidR="006F7D26" w:rsidRPr="006561E5" w:rsidRDefault="006F7D26" w:rsidP="006F7D26">
      <w:pPr>
        <w:jc w:val="both"/>
        <w:rPr>
          <w:sz w:val="28"/>
          <w:szCs w:val="28"/>
        </w:rPr>
      </w:pPr>
      <w:r w:rsidRPr="006561E5">
        <w:rPr>
          <w:sz w:val="28"/>
          <w:szCs w:val="28"/>
        </w:rPr>
        <w:t>- показатель 10446 кв.м. отличается от прогнозируемого ранее показателя 5850  кв</w:t>
      </w:r>
      <w:proofErr w:type="gramStart"/>
      <w:r w:rsidRPr="006561E5">
        <w:rPr>
          <w:sz w:val="28"/>
          <w:szCs w:val="28"/>
        </w:rPr>
        <w:t>.м</w:t>
      </w:r>
      <w:proofErr w:type="gramEnd"/>
      <w:r w:rsidRPr="006561E5">
        <w:rPr>
          <w:sz w:val="28"/>
          <w:szCs w:val="28"/>
        </w:rPr>
        <w:t xml:space="preserve"> в связи с тем, что строительство ряда объектов было не начато или остановлено в связи с финансовыми и иными причинами у застройщиков. </w:t>
      </w:r>
    </w:p>
    <w:p w:rsidR="006F7D26" w:rsidRPr="006561E5" w:rsidRDefault="006F7D26" w:rsidP="006F7D26">
      <w:pPr>
        <w:jc w:val="both"/>
        <w:rPr>
          <w:b/>
          <w:sz w:val="28"/>
          <w:szCs w:val="28"/>
        </w:rPr>
      </w:pPr>
    </w:p>
    <w:p w:rsidR="006F7D26" w:rsidRPr="006561E5" w:rsidRDefault="006F7D26" w:rsidP="006F7D26">
      <w:pPr>
        <w:jc w:val="both"/>
        <w:rPr>
          <w:sz w:val="28"/>
          <w:szCs w:val="28"/>
        </w:rPr>
      </w:pPr>
      <w:r w:rsidRPr="006561E5">
        <w:rPr>
          <w:sz w:val="28"/>
          <w:szCs w:val="28"/>
        </w:rPr>
        <w:t>За 2021 год</w:t>
      </w:r>
    </w:p>
    <w:p w:rsidR="006F7D26" w:rsidRPr="006561E5" w:rsidRDefault="006F7D26" w:rsidP="006F7D26">
      <w:pPr>
        <w:ind w:firstLine="708"/>
        <w:jc w:val="both"/>
        <w:rPr>
          <w:sz w:val="28"/>
          <w:szCs w:val="28"/>
        </w:rPr>
      </w:pPr>
      <w:proofErr w:type="gramStart"/>
      <w:r w:rsidRPr="006561E5">
        <w:rPr>
          <w:sz w:val="28"/>
          <w:szCs w:val="28"/>
        </w:rPr>
        <w:t xml:space="preserve">Рассматриваются ЗУ, по которым получено (или будет получено)  разрешение на строительство МКД, которые не введены в эксплуатацию в 2019 </w:t>
      </w:r>
      <w:r w:rsidRPr="006561E5">
        <w:rPr>
          <w:sz w:val="28"/>
          <w:szCs w:val="28"/>
        </w:rPr>
        <w:lastRenderedPageBreak/>
        <w:t>году и не будут введены в эксплуатацию в 2020 и 2021 годах (до 31.12.2021) – т.е. рассматриваем  отвод ЗУ для их строительства начиная с 2018 года; и срок сдачи в эксплуатацию истечет до 31.12.2021.</w:t>
      </w:r>
      <w:proofErr w:type="gramEnd"/>
    </w:p>
    <w:p w:rsidR="006F7D26" w:rsidRPr="006561E5" w:rsidRDefault="006F7D26" w:rsidP="006F7D26">
      <w:pPr>
        <w:ind w:firstLine="708"/>
        <w:jc w:val="both"/>
        <w:rPr>
          <w:sz w:val="28"/>
          <w:szCs w:val="28"/>
        </w:rPr>
      </w:pPr>
      <w:r w:rsidRPr="006561E5">
        <w:rPr>
          <w:sz w:val="28"/>
          <w:szCs w:val="28"/>
        </w:rPr>
        <w:t xml:space="preserve">По перечню выданных разрешений на </w:t>
      </w:r>
      <w:proofErr w:type="gramStart"/>
      <w:r w:rsidRPr="006561E5">
        <w:rPr>
          <w:sz w:val="28"/>
          <w:szCs w:val="28"/>
        </w:rPr>
        <w:t>строительство МКД с отводом ЗУ начиная</w:t>
      </w:r>
      <w:proofErr w:type="gramEnd"/>
      <w:r w:rsidRPr="006561E5">
        <w:rPr>
          <w:sz w:val="28"/>
          <w:szCs w:val="28"/>
        </w:rPr>
        <w:t xml:space="preserve"> с 2018 года и срок сдачи в эксплуатацию истечет до 31.12.2021 года:</w:t>
      </w:r>
    </w:p>
    <w:p w:rsidR="006F7D26" w:rsidRPr="006561E5" w:rsidRDefault="006F7D26" w:rsidP="006F7D26">
      <w:pPr>
        <w:ind w:firstLine="708"/>
        <w:jc w:val="both"/>
        <w:rPr>
          <w:sz w:val="28"/>
          <w:szCs w:val="28"/>
        </w:rPr>
      </w:pPr>
      <w:r w:rsidRPr="006561E5">
        <w:rPr>
          <w:sz w:val="28"/>
          <w:szCs w:val="28"/>
        </w:rPr>
        <w:t xml:space="preserve">- пр. Ленина, д. 148в  (2569) – разрешение не получено (выполняется подготовка проектной документации) </w:t>
      </w:r>
    </w:p>
    <w:p w:rsidR="006F7D26" w:rsidRPr="006561E5" w:rsidRDefault="006F7D26" w:rsidP="006F7D26">
      <w:pPr>
        <w:ind w:firstLine="708"/>
        <w:jc w:val="both"/>
        <w:rPr>
          <w:sz w:val="28"/>
          <w:szCs w:val="28"/>
        </w:rPr>
      </w:pPr>
      <w:r w:rsidRPr="006561E5">
        <w:rPr>
          <w:sz w:val="28"/>
          <w:szCs w:val="28"/>
        </w:rPr>
        <w:t>Показатель по 2021 году составит 2569 кв.м.</w:t>
      </w:r>
    </w:p>
    <w:p w:rsidR="006F7D26" w:rsidRPr="006561E5" w:rsidRDefault="006F7D26" w:rsidP="006F7D26">
      <w:pPr>
        <w:ind w:firstLine="1134"/>
        <w:jc w:val="both"/>
        <w:rPr>
          <w:sz w:val="28"/>
          <w:szCs w:val="28"/>
          <w:u w:val="single"/>
        </w:rPr>
      </w:pPr>
    </w:p>
    <w:p w:rsidR="006F7D26" w:rsidRPr="006561E5" w:rsidRDefault="006F7D26" w:rsidP="006F7D26">
      <w:pPr>
        <w:ind w:firstLine="708"/>
        <w:jc w:val="both"/>
        <w:rPr>
          <w:sz w:val="28"/>
          <w:szCs w:val="28"/>
        </w:rPr>
      </w:pPr>
      <w:r w:rsidRPr="006561E5">
        <w:rPr>
          <w:sz w:val="28"/>
          <w:szCs w:val="28"/>
          <w:u w:val="single"/>
        </w:rPr>
        <w:t>Пояснение по изменению (увеличению  значения) показателя 2021 года</w:t>
      </w:r>
      <w:r w:rsidRPr="006561E5">
        <w:rPr>
          <w:sz w:val="28"/>
          <w:szCs w:val="28"/>
        </w:rPr>
        <w:t xml:space="preserve">: </w:t>
      </w:r>
    </w:p>
    <w:p w:rsidR="006F7D26" w:rsidRPr="006561E5" w:rsidRDefault="006F7D26" w:rsidP="006F7D26">
      <w:pPr>
        <w:ind w:firstLine="708"/>
        <w:jc w:val="both"/>
        <w:rPr>
          <w:sz w:val="28"/>
          <w:szCs w:val="28"/>
        </w:rPr>
      </w:pPr>
      <w:r w:rsidRPr="006561E5">
        <w:rPr>
          <w:sz w:val="28"/>
          <w:szCs w:val="28"/>
        </w:rPr>
        <w:t>- показатель 2569 кв.м. отличается от прогнозируемого ранее показателя 0,00  кв</w:t>
      </w:r>
      <w:proofErr w:type="gramStart"/>
      <w:r w:rsidRPr="006561E5">
        <w:rPr>
          <w:sz w:val="28"/>
          <w:szCs w:val="28"/>
        </w:rPr>
        <w:t>.м</w:t>
      </w:r>
      <w:proofErr w:type="gramEnd"/>
      <w:r w:rsidRPr="006561E5">
        <w:rPr>
          <w:sz w:val="28"/>
          <w:szCs w:val="28"/>
        </w:rPr>
        <w:t xml:space="preserve"> в связи с  планируемой выдачей разрешения на строительство в 2020 году  на новый объект, который не будет введен до 31.12.2021 года.</w:t>
      </w:r>
    </w:p>
    <w:p w:rsidR="006F7D26" w:rsidRPr="006561E5" w:rsidRDefault="006F7D26" w:rsidP="006F7D26">
      <w:pPr>
        <w:jc w:val="both"/>
        <w:rPr>
          <w:b/>
          <w:sz w:val="28"/>
          <w:szCs w:val="28"/>
        </w:rPr>
      </w:pPr>
    </w:p>
    <w:p w:rsidR="006F7D26" w:rsidRPr="006561E5" w:rsidRDefault="006F7D26" w:rsidP="006F7D26">
      <w:pPr>
        <w:jc w:val="both"/>
        <w:rPr>
          <w:sz w:val="28"/>
          <w:szCs w:val="28"/>
        </w:rPr>
      </w:pPr>
      <w:r w:rsidRPr="006561E5">
        <w:rPr>
          <w:sz w:val="28"/>
          <w:szCs w:val="28"/>
        </w:rPr>
        <w:t>За 2022 год</w:t>
      </w:r>
    </w:p>
    <w:p w:rsidR="006F7D26" w:rsidRPr="006561E5" w:rsidRDefault="006F7D26" w:rsidP="006F7D26">
      <w:pPr>
        <w:ind w:firstLine="708"/>
        <w:jc w:val="both"/>
        <w:rPr>
          <w:sz w:val="28"/>
          <w:szCs w:val="28"/>
        </w:rPr>
      </w:pPr>
      <w:proofErr w:type="gramStart"/>
      <w:r w:rsidRPr="006561E5">
        <w:rPr>
          <w:sz w:val="28"/>
          <w:szCs w:val="28"/>
        </w:rPr>
        <w:t xml:space="preserve">Рассматриваются ЗУ, по которым получено (или будет получено) разрешение на строительство МКД; которые не будут введены в эксплуатацию в 2020, 2021 и 2022  годах – т.е. в информации по выданным разрешениям на строительство МКД смотрим дату отвода ЗУ для их строительства начиная с </w:t>
      </w:r>
      <w:r w:rsidRPr="006561E5">
        <w:rPr>
          <w:b/>
          <w:sz w:val="28"/>
          <w:szCs w:val="28"/>
        </w:rPr>
        <w:t xml:space="preserve">2019 </w:t>
      </w:r>
      <w:r w:rsidRPr="006561E5">
        <w:rPr>
          <w:sz w:val="28"/>
          <w:szCs w:val="28"/>
        </w:rPr>
        <w:t>года; срок сдачи в эксплуатацию истечет до 31.12.2022.</w:t>
      </w:r>
      <w:proofErr w:type="gramEnd"/>
    </w:p>
    <w:p w:rsidR="006F7D26" w:rsidRPr="006561E5" w:rsidRDefault="006F7D26" w:rsidP="006F7D26">
      <w:pPr>
        <w:ind w:firstLine="708"/>
        <w:jc w:val="both"/>
        <w:rPr>
          <w:sz w:val="28"/>
          <w:szCs w:val="28"/>
        </w:rPr>
      </w:pPr>
      <w:r w:rsidRPr="006561E5">
        <w:rPr>
          <w:sz w:val="28"/>
          <w:szCs w:val="28"/>
        </w:rPr>
        <w:t xml:space="preserve">По перечню выданных разрешений на строительство МКД с отводом ЗУ начиная с 2019 года и срок </w:t>
      </w:r>
      <w:proofErr w:type="gramStart"/>
      <w:r w:rsidRPr="006561E5">
        <w:rPr>
          <w:sz w:val="28"/>
          <w:szCs w:val="28"/>
        </w:rPr>
        <w:t>сдачи</w:t>
      </w:r>
      <w:proofErr w:type="gramEnd"/>
      <w:r w:rsidRPr="006561E5">
        <w:rPr>
          <w:sz w:val="28"/>
          <w:szCs w:val="28"/>
        </w:rPr>
        <w:t xml:space="preserve"> которых истечет до 31.12.2022:</w:t>
      </w:r>
    </w:p>
    <w:p w:rsidR="006F7D26" w:rsidRPr="006561E5" w:rsidRDefault="006F7D26" w:rsidP="006F7D26">
      <w:pPr>
        <w:ind w:firstLine="708"/>
        <w:jc w:val="both"/>
        <w:rPr>
          <w:sz w:val="28"/>
          <w:szCs w:val="28"/>
        </w:rPr>
      </w:pPr>
      <w:r w:rsidRPr="006561E5">
        <w:rPr>
          <w:sz w:val="28"/>
          <w:szCs w:val="28"/>
        </w:rPr>
        <w:t xml:space="preserve">-  ул. </w:t>
      </w:r>
      <w:proofErr w:type="spellStart"/>
      <w:r w:rsidRPr="006561E5">
        <w:rPr>
          <w:sz w:val="28"/>
          <w:szCs w:val="28"/>
        </w:rPr>
        <w:t>Змановская</w:t>
      </w:r>
      <w:proofErr w:type="spellEnd"/>
      <w:r w:rsidRPr="006561E5">
        <w:rPr>
          <w:sz w:val="28"/>
          <w:szCs w:val="28"/>
        </w:rPr>
        <w:t>, д. 6а, корп. 2 (5221кв.м.) - строительство идет по плану (плановый ввод по разрешению – 2021г.)</w:t>
      </w:r>
    </w:p>
    <w:p w:rsidR="006F7D26" w:rsidRPr="006561E5" w:rsidRDefault="006F7D26" w:rsidP="006F7D26">
      <w:pPr>
        <w:ind w:firstLine="708"/>
        <w:jc w:val="both"/>
        <w:rPr>
          <w:sz w:val="28"/>
          <w:szCs w:val="28"/>
        </w:rPr>
      </w:pPr>
      <w:r w:rsidRPr="006561E5">
        <w:rPr>
          <w:sz w:val="28"/>
          <w:szCs w:val="28"/>
        </w:rPr>
        <w:t xml:space="preserve">- ул. Суркова, д. 28, корпус 1 и корпус 2 - разрешение не получено (выполняется подготовка проектной документации). </w:t>
      </w:r>
    </w:p>
    <w:p w:rsidR="006F7D26" w:rsidRPr="006561E5" w:rsidRDefault="006F7D26" w:rsidP="006F7D26">
      <w:pPr>
        <w:ind w:firstLine="708"/>
        <w:jc w:val="both"/>
        <w:rPr>
          <w:sz w:val="28"/>
          <w:szCs w:val="28"/>
        </w:rPr>
      </w:pPr>
      <w:r w:rsidRPr="006561E5">
        <w:rPr>
          <w:sz w:val="28"/>
          <w:szCs w:val="28"/>
        </w:rPr>
        <w:t>Показатель по 2022 году составит:  0,00 кв.м.</w:t>
      </w:r>
    </w:p>
    <w:p w:rsidR="006F7D26" w:rsidRPr="006561E5" w:rsidRDefault="006F7D26" w:rsidP="006F7D26">
      <w:pPr>
        <w:jc w:val="both"/>
        <w:rPr>
          <w:sz w:val="28"/>
          <w:szCs w:val="28"/>
        </w:rPr>
      </w:pPr>
    </w:p>
    <w:p w:rsidR="006F7D26" w:rsidRPr="006561E5" w:rsidRDefault="006F7D26" w:rsidP="006F7D26">
      <w:pPr>
        <w:ind w:firstLine="708"/>
        <w:jc w:val="both"/>
        <w:rPr>
          <w:sz w:val="28"/>
          <w:szCs w:val="28"/>
        </w:rPr>
      </w:pPr>
      <w:r w:rsidRPr="006561E5">
        <w:rPr>
          <w:sz w:val="28"/>
          <w:szCs w:val="28"/>
        </w:rPr>
        <w:t>2. По нежилым объектам.</w:t>
      </w:r>
    </w:p>
    <w:p w:rsidR="006F7D26" w:rsidRPr="006561E5" w:rsidRDefault="006F7D26" w:rsidP="006F7D26">
      <w:pPr>
        <w:ind w:firstLine="708"/>
        <w:jc w:val="both"/>
        <w:rPr>
          <w:sz w:val="28"/>
          <w:szCs w:val="28"/>
        </w:rPr>
      </w:pPr>
      <w:r w:rsidRPr="006561E5">
        <w:rPr>
          <w:sz w:val="28"/>
          <w:szCs w:val="28"/>
        </w:rPr>
        <w:t>а) учитывать земельные участки, предоставленные для строительства  начиная с 01.01.2005 года;</w:t>
      </w:r>
    </w:p>
    <w:p w:rsidR="006F7D26" w:rsidRPr="006561E5" w:rsidRDefault="006F7D26" w:rsidP="006F7D26">
      <w:pPr>
        <w:ind w:firstLine="708"/>
        <w:jc w:val="both"/>
        <w:rPr>
          <w:sz w:val="28"/>
          <w:szCs w:val="28"/>
        </w:rPr>
      </w:pPr>
      <w:r w:rsidRPr="006561E5">
        <w:rPr>
          <w:sz w:val="28"/>
          <w:szCs w:val="28"/>
        </w:rPr>
        <w:t>б) учитывать ЗУ тех объектов капитального строительства, по которым выданы разрешения на строительство;</w:t>
      </w:r>
    </w:p>
    <w:p w:rsidR="006F7D26" w:rsidRPr="006561E5" w:rsidRDefault="006F7D26" w:rsidP="006F7D26">
      <w:pPr>
        <w:ind w:firstLine="708"/>
        <w:jc w:val="both"/>
        <w:rPr>
          <w:sz w:val="28"/>
          <w:szCs w:val="28"/>
        </w:rPr>
      </w:pPr>
      <w:r w:rsidRPr="006561E5">
        <w:rPr>
          <w:sz w:val="28"/>
          <w:szCs w:val="28"/>
        </w:rPr>
        <w:t>в) учитывать ЗУ тех объектов капитального строительства, по которым не было получено разрешение на ввод в эксплуатацию в течение 5 лет до конца отчетного года;</w:t>
      </w:r>
    </w:p>
    <w:p w:rsidR="006F7D26" w:rsidRPr="006561E5" w:rsidRDefault="006F7D26" w:rsidP="006F7D26">
      <w:pPr>
        <w:ind w:firstLine="708"/>
        <w:jc w:val="both"/>
        <w:rPr>
          <w:sz w:val="28"/>
          <w:szCs w:val="28"/>
        </w:rPr>
      </w:pPr>
      <w:r w:rsidRPr="006561E5">
        <w:rPr>
          <w:sz w:val="28"/>
          <w:szCs w:val="28"/>
        </w:rPr>
        <w:t xml:space="preserve">г) учитывать те ЗУ для объектов капитального строительства, срок </w:t>
      </w:r>
      <w:proofErr w:type="gramStart"/>
      <w:r w:rsidRPr="006561E5">
        <w:rPr>
          <w:sz w:val="28"/>
          <w:szCs w:val="28"/>
        </w:rPr>
        <w:t>введения</w:t>
      </w:r>
      <w:proofErr w:type="gramEnd"/>
      <w:r w:rsidRPr="006561E5">
        <w:rPr>
          <w:sz w:val="28"/>
          <w:szCs w:val="28"/>
        </w:rPr>
        <w:t xml:space="preserve"> в эксплуатацию которых истек по состоянию на 31 декабря отчетного года.  </w:t>
      </w:r>
    </w:p>
    <w:p w:rsidR="006F7D26" w:rsidRPr="006561E5" w:rsidRDefault="006F7D26" w:rsidP="006F7D26">
      <w:pPr>
        <w:ind w:firstLine="708"/>
        <w:jc w:val="both"/>
        <w:rPr>
          <w:sz w:val="28"/>
          <w:szCs w:val="28"/>
        </w:rPr>
      </w:pPr>
      <w:r w:rsidRPr="006561E5">
        <w:rPr>
          <w:sz w:val="28"/>
          <w:szCs w:val="28"/>
        </w:rPr>
        <w:t>Показатель по 2017 году составлял 9471 кв.м.</w:t>
      </w:r>
    </w:p>
    <w:p w:rsidR="006F7D26" w:rsidRPr="006561E5" w:rsidRDefault="006F7D26" w:rsidP="006F7D26">
      <w:pPr>
        <w:ind w:firstLine="708"/>
        <w:jc w:val="both"/>
        <w:rPr>
          <w:sz w:val="28"/>
          <w:szCs w:val="28"/>
        </w:rPr>
      </w:pPr>
      <w:r w:rsidRPr="006561E5">
        <w:rPr>
          <w:sz w:val="28"/>
          <w:szCs w:val="28"/>
        </w:rPr>
        <w:t xml:space="preserve">Показатель по 2018 году составлял 3835 кв.м. </w:t>
      </w:r>
    </w:p>
    <w:p w:rsidR="006F7D26" w:rsidRPr="006561E5" w:rsidRDefault="006F7D26" w:rsidP="006F7D26">
      <w:pPr>
        <w:ind w:firstLine="708"/>
        <w:jc w:val="both"/>
        <w:rPr>
          <w:sz w:val="28"/>
          <w:szCs w:val="28"/>
        </w:rPr>
      </w:pPr>
      <w:r w:rsidRPr="006561E5">
        <w:rPr>
          <w:sz w:val="28"/>
          <w:szCs w:val="28"/>
        </w:rPr>
        <w:t>Показатель по 2019 году составляет 1574 кв. м</w:t>
      </w:r>
    </w:p>
    <w:p w:rsidR="006F7D26" w:rsidRPr="006561E5" w:rsidRDefault="006F7D26" w:rsidP="006F7D26">
      <w:pPr>
        <w:jc w:val="both"/>
        <w:rPr>
          <w:sz w:val="28"/>
          <w:szCs w:val="28"/>
        </w:rPr>
      </w:pPr>
    </w:p>
    <w:p w:rsidR="006F7D26" w:rsidRPr="006561E5" w:rsidRDefault="006F7D26" w:rsidP="006F7D26">
      <w:pPr>
        <w:jc w:val="both"/>
        <w:rPr>
          <w:sz w:val="28"/>
          <w:szCs w:val="28"/>
        </w:rPr>
      </w:pPr>
      <w:r w:rsidRPr="006561E5">
        <w:rPr>
          <w:sz w:val="28"/>
          <w:szCs w:val="28"/>
        </w:rPr>
        <w:t>Для показателя 2019 года</w:t>
      </w:r>
    </w:p>
    <w:p w:rsidR="006F7D26" w:rsidRPr="006561E5" w:rsidRDefault="006F7D26" w:rsidP="006F7D26">
      <w:pPr>
        <w:ind w:firstLine="708"/>
        <w:jc w:val="both"/>
        <w:rPr>
          <w:sz w:val="28"/>
          <w:szCs w:val="28"/>
        </w:rPr>
      </w:pPr>
      <w:proofErr w:type="gramStart"/>
      <w:r w:rsidRPr="006561E5">
        <w:rPr>
          <w:sz w:val="28"/>
          <w:szCs w:val="28"/>
        </w:rPr>
        <w:lastRenderedPageBreak/>
        <w:t>Рассматриваются ЗУ, которые предоставлены для строительства объектов капитального строительства начиная с 01.01.2005 г., по которым получено разрешение на строительство, которые не введены в эксплуатацию в течение 5 лет, т.е. не введены в эксплуатацию в 2015, 2016, 2017, 2018  и не введутся в 2019 году (до 31.12.2019) и плановый срок ввода  установлен до 31.12.2019, т.е. из перечня выданных разрешений</w:t>
      </w:r>
      <w:proofErr w:type="gramEnd"/>
      <w:r w:rsidRPr="006561E5">
        <w:rPr>
          <w:sz w:val="28"/>
          <w:szCs w:val="28"/>
        </w:rPr>
        <w:t xml:space="preserve"> на строительство нежилых объектов, не имеющих ввод в эксплуатацию, </w:t>
      </w:r>
      <w:proofErr w:type="gramStart"/>
      <w:r w:rsidRPr="006561E5">
        <w:rPr>
          <w:sz w:val="28"/>
          <w:szCs w:val="28"/>
        </w:rPr>
        <w:t>смотрим дату отвода ЗУ начиная</w:t>
      </w:r>
      <w:proofErr w:type="gramEnd"/>
      <w:r w:rsidRPr="006561E5">
        <w:rPr>
          <w:sz w:val="28"/>
          <w:szCs w:val="28"/>
        </w:rPr>
        <w:t xml:space="preserve"> с 2014 году и до конца 2019 года не введены в эксплуатацию объекты, плановый срок ввода которых истечет до 31.12.2019. </w:t>
      </w:r>
    </w:p>
    <w:p w:rsidR="006F7D26" w:rsidRPr="006561E5" w:rsidRDefault="006F7D26" w:rsidP="006F7D26">
      <w:pPr>
        <w:jc w:val="both"/>
        <w:rPr>
          <w:sz w:val="28"/>
          <w:szCs w:val="28"/>
        </w:rPr>
      </w:pPr>
      <w:r w:rsidRPr="006561E5">
        <w:rPr>
          <w:i/>
          <w:sz w:val="28"/>
          <w:szCs w:val="28"/>
        </w:rPr>
        <w:t xml:space="preserve"> </w:t>
      </w:r>
      <w:r w:rsidRPr="006561E5">
        <w:rPr>
          <w:i/>
          <w:sz w:val="28"/>
          <w:szCs w:val="28"/>
        </w:rPr>
        <w:tab/>
      </w:r>
      <w:r w:rsidRPr="006561E5">
        <w:rPr>
          <w:sz w:val="28"/>
          <w:szCs w:val="28"/>
        </w:rPr>
        <w:t xml:space="preserve">По перечню выданных разрешений на строительство нежилых объектов с отводом ЗУ от 2014 года с плановым сроком ввода до конца 2019 года, значатся 3 объекта: </w:t>
      </w:r>
    </w:p>
    <w:p w:rsidR="006F7D26" w:rsidRPr="006561E5" w:rsidRDefault="006F7D26" w:rsidP="006F7D26">
      <w:pPr>
        <w:ind w:firstLine="708"/>
        <w:jc w:val="both"/>
        <w:rPr>
          <w:sz w:val="28"/>
          <w:szCs w:val="28"/>
        </w:rPr>
      </w:pPr>
      <w:r w:rsidRPr="006561E5">
        <w:rPr>
          <w:sz w:val="28"/>
          <w:szCs w:val="28"/>
        </w:rPr>
        <w:t xml:space="preserve">- </w:t>
      </w:r>
      <w:proofErr w:type="spellStart"/>
      <w:r w:rsidRPr="006561E5">
        <w:rPr>
          <w:sz w:val="28"/>
          <w:szCs w:val="28"/>
        </w:rPr>
        <w:t>Карякинская</w:t>
      </w:r>
      <w:proofErr w:type="spellEnd"/>
      <w:r w:rsidRPr="006561E5">
        <w:rPr>
          <w:sz w:val="28"/>
          <w:szCs w:val="28"/>
        </w:rPr>
        <w:t>, д. 12 торгово-офисное (359)</w:t>
      </w:r>
    </w:p>
    <w:p w:rsidR="006F7D26" w:rsidRPr="006561E5" w:rsidRDefault="006F7D26" w:rsidP="006F7D26">
      <w:pPr>
        <w:ind w:firstLine="708"/>
        <w:jc w:val="both"/>
        <w:rPr>
          <w:sz w:val="28"/>
          <w:szCs w:val="28"/>
        </w:rPr>
      </w:pPr>
      <w:r w:rsidRPr="006561E5">
        <w:rPr>
          <w:sz w:val="28"/>
          <w:szCs w:val="28"/>
        </w:rPr>
        <w:t xml:space="preserve">- </w:t>
      </w:r>
      <w:proofErr w:type="spellStart"/>
      <w:r w:rsidRPr="006561E5">
        <w:rPr>
          <w:sz w:val="28"/>
          <w:szCs w:val="28"/>
        </w:rPr>
        <w:t>Карякинская</w:t>
      </w:r>
      <w:proofErr w:type="spellEnd"/>
      <w:r w:rsidRPr="006561E5">
        <w:rPr>
          <w:sz w:val="28"/>
          <w:szCs w:val="28"/>
        </w:rPr>
        <w:t>, д. 16 офис (480)</w:t>
      </w:r>
    </w:p>
    <w:p w:rsidR="006F7D26" w:rsidRPr="006561E5" w:rsidRDefault="006F7D26" w:rsidP="006F7D26">
      <w:pPr>
        <w:ind w:firstLine="708"/>
        <w:jc w:val="both"/>
        <w:rPr>
          <w:sz w:val="28"/>
          <w:szCs w:val="28"/>
        </w:rPr>
      </w:pPr>
      <w:proofErr w:type="gramStart"/>
      <w:r w:rsidRPr="006561E5">
        <w:rPr>
          <w:sz w:val="28"/>
          <w:szCs w:val="28"/>
        </w:rPr>
        <w:t xml:space="preserve">- Бульварная, д. 2 торгово-офисное (735)  строительство ведется с отставанием от графика </w:t>
      </w:r>
      <w:proofErr w:type="gramEnd"/>
    </w:p>
    <w:p w:rsidR="006F7D26" w:rsidRPr="006561E5" w:rsidRDefault="006F7D26" w:rsidP="006F7D26">
      <w:pPr>
        <w:ind w:firstLine="708"/>
        <w:jc w:val="both"/>
        <w:rPr>
          <w:sz w:val="28"/>
          <w:szCs w:val="28"/>
        </w:rPr>
      </w:pPr>
      <w:r w:rsidRPr="006561E5">
        <w:rPr>
          <w:sz w:val="28"/>
          <w:szCs w:val="28"/>
        </w:rPr>
        <w:t>Показатель за 2019 год составляет 1574 кв.м.</w:t>
      </w:r>
    </w:p>
    <w:p w:rsidR="006F7D26" w:rsidRPr="006561E5" w:rsidRDefault="006F7D26" w:rsidP="006F7D26">
      <w:pPr>
        <w:jc w:val="both"/>
        <w:rPr>
          <w:sz w:val="28"/>
          <w:szCs w:val="28"/>
          <w:u w:val="single"/>
        </w:rPr>
      </w:pPr>
    </w:p>
    <w:p w:rsidR="006F7D26" w:rsidRPr="006561E5" w:rsidRDefault="006F7D26" w:rsidP="006F7D26">
      <w:pPr>
        <w:jc w:val="both"/>
        <w:rPr>
          <w:sz w:val="28"/>
          <w:szCs w:val="28"/>
        </w:rPr>
      </w:pPr>
      <w:r w:rsidRPr="006561E5">
        <w:rPr>
          <w:sz w:val="28"/>
          <w:szCs w:val="28"/>
          <w:u w:val="single"/>
        </w:rPr>
        <w:t>Пояснение по изменению (увеличению значения) показателя 2019 года</w:t>
      </w:r>
      <w:r w:rsidRPr="006561E5">
        <w:rPr>
          <w:sz w:val="28"/>
          <w:szCs w:val="28"/>
        </w:rPr>
        <w:t xml:space="preserve">: </w:t>
      </w:r>
    </w:p>
    <w:p w:rsidR="006F7D26" w:rsidRPr="006561E5" w:rsidRDefault="006F7D26" w:rsidP="006F7D26">
      <w:pPr>
        <w:jc w:val="both"/>
        <w:rPr>
          <w:sz w:val="28"/>
          <w:szCs w:val="28"/>
        </w:rPr>
      </w:pPr>
      <w:r w:rsidRPr="006561E5">
        <w:rPr>
          <w:sz w:val="28"/>
          <w:szCs w:val="28"/>
        </w:rPr>
        <w:t>- показатель  1574 кв.м. отличается от прогнозируемого ранее показателя 1215 кв</w:t>
      </w:r>
      <w:proofErr w:type="gramStart"/>
      <w:r w:rsidRPr="006561E5">
        <w:rPr>
          <w:sz w:val="28"/>
          <w:szCs w:val="28"/>
        </w:rPr>
        <w:t>.м</w:t>
      </w:r>
      <w:proofErr w:type="gramEnd"/>
      <w:r w:rsidRPr="006561E5">
        <w:rPr>
          <w:sz w:val="28"/>
          <w:szCs w:val="28"/>
        </w:rPr>
        <w:t>, в связи с тем, что по ряду объектов (</w:t>
      </w:r>
      <w:proofErr w:type="spellStart"/>
      <w:r w:rsidRPr="006561E5">
        <w:rPr>
          <w:sz w:val="28"/>
          <w:szCs w:val="28"/>
        </w:rPr>
        <w:t>Карякинская</w:t>
      </w:r>
      <w:proofErr w:type="spellEnd"/>
      <w:r w:rsidRPr="006561E5">
        <w:rPr>
          <w:sz w:val="28"/>
          <w:szCs w:val="28"/>
        </w:rPr>
        <w:t xml:space="preserve">, д. 12, </w:t>
      </w:r>
      <w:proofErr w:type="spellStart"/>
      <w:r w:rsidRPr="006561E5">
        <w:rPr>
          <w:sz w:val="28"/>
          <w:szCs w:val="28"/>
        </w:rPr>
        <w:t>Карякинская</w:t>
      </w:r>
      <w:proofErr w:type="spellEnd"/>
      <w:r w:rsidRPr="006561E5">
        <w:rPr>
          <w:sz w:val="28"/>
          <w:szCs w:val="28"/>
        </w:rPr>
        <w:t xml:space="preserve">, д. 16) строительство не реализовано, а по объекту Бульварная, д. 2, продлено действие разрешения на строительство. </w:t>
      </w:r>
    </w:p>
    <w:p w:rsidR="006F7D26" w:rsidRPr="006561E5" w:rsidRDefault="006F7D26" w:rsidP="006F7D26">
      <w:pPr>
        <w:jc w:val="both"/>
        <w:rPr>
          <w:sz w:val="28"/>
          <w:szCs w:val="28"/>
        </w:rPr>
      </w:pPr>
    </w:p>
    <w:p w:rsidR="006F7D26" w:rsidRPr="006561E5" w:rsidRDefault="006F7D26" w:rsidP="006F7D26">
      <w:pPr>
        <w:jc w:val="both"/>
        <w:rPr>
          <w:sz w:val="28"/>
          <w:szCs w:val="28"/>
        </w:rPr>
      </w:pPr>
      <w:r w:rsidRPr="006561E5">
        <w:rPr>
          <w:sz w:val="28"/>
          <w:szCs w:val="28"/>
        </w:rPr>
        <w:t xml:space="preserve">Для показателя 2020 г.: </w:t>
      </w:r>
    </w:p>
    <w:p w:rsidR="006F7D26" w:rsidRPr="006561E5" w:rsidRDefault="006F7D26" w:rsidP="006F7D26">
      <w:pPr>
        <w:ind w:firstLine="708"/>
        <w:jc w:val="both"/>
        <w:rPr>
          <w:sz w:val="28"/>
          <w:szCs w:val="28"/>
        </w:rPr>
      </w:pPr>
      <w:r w:rsidRPr="006561E5">
        <w:rPr>
          <w:sz w:val="28"/>
          <w:szCs w:val="28"/>
        </w:rPr>
        <w:t xml:space="preserve">Рассматриваются ЗУ, которые предоставлены для строительства объектов капитального строительства начиная с 01.01.2005 </w:t>
      </w:r>
      <w:proofErr w:type="gramStart"/>
      <w:r w:rsidRPr="006561E5">
        <w:rPr>
          <w:sz w:val="28"/>
          <w:szCs w:val="28"/>
        </w:rPr>
        <w:t>г</w:t>
      </w:r>
      <w:proofErr w:type="gramEnd"/>
      <w:r w:rsidRPr="006561E5">
        <w:rPr>
          <w:sz w:val="28"/>
          <w:szCs w:val="28"/>
        </w:rPr>
        <w:t xml:space="preserve">.; по которым получено разрешение на строительство; </w:t>
      </w:r>
      <w:proofErr w:type="gramStart"/>
      <w:r w:rsidRPr="006561E5">
        <w:rPr>
          <w:sz w:val="28"/>
          <w:szCs w:val="28"/>
        </w:rPr>
        <w:t>которые не введены в эксплуатацию в течение 5 лет, т.е. не введены в эксплуатацию в 2016, 2017, 2018 годах  и не введутся в 2019 и 2020 годах (до 31.12.2020) и плановый срок ввода в эксплуатацию объектов истечет  до 31.12.2020, т.е. из перечня выданных разрешений на строительство нежилых объектов смотрим дату отвода ЗУ с 2015 года и предполагаем, что</w:t>
      </w:r>
      <w:proofErr w:type="gramEnd"/>
      <w:r w:rsidRPr="006561E5">
        <w:rPr>
          <w:sz w:val="28"/>
          <w:szCs w:val="28"/>
        </w:rPr>
        <w:t xml:space="preserve"> до конца 2020 года не введутся в эксплуатацию. </w:t>
      </w:r>
    </w:p>
    <w:p w:rsidR="006F7D26" w:rsidRPr="006561E5" w:rsidRDefault="006F7D26" w:rsidP="006F7D26">
      <w:pPr>
        <w:ind w:firstLine="708"/>
        <w:jc w:val="both"/>
        <w:rPr>
          <w:sz w:val="28"/>
          <w:szCs w:val="28"/>
        </w:rPr>
      </w:pPr>
      <w:r w:rsidRPr="006561E5">
        <w:rPr>
          <w:sz w:val="28"/>
          <w:szCs w:val="28"/>
        </w:rPr>
        <w:t xml:space="preserve">По перечню выданных разрешений на строительство нежилых объектов с отводом ЗУ в 2015 году с плановым сроком ввода до конца  2020 года значится 3 объекта: </w:t>
      </w:r>
    </w:p>
    <w:p w:rsidR="006F7D26" w:rsidRPr="006561E5" w:rsidRDefault="006F7D26" w:rsidP="006F7D26">
      <w:pPr>
        <w:ind w:firstLine="708"/>
        <w:jc w:val="both"/>
        <w:rPr>
          <w:sz w:val="28"/>
          <w:szCs w:val="28"/>
        </w:rPr>
      </w:pPr>
      <w:r w:rsidRPr="006561E5">
        <w:rPr>
          <w:sz w:val="28"/>
          <w:szCs w:val="28"/>
        </w:rPr>
        <w:t>- Новоселов, 26</w:t>
      </w:r>
      <w:r w:rsidRPr="006561E5">
        <w:rPr>
          <w:sz w:val="28"/>
          <w:szCs w:val="28"/>
        </w:rPr>
        <w:tab/>
        <w:t>детский сад</w:t>
      </w:r>
      <w:r w:rsidRPr="006561E5">
        <w:rPr>
          <w:sz w:val="28"/>
          <w:szCs w:val="28"/>
        </w:rPr>
        <w:tab/>
        <w:t xml:space="preserve"> (10396) действие разрешения закончилось, строительство не начато.</w:t>
      </w:r>
    </w:p>
    <w:p w:rsidR="006F7D26" w:rsidRPr="006561E5" w:rsidRDefault="006F7D26" w:rsidP="006F7D26">
      <w:pPr>
        <w:ind w:firstLine="708"/>
        <w:jc w:val="both"/>
        <w:rPr>
          <w:sz w:val="28"/>
          <w:szCs w:val="28"/>
        </w:rPr>
      </w:pPr>
      <w:r w:rsidRPr="006561E5">
        <w:rPr>
          <w:sz w:val="28"/>
          <w:szCs w:val="28"/>
        </w:rPr>
        <w:t>- Труда, 114д</w:t>
      </w:r>
      <w:r w:rsidRPr="006561E5">
        <w:rPr>
          <w:sz w:val="28"/>
          <w:szCs w:val="28"/>
        </w:rPr>
        <w:tab/>
        <w:t>станция тех</w:t>
      </w:r>
      <w:proofErr w:type="gramStart"/>
      <w:r w:rsidRPr="006561E5">
        <w:rPr>
          <w:sz w:val="28"/>
          <w:szCs w:val="28"/>
        </w:rPr>
        <w:t>.о</w:t>
      </w:r>
      <w:proofErr w:type="gramEnd"/>
      <w:r w:rsidRPr="006561E5">
        <w:rPr>
          <w:sz w:val="28"/>
          <w:szCs w:val="28"/>
        </w:rPr>
        <w:t>бслуживания (2307)</w:t>
      </w:r>
      <w:r w:rsidRPr="006561E5">
        <w:rPr>
          <w:sz w:val="28"/>
          <w:szCs w:val="28"/>
        </w:rPr>
        <w:tab/>
        <w:t xml:space="preserve"> высокая </w:t>
      </w:r>
      <w:proofErr w:type="spellStart"/>
      <w:r w:rsidRPr="006561E5">
        <w:rPr>
          <w:sz w:val="28"/>
          <w:szCs w:val="28"/>
        </w:rPr>
        <w:t>вероят-ность</w:t>
      </w:r>
      <w:proofErr w:type="spellEnd"/>
      <w:r w:rsidRPr="006561E5">
        <w:rPr>
          <w:sz w:val="28"/>
          <w:szCs w:val="28"/>
        </w:rPr>
        <w:t xml:space="preserve"> не ввода;</w:t>
      </w:r>
    </w:p>
    <w:p w:rsidR="006F7D26" w:rsidRPr="006561E5" w:rsidRDefault="006F7D26" w:rsidP="006F7D26">
      <w:pPr>
        <w:ind w:firstLine="708"/>
        <w:jc w:val="both"/>
        <w:rPr>
          <w:sz w:val="28"/>
          <w:szCs w:val="28"/>
        </w:rPr>
      </w:pPr>
      <w:r w:rsidRPr="006561E5">
        <w:rPr>
          <w:sz w:val="28"/>
          <w:szCs w:val="28"/>
        </w:rPr>
        <w:t>- Труда, 110а склад метал</w:t>
      </w:r>
      <w:proofErr w:type="gramStart"/>
      <w:r w:rsidRPr="006561E5">
        <w:rPr>
          <w:sz w:val="28"/>
          <w:szCs w:val="28"/>
        </w:rPr>
        <w:t>.</w:t>
      </w:r>
      <w:proofErr w:type="gramEnd"/>
      <w:r w:rsidRPr="006561E5">
        <w:rPr>
          <w:sz w:val="28"/>
          <w:szCs w:val="28"/>
        </w:rPr>
        <w:t xml:space="preserve"> </w:t>
      </w:r>
      <w:proofErr w:type="gramStart"/>
      <w:r w:rsidRPr="006561E5">
        <w:rPr>
          <w:sz w:val="28"/>
          <w:szCs w:val="28"/>
        </w:rPr>
        <w:t>и</w:t>
      </w:r>
      <w:proofErr w:type="gramEnd"/>
      <w:r w:rsidRPr="006561E5">
        <w:rPr>
          <w:sz w:val="28"/>
          <w:szCs w:val="28"/>
        </w:rPr>
        <w:t>зделий (1226) высокая вероятность не ввода;</w:t>
      </w:r>
    </w:p>
    <w:p w:rsidR="006F7D26" w:rsidRPr="006561E5" w:rsidRDefault="006F7D26" w:rsidP="006F7D26">
      <w:pPr>
        <w:jc w:val="both"/>
        <w:rPr>
          <w:sz w:val="28"/>
          <w:szCs w:val="28"/>
        </w:rPr>
      </w:pPr>
      <w:r w:rsidRPr="006561E5">
        <w:rPr>
          <w:sz w:val="28"/>
          <w:szCs w:val="28"/>
        </w:rPr>
        <w:t>Показатель по 2020 году составит: 13929 кв.м.</w:t>
      </w:r>
    </w:p>
    <w:p w:rsidR="006F7D26" w:rsidRDefault="006F7D26" w:rsidP="006F7D26">
      <w:pPr>
        <w:jc w:val="both"/>
        <w:rPr>
          <w:sz w:val="28"/>
          <w:szCs w:val="28"/>
        </w:rPr>
      </w:pPr>
    </w:p>
    <w:p w:rsidR="00B4689F" w:rsidRPr="006561E5" w:rsidRDefault="00B4689F" w:rsidP="006F7D26">
      <w:pPr>
        <w:jc w:val="both"/>
        <w:rPr>
          <w:sz w:val="28"/>
          <w:szCs w:val="28"/>
        </w:rPr>
      </w:pPr>
    </w:p>
    <w:p w:rsidR="006F7D26" w:rsidRPr="006561E5" w:rsidRDefault="006F7D26" w:rsidP="006F7D26">
      <w:pPr>
        <w:ind w:firstLine="708"/>
        <w:jc w:val="both"/>
        <w:rPr>
          <w:sz w:val="28"/>
          <w:szCs w:val="28"/>
        </w:rPr>
      </w:pPr>
      <w:r w:rsidRPr="006561E5">
        <w:rPr>
          <w:sz w:val="28"/>
          <w:szCs w:val="28"/>
          <w:u w:val="single"/>
        </w:rPr>
        <w:lastRenderedPageBreak/>
        <w:t>Пояснение по показателю 2020 года</w:t>
      </w:r>
      <w:r w:rsidRPr="006561E5">
        <w:rPr>
          <w:sz w:val="28"/>
          <w:szCs w:val="28"/>
        </w:rPr>
        <w:t xml:space="preserve">: </w:t>
      </w:r>
    </w:p>
    <w:p w:rsidR="006F7D26" w:rsidRPr="006561E5" w:rsidRDefault="006F7D26" w:rsidP="006F7D26">
      <w:pPr>
        <w:jc w:val="both"/>
        <w:rPr>
          <w:sz w:val="28"/>
          <w:szCs w:val="28"/>
        </w:rPr>
      </w:pPr>
      <w:r w:rsidRPr="006561E5">
        <w:rPr>
          <w:sz w:val="28"/>
          <w:szCs w:val="28"/>
        </w:rPr>
        <w:t>- показатель 13929 кв</w:t>
      </w:r>
      <w:proofErr w:type="gramStart"/>
      <w:r w:rsidRPr="006561E5">
        <w:rPr>
          <w:sz w:val="28"/>
          <w:szCs w:val="28"/>
        </w:rPr>
        <w:t>.м</w:t>
      </w:r>
      <w:proofErr w:type="gramEnd"/>
      <w:r w:rsidRPr="006561E5">
        <w:rPr>
          <w:sz w:val="28"/>
          <w:szCs w:val="28"/>
        </w:rPr>
        <w:t xml:space="preserve">  соответствует ранее прогнозируемому в 2019 году.  </w:t>
      </w:r>
    </w:p>
    <w:p w:rsidR="006F7D26" w:rsidRPr="006561E5" w:rsidRDefault="006F7D26" w:rsidP="006F7D26">
      <w:pPr>
        <w:jc w:val="both"/>
        <w:rPr>
          <w:i/>
          <w:sz w:val="28"/>
          <w:szCs w:val="28"/>
        </w:rPr>
      </w:pPr>
    </w:p>
    <w:p w:rsidR="006F7D26" w:rsidRPr="006561E5" w:rsidRDefault="006F7D26" w:rsidP="006F7D26">
      <w:pPr>
        <w:jc w:val="both"/>
        <w:rPr>
          <w:sz w:val="28"/>
          <w:szCs w:val="28"/>
        </w:rPr>
      </w:pPr>
      <w:r w:rsidRPr="006561E5">
        <w:rPr>
          <w:sz w:val="28"/>
          <w:szCs w:val="28"/>
        </w:rPr>
        <w:t xml:space="preserve">Для показателя 2021 года: </w:t>
      </w:r>
    </w:p>
    <w:p w:rsidR="006F7D26" w:rsidRPr="006561E5" w:rsidRDefault="006F7D26" w:rsidP="006F7D26">
      <w:pPr>
        <w:ind w:firstLine="708"/>
        <w:jc w:val="both"/>
        <w:rPr>
          <w:sz w:val="28"/>
          <w:szCs w:val="28"/>
        </w:rPr>
      </w:pPr>
      <w:r w:rsidRPr="006561E5">
        <w:rPr>
          <w:sz w:val="28"/>
          <w:szCs w:val="28"/>
        </w:rPr>
        <w:t xml:space="preserve">Рассматриваются </w:t>
      </w:r>
      <w:proofErr w:type="spellStart"/>
      <w:r w:rsidRPr="006561E5">
        <w:rPr>
          <w:sz w:val="28"/>
          <w:szCs w:val="28"/>
        </w:rPr>
        <w:t>з</w:t>
      </w:r>
      <w:proofErr w:type="spellEnd"/>
      <w:r w:rsidRPr="006561E5">
        <w:rPr>
          <w:sz w:val="28"/>
          <w:szCs w:val="28"/>
        </w:rPr>
        <w:t xml:space="preserve">/у, которые предоставлены для строительства объектов капитального строительства начиная с 01.01.2005 </w:t>
      </w:r>
      <w:proofErr w:type="gramStart"/>
      <w:r w:rsidRPr="006561E5">
        <w:rPr>
          <w:sz w:val="28"/>
          <w:szCs w:val="28"/>
        </w:rPr>
        <w:t>года</w:t>
      </w:r>
      <w:proofErr w:type="gramEnd"/>
      <w:r w:rsidRPr="006561E5">
        <w:rPr>
          <w:sz w:val="28"/>
          <w:szCs w:val="28"/>
        </w:rPr>
        <w:t xml:space="preserve">; по которым получено разрешение на строительство; </w:t>
      </w:r>
      <w:proofErr w:type="gramStart"/>
      <w:r w:rsidRPr="006561E5">
        <w:rPr>
          <w:sz w:val="28"/>
          <w:szCs w:val="28"/>
        </w:rPr>
        <w:t xml:space="preserve">которые не введены в эксплуатацию в течение 5 лет, т.е. не введены в эксплуатацию в 2017, 2018  годах и не введутся в 2019, 2020 и 2021 годах (до 31.12.2021) и плановый срок ввода в эксплуатацию объектов истечет  до 31.12.2021,  т.е. из перечня выданных разрешений на строительство нежилых объектов смотрим дату отвода </w:t>
      </w:r>
      <w:proofErr w:type="spellStart"/>
      <w:r w:rsidRPr="006561E5">
        <w:rPr>
          <w:sz w:val="28"/>
          <w:szCs w:val="28"/>
        </w:rPr>
        <w:t>з</w:t>
      </w:r>
      <w:proofErr w:type="spellEnd"/>
      <w:r w:rsidRPr="006561E5">
        <w:rPr>
          <w:sz w:val="28"/>
          <w:szCs w:val="28"/>
        </w:rPr>
        <w:t>/у в 2016 году и предполагаем</w:t>
      </w:r>
      <w:proofErr w:type="gramEnd"/>
      <w:r w:rsidRPr="006561E5">
        <w:rPr>
          <w:sz w:val="28"/>
          <w:szCs w:val="28"/>
        </w:rPr>
        <w:t xml:space="preserve">, что до конца 2021 года не введутся в эксплуатацию 2 объекта, плановый  срок ввода </w:t>
      </w:r>
      <w:proofErr w:type="gramStart"/>
      <w:r w:rsidRPr="006561E5">
        <w:rPr>
          <w:sz w:val="28"/>
          <w:szCs w:val="28"/>
        </w:rPr>
        <w:t>которых</w:t>
      </w:r>
      <w:proofErr w:type="gramEnd"/>
      <w:r w:rsidRPr="006561E5">
        <w:rPr>
          <w:sz w:val="28"/>
          <w:szCs w:val="28"/>
        </w:rPr>
        <w:t xml:space="preserve"> истечет до 31.12.2021. </w:t>
      </w:r>
    </w:p>
    <w:p w:rsidR="006F7D26" w:rsidRPr="006561E5" w:rsidRDefault="006F7D26" w:rsidP="006F7D26">
      <w:pPr>
        <w:ind w:firstLine="708"/>
        <w:jc w:val="both"/>
        <w:rPr>
          <w:sz w:val="28"/>
          <w:szCs w:val="28"/>
        </w:rPr>
      </w:pPr>
      <w:r w:rsidRPr="006561E5">
        <w:rPr>
          <w:sz w:val="28"/>
          <w:szCs w:val="28"/>
        </w:rPr>
        <w:t>- Максима Горького, 7 быт</w:t>
      </w:r>
      <w:proofErr w:type="gramStart"/>
      <w:r w:rsidRPr="006561E5">
        <w:rPr>
          <w:sz w:val="28"/>
          <w:szCs w:val="28"/>
        </w:rPr>
        <w:t>.</w:t>
      </w:r>
      <w:proofErr w:type="gramEnd"/>
      <w:r w:rsidRPr="006561E5">
        <w:rPr>
          <w:sz w:val="28"/>
          <w:szCs w:val="28"/>
        </w:rPr>
        <w:t xml:space="preserve"> </w:t>
      </w:r>
      <w:proofErr w:type="gramStart"/>
      <w:r w:rsidRPr="006561E5">
        <w:rPr>
          <w:sz w:val="28"/>
          <w:szCs w:val="28"/>
        </w:rPr>
        <w:t>о</w:t>
      </w:r>
      <w:proofErr w:type="gramEnd"/>
      <w:r w:rsidRPr="006561E5">
        <w:rPr>
          <w:sz w:val="28"/>
          <w:szCs w:val="28"/>
        </w:rPr>
        <w:t xml:space="preserve">бслуживание (3266) </w:t>
      </w:r>
      <w:proofErr w:type="spellStart"/>
      <w:r w:rsidRPr="006561E5">
        <w:rPr>
          <w:sz w:val="28"/>
          <w:szCs w:val="28"/>
        </w:rPr>
        <w:t>стр-во</w:t>
      </w:r>
      <w:proofErr w:type="spellEnd"/>
      <w:r w:rsidRPr="006561E5">
        <w:rPr>
          <w:sz w:val="28"/>
          <w:szCs w:val="28"/>
        </w:rPr>
        <w:t xml:space="preserve"> не начато;</w:t>
      </w:r>
    </w:p>
    <w:p w:rsidR="006F7D26" w:rsidRPr="006561E5" w:rsidRDefault="006F7D26" w:rsidP="006F7D26">
      <w:pPr>
        <w:ind w:firstLine="708"/>
        <w:jc w:val="both"/>
        <w:rPr>
          <w:sz w:val="28"/>
          <w:szCs w:val="28"/>
        </w:rPr>
      </w:pPr>
      <w:r w:rsidRPr="006561E5">
        <w:rPr>
          <w:sz w:val="28"/>
          <w:szCs w:val="28"/>
        </w:rPr>
        <w:t xml:space="preserve">- </w:t>
      </w:r>
      <w:proofErr w:type="spellStart"/>
      <w:r w:rsidRPr="006561E5">
        <w:rPr>
          <w:sz w:val="28"/>
          <w:szCs w:val="28"/>
        </w:rPr>
        <w:t>Волочаевская</w:t>
      </w:r>
      <w:proofErr w:type="spellEnd"/>
      <w:r w:rsidRPr="006561E5">
        <w:rPr>
          <w:sz w:val="28"/>
          <w:szCs w:val="28"/>
        </w:rPr>
        <w:t>. 13б офис (209) строительство приостановлено, высокая вероятность не ввода.</w:t>
      </w:r>
    </w:p>
    <w:p w:rsidR="006F7D26" w:rsidRPr="006561E5" w:rsidRDefault="006F7D26" w:rsidP="006F7D26">
      <w:pPr>
        <w:ind w:firstLine="708"/>
        <w:jc w:val="both"/>
        <w:rPr>
          <w:sz w:val="28"/>
          <w:szCs w:val="28"/>
        </w:rPr>
      </w:pPr>
      <w:r w:rsidRPr="006561E5">
        <w:rPr>
          <w:sz w:val="28"/>
          <w:szCs w:val="28"/>
        </w:rPr>
        <w:t>Показатель по 2021 году составит 3475 кв.м.</w:t>
      </w:r>
    </w:p>
    <w:p w:rsidR="006F7D26" w:rsidRPr="006561E5" w:rsidRDefault="006F7D26" w:rsidP="006F7D26">
      <w:pPr>
        <w:ind w:firstLine="1134"/>
        <w:jc w:val="both"/>
        <w:rPr>
          <w:sz w:val="28"/>
          <w:szCs w:val="28"/>
          <w:u w:val="single"/>
        </w:rPr>
      </w:pPr>
    </w:p>
    <w:p w:rsidR="006F7D26" w:rsidRPr="006561E5" w:rsidRDefault="006F7D26" w:rsidP="006F7D26">
      <w:pPr>
        <w:ind w:firstLine="708"/>
        <w:jc w:val="both"/>
        <w:rPr>
          <w:sz w:val="28"/>
          <w:szCs w:val="28"/>
        </w:rPr>
      </w:pPr>
      <w:r w:rsidRPr="006561E5">
        <w:rPr>
          <w:sz w:val="28"/>
          <w:szCs w:val="28"/>
          <w:u w:val="single"/>
        </w:rPr>
        <w:t>Пояснение по показателю 2021 года</w:t>
      </w:r>
      <w:r w:rsidRPr="006561E5">
        <w:rPr>
          <w:sz w:val="28"/>
          <w:szCs w:val="28"/>
        </w:rPr>
        <w:t xml:space="preserve">: </w:t>
      </w:r>
    </w:p>
    <w:p w:rsidR="006F7D26" w:rsidRPr="006561E5" w:rsidRDefault="006F7D26" w:rsidP="006F7D26">
      <w:pPr>
        <w:jc w:val="both"/>
        <w:rPr>
          <w:sz w:val="28"/>
          <w:szCs w:val="28"/>
        </w:rPr>
      </w:pPr>
      <w:r w:rsidRPr="006561E5">
        <w:rPr>
          <w:sz w:val="28"/>
          <w:szCs w:val="28"/>
        </w:rPr>
        <w:t>- показатель 3475 кв</w:t>
      </w:r>
      <w:proofErr w:type="gramStart"/>
      <w:r w:rsidRPr="006561E5">
        <w:rPr>
          <w:sz w:val="28"/>
          <w:szCs w:val="28"/>
        </w:rPr>
        <w:t>.м</w:t>
      </w:r>
      <w:proofErr w:type="gramEnd"/>
      <w:r w:rsidRPr="006561E5">
        <w:rPr>
          <w:sz w:val="28"/>
          <w:szCs w:val="28"/>
        </w:rPr>
        <w:t xml:space="preserve"> соответствует ранее прогнозируемому в 2019 году.  </w:t>
      </w:r>
    </w:p>
    <w:p w:rsidR="006F7D26" w:rsidRPr="006561E5" w:rsidRDefault="006F7D26" w:rsidP="006F7D26">
      <w:pPr>
        <w:jc w:val="both"/>
        <w:rPr>
          <w:sz w:val="28"/>
          <w:szCs w:val="28"/>
        </w:rPr>
      </w:pPr>
    </w:p>
    <w:p w:rsidR="006F7D26" w:rsidRPr="006561E5" w:rsidRDefault="006F7D26" w:rsidP="006F7D26">
      <w:pPr>
        <w:jc w:val="both"/>
        <w:rPr>
          <w:sz w:val="28"/>
          <w:szCs w:val="28"/>
        </w:rPr>
      </w:pPr>
      <w:r w:rsidRPr="006561E5">
        <w:rPr>
          <w:sz w:val="28"/>
          <w:szCs w:val="28"/>
        </w:rPr>
        <w:t xml:space="preserve">Для показателя 2022 года: </w:t>
      </w:r>
    </w:p>
    <w:p w:rsidR="006F7D26" w:rsidRPr="006561E5" w:rsidRDefault="006F7D26" w:rsidP="006F7D26">
      <w:pPr>
        <w:ind w:firstLine="708"/>
        <w:jc w:val="both"/>
        <w:rPr>
          <w:sz w:val="28"/>
          <w:szCs w:val="28"/>
        </w:rPr>
      </w:pPr>
      <w:r w:rsidRPr="006561E5">
        <w:rPr>
          <w:sz w:val="28"/>
          <w:szCs w:val="28"/>
        </w:rPr>
        <w:t xml:space="preserve">Рассматриваются </w:t>
      </w:r>
      <w:proofErr w:type="spellStart"/>
      <w:r w:rsidRPr="006561E5">
        <w:rPr>
          <w:sz w:val="28"/>
          <w:szCs w:val="28"/>
        </w:rPr>
        <w:t>з</w:t>
      </w:r>
      <w:proofErr w:type="spellEnd"/>
      <w:r w:rsidRPr="006561E5">
        <w:rPr>
          <w:sz w:val="28"/>
          <w:szCs w:val="28"/>
        </w:rPr>
        <w:t xml:space="preserve">/у, которые предоставлены для строительства объектов капитального строительства начиная с 01.01.2005 </w:t>
      </w:r>
      <w:proofErr w:type="gramStart"/>
      <w:r w:rsidRPr="006561E5">
        <w:rPr>
          <w:sz w:val="28"/>
          <w:szCs w:val="28"/>
        </w:rPr>
        <w:t>г</w:t>
      </w:r>
      <w:proofErr w:type="gramEnd"/>
      <w:r w:rsidRPr="006561E5">
        <w:rPr>
          <w:sz w:val="28"/>
          <w:szCs w:val="28"/>
        </w:rPr>
        <w:t xml:space="preserve">.;   по которым получено разрешение на строительство; </w:t>
      </w:r>
      <w:proofErr w:type="gramStart"/>
      <w:r w:rsidRPr="006561E5">
        <w:rPr>
          <w:sz w:val="28"/>
          <w:szCs w:val="28"/>
        </w:rPr>
        <w:t xml:space="preserve">которые не введены в эксплуатацию в течение 5 лет, т.е. не введены в эксплуатацию в 2018, 2019  годах и не введутся в 2020, 2021 и 2022 годах (до 31.12.2022) и плановый срок ввода в эксплуатацию объектов истечет  до 31.12.2022, т.е. из перечня выданных разрешений на строительство нежилых объектов смотрим дату отвода </w:t>
      </w:r>
      <w:proofErr w:type="spellStart"/>
      <w:r w:rsidRPr="006561E5">
        <w:rPr>
          <w:sz w:val="28"/>
          <w:szCs w:val="28"/>
        </w:rPr>
        <w:t>з</w:t>
      </w:r>
      <w:proofErr w:type="spellEnd"/>
      <w:r w:rsidRPr="006561E5">
        <w:rPr>
          <w:sz w:val="28"/>
          <w:szCs w:val="28"/>
        </w:rPr>
        <w:t>/у в 2017</w:t>
      </w:r>
      <w:r w:rsidRPr="006561E5">
        <w:rPr>
          <w:b/>
          <w:sz w:val="28"/>
          <w:szCs w:val="28"/>
        </w:rPr>
        <w:t xml:space="preserve"> </w:t>
      </w:r>
      <w:r w:rsidRPr="006561E5">
        <w:rPr>
          <w:sz w:val="28"/>
          <w:szCs w:val="28"/>
        </w:rPr>
        <w:t>году и предполагаем</w:t>
      </w:r>
      <w:proofErr w:type="gramEnd"/>
      <w:r w:rsidRPr="006561E5">
        <w:rPr>
          <w:sz w:val="28"/>
          <w:szCs w:val="28"/>
        </w:rPr>
        <w:t xml:space="preserve">, что до конца 2022 года не введутся в эксплуатацию объекта, плановый срок ввода </w:t>
      </w:r>
      <w:proofErr w:type="gramStart"/>
      <w:r w:rsidRPr="006561E5">
        <w:rPr>
          <w:sz w:val="28"/>
          <w:szCs w:val="28"/>
        </w:rPr>
        <w:t>которых</w:t>
      </w:r>
      <w:proofErr w:type="gramEnd"/>
      <w:r w:rsidRPr="006561E5">
        <w:rPr>
          <w:sz w:val="28"/>
          <w:szCs w:val="28"/>
        </w:rPr>
        <w:t xml:space="preserve"> истечет до 31.12.2022. </w:t>
      </w:r>
    </w:p>
    <w:p w:rsidR="006F7D26" w:rsidRPr="006561E5" w:rsidRDefault="006F7D26" w:rsidP="006F7D26">
      <w:pPr>
        <w:ind w:firstLine="708"/>
        <w:jc w:val="both"/>
        <w:rPr>
          <w:sz w:val="28"/>
          <w:szCs w:val="28"/>
        </w:rPr>
      </w:pPr>
      <w:r w:rsidRPr="006561E5">
        <w:rPr>
          <w:sz w:val="28"/>
          <w:szCs w:val="28"/>
        </w:rPr>
        <w:t xml:space="preserve">-  строительство объектов, с отводом земельного участка с 2017 года,  осуществляется в соответствии с разрешением на строительство, в том числе на основании продления разрешения на строительство в установленном порядке </w:t>
      </w:r>
    </w:p>
    <w:p w:rsidR="006F7D26" w:rsidRPr="006561E5" w:rsidRDefault="006F7D26" w:rsidP="006F7D26">
      <w:pPr>
        <w:jc w:val="both"/>
        <w:rPr>
          <w:sz w:val="28"/>
          <w:szCs w:val="28"/>
        </w:rPr>
      </w:pPr>
      <w:r w:rsidRPr="006561E5">
        <w:rPr>
          <w:sz w:val="28"/>
          <w:szCs w:val="28"/>
        </w:rPr>
        <w:t xml:space="preserve"> </w:t>
      </w:r>
      <w:r w:rsidRPr="006561E5">
        <w:rPr>
          <w:sz w:val="28"/>
          <w:szCs w:val="28"/>
        </w:rPr>
        <w:tab/>
        <w:t>Прогнозный показатель по 2022 году составит 0,00 кв.м.</w:t>
      </w:r>
    </w:p>
    <w:p w:rsidR="006F7D26" w:rsidRPr="006561E5" w:rsidRDefault="006F7D26" w:rsidP="006F7D26">
      <w:pPr>
        <w:jc w:val="both"/>
        <w:rPr>
          <w:sz w:val="28"/>
          <w:szCs w:val="28"/>
        </w:rPr>
      </w:pPr>
    </w:p>
    <w:p w:rsidR="006F7D26" w:rsidRPr="00B4689F" w:rsidRDefault="006F7D26" w:rsidP="00B4689F">
      <w:pPr>
        <w:numPr>
          <w:ilvl w:val="0"/>
          <w:numId w:val="65"/>
        </w:numPr>
        <w:jc w:val="center"/>
        <w:rPr>
          <w:b/>
          <w:sz w:val="28"/>
          <w:szCs w:val="28"/>
        </w:rPr>
      </w:pPr>
      <w:r w:rsidRPr="00B4689F">
        <w:rPr>
          <w:b/>
          <w:sz w:val="28"/>
          <w:szCs w:val="28"/>
        </w:rPr>
        <w:t>Жилищно-коммунальное хозяйство</w:t>
      </w:r>
    </w:p>
    <w:p w:rsidR="006F7D26" w:rsidRPr="006561E5" w:rsidRDefault="006F7D26" w:rsidP="006F7D26">
      <w:pPr>
        <w:jc w:val="both"/>
        <w:rPr>
          <w:b/>
        </w:rPr>
      </w:pPr>
    </w:p>
    <w:p w:rsidR="006F7D26" w:rsidRPr="006561E5" w:rsidRDefault="006F7D26" w:rsidP="006F7D26">
      <w:pPr>
        <w:jc w:val="both"/>
        <w:rPr>
          <w:i/>
          <w:sz w:val="28"/>
          <w:szCs w:val="28"/>
        </w:rPr>
      </w:pPr>
      <w:r w:rsidRPr="006561E5">
        <w:rPr>
          <w:i/>
          <w:sz w:val="28"/>
          <w:szCs w:val="28"/>
        </w:rPr>
        <w:t>п. 27 Доля многоквартирных домов, в которых собственники помещений выбрали и реализуют один из способов управления многоквартирными домами…</w:t>
      </w:r>
    </w:p>
    <w:p w:rsidR="006F7D26" w:rsidRPr="006561E5" w:rsidRDefault="006F7D26" w:rsidP="006F7D26">
      <w:pPr>
        <w:ind w:right="-1" w:firstLine="708"/>
        <w:jc w:val="both"/>
        <w:rPr>
          <w:sz w:val="28"/>
          <w:szCs w:val="28"/>
        </w:rPr>
      </w:pPr>
      <w:r w:rsidRPr="006561E5">
        <w:rPr>
          <w:sz w:val="28"/>
          <w:szCs w:val="28"/>
        </w:rPr>
        <w:t xml:space="preserve">Фактический показатель за 2019 год сформирован с учетом многоквартирных домов, управление которыми осуществляется управляющими организациями, выбранными по результатам открытых конкурсов, проведенных Департаментом ЖКХ, транспорта и связи.  </w:t>
      </w:r>
    </w:p>
    <w:p w:rsidR="006F7D26" w:rsidRPr="006561E5" w:rsidRDefault="006F7D26" w:rsidP="006F7D26">
      <w:pPr>
        <w:pStyle w:val="220"/>
        <w:ind w:left="0" w:firstLine="708"/>
        <w:jc w:val="both"/>
        <w:rPr>
          <w:sz w:val="28"/>
          <w:szCs w:val="28"/>
        </w:rPr>
      </w:pPr>
      <w:r w:rsidRPr="006561E5">
        <w:rPr>
          <w:sz w:val="28"/>
          <w:szCs w:val="28"/>
        </w:rPr>
        <w:lastRenderedPageBreak/>
        <w:t>Показатели на 2020 – 2022 годы  указаны с учетом информации по плану ввода жилья в эксплуатацию и сведений МКУ «</w:t>
      </w:r>
      <w:proofErr w:type="spellStart"/>
      <w:r w:rsidRPr="006561E5">
        <w:rPr>
          <w:sz w:val="28"/>
          <w:szCs w:val="28"/>
        </w:rPr>
        <w:t>Жилкомцентр</w:t>
      </w:r>
      <w:proofErr w:type="spellEnd"/>
      <w:r w:rsidRPr="006561E5">
        <w:rPr>
          <w:sz w:val="28"/>
          <w:szCs w:val="28"/>
        </w:rPr>
        <w:t>» о предполагаемом расселении многоквартирных домов, признанных аварийными и подлежащими сносу, и исключением их из жилищного фонда.</w:t>
      </w:r>
    </w:p>
    <w:p w:rsidR="006F7D26" w:rsidRPr="006561E5" w:rsidRDefault="006F7D26" w:rsidP="006F7D26">
      <w:pPr>
        <w:jc w:val="both"/>
        <w:rPr>
          <w:b/>
          <w:sz w:val="28"/>
          <w:szCs w:val="28"/>
        </w:rPr>
      </w:pPr>
    </w:p>
    <w:p w:rsidR="006F7D26" w:rsidRPr="006561E5" w:rsidRDefault="006F7D26" w:rsidP="006F7D26">
      <w:pPr>
        <w:jc w:val="both"/>
        <w:rPr>
          <w:i/>
          <w:sz w:val="28"/>
          <w:szCs w:val="28"/>
        </w:rPr>
      </w:pPr>
      <w:r w:rsidRPr="006561E5">
        <w:rPr>
          <w:i/>
          <w:sz w:val="28"/>
          <w:szCs w:val="28"/>
        </w:rPr>
        <w:t xml:space="preserve">п. 28. Доля организаций коммунального комплекса, осуществляющих производство товаров, оказание услуг по </w:t>
      </w:r>
      <w:proofErr w:type="spellStart"/>
      <w:r w:rsidRPr="006561E5">
        <w:rPr>
          <w:i/>
          <w:sz w:val="28"/>
          <w:szCs w:val="28"/>
        </w:rPr>
        <w:t>водо</w:t>
      </w:r>
      <w:proofErr w:type="spellEnd"/>
      <w:r w:rsidRPr="006561E5">
        <w:rPr>
          <w:i/>
          <w:sz w:val="28"/>
          <w:szCs w:val="28"/>
        </w:rPr>
        <w:t>-, тепл</w:t>
      </w:r>
      <w:proofErr w:type="gramStart"/>
      <w:r w:rsidRPr="006561E5">
        <w:rPr>
          <w:i/>
          <w:sz w:val="28"/>
          <w:szCs w:val="28"/>
        </w:rPr>
        <w:t>о-</w:t>
      </w:r>
      <w:proofErr w:type="gramEnd"/>
      <w:r w:rsidRPr="006561E5">
        <w:rPr>
          <w:i/>
          <w:sz w:val="28"/>
          <w:szCs w:val="28"/>
        </w:rPr>
        <w:t>, газа-,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области и (или) городского округа в уставном капитале которых составляет не более 25%, в общем числе организаций коммунального комплекса, осуществляющих свою деятельность на территории городского округа</w:t>
      </w:r>
    </w:p>
    <w:p w:rsidR="006F7D26" w:rsidRPr="006561E5" w:rsidRDefault="006F7D26" w:rsidP="006F7D26">
      <w:pPr>
        <w:ind w:firstLine="708"/>
        <w:jc w:val="both"/>
        <w:rPr>
          <w:sz w:val="28"/>
          <w:szCs w:val="28"/>
        </w:rPr>
      </w:pPr>
      <w:r w:rsidRPr="006561E5">
        <w:rPr>
          <w:sz w:val="28"/>
          <w:szCs w:val="28"/>
        </w:rPr>
        <w:t>При формировании показателя за 2019 год учтены в общем количестве организаций коммунального комплекса, осуществляющих свою деятельность на территории городского округа город Рыбинск, следующие организации:                        ГП ЯО «Северный водоканал», МУП «</w:t>
      </w:r>
      <w:proofErr w:type="spellStart"/>
      <w:r w:rsidRPr="006561E5">
        <w:rPr>
          <w:sz w:val="28"/>
          <w:szCs w:val="28"/>
        </w:rPr>
        <w:t>Автопредприятие</w:t>
      </w:r>
      <w:proofErr w:type="spellEnd"/>
      <w:r w:rsidRPr="006561E5">
        <w:rPr>
          <w:sz w:val="28"/>
          <w:szCs w:val="28"/>
        </w:rPr>
        <w:t xml:space="preserve"> по уборке города», ООО «</w:t>
      </w:r>
      <w:proofErr w:type="spellStart"/>
      <w:r w:rsidRPr="006561E5">
        <w:rPr>
          <w:sz w:val="28"/>
          <w:szCs w:val="28"/>
        </w:rPr>
        <w:t>Рыбинская</w:t>
      </w:r>
      <w:proofErr w:type="spellEnd"/>
      <w:r w:rsidRPr="006561E5">
        <w:rPr>
          <w:sz w:val="28"/>
          <w:szCs w:val="28"/>
        </w:rPr>
        <w:t xml:space="preserve"> генерация», ПАО «</w:t>
      </w:r>
      <w:proofErr w:type="spellStart"/>
      <w:r w:rsidRPr="006561E5">
        <w:rPr>
          <w:sz w:val="28"/>
          <w:szCs w:val="28"/>
        </w:rPr>
        <w:t>ОДК-Сатурн</w:t>
      </w:r>
      <w:proofErr w:type="spellEnd"/>
      <w:r w:rsidRPr="006561E5">
        <w:rPr>
          <w:sz w:val="28"/>
          <w:szCs w:val="28"/>
        </w:rPr>
        <w:t>», ОАО «Мясопродукт», ОАО «190 ЦРЗСС», ООО «Раскат – РОС», ООО «Прометей». В соответствии с инструкцией ОАО «МРСК Центра</w:t>
      </w:r>
      <w:proofErr w:type="gramStart"/>
      <w:r w:rsidRPr="006561E5">
        <w:rPr>
          <w:sz w:val="28"/>
          <w:szCs w:val="28"/>
        </w:rPr>
        <w:t>»-</w:t>
      </w:r>
      <w:proofErr w:type="gramEnd"/>
      <w:r w:rsidRPr="006561E5">
        <w:rPr>
          <w:sz w:val="28"/>
          <w:szCs w:val="28"/>
        </w:rPr>
        <w:t>«</w:t>
      </w:r>
      <w:proofErr w:type="spellStart"/>
      <w:r w:rsidRPr="006561E5">
        <w:rPr>
          <w:sz w:val="28"/>
          <w:szCs w:val="28"/>
        </w:rPr>
        <w:t>Ярэнерго</w:t>
      </w:r>
      <w:proofErr w:type="spellEnd"/>
      <w:r w:rsidRPr="006561E5">
        <w:rPr>
          <w:sz w:val="28"/>
          <w:szCs w:val="28"/>
        </w:rPr>
        <w:t xml:space="preserve">» не включено в общее количество организаций коммунального комплекса, осуществляющих свою деятельность на территории городского округа город Рыбинск. Количество организаций коммунального комплекса, осуществляющих производство товаров, оказание услуг по </w:t>
      </w:r>
      <w:proofErr w:type="spellStart"/>
      <w:r w:rsidRPr="006561E5">
        <w:rPr>
          <w:sz w:val="28"/>
          <w:szCs w:val="28"/>
        </w:rPr>
        <w:t>водо</w:t>
      </w:r>
      <w:proofErr w:type="spellEnd"/>
      <w:r w:rsidRPr="006561E5">
        <w:rPr>
          <w:sz w:val="28"/>
          <w:szCs w:val="28"/>
        </w:rPr>
        <w:t>-, тепл</w:t>
      </w:r>
      <w:proofErr w:type="gramStart"/>
      <w:r w:rsidRPr="006561E5">
        <w:rPr>
          <w:sz w:val="28"/>
          <w:szCs w:val="28"/>
        </w:rPr>
        <w:t>о-</w:t>
      </w:r>
      <w:proofErr w:type="gramEnd"/>
      <w:r w:rsidRPr="006561E5">
        <w:rPr>
          <w:sz w:val="28"/>
          <w:szCs w:val="28"/>
        </w:rPr>
        <w:t xml:space="preserve">, </w:t>
      </w:r>
      <w:proofErr w:type="spellStart"/>
      <w:r w:rsidRPr="006561E5">
        <w:rPr>
          <w:sz w:val="28"/>
          <w:szCs w:val="28"/>
        </w:rPr>
        <w:t>газо</w:t>
      </w:r>
      <w:proofErr w:type="spellEnd"/>
      <w:r w:rsidRPr="006561E5">
        <w:rPr>
          <w:sz w:val="28"/>
          <w:szCs w:val="28"/>
        </w:rPr>
        <w:t>-,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области и (или) городского округа (муниципального района) в уставном капитале которых составляет не более 25 процентов, указано без учета                       ГП ЯО «Северный водоканал», МУП «</w:t>
      </w:r>
      <w:proofErr w:type="spellStart"/>
      <w:r w:rsidRPr="006561E5">
        <w:rPr>
          <w:sz w:val="28"/>
          <w:szCs w:val="28"/>
        </w:rPr>
        <w:t>Автопредприятие</w:t>
      </w:r>
      <w:proofErr w:type="spellEnd"/>
      <w:r w:rsidRPr="006561E5">
        <w:rPr>
          <w:sz w:val="28"/>
          <w:szCs w:val="28"/>
        </w:rPr>
        <w:t xml:space="preserve"> по уборке города». Показатели на 2020 – 2020 годы запланированы на уровне 2019 года. </w:t>
      </w:r>
    </w:p>
    <w:p w:rsidR="006F7D26" w:rsidRPr="006561E5" w:rsidRDefault="006F7D26" w:rsidP="006F7D26">
      <w:pPr>
        <w:jc w:val="both"/>
        <w:rPr>
          <w:b/>
          <w:sz w:val="28"/>
          <w:szCs w:val="28"/>
        </w:rPr>
      </w:pPr>
    </w:p>
    <w:p w:rsidR="006F7D26" w:rsidRPr="006561E5" w:rsidRDefault="006F7D26" w:rsidP="006F7D26">
      <w:pPr>
        <w:jc w:val="both"/>
        <w:rPr>
          <w:i/>
          <w:sz w:val="28"/>
          <w:szCs w:val="28"/>
        </w:rPr>
      </w:pPr>
      <w:r w:rsidRPr="006561E5">
        <w:rPr>
          <w:i/>
          <w:sz w:val="28"/>
          <w:szCs w:val="28"/>
        </w:rPr>
        <w:t xml:space="preserve">п. 30. </w:t>
      </w:r>
      <w:proofErr w:type="gramStart"/>
      <w:r w:rsidRPr="006561E5">
        <w:rPr>
          <w:i/>
          <w:sz w:val="28"/>
          <w:szCs w:val="28"/>
        </w:rPr>
        <w:t>Доля населения, получившего жилые помещения и улучшившего жилищные условия в отчетном году, в общей части населения, состоящего на учете в качестве нуждающегося в жилых помещениях</w:t>
      </w:r>
      <w:proofErr w:type="gramEnd"/>
    </w:p>
    <w:p w:rsidR="006F7D26" w:rsidRPr="006561E5" w:rsidRDefault="006F7D26" w:rsidP="006F7D26">
      <w:pPr>
        <w:ind w:right="-1" w:firstLine="567"/>
        <w:jc w:val="both"/>
        <w:rPr>
          <w:sz w:val="28"/>
          <w:szCs w:val="28"/>
        </w:rPr>
      </w:pPr>
      <w:r w:rsidRPr="006561E5">
        <w:rPr>
          <w:sz w:val="28"/>
          <w:szCs w:val="28"/>
        </w:rPr>
        <w:t>Значение показателя за 2019 год составляет 2,183%, что больше значения показателя за 2018 год (2,111%). Для расчета показателя используются данные формы статистического наблюдения № 4 - жилфонд за отчетный год (раздел 3, стр. 26, гр. 3). Расчет показателя выполнен в соответствии с инструкцией по заполнению показателей эффективности;</w:t>
      </w:r>
    </w:p>
    <w:p w:rsidR="006F7D26" w:rsidRPr="006561E5" w:rsidRDefault="006F7D26" w:rsidP="006F7D26">
      <w:pPr>
        <w:ind w:right="-1" w:firstLine="567"/>
        <w:jc w:val="both"/>
        <w:rPr>
          <w:sz w:val="28"/>
          <w:szCs w:val="28"/>
        </w:rPr>
      </w:pPr>
      <w:proofErr w:type="gramStart"/>
      <w:r w:rsidRPr="006561E5">
        <w:rPr>
          <w:sz w:val="28"/>
          <w:szCs w:val="28"/>
        </w:rPr>
        <w:t>Значение показателя «количество семей, получивших жилые помещения и улучшивших жилищные условия»</w:t>
      </w:r>
      <w:r w:rsidRPr="006561E5">
        <w:rPr>
          <w:i/>
          <w:sz w:val="28"/>
          <w:szCs w:val="28"/>
        </w:rPr>
        <w:t xml:space="preserve"> </w:t>
      </w:r>
      <w:r w:rsidRPr="006561E5">
        <w:rPr>
          <w:sz w:val="28"/>
          <w:szCs w:val="28"/>
        </w:rPr>
        <w:t xml:space="preserve">на 2020-2022 годы – 45 - в связи с недостаточным финансированием из федерального и областного бюджетов на </w:t>
      </w:r>
      <w:r w:rsidRPr="006561E5">
        <w:rPr>
          <w:sz w:val="28"/>
          <w:szCs w:val="28"/>
        </w:rPr>
        <w:lastRenderedPageBreak/>
        <w:t>реализацию мероприятий муниципальной программы «Обеспечение доступным и комфортным жильем населения городского округа город Рыбинск», а также отсутствием свободного от регистрации граждан жилищного фонда, соответствующего санитарно-техническим нормам, предъявляемым к жилым помещениям (вторичный жилищный фонд).</w:t>
      </w:r>
      <w:proofErr w:type="gramEnd"/>
    </w:p>
    <w:p w:rsidR="006F7D26" w:rsidRPr="006561E5" w:rsidRDefault="006F7D26" w:rsidP="006F7D26">
      <w:pPr>
        <w:jc w:val="both"/>
        <w:rPr>
          <w:b/>
          <w:bCs/>
          <w:sz w:val="28"/>
          <w:szCs w:val="28"/>
        </w:rPr>
      </w:pPr>
    </w:p>
    <w:p w:rsidR="006F7D26" w:rsidRPr="00B4689F" w:rsidRDefault="006F7D26" w:rsidP="006F7D26">
      <w:pPr>
        <w:numPr>
          <w:ilvl w:val="0"/>
          <w:numId w:val="65"/>
        </w:numPr>
        <w:jc w:val="center"/>
        <w:rPr>
          <w:b/>
          <w:bCs/>
          <w:sz w:val="28"/>
          <w:szCs w:val="28"/>
        </w:rPr>
      </w:pPr>
      <w:r w:rsidRPr="00B4689F">
        <w:rPr>
          <w:b/>
          <w:bCs/>
          <w:sz w:val="28"/>
          <w:szCs w:val="28"/>
        </w:rPr>
        <w:t>Организация муниципального управления</w:t>
      </w:r>
    </w:p>
    <w:p w:rsidR="006F7D26" w:rsidRPr="00B4689F" w:rsidRDefault="006F7D26" w:rsidP="006F7D26">
      <w:pPr>
        <w:jc w:val="both"/>
        <w:rPr>
          <w:b/>
          <w:bCs/>
          <w:sz w:val="28"/>
          <w:szCs w:val="28"/>
        </w:rPr>
      </w:pPr>
    </w:p>
    <w:p w:rsidR="006F7D26" w:rsidRPr="006561E5" w:rsidRDefault="006F7D26" w:rsidP="006F7D26">
      <w:pPr>
        <w:jc w:val="both"/>
        <w:rPr>
          <w:bCs/>
          <w:i/>
          <w:sz w:val="28"/>
          <w:szCs w:val="28"/>
        </w:rPr>
      </w:pPr>
      <w:r w:rsidRPr="006561E5">
        <w:rPr>
          <w:bCs/>
          <w:i/>
          <w:sz w:val="28"/>
          <w:szCs w:val="28"/>
        </w:rPr>
        <w:t>п.31. 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p>
    <w:p w:rsidR="006F7D26" w:rsidRPr="006561E5" w:rsidRDefault="006F7D26" w:rsidP="006F7D26">
      <w:pPr>
        <w:ind w:firstLine="709"/>
        <w:jc w:val="both"/>
        <w:rPr>
          <w:sz w:val="28"/>
          <w:szCs w:val="28"/>
        </w:rPr>
      </w:pPr>
      <w:proofErr w:type="gramStart"/>
      <w:r w:rsidRPr="006561E5">
        <w:rPr>
          <w:sz w:val="28"/>
          <w:szCs w:val="28"/>
          <w:u w:val="single"/>
        </w:rPr>
        <w:t>Расчет показателя</w:t>
      </w:r>
      <w:r w:rsidRPr="006561E5">
        <w:rPr>
          <w:sz w:val="28"/>
          <w:szCs w:val="28"/>
        </w:rPr>
        <w:t xml:space="preserve">: показатель определяется как отношение объема налоговых и неналоговых доходов местного бюджета (за исключением поступлений налоговых доходов по дополнительным нормативам отчислений, установленным органом государственной власти субъекта Российской Федерации в соответствии со статьей 58 Бюджетного кодекса Российской Федерации в счет замены дотаций на выравнивание бюджетной обеспеченности муниципального образования), в общем объеме собственных доходов бюджета муниципального образования (без учета субвенций). </w:t>
      </w:r>
      <w:proofErr w:type="gramEnd"/>
    </w:p>
    <w:p w:rsidR="006F7D26" w:rsidRPr="006561E5" w:rsidRDefault="006F7D26" w:rsidP="006F7D26">
      <w:pPr>
        <w:ind w:firstLine="709"/>
        <w:jc w:val="both"/>
        <w:rPr>
          <w:sz w:val="28"/>
          <w:szCs w:val="28"/>
          <w:u w:val="single"/>
        </w:rPr>
      </w:pPr>
      <w:r w:rsidRPr="006561E5">
        <w:rPr>
          <w:sz w:val="28"/>
          <w:szCs w:val="28"/>
          <w:u w:val="single"/>
        </w:rPr>
        <w:t>Причины изменения динамики</w:t>
      </w:r>
    </w:p>
    <w:p w:rsidR="006F7D26" w:rsidRPr="006561E5" w:rsidRDefault="006F7D26" w:rsidP="006F7D26">
      <w:pPr>
        <w:tabs>
          <w:tab w:val="left" w:pos="0"/>
        </w:tabs>
        <w:ind w:right="-46"/>
        <w:jc w:val="both"/>
        <w:rPr>
          <w:sz w:val="28"/>
          <w:szCs w:val="28"/>
        </w:rPr>
      </w:pPr>
      <w:r w:rsidRPr="006561E5">
        <w:rPr>
          <w:sz w:val="28"/>
          <w:szCs w:val="28"/>
        </w:rPr>
        <w:tab/>
        <w:t>В 2017 году к 2016 году динамика показателя доли налоговых и неналоговых доходов составила 89% (в 2017 году 72,85% и в 2016 году 81,62%). Не достигнуто значение планового показателя доли налоговых и неналоговых доходов на 2017 год (78,96%). На снижение показателя оказало влияние увеличение в 2017 году субсидий и дотаций, предоставляемых из областного бюджета. При этом объем налоговых и неналоговых значений снизился на 1,1% или на 18 521,61 тыс. руб. в основном за счет уменьшения поступлений земельного налога за счет начислений налога по новой кадастровой стоимости земельных участков. Кроме того, снижены поступления по следующим отдельным источникам доходов:</w:t>
      </w:r>
    </w:p>
    <w:p w:rsidR="006F7D26" w:rsidRPr="006561E5" w:rsidRDefault="006F7D26" w:rsidP="006F7D26">
      <w:pPr>
        <w:tabs>
          <w:tab w:val="left" w:pos="0"/>
        </w:tabs>
        <w:ind w:right="-46"/>
        <w:jc w:val="both"/>
        <w:rPr>
          <w:color w:val="000000"/>
          <w:sz w:val="28"/>
          <w:szCs w:val="28"/>
        </w:rPr>
      </w:pPr>
      <w:r w:rsidRPr="006561E5">
        <w:rPr>
          <w:sz w:val="28"/>
          <w:szCs w:val="28"/>
        </w:rPr>
        <w:t xml:space="preserve">            -  </w:t>
      </w:r>
      <w:proofErr w:type="gramStart"/>
      <w:r w:rsidRPr="006561E5">
        <w:rPr>
          <w:sz w:val="28"/>
          <w:szCs w:val="28"/>
        </w:rPr>
        <w:t>по акцизам на нефтепродукты в связи с изменениями нормативов зачисления в соответствии</w:t>
      </w:r>
      <w:proofErr w:type="gramEnd"/>
      <w:r w:rsidRPr="006561E5">
        <w:rPr>
          <w:sz w:val="28"/>
          <w:szCs w:val="28"/>
        </w:rPr>
        <w:t xml:space="preserve"> с Бюджетным кодексом Российской Федерации;  </w:t>
      </w:r>
    </w:p>
    <w:p w:rsidR="006F7D26" w:rsidRPr="006561E5" w:rsidRDefault="006F7D26" w:rsidP="006F7D26">
      <w:pPr>
        <w:shd w:val="clear" w:color="auto" w:fill="FFFFFF"/>
        <w:ind w:firstLine="360"/>
        <w:jc w:val="both"/>
        <w:textAlignment w:val="baseline"/>
        <w:rPr>
          <w:sz w:val="28"/>
          <w:szCs w:val="28"/>
        </w:rPr>
      </w:pPr>
      <w:r w:rsidRPr="006561E5">
        <w:rPr>
          <w:sz w:val="28"/>
          <w:szCs w:val="28"/>
        </w:rPr>
        <w:t xml:space="preserve">      - по доходам от использования муниципального имущества за счет снижения доходов от перечисления части прибыли муниципальными предприятиями и платы за социальный наем за счет  сокращения количества площадей, сдаваемых в наем в результате приватизации; </w:t>
      </w:r>
    </w:p>
    <w:p w:rsidR="006F7D26" w:rsidRPr="006561E5" w:rsidRDefault="006F7D26" w:rsidP="006F7D26">
      <w:pPr>
        <w:shd w:val="clear" w:color="auto" w:fill="FFFFFF"/>
        <w:ind w:firstLine="360"/>
        <w:jc w:val="both"/>
        <w:textAlignment w:val="baseline"/>
        <w:rPr>
          <w:sz w:val="28"/>
          <w:szCs w:val="28"/>
        </w:rPr>
      </w:pPr>
      <w:r w:rsidRPr="006561E5">
        <w:rPr>
          <w:sz w:val="28"/>
          <w:szCs w:val="28"/>
        </w:rPr>
        <w:t xml:space="preserve">- по налогам на совокупный доход, в результате снижения количества налогоплательщиков по единому налогу на вмененный доход, в связи с прекращением предпринимательской деятельности. </w:t>
      </w:r>
    </w:p>
    <w:p w:rsidR="006F7D26" w:rsidRPr="006561E5" w:rsidRDefault="006F7D26" w:rsidP="006F7D26">
      <w:pPr>
        <w:shd w:val="clear" w:color="auto" w:fill="FFFFFF"/>
        <w:ind w:firstLine="708"/>
        <w:jc w:val="both"/>
        <w:textAlignment w:val="baseline"/>
        <w:rPr>
          <w:color w:val="000000"/>
          <w:sz w:val="28"/>
          <w:szCs w:val="28"/>
        </w:rPr>
      </w:pPr>
      <w:r w:rsidRPr="006561E5">
        <w:rPr>
          <w:sz w:val="28"/>
          <w:szCs w:val="28"/>
        </w:rPr>
        <w:t xml:space="preserve">В 2018 году к 2017 году динамика показателя доли налоговых и неналоговых доходов составила 82% (в 2018 году 59,84% и в 2017 году 72,85%). Не достигнуто значение планового показателя доли налоговых и неналоговых доходов на 2018г. (79,25%). </w:t>
      </w:r>
      <w:proofErr w:type="gramStart"/>
      <w:r w:rsidRPr="006561E5">
        <w:rPr>
          <w:sz w:val="28"/>
          <w:szCs w:val="28"/>
        </w:rPr>
        <w:t xml:space="preserve">На снижение показателя доли налоговых и неналоговых доходов повлияло увеличение в 2018 году межбюджетных </w:t>
      </w:r>
      <w:r w:rsidRPr="006561E5">
        <w:rPr>
          <w:sz w:val="28"/>
          <w:szCs w:val="28"/>
        </w:rPr>
        <w:lastRenderedPageBreak/>
        <w:t>трансфертов,  предоставляемых из областного бюджета, в основном за счет средств на приведение в нормативное состояние автомобильных дорог общего пользования местного значения на сумму 600 млн. руб.  При этом объем налоговых и неналоговых значений незначительно снизился на 2 672 тыс. руб. в основном за счет уменьшения поступлений</w:t>
      </w:r>
      <w:proofErr w:type="gramEnd"/>
      <w:r w:rsidRPr="006561E5">
        <w:rPr>
          <w:sz w:val="28"/>
          <w:szCs w:val="28"/>
        </w:rPr>
        <w:t xml:space="preserve"> земельного налога, в</w:t>
      </w:r>
      <w:r w:rsidRPr="006561E5">
        <w:rPr>
          <w:color w:val="000000"/>
          <w:sz w:val="28"/>
          <w:szCs w:val="28"/>
        </w:rPr>
        <w:t xml:space="preserve"> связи с изменением законодательства на федеральном и областном уровне и по решениям суда.</w:t>
      </w:r>
    </w:p>
    <w:p w:rsidR="006F7D26" w:rsidRPr="006561E5" w:rsidRDefault="006F7D26" w:rsidP="006F7D26">
      <w:pPr>
        <w:shd w:val="clear" w:color="auto" w:fill="FFFFFF"/>
        <w:ind w:firstLine="708"/>
        <w:jc w:val="both"/>
        <w:textAlignment w:val="baseline"/>
        <w:rPr>
          <w:color w:val="000000"/>
          <w:sz w:val="28"/>
          <w:szCs w:val="28"/>
        </w:rPr>
      </w:pPr>
      <w:r w:rsidRPr="006561E5">
        <w:rPr>
          <w:sz w:val="28"/>
          <w:szCs w:val="28"/>
        </w:rPr>
        <w:t>В 2019 году к 2018 году динамика показателя доли налоговых и неналоговых доходов составила 96,0 % (в 2019 году 57,57% и в 2018 году 59,84%). Не достигнуто значение планового показателя доли налоговых и неналоговых доходов на 2019 год (70,13%). На снижение показателя доли налоговых и неналоговых доходов повлияло увеличение в 2019 году субсидий, предоставляемых из областного бюджета, на 279,0 млн. руб., в основном на строительство общеобразовательных учреждений. При этом объем налоговых и неналоговых поступлений снизился на 17 765 тыс. руб. в основном за счет уменьшения доходов от реализации имущества и земельных участков</w:t>
      </w:r>
      <w:r w:rsidRPr="006561E5">
        <w:rPr>
          <w:color w:val="000000"/>
          <w:sz w:val="28"/>
          <w:szCs w:val="28"/>
        </w:rPr>
        <w:t>.</w:t>
      </w:r>
    </w:p>
    <w:p w:rsidR="006F7D26" w:rsidRPr="006561E5" w:rsidRDefault="006F7D26" w:rsidP="006F7D26">
      <w:pPr>
        <w:shd w:val="clear" w:color="auto" w:fill="FFFFFF"/>
        <w:ind w:firstLine="708"/>
        <w:jc w:val="both"/>
        <w:textAlignment w:val="baseline"/>
        <w:rPr>
          <w:sz w:val="28"/>
          <w:szCs w:val="28"/>
        </w:rPr>
      </w:pPr>
      <w:r w:rsidRPr="006561E5">
        <w:rPr>
          <w:sz w:val="28"/>
          <w:szCs w:val="28"/>
        </w:rPr>
        <w:t>Дополнительные нормативы отчислений в бюджет города в 2017-2019 годы  законодательством не предусмотрены.</w:t>
      </w:r>
    </w:p>
    <w:p w:rsidR="006F7D26" w:rsidRPr="006561E5" w:rsidRDefault="006F7D26" w:rsidP="006F7D26">
      <w:pPr>
        <w:ind w:firstLine="709"/>
        <w:jc w:val="both"/>
        <w:rPr>
          <w:rFonts w:eastAsia="Calibri"/>
          <w:sz w:val="28"/>
          <w:szCs w:val="28"/>
          <w:lang w:eastAsia="en-US"/>
        </w:rPr>
      </w:pPr>
      <w:r w:rsidRPr="006561E5">
        <w:rPr>
          <w:sz w:val="28"/>
          <w:szCs w:val="28"/>
        </w:rPr>
        <w:t xml:space="preserve">При формировании общего объема налоговых и неналоговых доходов на 2020 год и на плановый период 2021-2022 годов учтены </w:t>
      </w:r>
      <w:r w:rsidRPr="006561E5">
        <w:rPr>
          <w:rFonts w:eastAsia="Calibri"/>
          <w:sz w:val="28"/>
          <w:szCs w:val="28"/>
          <w:lang w:eastAsia="en-US"/>
        </w:rPr>
        <w:t>следующие факторы:</w:t>
      </w:r>
    </w:p>
    <w:p w:rsidR="006F7D26" w:rsidRPr="006561E5" w:rsidRDefault="006F7D26" w:rsidP="006F7D26">
      <w:pPr>
        <w:tabs>
          <w:tab w:val="left" w:pos="567"/>
        </w:tabs>
        <w:ind w:right="-1" w:firstLine="567"/>
        <w:jc w:val="both"/>
        <w:rPr>
          <w:rFonts w:eastAsia="Calibri"/>
          <w:sz w:val="28"/>
          <w:szCs w:val="28"/>
          <w:lang w:eastAsia="en-US"/>
        </w:rPr>
      </w:pPr>
      <w:r w:rsidRPr="006561E5">
        <w:rPr>
          <w:rFonts w:eastAsia="Calibri"/>
          <w:sz w:val="28"/>
          <w:szCs w:val="28"/>
          <w:lang w:eastAsia="en-US"/>
        </w:rPr>
        <w:t>- предварительные результаты государственной кадастровой оценки объектов недвижимости на территории Ярославской области в 2019 году, проведенной государственным бюджетным учреждением Ярославской области «Центр кадастровой оценки, рекламы и торгов»;</w:t>
      </w:r>
    </w:p>
    <w:p w:rsidR="006F7D26" w:rsidRPr="006561E5" w:rsidRDefault="006F7D26" w:rsidP="006F7D26">
      <w:pPr>
        <w:tabs>
          <w:tab w:val="left" w:pos="567"/>
        </w:tabs>
        <w:ind w:right="-1" w:firstLine="567"/>
        <w:jc w:val="both"/>
        <w:rPr>
          <w:rFonts w:eastAsia="Calibri"/>
          <w:b/>
          <w:sz w:val="28"/>
          <w:szCs w:val="28"/>
          <w:lang w:eastAsia="en-US"/>
        </w:rPr>
      </w:pPr>
      <w:r w:rsidRPr="006561E5">
        <w:rPr>
          <w:rFonts w:eastAsia="Calibri"/>
          <w:sz w:val="28"/>
          <w:szCs w:val="28"/>
          <w:lang w:eastAsia="en-US"/>
        </w:rPr>
        <w:t>- увеличение ставки земельного налога под земельными участками, занятыми кладбищами в связи с пересмотром кадастровой оценки земельных участков;</w:t>
      </w:r>
    </w:p>
    <w:p w:rsidR="006F7D26" w:rsidRPr="006561E5" w:rsidRDefault="006F7D26" w:rsidP="006F7D26">
      <w:pPr>
        <w:tabs>
          <w:tab w:val="left" w:pos="567"/>
        </w:tabs>
        <w:ind w:right="-1" w:firstLine="567"/>
        <w:jc w:val="both"/>
        <w:rPr>
          <w:rFonts w:eastAsia="Calibri"/>
          <w:kern w:val="24"/>
          <w:sz w:val="28"/>
          <w:szCs w:val="28"/>
          <w:lang w:eastAsia="en-US"/>
        </w:rPr>
      </w:pPr>
      <w:r w:rsidRPr="006561E5">
        <w:rPr>
          <w:rFonts w:eastAsia="Calibri"/>
          <w:kern w:val="24"/>
          <w:sz w:val="28"/>
          <w:szCs w:val="28"/>
          <w:lang w:eastAsia="en-US"/>
        </w:rPr>
        <w:t>- поэтапная актуализация ставок налога на имущество физических лиц с 2019 года до 0,3% для некоммерческих видов объектов имущества;</w:t>
      </w:r>
    </w:p>
    <w:p w:rsidR="006F7D26" w:rsidRPr="006561E5" w:rsidRDefault="006F7D26" w:rsidP="006F7D26">
      <w:pPr>
        <w:tabs>
          <w:tab w:val="left" w:pos="567"/>
        </w:tabs>
        <w:ind w:right="-1" w:firstLine="567"/>
        <w:jc w:val="both"/>
        <w:rPr>
          <w:rFonts w:eastAsia="Calibri"/>
          <w:kern w:val="24"/>
          <w:sz w:val="28"/>
          <w:szCs w:val="28"/>
          <w:lang w:eastAsia="en-US"/>
        </w:rPr>
      </w:pPr>
      <w:r w:rsidRPr="006561E5">
        <w:rPr>
          <w:rFonts w:eastAsia="Calibri"/>
          <w:kern w:val="24"/>
          <w:sz w:val="28"/>
          <w:szCs w:val="28"/>
          <w:lang w:eastAsia="en-US"/>
        </w:rPr>
        <w:t xml:space="preserve">- изменение ставок налога на имущество физических лиц с 2019 года для коммерческих объектов недвижимости с целью создания равных условий по налоговой нагрузке юридических и физических лиц по коммерческой недвижимости и недопущения снижения количества </w:t>
      </w:r>
      <w:proofErr w:type="spellStart"/>
      <w:proofErr w:type="gramStart"/>
      <w:r w:rsidRPr="006561E5">
        <w:rPr>
          <w:rFonts w:eastAsia="Calibri"/>
          <w:kern w:val="24"/>
          <w:sz w:val="28"/>
          <w:szCs w:val="28"/>
          <w:lang w:eastAsia="en-US"/>
        </w:rPr>
        <w:t>налогоплательщиков-физических</w:t>
      </w:r>
      <w:proofErr w:type="spellEnd"/>
      <w:proofErr w:type="gramEnd"/>
      <w:r w:rsidRPr="006561E5">
        <w:rPr>
          <w:rFonts w:eastAsia="Calibri"/>
          <w:kern w:val="24"/>
          <w:sz w:val="28"/>
          <w:szCs w:val="28"/>
          <w:lang w:eastAsia="en-US"/>
        </w:rPr>
        <w:t xml:space="preserve"> лиц, имеющих в собственности коммерческие объекты; </w:t>
      </w:r>
    </w:p>
    <w:p w:rsidR="006F7D26" w:rsidRPr="006561E5" w:rsidRDefault="006F7D26" w:rsidP="006F7D26">
      <w:pPr>
        <w:tabs>
          <w:tab w:val="left" w:pos="567"/>
        </w:tabs>
        <w:ind w:right="-1" w:firstLine="567"/>
        <w:jc w:val="both"/>
        <w:rPr>
          <w:rFonts w:eastAsia="Calibri"/>
          <w:sz w:val="28"/>
          <w:szCs w:val="28"/>
          <w:lang w:eastAsia="en-US"/>
        </w:rPr>
      </w:pPr>
      <w:r w:rsidRPr="006561E5">
        <w:rPr>
          <w:rFonts w:eastAsia="Calibri"/>
          <w:sz w:val="28"/>
          <w:szCs w:val="28"/>
          <w:lang w:eastAsia="en-US"/>
        </w:rPr>
        <w:t xml:space="preserve">- применение коэффициента 1,1 при исчислении налога на имущество физических лиц в соответствии с налоговым законодательством; </w:t>
      </w:r>
    </w:p>
    <w:p w:rsidR="006F7D26" w:rsidRPr="006561E5" w:rsidRDefault="006F7D26" w:rsidP="006F7D26">
      <w:pPr>
        <w:autoSpaceDE w:val="0"/>
        <w:autoSpaceDN w:val="0"/>
        <w:adjustRightInd w:val="0"/>
        <w:ind w:firstLine="540"/>
        <w:jc w:val="both"/>
        <w:rPr>
          <w:rFonts w:eastAsia="Calibri"/>
          <w:sz w:val="28"/>
          <w:szCs w:val="28"/>
          <w:lang w:eastAsia="en-US"/>
        </w:rPr>
      </w:pPr>
      <w:proofErr w:type="gramStart"/>
      <w:r w:rsidRPr="006561E5">
        <w:rPr>
          <w:rFonts w:eastAsia="Calibri"/>
          <w:kern w:val="24"/>
          <w:sz w:val="28"/>
          <w:szCs w:val="28"/>
          <w:lang w:eastAsia="en-US"/>
        </w:rPr>
        <w:t xml:space="preserve">- </w:t>
      </w:r>
      <w:r w:rsidRPr="006561E5">
        <w:rPr>
          <w:rFonts w:eastAsia="Calibri"/>
          <w:sz w:val="28"/>
          <w:szCs w:val="28"/>
          <w:lang w:eastAsia="en-US"/>
        </w:rPr>
        <w:t xml:space="preserve">продление периода применения системы налогообложения в виде единого налога на вмененный доход до 01.01.2021 в соответствии с Федеральным </w:t>
      </w:r>
      <w:hyperlink r:id="rId57" w:history="1">
        <w:r w:rsidRPr="006561E5">
          <w:rPr>
            <w:rFonts w:eastAsia="Calibri"/>
            <w:sz w:val="28"/>
            <w:szCs w:val="28"/>
            <w:lang w:eastAsia="en-US"/>
          </w:rPr>
          <w:t>законом</w:t>
        </w:r>
      </w:hyperlink>
      <w:r w:rsidRPr="006561E5">
        <w:rPr>
          <w:rFonts w:eastAsia="Calibri"/>
          <w:sz w:val="28"/>
          <w:szCs w:val="28"/>
          <w:lang w:eastAsia="en-US"/>
        </w:rPr>
        <w:t xml:space="preserve"> от 22.06.2016 № 178-ФЗ "О внесении изменений в статью 346.32 части второй Налогового кодекса Российской Федерации и статью 5 Федерального закона "О внесении изменений в часть первую и часть вторую Налогового кодекса Российской Федерации и статью 26 Федерального закона "О банках и</w:t>
      </w:r>
      <w:proofErr w:type="gramEnd"/>
      <w:r w:rsidRPr="006561E5">
        <w:rPr>
          <w:rFonts w:eastAsia="Calibri"/>
          <w:sz w:val="28"/>
          <w:szCs w:val="28"/>
          <w:lang w:eastAsia="en-US"/>
        </w:rPr>
        <w:t xml:space="preserve"> банковской деятельности".</w:t>
      </w:r>
    </w:p>
    <w:p w:rsidR="006F7D26" w:rsidRPr="006561E5" w:rsidRDefault="006F7D26" w:rsidP="006F7D26">
      <w:pPr>
        <w:autoSpaceDE w:val="0"/>
        <w:autoSpaceDN w:val="0"/>
        <w:adjustRightInd w:val="0"/>
        <w:ind w:firstLine="540"/>
        <w:jc w:val="both"/>
        <w:rPr>
          <w:rFonts w:eastAsia="Calibri"/>
          <w:sz w:val="28"/>
          <w:szCs w:val="28"/>
          <w:lang w:eastAsia="en-US"/>
        </w:rPr>
      </w:pPr>
      <w:r w:rsidRPr="006561E5">
        <w:rPr>
          <w:rFonts w:eastAsia="Calibri"/>
          <w:sz w:val="28"/>
          <w:szCs w:val="28"/>
          <w:lang w:eastAsia="en-US"/>
        </w:rPr>
        <w:t xml:space="preserve">- изменение норматива отчислений платы за негативное воздействие на окружающую среду в бюджет городского округа город Рыбинск с 55% до 60% в </w:t>
      </w:r>
      <w:r w:rsidRPr="006561E5">
        <w:rPr>
          <w:rFonts w:eastAsia="Calibri"/>
          <w:sz w:val="28"/>
          <w:szCs w:val="28"/>
          <w:lang w:eastAsia="en-US"/>
        </w:rPr>
        <w:lastRenderedPageBreak/>
        <w:t>соответствии с Федеральным законом от 15.04.2019 № 62-ФЗ «О внесении изменений в Бюджетный Кодекс РФ»;</w:t>
      </w:r>
    </w:p>
    <w:p w:rsidR="006F7D26" w:rsidRPr="006561E5" w:rsidRDefault="006F7D26" w:rsidP="006F7D26">
      <w:pPr>
        <w:autoSpaceDE w:val="0"/>
        <w:autoSpaceDN w:val="0"/>
        <w:adjustRightInd w:val="0"/>
        <w:ind w:firstLine="540"/>
        <w:jc w:val="both"/>
        <w:rPr>
          <w:rFonts w:eastAsia="Calibri"/>
          <w:sz w:val="28"/>
          <w:szCs w:val="28"/>
          <w:lang w:eastAsia="en-US"/>
        </w:rPr>
      </w:pPr>
      <w:r w:rsidRPr="006561E5">
        <w:rPr>
          <w:rFonts w:eastAsia="Calibri"/>
          <w:sz w:val="28"/>
          <w:szCs w:val="28"/>
          <w:lang w:eastAsia="en-US"/>
        </w:rPr>
        <w:t xml:space="preserve">- изменение порядка распределения доходов от сумм денежных взысканий, штрафов, в соответствии с редакцией статьи 46 Бюджетного кодекса Российской Федерации, </w:t>
      </w:r>
      <w:proofErr w:type="gramStart"/>
      <w:r w:rsidRPr="006561E5">
        <w:rPr>
          <w:rFonts w:eastAsia="Calibri"/>
          <w:sz w:val="28"/>
          <w:szCs w:val="28"/>
          <w:lang w:eastAsia="en-US"/>
        </w:rPr>
        <w:t>вступающий</w:t>
      </w:r>
      <w:proofErr w:type="gramEnd"/>
      <w:r w:rsidRPr="006561E5">
        <w:rPr>
          <w:rFonts w:eastAsia="Calibri"/>
          <w:sz w:val="28"/>
          <w:szCs w:val="28"/>
          <w:lang w:eastAsia="en-US"/>
        </w:rPr>
        <w:t xml:space="preserve"> в действие с 1 января 2020 года. Установлен единый принцип зачисления в бюджеты бюджетной системы РФ доходов от штрафов, пеней и неустоек. Денежные взыскания, штрафы будут поступать в бюджет, за счет средств которого осуществляется финансирование должностного лица, налагающего денежное взыскание, штраф.</w:t>
      </w:r>
    </w:p>
    <w:p w:rsidR="006F7D26" w:rsidRPr="006561E5" w:rsidRDefault="006F7D26" w:rsidP="006F7D26">
      <w:pPr>
        <w:tabs>
          <w:tab w:val="left" w:pos="7655"/>
        </w:tabs>
        <w:suppressAutoHyphens/>
        <w:ind w:right="-46"/>
        <w:jc w:val="both"/>
        <w:rPr>
          <w:rFonts w:eastAsia="Calibri"/>
          <w:lang w:eastAsia="en-US"/>
        </w:rPr>
      </w:pPr>
    </w:p>
    <w:p w:rsidR="006F7D26" w:rsidRPr="006561E5" w:rsidRDefault="006F7D26" w:rsidP="006F7D26">
      <w:pPr>
        <w:jc w:val="both"/>
        <w:rPr>
          <w:i/>
          <w:sz w:val="28"/>
          <w:szCs w:val="28"/>
        </w:rPr>
      </w:pPr>
      <w:r w:rsidRPr="006561E5">
        <w:rPr>
          <w:i/>
          <w:sz w:val="28"/>
          <w:szCs w:val="28"/>
        </w:rPr>
        <w:t>п.32. 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w:t>
      </w:r>
    </w:p>
    <w:p w:rsidR="006F7D26" w:rsidRPr="006561E5" w:rsidRDefault="006F7D26" w:rsidP="006F7D26">
      <w:pPr>
        <w:jc w:val="both"/>
        <w:rPr>
          <w:sz w:val="28"/>
          <w:szCs w:val="28"/>
        </w:rPr>
      </w:pPr>
      <w:r w:rsidRPr="006561E5">
        <w:rPr>
          <w:sz w:val="28"/>
          <w:szCs w:val="28"/>
        </w:rPr>
        <w:t>- полная учетная стоимость основных фондов некоммерческих организаций муниципальной формы собственности:</w:t>
      </w:r>
    </w:p>
    <w:p w:rsidR="006F7D26" w:rsidRPr="006561E5" w:rsidRDefault="006F7D26" w:rsidP="006F7D26">
      <w:pPr>
        <w:jc w:val="both"/>
        <w:rPr>
          <w:sz w:val="28"/>
          <w:szCs w:val="28"/>
        </w:rPr>
      </w:pPr>
      <w:r w:rsidRPr="006561E5">
        <w:rPr>
          <w:sz w:val="28"/>
          <w:szCs w:val="28"/>
        </w:rPr>
        <w:t xml:space="preserve">         Увеличение показателя в </w:t>
      </w:r>
      <w:r w:rsidRPr="006561E5">
        <w:rPr>
          <w:b/>
          <w:sz w:val="28"/>
          <w:szCs w:val="28"/>
        </w:rPr>
        <w:t>2019 году</w:t>
      </w:r>
      <w:r w:rsidRPr="006561E5">
        <w:rPr>
          <w:sz w:val="28"/>
          <w:szCs w:val="28"/>
        </w:rPr>
        <w:t xml:space="preserve"> за счет:</w:t>
      </w:r>
    </w:p>
    <w:p w:rsidR="006F7D26" w:rsidRPr="006561E5" w:rsidRDefault="006F7D26" w:rsidP="006F7D26">
      <w:pPr>
        <w:jc w:val="both"/>
        <w:rPr>
          <w:sz w:val="28"/>
          <w:szCs w:val="28"/>
        </w:rPr>
      </w:pPr>
      <w:r w:rsidRPr="006561E5">
        <w:rPr>
          <w:sz w:val="28"/>
          <w:szCs w:val="28"/>
        </w:rPr>
        <w:t>- приобретения муниципальными учреждениями имущества;</w:t>
      </w:r>
    </w:p>
    <w:p w:rsidR="006F7D26" w:rsidRPr="006561E5" w:rsidRDefault="006F7D26" w:rsidP="006F7D26">
      <w:pPr>
        <w:jc w:val="both"/>
        <w:rPr>
          <w:sz w:val="28"/>
          <w:szCs w:val="28"/>
        </w:rPr>
      </w:pPr>
      <w:r w:rsidRPr="006561E5">
        <w:rPr>
          <w:sz w:val="28"/>
          <w:szCs w:val="28"/>
        </w:rPr>
        <w:t>- передачи затрат по автомобильным дорогам, расположенным на территории городского округа город Рыбинск;</w:t>
      </w:r>
    </w:p>
    <w:p w:rsidR="006F7D26" w:rsidRPr="006561E5" w:rsidRDefault="006F7D26" w:rsidP="006F7D26">
      <w:pPr>
        <w:jc w:val="both"/>
        <w:rPr>
          <w:sz w:val="28"/>
          <w:szCs w:val="28"/>
        </w:rPr>
      </w:pPr>
      <w:r w:rsidRPr="006561E5">
        <w:rPr>
          <w:sz w:val="28"/>
          <w:szCs w:val="28"/>
        </w:rPr>
        <w:t xml:space="preserve">- передачи затрат по реконструкции </w:t>
      </w:r>
      <w:proofErr w:type="spellStart"/>
      <w:r w:rsidRPr="006561E5">
        <w:rPr>
          <w:sz w:val="28"/>
          <w:szCs w:val="28"/>
        </w:rPr>
        <w:t>Карякинского</w:t>
      </w:r>
      <w:proofErr w:type="spellEnd"/>
      <w:r w:rsidRPr="006561E5">
        <w:rPr>
          <w:sz w:val="28"/>
          <w:szCs w:val="28"/>
        </w:rPr>
        <w:t xml:space="preserve"> парка;</w:t>
      </w:r>
    </w:p>
    <w:p w:rsidR="006F7D26" w:rsidRPr="006561E5" w:rsidRDefault="006F7D26" w:rsidP="006F7D26">
      <w:pPr>
        <w:jc w:val="both"/>
        <w:rPr>
          <w:sz w:val="28"/>
          <w:szCs w:val="28"/>
        </w:rPr>
      </w:pPr>
      <w:r w:rsidRPr="006561E5">
        <w:rPr>
          <w:sz w:val="28"/>
          <w:szCs w:val="28"/>
        </w:rPr>
        <w:t>- передачи затрат по светофорным объектам, пешеходным ограждениям;</w:t>
      </w:r>
    </w:p>
    <w:p w:rsidR="006F7D26" w:rsidRPr="006561E5" w:rsidRDefault="006F7D26" w:rsidP="006F7D26">
      <w:pPr>
        <w:jc w:val="both"/>
        <w:rPr>
          <w:sz w:val="28"/>
          <w:szCs w:val="28"/>
        </w:rPr>
      </w:pPr>
      <w:r w:rsidRPr="006561E5">
        <w:rPr>
          <w:sz w:val="28"/>
          <w:szCs w:val="28"/>
        </w:rPr>
        <w:t>- передача оборудования, книг и объектов недвижимости из собственности ЯО в собственность ГОГР: ул. Луначарского, д.61, ул. Боткина, д.15.</w:t>
      </w:r>
    </w:p>
    <w:p w:rsidR="006F7D26" w:rsidRPr="006561E5" w:rsidRDefault="006F7D26" w:rsidP="006F7D26">
      <w:pPr>
        <w:jc w:val="both"/>
        <w:rPr>
          <w:sz w:val="28"/>
          <w:szCs w:val="28"/>
        </w:rPr>
      </w:pPr>
      <w:r w:rsidRPr="006561E5">
        <w:rPr>
          <w:sz w:val="28"/>
          <w:szCs w:val="28"/>
        </w:rPr>
        <w:t xml:space="preserve">         Увеличение показателя в </w:t>
      </w:r>
      <w:r w:rsidRPr="006561E5">
        <w:rPr>
          <w:b/>
          <w:sz w:val="28"/>
          <w:szCs w:val="28"/>
        </w:rPr>
        <w:t>2020 году</w:t>
      </w:r>
      <w:r w:rsidRPr="006561E5">
        <w:rPr>
          <w:sz w:val="28"/>
          <w:szCs w:val="28"/>
        </w:rPr>
        <w:t xml:space="preserve"> на 1462,8 млн. руб. за счет:</w:t>
      </w:r>
    </w:p>
    <w:p w:rsidR="006F7D26" w:rsidRPr="006561E5" w:rsidRDefault="006F7D26" w:rsidP="006F7D26">
      <w:pPr>
        <w:jc w:val="both"/>
        <w:rPr>
          <w:sz w:val="28"/>
          <w:szCs w:val="28"/>
        </w:rPr>
      </w:pPr>
      <w:r w:rsidRPr="006561E5">
        <w:rPr>
          <w:sz w:val="28"/>
          <w:szCs w:val="28"/>
        </w:rPr>
        <w:t xml:space="preserve">- планируемого ввода в эксплуатацию здания школы </w:t>
      </w:r>
      <w:proofErr w:type="gramStart"/>
      <w:r w:rsidRPr="006561E5">
        <w:rPr>
          <w:sz w:val="28"/>
          <w:szCs w:val="28"/>
        </w:rPr>
        <w:t>по</w:t>
      </w:r>
      <w:proofErr w:type="gramEnd"/>
      <w:r w:rsidRPr="006561E5">
        <w:rPr>
          <w:sz w:val="28"/>
          <w:szCs w:val="28"/>
        </w:rPr>
        <w:t xml:space="preserve"> Тракторной ул. ориентировочно на сумму 600,0 млн. руб.;</w:t>
      </w:r>
    </w:p>
    <w:p w:rsidR="006F7D26" w:rsidRPr="006561E5" w:rsidRDefault="006F7D26" w:rsidP="006F7D26">
      <w:pPr>
        <w:jc w:val="both"/>
        <w:rPr>
          <w:sz w:val="28"/>
          <w:szCs w:val="28"/>
        </w:rPr>
      </w:pPr>
      <w:r w:rsidRPr="006561E5">
        <w:rPr>
          <w:sz w:val="28"/>
          <w:szCs w:val="28"/>
        </w:rPr>
        <w:t xml:space="preserve">- ввода в эксплуатацию корпусов зданий детских яслей по ул.50 лет ВЛКСМ, ул. Л.Чайкиной, Крестовой ул., ул. </w:t>
      </w:r>
      <w:proofErr w:type="gramStart"/>
      <w:r w:rsidRPr="006561E5">
        <w:rPr>
          <w:sz w:val="28"/>
          <w:szCs w:val="28"/>
        </w:rPr>
        <w:t>Солнечная</w:t>
      </w:r>
      <w:proofErr w:type="gramEnd"/>
      <w:r w:rsidRPr="006561E5">
        <w:rPr>
          <w:sz w:val="28"/>
          <w:szCs w:val="28"/>
        </w:rPr>
        <w:t xml:space="preserve"> ориентировочно на сумму 160,0 млн. руб.;</w:t>
      </w:r>
    </w:p>
    <w:p w:rsidR="006F7D26" w:rsidRPr="006561E5" w:rsidRDefault="006F7D26" w:rsidP="006F7D26">
      <w:pPr>
        <w:jc w:val="both"/>
        <w:rPr>
          <w:sz w:val="28"/>
          <w:szCs w:val="28"/>
        </w:rPr>
      </w:pPr>
      <w:r w:rsidRPr="006561E5">
        <w:rPr>
          <w:sz w:val="28"/>
          <w:szCs w:val="28"/>
        </w:rPr>
        <w:t xml:space="preserve">- передачи затрат по реконструкции автомобильных дорог, </w:t>
      </w:r>
      <w:proofErr w:type="gramStart"/>
      <w:r w:rsidRPr="006561E5">
        <w:rPr>
          <w:sz w:val="28"/>
          <w:szCs w:val="28"/>
        </w:rPr>
        <w:t>расположенным</w:t>
      </w:r>
      <w:proofErr w:type="gramEnd"/>
      <w:r w:rsidRPr="006561E5">
        <w:rPr>
          <w:sz w:val="28"/>
          <w:szCs w:val="28"/>
        </w:rPr>
        <w:t xml:space="preserve"> на территории городского округа город Рыбинск на сумму 395,2 млн. </w:t>
      </w:r>
      <w:proofErr w:type="spellStart"/>
      <w:r w:rsidRPr="006561E5">
        <w:rPr>
          <w:sz w:val="28"/>
          <w:szCs w:val="28"/>
        </w:rPr>
        <w:t>руб</w:t>
      </w:r>
      <w:proofErr w:type="spellEnd"/>
      <w:r w:rsidRPr="006561E5">
        <w:rPr>
          <w:sz w:val="28"/>
          <w:szCs w:val="28"/>
        </w:rPr>
        <w:t>;</w:t>
      </w:r>
    </w:p>
    <w:p w:rsidR="006F7D26" w:rsidRPr="006561E5" w:rsidRDefault="006F7D26" w:rsidP="006F7D26">
      <w:pPr>
        <w:jc w:val="both"/>
        <w:rPr>
          <w:sz w:val="28"/>
          <w:szCs w:val="28"/>
        </w:rPr>
      </w:pPr>
      <w:r w:rsidRPr="006561E5">
        <w:rPr>
          <w:sz w:val="28"/>
          <w:szCs w:val="28"/>
        </w:rPr>
        <w:t xml:space="preserve">- строительство площадки (зеленой зоны) в районе МОУ СОШ № 18 и 28, по пр. Серова, </w:t>
      </w:r>
      <w:proofErr w:type="spellStart"/>
      <w:r w:rsidRPr="006561E5">
        <w:rPr>
          <w:sz w:val="28"/>
          <w:szCs w:val="28"/>
        </w:rPr>
        <w:t>уч</w:t>
      </w:r>
      <w:proofErr w:type="spellEnd"/>
      <w:r w:rsidRPr="006561E5">
        <w:rPr>
          <w:sz w:val="28"/>
          <w:szCs w:val="28"/>
        </w:rPr>
        <w:t>. 9б, на сумму 27,0 млн. руб.;</w:t>
      </w:r>
    </w:p>
    <w:p w:rsidR="006F7D26" w:rsidRPr="006561E5" w:rsidRDefault="006F7D26" w:rsidP="006F7D26">
      <w:pPr>
        <w:jc w:val="both"/>
        <w:rPr>
          <w:sz w:val="28"/>
          <w:szCs w:val="28"/>
        </w:rPr>
      </w:pPr>
      <w:r w:rsidRPr="006561E5">
        <w:rPr>
          <w:sz w:val="28"/>
          <w:szCs w:val="28"/>
        </w:rPr>
        <w:t>- передача имущества, книг из собственности Ярославской области в собственность ГОГР на сумму 8,4 млн. руб.;</w:t>
      </w:r>
    </w:p>
    <w:p w:rsidR="006F7D26" w:rsidRPr="006561E5" w:rsidRDefault="006F7D26" w:rsidP="006F7D26">
      <w:pPr>
        <w:jc w:val="both"/>
        <w:rPr>
          <w:sz w:val="28"/>
          <w:szCs w:val="28"/>
        </w:rPr>
      </w:pPr>
      <w:r w:rsidRPr="006561E5">
        <w:rPr>
          <w:sz w:val="28"/>
          <w:szCs w:val="28"/>
        </w:rPr>
        <w:t>- передачи помещения по ул. 9 Мая, д.19 на сумму 4,4 млн. руб.;</w:t>
      </w:r>
    </w:p>
    <w:p w:rsidR="006F7D26" w:rsidRPr="006561E5" w:rsidRDefault="006F7D26" w:rsidP="006F7D26">
      <w:pPr>
        <w:jc w:val="both"/>
        <w:rPr>
          <w:sz w:val="28"/>
          <w:szCs w:val="28"/>
        </w:rPr>
      </w:pPr>
      <w:r w:rsidRPr="006561E5">
        <w:rPr>
          <w:sz w:val="28"/>
          <w:szCs w:val="28"/>
        </w:rPr>
        <w:t>- строительство газопроводов ориентировочно на сумму 4,4 млн. руб.;</w:t>
      </w:r>
    </w:p>
    <w:p w:rsidR="006F7D26" w:rsidRPr="006561E5" w:rsidRDefault="006F7D26" w:rsidP="006F7D26">
      <w:pPr>
        <w:jc w:val="both"/>
        <w:rPr>
          <w:sz w:val="28"/>
          <w:szCs w:val="28"/>
        </w:rPr>
      </w:pPr>
      <w:r w:rsidRPr="006561E5">
        <w:rPr>
          <w:sz w:val="28"/>
          <w:szCs w:val="28"/>
        </w:rPr>
        <w:t xml:space="preserve">- строительство </w:t>
      </w:r>
      <w:proofErr w:type="spellStart"/>
      <w:r w:rsidRPr="006561E5">
        <w:rPr>
          <w:sz w:val="28"/>
          <w:szCs w:val="28"/>
        </w:rPr>
        <w:t>берегоукрепления</w:t>
      </w:r>
      <w:proofErr w:type="spellEnd"/>
      <w:r w:rsidRPr="006561E5">
        <w:rPr>
          <w:sz w:val="28"/>
          <w:szCs w:val="28"/>
        </w:rPr>
        <w:t xml:space="preserve"> по </w:t>
      </w:r>
      <w:proofErr w:type="gramStart"/>
      <w:r w:rsidRPr="006561E5">
        <w:rPr>
          <w:sz w:val="28"/>
          <w:szCs w:val="28"/>
        </w:rPr>
        <w:t>Средней</w:t>
      </w:r>
      <w:proofErr w:type="gramEnd"/>
      <w:r w:rsidRPr="006561E5">
        <w:rPr>
          <w:sz w:val="28"/>
          <w:szCs w:val="28"/>
        </w:rPr>
        <w:t xml:space="preserve"> Казанской ул. ориентировочно на сумму 196,0 млн. руб.;</w:t>
      </w:r>
    </w:p>
    <w:p w:rsidR="006F7D26" w:rsidRPr="006561E5" w:rsidRDefault="006F7D26" w:rsidP="006F7D26">
      <w:pPr>
        <w:jc w:val="both"/>
        <w:rPr>
          <w:sz w:val="28"/>
          <w:szCs w:val="28"/>
        </w:rPr>
      </w:pPr>
      <w:r w:rsidRPr="006561E5">
        <w:rPr>
          <w:sz w:val="28"/>
          <w:szCs w:val="28"/>
        </w:rPr>
        <w:t xml:space="preserve">- строительство 1 этапа автомобильной дороги по </w:t>
      </w:r>
      <w:proofErr w:type="spellStart"/>
      <w:r w:rsidRPr="006561E5">
        <w:rPr>
          <w:sz w:val="28"/>
          <w:szCs w:val="28"/>
        </w:rPr>
        <w:t>Волочаевской</w:t>
      </w:r>
      <w:proofErr w:type="spellEnd"/>
      <w:r w:rsidRPr="006561E5">
        <w:rPr>
          <w:sz w:val="28"/>
          <w:szCs w:val="28"/>
        </w:rPr>
        <w:t xml:space="preserve"> ул. ориентировочно на сумму 37,4 млн</w:t>
      </w:r>
      <w:proofErr w:type="gramStart"/>
      <w:r w:rsidRPr="006561E5">
        <w:rPr>
          <w:sz w:val="28"/>
          <w:szCs w:val="28"/>
        </w:rPr>
        <w:t>.р</w:t>
      </w:r>
      <w:proofErr w:type="gramEnd"/>
      <w:r w:rsidRPr="006561E5">
        <w:rPr>
          <w:sz w:val="28"/>
          <w:szCs w:val="28"/>
        </w:rPr>
        <w:t>уб.;</w:t>
      </w:r>
    </w:p>
    <w:p w:rsidR="006F7D26" w:rsidRPr="006561E5" w:rsidRDefault="006F7D26" w:rsidP="006F7D26">
      <w:pPr>
        <w:jc w:val="both"/>
        <w:rPr>
          <w:sz w:val="28"/>
          <w:szCs w:val="28"/>
        </w:rPr>
      </w:pPr>
      <w:r w:rsidRPr="006561E5">
        <w:rPr>
          <w:sz w:val="28"/>
          <w:szCs w:val="28"/>
        </w:rPr>
        <w:t xml:space="preserve">- благоустройство парка по </w:t>
      </w:r>
      <w:proofErr w:type="spellStart"/>
      <w:r w:rsidRPr="006561E5">
        <w:rPr>
          <w:sz w:val="28"/>
          <w:szCs w:val="28"/>
        </w:rPr>
        <w:t>Волочаевской</w:t>
      </w:r>
      <w:proofErr w:type="spellEnd"/>
      <w:r w:rsidRPr="006561E5">
        <w:rPr>
          <w:sz w:val="28"/>
          <w:szCs w:val="28"/>
        </w:rPr>
        <w:t xml:space="preserve"> ул. ориентировочно на сумму 30,0 млн. руб.</w:t>
      </w:r>
    </w:p>
    <w:p w:rsidR="006F7D26" w:rsidRPr="006561E5" w:rsidRDefault="006F7D26" w:rsidP="006F7D26">
      <w:pPr>
        <w:jc w:val="both"/>
        <w:rPr>
          <w:sz w:val="28"/>
          <w:szCs w:val="28"/>
        </w:rPr>
      </w:pPr>
      <w:r w:rsidRPr="006561E5">
        <w:rPr>
          <w:sz w:val="28"/>
          <w:szCs w:val="28"/>
        </w:rPr>
        <w:t xml:space="preserve">        Увеличение показателя в</w:t>
      </w:r>
      <w:r w:rsidRPr="006561E5">
        <w:rPr>
          <w:b/>
          <w:sz w:val="28"/>
          <w:szCs w:val="28"/>
        </w:rPr>
        <w:t xml:space="preserve"> </w:t>
      </w:r>
      <w:r w:rsidRPr="006561E5">
        <w:rPr>
          <w:sz w:val="28"/>
          <w:szCs w:val="28"/>
        </w:rPr>
        <w:t>2021 году на 628,0 млн. руб. за счет:</w:t>
      </w:r>
    </w:p>
    <w:p w:rsidR="006F7D26" w:rsidRPr="006561E5" w:rsidRDefault="006F7D26" w:rsidP="006F7D26">
      <w:pPr>
        <w:jc w:val="both"/>
        <w:rPr>
          <w:sz w:val="28"/>
          <w:szCs w:val="28"/>
        </w:rPr>
      </w:pPr>
      <w:r w:rsidRPr="006561E5">
        <w:rPr>
          <w:sz w:val="28"/>
          <w:szCs w:val="28"/>
        </w:rPr>
        <w:lastRenderedPageBreak/>
        <w:t>- планируемого строительства здания детского сада по ул. Новоселов ориентировочно на сумму 190,0 млн. руб.;</w:t>
      </w:r>
    </w:p>
    <w:p w:rsidR="006F7D26" w:rsidRPr="006561E5" w:rsidRDefault="006F7D26" w:rsidP="006F7D26">
      <w:pPr>
        <w:jc w:val="both"/>
        <w:rPr>
          <w:sz w:val="28"/>
          <w:szCs w:val="28"/>
        </w:rPr>
      </w:pPr>
      <w:r w:rsidRPr="006561E5">
        <w:rPr>
          <w:sz w:val="28"/>
          <w:szCs w:val="28"/>
        </w:rPr>
        <w:t>- планируемого ввода в эксплуатацию корпуса здания детского сада по ул. Куйбышева ориентировочно на сумму 36,0 млн. руб.;</w:t>
      </w:r>
    </w:p>
    <w:p w:rsidR="006F7D26" w:rsidRPr="006561E5" w:rsidRDefault="006F7D26" w:rsidP="006F7D26">
      <w:pPr>
        <w:jc w:val="both"/>
        <w:rPr>
          <w:sz w:val="28"/>
          <w:szCs w:val="28"/>
        </w:rPr>
      </w:pPr>
      <w:r w:rsidRPr="006561E5">
        <w:rPr>
          <w:sz w:val="28"/>
          <w:szCs w:val="28"/>
        </w:rPr>
        <w:t>- планируемой реконструкции стадиона Сатурн ориентировочно на сумму 162,0 млн. руб.;</w:t>
      </w:r>
    </w:p>
    <w:p w:rsidR="006F7D26" w:rsidRPr="006561E5" w:rsidRDefault="006F7D26" w:rsidP="006F7D26">
      <w:pPr>
        <w:jc w:val="both"/>
        <w:rPr>
          <w:sz w:val="28"/>
          <w:szCs w:val="28"/>
        </w:rPr>
      </w:pPr>
      <w:r w:rsidRPr="006561E5">
        <w:rPr>
          <w:sz w:val="28"/>
          <w:szCs w:val="28"/>
        </w:rPr>
        <w:t>- планируемого строительства кладбища в дер. Глушицы ориентировочно на сумму 17,0 млн. руб.;</w:t>
      </w:r>
    </w:p>
    <w:p w:rsidR="006F7D26" w:rsidRPr="006561E5" w:rsidRDefault="006F7D26" w:rsidP="006F7D26">
      <w:pPr>
        <w:jc w:val="both"/>
        <w:rPr>
          <w:sz w:val="28"/>
          <w:szCs w:val="28"/>
        </w:rPr>
      </w:pPr>
      <w:r w:rsidRPr="006561E5">
        <w:rPr>
          <w:sz w:val="28"/>
          <w:szCs w:val="28"/>
        </w:rPr>
        <w:t>- планируемого строительства ФОК по ул. С. Перовской ориентировочно на сумму 25,5 млн. руб.;</w:t>
      </w:r>
    </w:p>
    <w:p w:rsidR="006F7D26" w:rsidRPr="006561E5" w:rsidRDefault="006F7D26" w:rsidP="006F7D26">
      <w:pPr>
        <w:jc w:val="both"/>
        <w:rPr>
          <w:sz w:val="28"/>
          <w:szCs w:val="28"/>
        </w:rPr>
      </w:pPr>
      <w:r w:rsidRPr="006561E5">
        <w:rPr>
          <w:sz w:val="28"/>
          <w:szCs w:val="28"/>
        </w:rPr>
        <w:t xml:space="preserve">- планируемого строительства газопровода по </w:t>
      </w:r>
      <w:proofErr w:type="spellStart"/>
      <w:r w:rsidRPr="006561E5">
        <w:rPr>
          <w:sz w:val="28"/>
          <w:szCs w:val="28"/>
        </w:rPr>
        <w:t>Кипячевской</w:t>
      </w:r>
      <w:proofErr w:type="spellEnd"/>
      <w:r w:rsidRPr="006561E5">
        <w:rPr>
          <w:sz w:val="28"/>
          <w:szCs w:val="28"/>
        </w:rPr>
        <w:t xml:space="preserve"> ул. ориентировочно на сумму 9,0 млн. руб.;</w:t>
      </w:r>
    </w:p>
    <w:p w:rsidR="006F7D26" w:rsidRPr="006561E5" w:rsidRDefault="006F7D26" w:rsidP="006F7D26">
      <w:pPr>
        <w:jc w:val="both"/>
        <w:rPr>
          <w:sz w:val="28"/>
          <w:szCs w:val="28"/>
        </w:rPr>
      </w:pPr>
      <w:r w:rsidRPr="006561E5">
        <w:rPr>
          <w:sz w:val="28"/>
          <w:szCs w:val="28"/>
        </w:rPr>
        <w:t xml:space="preserve">- планируемого строительства 2 этапа автомобильной дороги по </w:t>
      </w:r>
      <w:proofErr w:type="spellStart"/>
      <w:r w:rsidRPr="006561E5">
        <w:rPr>
          <w:sz w:val="28"/>
          <w:szCs w:val="28"/>
        </w:rPr>
        <w:t>Волочаевской</w:t>
      </w:r>
      <w:proofErr w:type="spellEnd"/>
      <w:r w:rsidRPr="006561E5">
        <w:rPr>
          <w:sz w:val="28"/>
          <w:szCs w:val="28"/>
        </w:rPr>
        <w:t xml:space="preserve"> ул. ориентировочно на сумму 57,0 млн. руб.;</w:t>
      </w:r>
    </w:p>
    <w:p w:rsidR="006F7D26" w:rsidRPr="006561E5" w:rsidRDefault="006F7D26" w:rsidP="006F7D26">
      <w:pPr>
        <w:jc w:val="both"/>
        <w:rPr>
          <w:sz w:val="28"/>
          <w:szCs w:val="28"/>
        </w:rPr>
      </w:pPr>
      <w:r w:rsidRPr="006561E5">
        <w:rPr>
          <w:sz w:val="28"/>
          <w:szCs w:val="28"/>
        </w:rPr>
        <w:t>- планируемой реконструкции автомобильной дороги по 1-ой Выборгской ул. ориентировочно на сумму 29,0 млн. руб.;</w:t>
      </w:r>
    </w:p>
    <w:p w:rsidR="006F7D26" w:rsidRPr="006561E5" w:rsidRDefault="006F7D26" w:rsidP="006F7D26">
      <w:pPr>
        <w:jc w:val="both"/>
        <w:rPr>
          <w:sz w:val="28"/>
          <w:szCs w:val="28"/>
        </w:rPr>
      </w:pPr>
      <w:r w:rsidRPr="006561E5">
        <w:rPr>
          <w:sz w:val="28"/>
          <w:szCs w:val="28"/>
        </w:rPr>
        <w:t xml:space="preserve">- планируемой реконструкции автомобильной дороги по </w:t>
      </w:r>
      <w:proofErr w:type="gramStart"/>
      <w:r w:rsidRPr="006561E5">
        <w:rPr>
          <w:sz w:val="28"/>
          <w:szCs w:val="28"/>
        </w:rPr>
        <w:t>Ср</w:t>
      </w:r>
      <w:proofErr w:type="gramEnd"/>
      <w:r w:rsidRPr="006561E5">
        <w:rPr>
          <w:sz w:val="28"/>
          <w:szCs w:val="28"/>
        </w:rPr>
        <w:t>. Казанской ул. ориентировочно на сумму 87,5 млн. руб.;</w:t>
      </w:r>
    </w:p>
    <w:p w:rsidR="006F7D26" w:rsidRPr="006561E5" w:rsidRDefault="006F7D26" w:rsidP="006F7D26">
      <w:pPr>
        <w:jc w:val="both"/>
        <w:rPr>
          <w:sz w:val="28"/>
          <w:szCs w:val="28"/>
        </w:rPr>
      </w:pPr>
      <w:r w:rsidRPr="006561E5">
        <w:rPr>
          <w:sz w:val="28"/>
          <w:szCs w:val="28"/>
        </w:rPr>
        <w:t xml:space="preserve">- планируемой реконструкции фонтана на площади </w:t>
      </w:r>
      <w:proofErr w:type="spellStart"/>
      <w:r w:rsidRPr="006561E5">
        <w:rPr>
          <w:sz w:val="28"/>
          <w:szCs w:val="28"/>
        </w:rPr>
        <w:t>Дерунова</w:t>
      </w:r>
      <w:proofErr w:type="spellEnd"/>
      <w:r w:rsidRPr="006561E5">
        <w:rPr>
          <w:sz w:val="28"/>
          <w:szCs w:val="28"/>
        </w:rPr>
        <w:t xml:space="preserve"> ориентировочно на сумму 15,0 млн. руб.</w:t>
      </w:r>
    </w:p>
    <w:p w:rsidR="006F7D26" w:rsidRPr="006561E5" w:rsidRDefault="006F7D26" w:rsidP="006F7D26">
      <w:pPr>
        <w:jc w:val="both"/>
        <w:rPr>
          <w:sz w:val="28"/>
          <w:szCs w:val="28"/>
        </w:rPr>
      </w:pPr>
      <w:r w:rsidRPr="006561E5">
        <w:rPr>
          <w:sz w:val="28"/>
          <w:szCs w:val="28"/>
        </w:rPr>
        <w:t xml:space="preserve">         Увеличение показателя в 2022 году на 52,0 млн. руб. за счет:</w:t>
      </w:r>
    </w:p>
    <w:p w:rsidR="006F7D26" w:rsidRPr="006561E5" w:rsidRDefault="006F7D26" w:rsidP="006F7D26">
      <w:pPr>
        <w:jc w:val="both"/>
        <w:rPr>
          <w:sz w:val="28"/>
          <w:szCs w:val="28"/>
        </w:rPr>
      </w:pPr>
      <w:r w:rsidRPr="006561E5">
        <w:rPr>
          <w:sz w:val="28"/>
          <w:szCs w:val="28"/>
        </w:rPr>
        <w:t>- планируемого строительства кладбища в дер. Глушицы ориентировочно на сумму 48,0 млн. руб.;</w:t>
      </w:r>
    </w:p>
    <w:p w:rsidR="006F7D26" w:rsidRPr="006561E5" w:rsidRDefault="006F7D26" w:rsidP="006F7D26">
      <w:pPr>
        <w:jc w:val="both"/>
        <w:rPr>
          <w:sz w:val="28"/>
          <w:szCs w:val="28"/>
        </w:rPr>
      </w:pPr>
      <w:r w:rsidRPr="006561E5">
        <w:rPr>
          <w:sz w:val="28"/>
          <w:szCs w:val="28"/>
        </w:rPr>
        <w:t xml:space="preserve">- планируемой реконструкции фонтана в </w:t>
      </w:r>
      <w:proofErr w:type="spellStart"/>
      <w:r w:rsidRPr="006561E5">
        <w:rPr>
          <w:sz w:val="28"/>
          <w:szCs w:val="28"/>
        </w:rPr>
        <w:t>Карякинском</w:t>
      </w:r>
      <w:proofErr w:type="spellEnd"/>
      <w:r w:rsidRPr="006561E5">
        <w:rPr>
          <w:sz w:val="28"/>
          <w:szCs w:val="28"/>
        </w:rPr>
        <w:t xml:space="preserve"> парке ориентировочно на сумму 4,0 млн. руб.</w:t>
      </w:r>
    </w:p>
    <w:p w:rsidR="006F7D26" w:rsidRPr="006561E5" w:rsidRDefault="006F7D26" w:rsidP="006F7D26">
      <w:pPr>
        <w:jc w:val="both"/>
        <w:rPr>
          <w:sz w:val="28"/>
          <w:szCs w:val="28"/>
        </w:rPr>
      </w:pPr>
    </w:p>
    <w:p w:rsidR="006F7D26" w:rsidRPr="006561E5" w:rsidRDefault="006F7D26" w:rsidP="006F7D26">
      <w:pPr>
        <w:jc w:val="both"/>
        <w:rPr>
          <w:sz w:val="28"/>
          <w:szCs w:val="28"/>
        </w:rPr>
      </w:pPr>
      <w:r w:rsidRPr="006561E5">
        <w:rPr>
          <w:sz w:val="28"/>
          <w:szCs w:val="28"/>
        </w:rPr>
        <w:t>- полная учетная стоимость основных фондов крупных и средних коммерческих организаций муниципальной формы собственности:</w:t>
      </w:r>
    </w:p>
    <w:p w:rsidR="006F7D26" w:rsidRPr="006561E5" w:rsidRDefault="006F7D26" w:rsidP="006F7D26">
      <w:pPr>
        <w:ind w:firstLine="709"/>
        <w:jc w:val="both"/>
        <w:rPr>
          <w:sz w:val="28"/>
          <w:szCs w:val="28"/>
        </w:rPr>
      </w:pPr>
      <w:r w:rsidRPr="006561E5">
        <w:rPr>
          <w:sz w:val="28"/>
          <w:szCs w:val="28"/>
        </w:rPr>
        <w:t>Уменьшение показателя в 2020 году на сумму 6,7 млн. руб. за счет:</w:t>
      </w:r>
    </w:p>
    <w:p w:rsidR="006F7D26" w:rsidRPr="006561E5" w:rsidRDefault="006F7D26" w:rsidP="006F7D26">
      <w:pPr>
        <w:jc w:val="both"/>
        <w:rPr>
          <w:sz w:val="28"/>
          <w:szCs w:val="28"/>
        </w:rPr>
      </w:pPr>
      <w:r w:rsidRPr="006561E5">
        <w:rPr>
          <w:sz w:val="28"/>
          <w:szCs w:val="28"/>
        </w:rPr>
        <w:t>- реорганизация МУП УК «Муниципальная» на сумму 1,5 млн. руб.;</w:t>
      </w:r>
    </w:p>
    <w:p w:rsidR="006F7D26" w:rsidRPr="006561E5" w:rsidRDefault="006F7D26" w:rsidP="006F7D26">
      <w:pPr>
        <w:jc w:val="both"/>
        <w:rPr>
          <w:sz w:val="28"/>
          <w:szCs w:val="28"/>
        </w:rPr>
      </w:pPr>
      <w:r w:rsidRPr="006561E5">
        <w:rPr>
          <w:sz w:val="28"/>
          <w:szCs w:val="28"/>
        </w:rPr>
        <w:t>- ликвидация МУП «Землеустроитель» на сумму - 5, 2 млн. руб.</w:t>
      </w:r>
    </w:p>
    <w:p w:rsidR="006F7D26" w:rsidRPr="006561E5" w:rsidRDefault="006F7D26" w:rsidP="006F7D26">
      <w:pPr>
        <w:ind w:firstLine="567"/>
        <w:jc w:val="both"/>
        <w:rPr>
          <w:b/>
          <w:sz w:val="28"/>
          <w:szCs w:val="28"/>
        </w:rPr>
      </w:pPr>
    </w:p>
    <w:p w:rsidR="006F7D26" w:rsidRPr="006561E5" w:rsidRDefault="006F7D26" w:rsidP="006F7D26">
      <w:pPr>
        <w:jc w:val="both"/>
        <w:rPr>
          <w:i/>
          <w:sz w:val="28"/>
          <w:szCs w:val="28"/>
        </w:rPr>
      </w:pPr>
      <w:r w:rsidRPr="006561E5">
        <w:rPr>
          <w:i/>
          <w:sz w:val="28"/>
          <w:szCs w:val="28"/>
        </w:rPr>
        <w:t>п. 33. Объем незавершенного в установленные сроки строительства, осуществляемого за счет средств бюджета городского округа (муниципального района)</w:t>
      </w:r>
    </w:p>
    <w:p w:rsidR="006F7D26" w:rsidRPr="006561E5" w:rsidRDefault="006F7D26" w:rsidP="006F7D26">
      <w:pPr>
        <w:ind w:right="-284" w:firstLine="709"/>
        <w:jc w:val="both"/>
        <w:rPr>
          <w:sz w:val="28"/>
          <w:szCs w:val="28"/>
        </w:rPr>
      </w:pPr>
      <w:r w:rsidRPr="006561E5">
        <w:rPr>
          <w:sz w:val="28"/>
          <w:szCs w:val="28"/>
        </w:rPr>
        <w:t xml:space="preserve">По состоянию на 31.12.2019 объем незавершенного в установленные сроки строительства составляет 54 630,93 тыс. руб., по сравнению с предыдущим годом не изменился. </w:t>
      </w:r>
    </w:p>
    <w:p w:rsidR="006F7D26" w:rsidRPr="006561E5" w:rsidRDefault="006F7D26" w:rsidP="006F7D26">
      <w:pPr>
        <w:ind w:firstLine="709"/>
        <w:jc w:val="both"/>
        <w:rPr>
          <w:sz w:val="28"/>
          <w:szCs w:val="28"/>
        </w:rPr>
      </w:pPr>
      <w:r w:rsidRPr="006561E5">
        <w:rPr>
          <w:sz w:val="28"/>
          <w:szCs w:val="28"/>
        </w:rPr>
        <w:t>По состоянию на 31.12.2020 и 31.12.2021 планируемый объем незавершенного в установленные сроки строительства составит 43 270,3 тыс. руб. по сравнению с 2019 годом уменьшится на 20,8%.</w:t>
      </w:r>
    </w:p>
    <w:p w:rsidR="006F7D26" w:rsidRPr="006561E5" w:rsidRDefault="006F7D26" w:rsidP="006F7D26">
      <w:pPr>
        <w:ind w:firstLine="709"/>
        <w:jc w:val="both"/>
        <w:rPr>
          <w:sz w:val="28"/>
          <w:szCs w:val="28"/>
        </w:rPr>
      </w:pPr>
      <w:r w:rsidRPr="006561E5">
        <w:rPr>
          <w:sz w:val="28"/>
          <w:szCs w:val="28"/>
        </w:rPr>
        <w:t xml:space="preserve">По состоянию 31.12.2022 планируемый объем незавершенного в установленные сроки строительства составит 36 570,02 тыс. руб. (затраты по </w:t>
      </w:r>
      <w:r w:rsidRPr="006561E5">
        <w:rPr>
          <w:sz w:val="28"/>
          <w:szCs w:val="28"/>
        </w:rPr>
        <w:lastRenderedPageBreak/>
        <w:t>строительству Южного канализационного коллектора) по сравнению с 2021 годом уменьшится на 15,5%.</w:t>
      </w:r>
    </w:p>
    <w:p w:rsidR="006F7D26" w:rsidRPr="006561E5" w:rsidRDefault="006F7D26" w:rsidP="006F7D26">
      <w:pPr>
        <w:ind w:firstLine="567"/>
        <w:jc w:val="both"/>
      </w:pPr>
    </w:p>
    <w:p w:rsidR="006F7D26" w:rsidRPr="006561E5" w:rsidRDefault="006F7D26" w:rsidP="006F7D26">
      <w:pPr>
        <w:pStyle w:val="a6"/>
        <w:rPr>
          <w:i/>
          <w:sz w:val="28"/>
          <w:szCs w:val="28"/>
        </w:rPr>
      </w:pPr>
      <w:r w:rsidRPr="006561E5">
        <w:rPr>
          <w:i/>
          <w:sz w:val="28"/>
          <w:szCs w:val="28"/>
        </w:rPr>
        <w:t>п.34. Доля просроченной кредиторской задолженности по оплате труда (включая начисления на оплату труда) муниципальных бюджетных учреждений</w:t>
      </w:r>
    </w:p>
    <w:p w:rsidR="006F7D26" w:rsidRPr="00805607" w:rsidRDefault="006F7D26" w:rsidP="00805607">
      <w:pPr>
        <w:pStyle w:val="22"/>
        <w:tabs>
          <w:tab w:val="left" w:pos="709"/>
        </w:tabs>
        <w:spacing w:after="0" w:line="240" w:lineRule="auto"/>
        <w:ind w:left="0"/>
        <w:jc w:val="both"/>
        <w:rPr>
          <w:sz w:val="28"/>
          <w:szCs w:val="28"/>
        </w:rPr>
      </w:pPr>
      <w:proofErr w:type="gramStart"/>
      <w:r w:rsidRPr="00805607">
        <w:rPr>
          <w:sz w:val="28"/>
          <w:szCs w:val="28"/>
        </w:rPr>
        <w:t>В 2017 году в связи с отсутствием финансирования по средствам  областного бюджета в части субвенций на организацию образовательного процесса по начислениям на заработную плату за ноябрь 2017 года возникла просроченная задолженность по начислениям на оплату труда муниципальных казенных, бюджетных и автономных учреждений бюджетных учреждений в сумме 20 556 676 руб. (ф.503369, 0503769 кредиторская задолженность в части счетов 30302000, 30306000</w:t>
      </w:r>
      <w:proofErr w:type="gramEnd"/>
      <w:r w:rsidRPr="00805607">
        <w:rPr>
          <w:sz w:val="28"/>
          <w:szCs w:val="28"/>
        </w:rPr>
        <w:t xml:space="preserve">, 30307000, 30310000 по коду 4). В 2018 и 2019  годах просроченной кредиторской задолженности по оплате труда не было. В строку «общий объем расходов муниципального образования на оплату труда (включая начисления на оплату труда) включены указанные расходы органов управления, казенных, бюджетных и автономных учреждений. Увеличение расходов по оплате труда в 2018-2022 годах  связано с увеличением размера заработной платы по Указу Президента работникам учреждений,  увеличением МРОТ, увеличением оплаты труда органов управления и казенных учреждений. </w:t>
      </w:r>
    </w:p>
    <w:p w:rsidR="006F7D26" w:rsidRPr="006561E5" w:rsidRDefault="006F7D26" w:rsidP="006F7D26">
      <w:pPr>
        <w:pStyle w:val="a6"/>
      </w:pPr>
    </w:p>
    <w:p w:rsidR="006F7D26" w:rsidRPr="00805607" w:rsidRDefault="006F7D26" w:rsidP="00805607">
      <w:pPr>
        <w:pStyle w:val="22"/>
        <w:tabs>
          <w:tab w:val="left" w:pos="0"/>
        </w:tabs>
        <w:spacing w:line="240" w:lineRule="auto"/>
        <w:jc w:val="both"/>
        <w:rPr>
          <w:i/>
          <w:sz w:val="28"/>
          <w:szCs w:val="28"/>
        </w:rPr>
      </w:pPr>
      <w:r w:rsidRPr="00805607">
        <w:rPr>
          <w:i/>
          <w:sz w:val="28"/>
          <w:szCs w:val="28"/>
        </w:rPr>
        <w:t>п.35. Общий объем расходов бюджета муниципального образования на содержание работников органов местного самоуправления</w:t>
      </w:r>
    </w:p>
    <w:p w:rsidR="006F7D26" w:rsidRPr="006561E5" w:rsidRDefault="006F7D26" w:rsidP="006F7D26">
      <w:pPr>
        <w:pStyle w:val="a6"/>
        <w:ind w:firstLine="709"/>
        <w:rPr>
          <w:sz w:val="28"/>
          <w:szCs w:val="28"/>
        </w:rPr>
      </w:pPr>
      <w:r w:rsidRPr="006561E5">
        <w:rPr>
          <w:sz w:val="28"/>
          <w:szCs w:val="28"/>
        </w:rPr>
        <w:t xml:space="preserve">В расходы на содержание органов местного самоуправления включены фактические расходы (по КОСГУ 310 – кассовые) из всех разделов бюджетной классификации, входящие в объем расходов по управлению (с учетом органов </w:t>
      </w:r>
      <w:proofErr w:type="spellStart"/>
      <w:r w:rsidRPr="006561E5">
        <w:rPr>
          <w:sz w:val="28"/>
          <w:szCs w:val="28"/>
        </w:rPr>
        <w:t>ЗАГСа</w:t>
      </w:r>
      <w:proofErr w:type="spellEnd"/>
      <w:r w:rsidRPr="006561E5">
        <w:rPr>
          <w:sz w:val="28"/>
          <w:szCs w:val="28"/>
        </w:rPr>
        <w:t xml:space="preserve">). </w:t>
      </w:r>
    </w:p>
    <w:p w:rsidR="006F7D26" w:rsidRPr="006561E5" w:rsidRDefault="006F7D26" w:rsidP="006F7D26">
      <w:pPr>
        <w:pStyle w:val="a6"/>
        <w:ind w:firstLine="709"/>
        <w:rPr>
          <w:sz w:val="28"/>
          <w:szCs w:val="28"/>
          <w:u w:val="single"/>
        </w:rPr>
      </w:pPr>
      <w:r w:rsidRPr="006561E5">
        <w:rPr>
          <w:sz w:val="28"/>
          <w:szCs w:val="28"/>
          <w:u w:val="single"/>
        </w:rPr>
        <w:t>Причины изменения динамики.</w:t>
      </w:r>
    </w:p>
    <w:p w:rsidR="006F7D26" w:rsidRPr="006561E5" w:rsidRDefault="006F7D26" w:rsidP="006F7D26">
      <w:pPr>
        <w:pStyle w:val="a6"/>
        <w:ind w:firstLine="709"/>
        <w:rPr>
          <w:sz w:val="28"/>
          <w:szCs w:val="28"/>
        </w:rPr>
      </w:pPr>
      <w:r w:rsidRPr="006561E5">
        <w:rPr>
          <w:sz w:val="28"/>
          <w:szCs w:val="28"/>
        </w:rPr>
        <w:t>Сокращение расходов на содержание органов управления: в 2017 году связано с проведенной оптимизацией, в 2018 году связано с отражением фактических расходов без учета резервов предстоящих периодов (резерва отпусков). Увеличение расходов в 2019 и в 2020-2022 годах обусловлено ростом  заработной платы.</w:t>
      </w:r>
    </w:p>
    <w:p w:rsidR="006F7D26" w:rsidRPr="006561E5" w:rsidRDefault="006F7D26" w:rsidP="006F7D26">
      <w:pPr>
        <w:jc w:val="both"/>
        <w:rPr>
          <w:b/>
          <w:sz w:val="28"/>
          <w:szCs w:val="28"/>
        </w:rPr>
      </w:pPr>
    </w:p>
    <w:p w:rsidR="006F7D26" w:rsidRPr="006561E5" w:rsidRDefault="006F7D26" w:rsidP="006F7D26">
      <w:pPr>
        <w:jc w:val="both"/>
        <w:rPr>
          <w:i/>
          <w:color w:val="000000"/>
          <w:sz w:val="28"/>
          <w:szCs w:val="28"/>
        </w:rPr>
      </w:pPr>
      <w:r w:rsidRPr="006561E5">
        <w:rPr>
          <w:i/>
          <w:sz w:val="28"/>
          <w:szCs w:val="28"/>
        </w:rPr>
        <w:t xml:space="preserve">п.36. </w:t>
      </w:r>
      <w:r w:rsidRPr="006561E5">
        <w:rPr>
          <w:i/>
          <w:color w:val="000000"/>
          <w:sz w:val="28"/>
          <w:szCs w:val="28"/>
        </w:rPr>
        <w:t>Наличие в городском округе (муниципальном районе) утвержденного генерального плана городского округа (схемы территориального планирования муниципального района)</w:t>
      </w:r>
    </w:p>
    <w:p w:rsidR="006F7D26" w:rsidRPr="006561E5" w:rsidRDefault="006F7D26" w:rsidP="006F7D26">
      <w:pPr>
        <w:ind w:firstLine="708"/>
        <w:jc w:val="both"/>
        <w:rPr>
          <w:sz w:val="28"/>
          <w:szCs w:val="28"/>
        </w:rPr>
      </w:pPr>
      <w:r w:rsidRPr="006561E5">
        <w:rPr>
          <w:sz w:val="28"/>
          <w:szCs w:val="28"/>
        </w:rPr>
        <w:t xml:space="preserve">Основным документом, определяющим территориальное развитие города Рыбинска, является Генеральный план городского округа город Рыбинск, утвержденный решением Муниципального Совета городского округа город Рыбинск от 02.04.2009 № 320 (в редакции решения от 29.08.2019 № 76). </w:t>
      </w:r>
    </w:p>
    <w:p w:rsidR="006F7D26" w:rsidRPr="006561E5" w:rsidRDefault="006F7D26" w:rsidP="006F7D26">
      <w:pPr>
        <w:jc w:val="both"/>
        <w:rPr>
          <w:b/>
          <w:sz w:val="28"/>
          <w:szCs w:val="28"/>
        </w:rPr>
      </w:pPr>
    </w:p>
    <w:p w:rsidR="006F7D26" w:rsidRPr="006561E5" w:rsidRDefault="006F7D26" w:rsidP="006F7D26">
      <w:pPr>
        <w:jc w:val="both"/>
        <w:rPr>
          <w:i/>
          <w:color w:val="000000"/>
          <w:sz w:val="28"/>
          <w:szCs w:val="28"/>
        </w:rPr>
      </w:pPr>
      <w:r w:rsidRPr="006561E5">
        <w:rPr>
          <w:i/>
          <w:sz w:val="28"/>
          <w:szCs w:val="28"/>
        </w:rPr>
        <w:lastRenderedPageBreak/>
        <w:t>п.38.</w:t>
      </w:r>
      <w:r w:rsidRPr="006561E5">
        <w:rPr>
          <w:i/>
          <w:sz w:val="28"/>
          <w:szCs w:val="28"/>
        </w:rPr>
        <w:tab/>
      </w:r>
      <w:r w:rsidRPr="006561E5">
        <w:rPr>
          <w:i/>
          <w:color w:val="000000"/>
          <w:sz w:val="28"/>
          <w:szCs w:val="28"/>
        </w:rPr>
        <w:t>Среднегодовая численность постоянного населения</w:t>
      </w:r>
    </w:p>
    <w:p w:rsidR="006F7D26" w:rsidRPr="0075395B" w:rsidRDefault="006F7D26" w:rsidP="006F7D26">
      <w:pPr>
        <w:shd w:val="clear" w:color="auto" w:fill="FFFFFF"/>
        <w:ind w:firstLine="567"/>
        <w:jc w:val="both"/>
        <w:rPr>
          <w:color w:val="000000"/>
          <w:sz w:val="28"/>
          <w:szCs w:val="28"/>
        </w:rPr>
      </w:pPr>
      <w:r w:rsidRPr="0075395B">
        <w:rPr>
          <w:color w:val="000000"/>
          <w:sz w:val="28"/>
          <w:szCs w:val="28"/>
        </w:rPr>
        <w:t>Информация за 2017-2019 годы взята из статистических данных. Прогноз на 2020-2022 годы подготовлен с учетом материалов «Прогноза социально-экономического развития городского округа город Рыбинск на 2020 год и плановый период 2021 и 2022 годов» (Постановление Администрации городского округа город Рыбинск от 28.10.2019 № 2796).</w:t>
      </w:r>
    </w:p>
    <w:p w:rsidR="006F7D26" w:rsidRPr="00B4689F" w:rsidRDefault="006F7D26" w:rsidP="006F7D26">
      <w:pPr>
        <w:shd w:val="clear" w:color="auto" w:fill="FFFFFF"/>
        <w:ind w:firstLine="567"/>
        <w:jc w:val="both"/>
        <w:rPr>
          <w:b/>
          <w:color w:val="000000"/>
        </w:rPr>
      </w:pPr>
    </w:p>
    <w:p w:rsidR="006F7D26" w:rsidRPr="00B4689F" w:rsidRDefault="006F7D26" w:rsidP="00805607">
      <w:pPr>
        <w:numPr>
          <w:ilvl w:val="0"/>
          <w:numId w:val="65"/>
        </w:numPr>
        <w:jc w:val="center"/>
        <w:rPr>
          <w:b/>
          <w:sz w:val="28"/>
          <w:szCs w:val="28"/>
        </w:rPr>
      </w:pPr>
      <w:r w:rsidRPr="00B4689F">
        <w:rPr>
          <w:b/>
          <w:sz w:val="28"/>
          <w:szCs w:val="28"/>
        </w:rPr>
        <w:t>Энергосбережение и повышение энергетической безопасности</w:t>
      </w:r>
    </w:p>
    <w:p w:rsidR="006F7D26" w:rsidRPr="006561E5" w:rsidRDefault="006F7D26" w:rsidP="006F7D26">
      <w:pPr>
        <w:ind w:left="720"/>
        <w:jc w:val="both"/>
        <w:rPr>
          <w:sz w:val="28"/>
          <w:szCs w:val="28"/>
        </w:rPr>
      </w:pPr>
    </w:p>
    <w:p w:rsidR="006F7D26" w:rsidRPr="006561E5" w:rsidRDefault="006F7D26" w:rsidP="006F7D26">
      <w:pPr>
        <w:ind w:right="-1"/>
        <w:jc w:val="both"/>
        <w:rPr>
          <w:i/>
          <w:sz w:val="26"/>
          <w:szCs w:val="26"/>
        </w:rPr>
      </w:pPr>
      <w:r w:rsidRPr="006561E5">
        <w:rPr>
          <w:i/>
          <w:sz w:val="28"/>
          <w:szCs w:val="28"/>
        </w:rPr>
        <w:t>п.39. Удельная величина потребления энергетических ресурсов в многоквартирных домах»</w:t>
      </w:r>
      <w:r w:rsidRPr="006561E5">
        <w:rPr>
          <w:i/>
          <w:sz w:val="26"/>
          <w:szCs w:val="26"/>
        </w:rPr>
        <w:t xml:space="preserve"> </w:t>
      </w:r>
    </w:p>
    <w:p w:rsidR="006F7D26" w:rsidRPr="006561E5" w:rsidRDefault="006F7D26" w:rsidP="006F7D26">
      <w:pPr>
        <w:ind w:right="-1" w:firstLine="708"/>
        <w:jc w:val="both"/>
        <w:rPr>
          <w:sz w:val="28"/>
          <w:szCs w:val="28"/>
        </w:rPr>
      </w:pPr>
      <w:proofErr w:type="gramStart"/>
      <w:r w:rsidRPr="006561E5">
        <w:rPr>
          <w:sz w:val="28"/>
          <w:szCs w:val="28"/>
        </w:rPr>
        <w:t xml:space="preserve">Динамика удельной величины потребления электрической, тепловой энергии, горячей, холодной воды, природного газа  в многоквартирных домах в 2019 году по сравнению с 2018 годом, а так же на 2020-2022 годы  связана с  вводом в эксплуатацию жилых домов, в т.ч. с газовыми водонагревателями, индивидуальными системами газового отопления, установкой  </w:t>
      </w:r>
      <w:proofErr w:type="spellStart"/>
      <w:r w:rsidRPr="006561E5">
        <w:rPr>
          <w:sz w:val="28"/>
          <w:szCs w:val="28"/>
        </w:rPr>
        <w:t>общедомовых</w:t>
      </w:r>
      <w:proofErr w:type="spellEnd"/>
      <w:r w:rsidRPr="006561E5">
        <w:rPr>
          <w:sz w:val="28"/>
          <w:szCs w:val="28"/>
        </w:rPr>
        <w:t xml:space="preserve"> и индивидуальных приборов учета энергетических ресурсов в многоквартирных домах.</w:t>
      </w:r>
      <w:proofErr w:type="gramEnd"/>
    </w:p>
    <w:p w:rsidR="006F7D26" w:rsidRPr="006561E5" w:rsidRDefault="006F7D26" w:rsidP="006F7D26">
      <w:pPr>
        <w:ind w:right="-1" w:firstLine="708"/>
        <w:jc w:val="both"/>
        <w:rPr>
          <w:sz w:val="28"/>
          <w:szCs w:val="28"/>
        </w:rPr>
      </w:pPr>
      <w:r w:rsidRPr="006561E5">
        <w:rPr>
          <w:sz w:val="28"/>
          <w:szCs w:val="28"/>
        </w:rPr>
        <w:t xml:space="preserve">Численность населения рассчитана с учетом  естественной и миграционной убыли. </w:t>
      </w:r>
    </w:p>
    <w:p w:rsidR="006F7D26" w:rsidRPr="006561E5" w:rsidRDefault="006F7D26" w:rsidP="006F7D26">
      <w:pPr>
        <w:ind w:right="-1"/>
        <w:jc w:val="both"/>
        <w:rPr>
          <w:sz w:val="26"/>
          <w:szCs w:val="26"/>
        </w:rPr>
      </w:pPr>
    </w:p>
    <w:p w:rsidR="006F7D26" w:rsidRPr="006561E5" w:rsidRDefault="006F7D26" w:rsidP="006F7D26">
      <w:pPr>
        <w:jc w:val="both"/>
        <w:rPr>
          <w:i/>
          <w:sz w:val="28"/>
          <w:szCs w:val="28"/>
        </w:rPr>
      </w:pPr>
      <w:r w:rsidRPr="006561E5">
        <w:rPr>
          <w:i/>
          <w:sz w:val="28"/>
          <w:szCs w:val="28"/>
        </w:rPr>
        <w:t>п.40. Удельная величина потребления энергетических ресурсов муниципальными бюджетными учреждениями</w:t>
      </w:r>
    </w:p>
    <w:p w:rsidR="006F7D26" w:rsidRPr="006561E5" w:rsidRDefault="006F7D26" w:rsidP="006F7D26">
      <w:pPr>
        <w:ind w:right="-1" w:firstLine="708"/>
        <w:jc w:val="both"/>
        <w:rPr>
          <w:sz w:val="28"/>
          <w:szCs w:val="28"/>
        </w:rPr>
      </w:pPr>
      <w:r w:rsidRPr="006561E5">
        <w:rPr>
          <w:sz w:val="28"/>
          <w:szCs w:val="28"/>
        </w:rPr>
        <w:t xml:space="preserve">Уменьшение величины потребления </w:t>
      </w:r>
      <w:r w:rsidRPr="006561E5">
        <w:rPr>
          <w:sz w:val="28"/>
          <w:szCs w:val="28"/>
          <w:u w:val="single"/>
        </w:rPr>
        <w:t xml:space="preserve">электрической энергии </w:t>
      </w:r>
      <w:r w:rsidRPr="006561E5">
        <w:rPr>
          <w:sz w:val="28"/>
          <w:szCs w:val="28"/>
        </w:rPr>
        <w:t xml:space="preserve">муниципальными бюджетными учреждениями на 200,44 тыс. </w:t>
      </w:r>
      <w:proofErr w:type="spellStart"/>
      <w:r w:rsidRPr="006561E5">
        <w:rPr>
          <w:sz w:val="28"/>
          <w:szCs w:val="28"/>
        </w:rPr>
        <w:t>кВт</w:t>
      </w:r>
      <w:proofErr w:type="gramStart"/>
      <w:r w:rsidRPr="006561E5">
        <w:rPr>
          <w:sz w:val="28"/>
          <w:szCs w:val="28"/>
        </w:rPr>
        <w:t>.ч</w:t>
      </w:r>
      <w:proofErr w:type="spellEnd"/>
      <w:proofErr w:type="gramEnd"/>
      <w:r w:rsidRPr="006561E5">
        <w:rPr>
          <w:sz w:val="28"/>
          <w:szCs w:val="28"/>
        </w:rPr>
        <w:t xml:space="preserve">.,  в 2019 году по сравнению с 2018 годом связано с внедрением автоматизированной системы коммерческого учета электрической энергии (АСКУЭ). В 2019 году 68  муниципальных учреждений </w:t>
      </w:r>
      <w:proofErr w:type="gramStart"/>
      <w:r w:rsidRPr="006561E5">
        <w:rPr>
          <w:sz w:val="28"/>
          <w:szCs w:val="28"/>
        </w:rPr>
        <w:t>оборудованы</w:t>
      </w:r>
      <w:proofErr w:type="gramEnd"/>
      <w:r w:rsidRPr="006561E5">
        <w:rPr>
          <w:sz w:val="28"/>
          <w:szCs w:val="28"/>
        </w:rPr>
        <w:t xml:space="preserve"> АСКУЭ. </w:t>
      </w:r>
      <w:proofErr w:type="gramStart"/>
      <w:r w:rsidRPr="006561E5">
        <w:rPr>
          <w:sz w:val="28"/>
          <w:szCs w:val="28"/>
        </w:rPr>
        <w:t xml:space="preserve">Увеличение величины потребления </w:t>
      </w:r>
      <w:r w:rsidRPr="006561E5">
        <w:rPr>
          <w:sz w:val="28"/>
          <w:szCs w:val="28"/>
          <w:u w:val="single"/>
        </w:rPr>
        <w:t>электрической энергии</w:t>
      </w:r>
      <w:r w:rsidRPr="006561E5">
        <w:rPr>
          <w:sz w:val="28"/>
          <w:szCs w:val="28"/>
        </w:rPr>
        <w:t xml:space="preserve"> муниципальными учреждениями в плановый период 2020-2022 гг. связано с вводом в эксплуатацию новых объектов  (школы на ул. Тракторная, яслей по адресам ул. Солнечная, ул. 50 лет ВЛКСМ, ул. Л. Чайкиной, ул. Крестовая, ул. Куйбышева, детского сада на ул. Новоселов).</w:t>
      </w:r>
      <w:proofErr w:type="gramEnd"/>
    </w:p>
    <w:p w:rsidR="006F7D26" w:rsidRPr="006561E5" w:rsidRDefault="006F7D26" w:rsidP="006F7D26">
      <w:pPr>
        <w:ind w:right="-1" w:firstLine="708"/>
        <w:jc w:val="both"/>
        <w:rPr>
          <w:sz w:val="28"/>
          <w:szCs w:val="28"/>
        </w:rPr>
      </w:pPr>
      <w:r w:rsidRPr="006561E5">
        <w:rPr>
          <w:sz w:val="28"/>
          <w:szCs w:val="28"/>
        </w:rPr>
        <w:t xml:space="preserve">Так же показатели удельных величин потребления энергетических ресурсов муниципальными  учреждениями  зависит от  количества объектов </w:t>
      </w:r>
      <w:proofErr w:type="spellStart"/>
      <w:r w:rsidRPr="006561E5">
        <w:rPr>
          <w:sz w:val="28"/>
          <w:szCs w:val="28"/>
        </w:rPr>
        <w:t>соцсферы</w:t>
      </w:r>
      <w:proofErr w:type="spellEnd"/>
      <w:r w:rsidRPr="006561E5">
        <w:rPr>
          <w:sz w:val="28"/>
          <w:szCs w:val="28"/>
        </w:rPr>
        <w:t>; влияние  погодных условий также отражается  на потреблении энергоресурсов (более ранний срок начала отопительного сезона и т.д.).</w:t>
      </w:r>
    </w:p>
    <w:p w:rsidR="006F7D26" w:rsidRPr="006561E5" w:rsidRDefault="006F7D26" w:rsidP="006F7D26">
      <w:pPr>
        <w:ind w:right="-1" w:firstLine="708"/>
        <w:jc w:val="both"/>
        <w:rPr>
          <w:sz w:val="28"/>
          <w:szCs w:val="28"/>
        </w:rPr>
      </w:pPr>
      <w:r w:rsidRPr="006561E5">
        <w:rPr>
          <w:sz w:val="28"/>
          <w:szCs w:val="28"/>
        </w:rPr>
        <w:t xml:space="preserve">Так показатели удельной величины потребления энергетических ресурсов  в плановом периоде 2019-2021 годов рассчитаны с учетом перспективы развития социальной сферы, в т.ч. ввод в эксплуатацию общеобразовательной школы по ул. </w:t>
      </w:r>
      <w:proofErr w:type="gramStart"/>
      <w:r w:rsidRPr="006561E5">
        <w:rPr>
          <w:sz w:val="28"/>
          <w:szCs w:val="28"/>
        </w:rPr>
        <w:t>Тракторная</w:t>
      </w:r>
      <w:proofErr w:type="gramEnd"/>
      <w:r w:rsidRPr="006561E5">
        <w:rPr>
          <w:sz w:val="28"/>
          <w:szCs w:val="28"/>
        </w:rPr>
        <w:t>, детского сада по ул. Новоселов, ввода в эксплуатацию пристроек к детским садам и т.д.</w:t>
      </w:r>
    </w:p>
    <w:p w:rsidR="006F7D26" w:rsidRPr="006561E5" w:rsidRDefault="006F7D26" w:rsidP="006F7D26">
      <w:pPr>
        <w:ind w:right="-1"/>
        <w:jc w:val="both"/>
        <w:rPr>
          <w:color w:val="000000"/>
        </w:rPr>
      </w:pPr>
    </w:p>
    <w:p w:rsidR="006F7D26" w:rsidRPr="006561E5" w:rsidRDefault="006F7D26" w:rsidP="006F7D26">
      <w:pPr>
        <w:ind w:right="-1"/>
        <w:jc w:val="both"/>
        <w:rPr>
          <w:i/>
          <w:color w:val="000000"/>
          <w:sz w:val="28"/>
          <w:szCs w:val="28"/>
        </w:rPr>
      </w:pPr>
      <w:r w:rsidRPr="006561E5">
        <w:rPr>
          <w:i/>
          <w:color w:val="000000"/>
          <w:sz w:val="28"/>
          <w:szCs w:val="28"/>
        </w:rPr>
        <w:t>п.41.</w:t>
      </w:r>
      <w:r w:rsidRPr="006561E5">
        <w:rPr>
          <w:i/>
          <w:sz w:val="28"/>
          <w:szCs w:val="28"/>
        </w:rPr>
        <w:t xml:space="preserve"> </w:t>
      </w:r>
      <w:proofErr w:type="gramStart"/>
      <w:r w:rsidRPr="006561E5">
        <w:rPr>
          <w:i/>
          <w:color w:val="000000"/>
          <w:sz w:val="28"/>
          <w:szCs w:val="28"/>
        </w:rPr>
        <w:t xml:space="preserve">Результаты независимой оценки качества условий оказания услуг муниципальными организациями в сферах культуры, охраны здоровья, образования, социального обслуживания и иными организациями, </w:t>
      </w:r>
      <w:r w:rsidRPr="006561E5">
        <w:rPr>
          <w:i/>
          <w:color w:val="000000"/>
          <w:sz w:val="28"/>
          <w:szCs w:val="28"/>
        </w:rPr>
        <w:lastRenderedPageBreak/>
        <w:t>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(по данным официального сайта для размещения информации о государственных и муниципальных учреждениях в информационно-телекоммуникационной сети Интернет)</w:t>
      </w:r>
      <w:proofErr w:type="gramEnd"/>
    </w:p>
    <w:p w:rsidR="006F7D26" w:rsidRPr="006561E5" w:rsidRDefault="006F7D26" w:rsidP="006F7D26">
      <w:pPr>
        <w:ind w:firstLineChars="252" w:firstLine="706"/>
        <w:jc w:val="both"/>
        <w:rPr>
          <w:sz w:val="28"/>
          <w:szCs w:val="28"/>
        </w:rPr>
      </w:pPr>
      <w:r w:rsidRPr="006561E5">
        <w:rPr>
          <w:sz w:val="28"/>
          <w:szCs w:val="28"/>
        </w:rPr>
        <w:t xml:space="preserve">В сфере образования: </w:t>
      </w:r>
    </w:p>
    <w:p w:rsidR="006F7D26" w:rsidRPr="006561E5" w:rsidRDefault="006F7D26" w:rsidP="006F7D26">
      <w:pPr>
        <w:ind w:firstLine="706"/>
        <w:jc w:val="both"/>
        <w:rPr>
          <w:sz w:val="28"/>
          <w:szCs w:val="28"/>
        </w:rPr>
      </w:pPr>
      <w:r w:rsidRPr="006561E5">
        <w:rPr>
          <w:sz w:val="28"/>
          <w:szCs w:val="28"/>
        </w:rPr>
        <w:t>В 2018 году независимая оценка качества условий оказания услуг проводилась в отдельных государственных образовательных организациях обслуживания и иных организациях, расположенных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(по данным официального сайта для размещения информации о государственных и муниципальных учреждениях в информационно-телекоммуникационной сети Интернет)</w:t>
      </w:r>
    </w:p>
    <w:p w:rsidR="006F7D26" w:rsidRPr="006561E5" w:rsidRDefault="006F7D26" w:rsidP="006F7D26">
      <w:pPr>
        <w:ind w:firstLine="706"/>
        <w:jc w:val="both"/>
        <w:rPr>
          <w:sz w:val="28"/>
          <w:szCs w:val="28"/>
        </w:rPr>
      </w:pPr>
      <w:r w:rsidRPr="006561E5">
        <w:rPr>
          <w:sz w:val="28"/>
          <w:szCs w:val="28"/>
        </w:rPr>
        <w:t xml:space="preserve">В 2019 году муниципальная система образования провела внутренний мониторинг качества образовательных услуг среди </w:t>
      </w:r>
      <w:proofErr w:type="spellStart"/>
      <w:r w:rsidRPr="006561E5">
        <w:rPr>
          <w:sz w:val="28"/>
          <w:szCs w:val="28"/>
        </w:rPr>
        <w:t>услугополучателей</w:t>
      </w:r>
      <w:proofErr w:type="spellEnd"/>
      <w:r w:rsidRPr="006561E5">
        <w:rPr>
          <w:sz w:val="28"/>
          <w:szCs w:val="28"/>
        </w:rPr>
        <w:t xml:space="preserve"> (родителей (законных представителей) обучающихся/воспитанников).</w:t>
      </w:r>
    </w:p>
    <w:p w:rsidR="006F7D26" w:rsidRPr="006561E5" w:rsidRDefault="006F7D26" w:rsidP="006F7D26">
      <w:pPr>
        <w:ind w:firstLine="706"/>
        <w:jc w:val="both"/>
        <w:rPr>
          <w:sz w:val="28"/>
          <w:szCs w:val="28"/>
        </w:rPr>
      </w:pPr>
      <w:r w:rsidRPr="006561E5">
        <w:rPr>
          <w:sz w:val="28"/>
          <w:szCs w:val="28"/>
        </w:rPr>
        <w:t>Другими официальными данными Департамент образования не располагает.</w:t>
      </w:r>
    </w:p>
    <w:p w:rsidR="006F7D26" w:rsidRPr="006561E5" w:rsidRDefault="006F7D26" w:rsidP="006F7D26">
      <w:pPr>
        <w:ind w:right="-1" w:firstLine="708"/>
        <w:jc w:val="both"/>
        <w:rPr>
          <w:color w:val="000000"/>
          <w:sz w:val="28"/>
          <w:szCs w:val="28"/>
        </w:rPr>
      </w:pPr>
      <w:r w:rsidRPr="006561E5">
        <w:rPr>
          <w:color w:val="000000"/>
          <w:sz w:val="28"/>
          <w:szCs w:val="28"/>
        </w:rPr>
        <w:t>В сфере культуры:</w:t>
      </w:r>
    </w:p>
    <w:p w:rsidR="006F7D26" w:rsidRPr="006561E5" w:rsidRDefault="006F7D26" w:rsidP="006F7D26">
      <w:pPr>
        <w:ind w:right="-1" w:firstLine="708"/>
        <w:jc w:val="both"/>
        <w:rPr>
          <w:color w:val="000000"/>
          <w:sz w:val="28"/>
          <w:szCs w:val="28"/>
        </w:rPr>
      </w:pPr>
      <w:r w:rsidRPr="006561E5">
        <w:rPr>
          <w:color w:val="000000"/>
          <w:sz w:val="28"/>
          <w:szCs w:val="28"/>
        </w:rPr>
        <w:t>В 2018 году независимая оценка качества в сфере культуры не проводилась. В 2019 году была проведена среди КДУ, библиотек и театров.</w:t>
      </w:r>
    </w:p>
    <w:p w:rsidR="006F7D26" w:rsidRPr="006561E5" w:rsidRDefault="006F7D26" w:rsidP="006F7D26">
      <w:pPr>
        <w:ind w:right="-1" w:firstLine="708"/>
        <w:jc w:val="both"/>
        <w:rPr>
          <w:sz w:val="28"/>
          <w:szCs w:val="28"/>
        </w:rPr>
      </w:pPr>
      <w:r w:rsidRPr="006561E5">
        <w:rPr>
          <w:sz w:val="28"/>
          <w:szCs w:val="28"/>
        </w:rPr>
        <w:t>В сфере социального обслуживания:</w:t>
      </w:r>
    </w:p>
    <w:p w:rsidR="006F7D26" w:rsidRDefault="006F7D26" w:rsidP="006F7D26">
      <w:pPr>
        <w:ind w:right="-1" w:firstLine="708"/>
        <w:jc w:val="both"/>
        <w:rPr>
          <w:color w:val="000000"/>
          <w:sz w:val="28"/>
          <w:szCs w:val="28"/>
        </w:rPr>
      </w:pPr>
      <w:r w:rsidRPr="006561E5">
        <w:rPr>
          <w:color w:val="000000"/>
          <w:sz w:val="28"/>
          <w:szCs w:val="28"/>
        </w:rPr>
        <w:t xml:space="preserve">По результатам независимой </w:t>
      </w:r>
      <w:proofErr w:type="gramStart"/>
      <w:r w:rsidRPr="006561E5">
        <w:rPr>
          <w:color w:val="000000"/>
          <w:sz w:val="28"/>
          <w:szCs w:val="28"/>
        </w:rPr>
        <w:t>оценки качества условий оказания услуг</w:t>
      </w:r>
      <w:proofErr w:type="gramEnd"/>
      <w:r w:rsidRPr="006561E5">
        <w:rPr>
          <w:color w:val="000000"/>
          <w:sz w:val="28"/>
          <w:szCs w:val="28"/>
        </w:rPr>
        <w:t xml:space="preserve"> организациями социального обслуживания Ярославской области в форме социального обслуживания на дому в 2019 году МУ «</w:t>
      </w:r>
      <w:proofErr w:type="spellStart"/>
      <w:r w:rsidRPr="006561E5">
        <w:rPr>
          <w:color w:val="000000"/>
          <w:sz w:val="28"/>
          <w:szCs w:val="28"/>
        </w:rPr>
        <w:t>Рыбинский</w:t>
      </w:r>
      <w:proofErr w:type="spellEnd"/>
      <w:r w:rsidRPr="006561E5">
        <w:rPr>
          <w:color w:val="000000"/>
          <w:sz w:val="28"/>
          <w:szCs w:val="28"/>
        </w:rPr>
        <w:t xml:space="preserve"> комплексный центр социального обслуживания населения» занял 3-е место из 28-ми (с итоговым рейтингом – 92,88 балла из 100 возможных).</w:t>
      </w:r>
    </w:p>
    <w:p w:rsidR="00B17D53" w:rsidRPr="006561E5" w:rsidRDefault="00B17D53" w:rsidP="006F7D26">
      <w:pPr>
        <w:ind w:right="-1" w:firstLine="708"/>
        <w:jc w:val="both"/>
        <w:rPr>
          <w:b/>
          <w:color w:val="000000"/>
        </w:rPr>
      </w:pPr>
    </w:p>
    <w:p w:rsidR="00A55649" w:rsidRDefault="00A55649" w:rsidP="008E3F4F">
      <w:pPr>
        <w:ind w:firstLine="709"/>
        <w:jc w:val="both"/>
        <w:rPr>
          <w:sz w:val="28"/>
          <w:szCs w:val="28"/>
        </w:rPr>
      </w:pPr>
    </w:p>
    <w:p w:rsidR="00F077AE" w:rsidRDefault="00F077AE" w:rsidP="008E3F4F">
      <w:pPr>
        <w:ind w:firstLine="709"/>
        <w:jc w:val="both"/>
        <w:rPr>
          <w:sz w:val="28"/>
          <w:szCs w:val="28"/>
        </w:rPr>
        <w:sectPr w:rsidR="00F077AE" w:rsidSect="00A3657F">
          <w:headerReference w:type="default" r:id="rId58"/>
          <w:headerReference w:type="first" r:id="rId59"/>
          <w:pgSz w:w="11906" w:h="16838"/>
          <w:pgMar w:top="1134" w:right="850" w:bottom="1134" w:left="1134" w:header="708" w:footer="708" w:gutter="0"/>
          <w:pgNumType w:start="2"/>
          <w:cols w:space="708"/>
          <w:titlePg/>
          <w:docGrid w:linePitch="360"/>
        </w:sectPr>
      </w:pPr>
    </w:p>
    <w:p w:rsidR="00436781" w:rsidRPr="005442AD" w:rsidRDefault="005442AD" w:rsidP="00436781">
      <w:pPr>
        <w:jc w:val="center"/>
        <w:rPr>
          <w:b/>
          <w:sz w:val="28"/>
          <w:szCs w:val="28"/>
        </w:rPr>
      </w:pPr>
      <w:r w:rsidRPr="005442AD">
        <w:rPr>
          <w:b/>
          <w:sz w:val="28"/>
          <w:szCs w:val="28"/>
        </w:rPr>
        <w:lastRenderedPageBreak/>
        <w:t>4.</w:t>
      </w:r>
      <w:r w:rsidR="00436781" w:rsidRPr="005442AD">
        <w:rPr>
          <w:b/>
          <w:sz w:val="28"/>
          <w:szCs w:val="28"/>
        </w:rPr>
        <w:t>Перечень мероприятий (объектов), реализуемых и (или) планируемых к реализации для достижения значений показателей, запланированных на трехлетний период</w:t>
      </w:r>
      <w:r>
        <w:rPr>
          <w:b/>
          <w:sz w:val="28"/>
          <w:szCs w:val="28"/>
        </w:rPr>
        <w:t xml:space="preserve"> 2020-2022 годы</w:t>
      </w:r>
    </w:p>
    <w:tbl>
      <w:tblPr>
        <w:tblW w:w="14332" w:type="dxa"/>
        <w:tblInd w:w="93" w:type="dxa"/>
        <w:tblLayout w:type="fixed"/>
        <w:tblLook w:val="04A0"/>
      </w:tblPr>
      <w:tblGrid>
        <w:gridCol w:w="1715"/>
        <w:gridCol w:w="3687"/>
        <w:gridCol w:w="1767"/>
        <w:gridCol w:w="2982"/>
        <w:gridCol w:w="960"/>
        <w:gridCol w:w="1464"/>
        <w:gridCol w:w="1757"/>
      </w:tblGrid>
      <w:tr w:rsidR="00436781" w:rsidRPr="00750047" w:rsidTr="005442AD">
        <w:trPr>
          <w:trHeight w:val="390"/>
          <w:tblHeader/>
        </w:trPr>
        <w:tc>
          <w:tcPr>
            <w:tcW w:w="1715" w:type="dxa"/>
            <w:vMerge w:val="restart"/>
            <w:tcBorders>
              <w:top w:val="single" w:sz="4" w:space="0" w:color="auto"/>
              <w:left w:val="single" w:sz="4" w:space="0" w:color="auto"/>
              <w:bottom w:val="single" w:sz="8" w:space="0" w:color="000000"/>
              <w:right w:val="single" w:sz="8" w:space="0" w:color="auto"/>
            </w:tcBorders>
            <w:shd w:val="clear" w:color="auto" w:fill="auto"/>
            <w:vAlign w:val="center"/>
            <w:hideMark/>
          </w:tcPr>
          <w:p w:rsidR="00436781" w:rsidRPr="00750047" w:rsidRDefault="00436781" w:rsidP="00F155CD">
            <w:pPr>
              <w:jc w:val="center"/>
              <w:rPr>
                <w:color w:val="000000"/>
              </w:rPr>
            </w:pPr>
            <w:r w:rsidRPr="00750047">
              <w:rPr>
                <w:color w:val="000000"/>
              </w:rPr>
              <w:t>Наименование показателя или раздела (подраздела)</w:t>
            </w:r>
          </w:p>
        </w:tc>
        <w:tc>
          <w:tcPr>
            <w:tcW w:w="3687"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rsidR="00436781" w:rsidRPr="00750047" w:rsidRDefault="00436781" w:rsidP="00F155CD">
            <w:pPr>
              <w:jc w:val="center"/>
              <w:rPr>
                <w:color w:val="000000"/>
                <w:sz w:val="28"/>
                <w:szCs w:val="28"/>
              </w:rPr>
            </w:pPr>
            <w:r w:rsidRPr="00750047">
              <w:rPr>
                <w:color w:val="000000"/>
                <w:sz w:val="28"/>
                <w:szCs w:val="28"/>
              </w:rPr>
              <w:t>Наименование мероприятий (объектов) реализуемых и (или) планируемых к реализации для достижения значений показателя</w:t>
            </w:r>
          </w:p>
        </w:tc>
        <w:tc>
          <w:tcPr>
            <w:tcW w:w="1767" w:type="dxa"/>
            <w:vMerge w:val="restart"/>
            <w:tcBorders>
              <w:top w:val="single" w:sz="4" w:space="0" w:color="auto"/>
              <w:left w:val="nil"/>
              <w:bottom w:val="single" w:sz="8" w:space="0" w:color="000000"/>
              <w:right w:val="nil"/>
            </w:tcBorders>
            <w:shd w:val="clear" w:color="auto" w:fill="auto"/>
            <w:vAlign w:val="center"/>
            <w:hideMark/>
          </w:tcPr>
          <w:p w:rsidR="00436781" w:rsidRPr="00750047" w:rsidRDefault="00436781" w:rsidP="00F155CD">
            <w:pPr>
              <w:jc w:val="center"/>
              <w:rPr>
                <w:color w:val="000000"/>
                <w:sz w:val="28"/>
                <w:szCs w:val="28"/>
              </w:rPr>
            </w:pPr>
            <w:r w:rsidRPr="00750047">
              <w:rPr>
                <w:color w:val="000000"/>
                <w:sz w:val="28"/>
                <w:szCs w:val="28"/>
              </w:rPr>
              <w:t>Срок исполнения мероприятия</w:t>
            </w:r>
          </w:p>
        </w:tc>
        <w:tc>
          <w:tcPr>
            <w:tcW w:w="2982"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rsidR="00436781" w:rsidRPr="00750047" w:rsidRDefault="00436781" w:rsidP="00F155CD">
            <w:pPr>
              <w:jc w:val="center"/>
              <w:rPr>
                <w:color w:val="000000"/>
                <w:sz w:val="28"/>
                <w:szCs w:val="28"/>
              </w:rPr>
            </w:pPr>
            <w:r w:rsidRPr="00750047">
              <w:rPr>
                <w:color w:val="000000"/>
                <w:sz w:val="28"/>
                <w:szCs w:val="28"/>
              </w:rPr>
              <w:t>Исполнители</w:t>
            </w:r>
          </w:p>
        </w:tc>
        <w:tc>
          <w:tcPr>
            <w:tcW w:w="4181" w:type="dxa"/>
            <w:gridSpan w:val="3"/>
            <w:tcBorders>
              <w:top w:val="single" w:sz="4" w:space="0" w:color="auto"/>
              <w:left w:val="nil"/>
              <w:bottom w:val="nil"/>
              <w:right w:val="single" w:sz="4" w:space="0" w:color="auto"/>
            </w:tcBorders>
            <w:shd w:val="clear" w:color="auto" w:fill="auto"/>
            <w:vAlign w:val="center"/>
            <w:hideMark/>
          </w:tcPr>
          <w:p w:rsidR="00436781" w:rsidRPr="00750047" w:rsidRDefault="00436781" w:rsidP="00F155CD">
            <w:pPr>
              <w:jc w:val="center"/>
              <w:rPr>
                <w:color w:val="000000"/>
                <w:sz w:val="28"/>
                <w:szCs w:val="28"/>
              </w:rPr>
            </w:pPr>
            <w:r w:rsidRPr="00750047">
              <w:rPr>
                <w:color w:val="000000"/>
                <w:sz w:val="28"/>
                <w:szCs w:val="28"/>
              </w:rPr>
              <w:t>Объем и источники финансирования, млн. руб.</w:t>
            </w:r>
          </w:p>
        </w:tc>
      </w:tr>
      <w:tr w:rsidR="00436781" w:rsidRPr="00750047" w:rsidTr="005442AD">
        <w:trPr>
          <w:trHeight w:val="1185"/>
          <w:tblHeader/>
        </w:trPr>
        <w:tc>
          <w:tcPr>
            <w:tcW w:w="1715" w:type="dxa"/>
            <w:vMerge/>
            <w:tcBorders>
              <w:top w:val="single" w:sz="8" w:space="0" w:color="auto"/>
              <w:left w:val="single" w:sz="4" w:space="0" w:color="auto"/>
              <w:bottom w:val="single" w:sz="4" w:space="0" w:color="auto"/>
              <w:right w:val="single" w:sz="8" w:space="0" w:color="auto"/>
            </w:tcBorders>
            <w:vAlign w:val="center"/>
            <w:hideMark/>
          </w:tcPr>
          <w:p w:rsidR="00436781" w:rsidRPr="00750047" w:rsidRDefault="00436781" w:rsidP="00F155CD">
            <w:pPr>
              <w:rPr>
                <w:color w:val="000000"/>
              </w:rPr>
            </w:pPr>
          </w:p>
        </w:tc>
        <w:tc>
          <w:tcPr>
            <w:tcW w:w="3687" w:type="dxa"/>
            <w:vMerge/>
            <w:tcBorders>
              <w:top w:val="single" w:sz="8" w:space="0" w:color="auto"/>
              <w:left w:val="single" w:sz="8" w:space="0" w:color="auto"/>
              <w:bottom w:val="single" w:sz="4" w:space="0" w:color="auto"/>
              <w:right w:val="single" w:sz="8" w:space="0" w:color="auto"/>
            </w:tcBorders>
            <w:vAlign w:val="center"/>
            <w:hideMark/>
          </w:tcPr>
          <w:p w:rsidR="00436781" w:rsidRPr="00750047" w:rsidRDefault="00436781" w:rsidP="00F155CD">
            <w:pPr>
              <w:rPr>
                <w:color w:val="000000"/>
                <w:sz w:val="28"/>
                <w:szCs w:val="28"/>
              </w:rPr>
            </w:pPr>
          </w:p>
        </w:tc>
        <w:tc>
          <w:tcPr>
            <w:tcW w:w="1767" w:type="dxa"/>
            <w:vMerge/>
            <w:tcBorders>
              <w:top w:val="single" w:sz="8" w:space="0" w:color="auto"/>
              <w:left w:val="nil"/>
              <w:bottom w:val="single" w:sz="4" w:space="0" w:color="auto"/>
              <w:right w:val="nil"/>
            </w:tcBorders>
            <w:vAlign w:val="center"/>
            <w:hideMark/>
          </w:tcPr>
          <w:p w:rsidR="00436781" w:rsidRPr="00750047" w:rsidRDefault="00436781" w:rsidP="00F155CD">
            <w:pPr>
              <w:rPr>
                <w:color w:val="000000"/>
                <w:sz w:val="28"/>
                <w:szCs w:val="28"/>
              </w:rPr>
            </w:pPr>
          </w:p>
        </w:tc>
        <w:tc>
          <w:tcPr>
            <w:tcW w:w="2982" w:type="dxa"/>
            <w:vMerge/>
            <w:tcBorders>
              <w:top w:val="single" w:sz="8" w:space="0" w:color="auto"/>
              <w:left w:val="single" w:sz="8" w:space="0" w:color="auto"/>
              <w:bottom w:val="single" w:sz="4" w:space="0" w:color="auto"/>
              <w:right w:val="single" w:sz="8" w:space="0" w:color="auto"/>
            </w:tcBorders>
            <w:vAlign w:val="center"/>
            <w:hideMark/>
          </w:tcPr>
          <w:p w:rsidR="00436781" w:rsidRPr="00750047" w:rsidRDefault="00436781" w:rsidP="00F155CD">
            <w:pPr>
              <w:rPr>
                <w:color w:val="000000"/>
                <w:sz w:val="28"/>
                <w:szCs w:val="28"/>
              </w:rPr>
            </w:pPr>
          </w:p>
        </w:tc>
        <w:tc>
          <w:tcPr>
            <w:tcW w:w="2424" w:type="dxa"/>
            <w:gridSpan w:val="2"/>
            <w:tcBorders>
              <w:top w:val="single" w:sz="8" w:space="0" w:color="auto"/>
              <w:left w:val="nil"/>
              <w:bottom w:val="single" w:sz="4" w:space="0" w:color="auto"/>
              <w:right w:val="single" w:sz="8" w:space="0" w:color="000000"/>
            </w:tcBorders>
            <w:shd w:val="clear" w:color="auto" w:fill="auto"/>
            <w:vAlign w:val="center"/>
            <w:hideMark/>
          </w:tcPr>
          <w:p w:rsidR="00436781" w:rsidRPr="00750047" w:rsidRDefault="00436781" w:rsidP="00F155CD">
            <w:pPr>
              <w:jc w:val="center"/>
              <w:rPr>
                <w:color w:val="000000"/>
                <w:sz w:val="28"/>
                <w:szCs w:val="28"/>
              </w:rPr>
            </w:pPr>
            <w:r w:rsidRPr="00750047">
              <w:rPr>
                <w:color w:val="000000"/>
                <w:sz w:val="28"/>
                <w:szCs w:val="28"/>
              </w:rPr>
              <w:t>предусмотрено</w:t>
            </w:r>
          </w:p>
        </w:tc>
        <w:tc>
          <w:tcPr>
            <w:tcW w:w="1757" w:type="dxa"/>
            <w:tcBorders>
              <w:top w:val="single" w:sz="8" w:space="0" w:color="auto"/>
              <w:left w:val="nil"/>
              <w:bottom w:val="single" w:sz="4" w:space="0" w:color="auto"/>
              <w:right w:val="single" w:sz="4" w:space="0" w:color="auto"/>
            </w:tcBorders>
            <w:shd w:val="clear" w:color="auto" w:fill="auto"/>
            <w:vAlign w:val="center"/>
            <w:hideMark/>
          </w:tcPr>
          <w:p w:rsidR="00436781" w:rsidRPr="00750047" w:rsidRDefault="00436781" w:rsidP="00F155CD">
            <w:pPr>
              <w:jc w:val="center"/>
              <w:rPr>
                <w:color w:val="000000"/>
                <w:sz w:val="28"/>
                <w:szCs w:val="28"/>
              </w:rPr>
            </w:pPr>
            <w:r w:rsidRPr="00750047">
              <w:rPr>
                <w:color w:val="000000"/>
                <w:sz w:val="28"/>
                <w:szCs w:val="28"/>
              </w:rPr>
              <w:t>потребность</w:t>
            </w:r>
          </w:p>
        </w:tc>
      </w:tr>
      <w:tr w:rsidR="00436781" w:rsidRPr="00750047" w:rsidTr="005442AD">
        <w:trPr>
          <w:trHeight w:val="330"/>
        </w:trPr>
        <w:tc>
          <w:tcPr>
            <w:tcW w:w="14332" w:type="dxa"/>
            <w:gridSpan w:val="7"/>
            <w:tcBorders>
              <w:top w:val="single" w:sz="4" w:space="0" w:color="auto"/>
              <w:left w:val="single" w:sz="8" w:space="0" w:color="auto"/>
              <w:bottom w:val="single" w:sz="8" w:space="0" w:color="auto"/>
              <w:right w:val="single" w:sz="8" w:space="0" w:color="000000"/>
            </w:tcBorders>
            <w:shd w:val="clear" w:color="auto" w:fill="auto"/>
            <w:noWrap/>
            <w:vAlign w:val="bottom"/>
            <w:hideMark/>
          </w:tcPr>
          <w:p w:rsidR="00436781" w:rsidRPr="00750047" w:rsidRDefault="00436781" w:rsidP="00F155CD">
            <w:pPr>
              <w:jc w:val="center"/>
              <w:rPr>
                <w:b/>
                <w:bCs/>
                <w:color w:val="000000"/>
              </w:rPr>
            </w:pPr>
            <w:r w:rsidRPr="00750047">
              <w:rPr>
                <w:b/>
                <w:bCs/>
                <w:color w:val="000000"/>
              </w:rPr>
              <w:t xml:space="preserve">1. Экономическое развитие </w:t>
            </w:r>
          </w:p>
        </w:tc>
      </w:tr>
      <w:tr w:rsidR="00436781" w:rsidRPr="00750047" w:rsidTr="005442AD">
        <w:trPr>
          <w:trHeight w:val="315"/>
        </w:trPr>
        <w:tc>
          <w:tcPr>
            <w:tcW w:w="1715" w:type="dxa"/>
            <w:vMerge w:val="restart"/>
            <w:tcBorders>
              <w:top w:val="nil"/>
              <w:left w:val="single" w:sz="8" w:space="0" w:color="auto"/>
              <w:bottom w:val="single" w:sz="8" w:space="0" w:color="000000"/>
              <w:right w:val="single" w:sz="8" w:space="0" w:color="auto"/>
            </w:tcBorders>
            <w:shd w:val="clear" w:color="auto" w:fill="auto"/>
            <w:noWrap/>
            <w:hideMark/>
          </w:tcPr>
          <w:p w:rsidR="00436781" w:rsidRPr="00750047" w:rsidRDefault="00436781" w:rsidP="00F155CD">
            <w:pPr>
              <w:jc w:val="center"/>
            </w:pPr>
            <w:r w:rsidRPr="00750047">
              <w:t xml:space="preserve">1, 2 </w:t>
            </w:r>
          </w:p>
        </w:tc>
        <w:tc>
          <w:tcPr>
            <w:tcW w:w="3687" w:type="dxa"/>
            <w:vMerge w:val="restart"/>
            <w:tcBorders>
              <w:top w:val="nil"/>
              <w:left w:val="single" w:sz="8" w:space="0" w:color="auto"/>
              <w:bottom w:val="single" w:sz="8" w:space="0" w:color="000000"/>
              <w:right w:val="single" w:sz="8" w:space="0" w:color="auto"/>
            </w:tcBorders>
            <w:shd w:val="clear" w:color="auto" w:fill="auto"/>
            <w:vAlign w:val="center"/>
            <w:hideMark/>
          </w:tcPr>
          <w:p w:rsidR="00436781" w:rsidRPr="00750047" w:rsidRDefault="00436781" w:rsidP="00F155CD">
            <w:r w:rsidRPr="00750047">
              <w:t>Выполнение мероприятий муниципальной программы «Содействие развитию малого и среднего предпринимательства в городском округе город Рыбинск», в том числе по мероприятиям:</w:t>
            </w:r>
          </w:p>
        </w:tc>
        <w:tc>
          <w:tcPr>
            <w:tcW w:w="176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36781" w:rsidRPr="00750047" w:rsidRDefault="00436781" w:rsidP="00F155CD">
            <w:pPr>
              <w:jc w:val="center"/>
            </w:pPr>
            <w:r w:rsidRPr="00750047">
              <w:t>2020-2022</w:t>
            </w:r>
          </w:p>
        </w:tc>
        <w:tc>
          <w:tcPr>
            <w:tcW w:w="2982"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36781" w:rsidRPr="00750047" w:rsidRDefault="00436781" w:rsidP="00F155CD">
            <w:pPr>
              <w:jc w:val="center"/>
            </w:pPr>
            <w:proofErr w:type="spellStart"/>
            <w:r w:rsidRPr="00750047">
              <w:t>УЭРиИ</w:t>
            </w:r>
            <w:proofErr w:type="spellEnd"/>
          </w:p>
        </w:tc>
        <w:tc>
          <w:tcPr>
            <w:tcW w:w="960" w:type="dxa"/>
            <w:tcBorders>
              <w:top w:val="nil"/>
              <w:left w:val="nil"/>
              <w:bottom w:val="single" w:sz="4" w:space="0" w:color="auto"/>
              <w:right w:val="single" w:sz="8" w:space="0" w:color="auto"/>
            </w:tcBorders>
            <w:shd w:val="clear" w:color="auto" w:fill="auto"/>
            <w:noWrap/>
            <w:vAlign w:val="bottom"/>
            <w:hideMark/>
          </w:tcPr>
          <w:p w:rsidR="00436781" w:rsidRPr="00750047" w:rsidRDefault="00436781" w:rsidP="00F155CD">
            <w:r w:rsidRPr="00750047">
              <w:t> </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2020</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2019</w:t>
            </w:r>
          </w:p>
        </w:tc>
      </w:tr>
      <w:tr w:rsidR="00436781" w:rsidRPr="00750047" w:rsidTr="005442AD">
        <w:trPr>
          <w:trHeight w:val="315"/>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single" w:sz="8" w:space="0" w:color="auto"/>
            </w:tcBorders>
            <w:shd w:val="clear" w:color="auto" w:fill="auto"/>
            <w:noWrap/>
            <w:vAlign w:val="bottom"/>
            <w:hideMark/>
          </w:tcPr>
          <w:p w:rsidR="00436781" w:rsidRPr="00750047" w:rsidRDefault="00436781" w:rsidP="00F155CD">
            <w:r w:rsidRPr="00750047">
              <w:t>ГБ</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0,006</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0,025</w:t>
            </w:r>
          </w:p>
        </w:tc>
      </w:tr>
      <w:tr w:rsidR="00436781" w:rsidRPr="00750047" w:rsidTr="005442AD">
        <w:trPr>
          <w:trHeight w:val="315"/>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single" w:sz="8" w:space="0" w:color="auto"/>
            </w:tcBorders>
            <w:shd w:val="clear" w:color="auto" w:fill="auto"/>
            <w:noWrap/>
            <w:vAlign w:val="bottom"/>
            <w:hideMark/>
          </w:tcPr>
          <w:p w:rsidR="00436781" w:rsidRPr="00750047" w:rsidRDefault="00436781" w:rsidP="00F155CD">
            <w:r w:rsidRPr="00750047">
              <w:t>ОБ</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0,000</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0,058</w:t>
            </w:r>
          </w:p>
        </w:tc>
      </w:tr>
      <w:tr w:rsidR="00436781" w:rsidRPr="00750047" w:rsidTr="005442AD">
        <w:trPr>
          <w:trHeight w:val="315"/>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single" w:sz="8" w:space="0" w:color="auto"/>
            </w:tcBorders>
            <w:shd w:val="clear" w:color="auto" w:fill="auto"/>
            <w:noWrap/>
            <w:vAlign w:val="bottom"/>
            <w:hideMark/>
          </w:tcPr>
          <w:p w:rsidR="00436781" w:rsidRPr="00750047" w:rsidRDefault="00436781" w:rsidP="00F155CD">
            <w:r w:rsidRPr="00750047">
              <w:t>ФБ</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0,000</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0,000</w:t>
            </w:r>
          </w:p>
        </w:tc>
      </w:tr>
      <w:tr w:rsidR="00436781" w:rsidRPr="00750047" w:rsidTr="005442AD">
        <w:trPr>
          <w:trHeight w:val="315"/>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single" w:sz="8" w:space="0" w:color="auto"/>
            </w:tcBorders>
            <w:shd w:val="clear" w:color="auto" w:fill="auto"/>
            <w:noWrap/>
            <w:vAlign w:val="bottom"/>
            <w:hideMark/>
          </w:tcPr>
          <w:p w:rsidR="00436781" w:rsidRPr="00750047" w:rsidRDefault="00436781" w:rsidP="00F155CD">
            <w:r w:rsidRPr="00750047">
              <w:t> </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2021</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2021</w:t>
            </w:r>
          </w:p>
        </w:tc>
      </w:tr>
      <w:tr w:rsidR="00436781" w:rsidRPr="00750047" w:rsidTr="005442AD">
        <w:trPr>
          <w:trHeight w:val="315"/>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single" w:sz="8" w:space="0" w:color="auto"/>
            </w:tcBorders>
            <w:shd w:val="clear" w:color="auto" w:fill="auto"/>
            <w:noWrap/>
            <w:vAlign w:val="bottom"/>
            <w:hideMark/>
          </w:tcPr>
          <w:p w:rsidR="00436781" w:rsidRPr="00750047" w:rsidRDefault="00436781" w:rsidP="00F155CD">
            <w:r w:rsidRPr="00750047">
              <w:t>ГБ</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0,006</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0,270</w:t>
            </w:r>
          </w:p>
        </w:tc>
      </w:tr>
      <w:tr w:rsidR="00436781" w:rsidRPr="00750047" w:rsidTr="005442AD">
        <w:trPr>
          <w:trHeight w:val="315"/>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single" w:sz="8" w:space="0" w:color="auto"/>
            </w:tcBorders>
            <w:shd w:val="clear" w:color="auto" w:fill="auto"/>
            <w:noWrap/>
            <w:vAlign w:val="bottom"/>
            <w:hideMark/>
          </w:tcPr>
          <w:p w:rsidR="00436781" w:rsidRPr="00750047" w:rsidRDefault="00436781" w:rsidP="00F155CD">
            <w:r w:rsidRPr="00750047">
              <w:t xml:space="preserve">ОБ </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0,000</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0,650</w:t>
            </w:r>
          </w:p>
        </w:tc>
      </w:tr>
      <w:tr w:rsidR="00436781" w:rsidRPr="00750047" w:rsidTr="005442AD">
        <w:trPr>
          <w:trHeight w:val="315"/>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single" w:sz="8" w:space="0" w:color="auto"/>
            </w:tcBorders>
            <w:shd w:val="clear" w:color="auto" w:fill="auto"/>
            <w:noWrap/>
            <w:vAlign w:val="bottom"/>
            <w:hideMark/>
          </w:tcPr>
          <w:p w:rsidR="00436781" w:rsidRPr="00750047" w:rsidRDefault="00436781" w:rsidP="00F155CD">
            <w:r w:rsidRPr="00750047">
              <w:t> </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2022</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2022</w:t>
            </w:r>
          </w:p>
        </w:tc>
      </w:tr>
      <w:tr w:rsidR="00436781" w:rsidRPr="00750047" w:rsidTr="005442AD">
        <w:trPr>
          <w:trHeight w:val="315"/>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single" w:sz="8" w:space="0" w:color="auto"/>
            </w:tcBorders>
            <w:shd w:val="clear" w:color="auto" w:fill="auto"/>
            <w:noWrap/>
            <w:vAlign w:val="bottom"/>
            <w:hideMark/>
          </w:tcPr>
          <w:p w:rsidR="00436781" w:rsidRPr="00750047" w:rsidRDefault="00436781" w:rsidP="00F155CD">
            <w:r w:rsidRPr="00750047">
              <w:t>ГБ</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0,006</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0,295</w:t>
            </w:r>
          </w:p>
        </w:tc>
      </w:tr>
      <w:tr w:rsidR="00436781" w:rsidRPr="00750047" w:rsidTr="005442AD">
        <w:trPr>
          <w:trHeight w:val="315"/>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nil"/>
              <w:right w:val="single" w:sz="8" w:space="0" w:color="auto"/>
            </w:tcBorders>
            <w:shd w:val="clear" w:color="auto" w:fill="auto"/>
            <w:noWrap/>
            <w:vAlign w:val="bottom"/>
            <w:hideMark/>
          </w:tcPr>
          <w:p w:rsidR="00436781" w:rsidRPr="00750047" w:rsidRDefault="00436781" w:rsidP="00F155CD">
            <w:r w:rsidRPr="00750047">
              <w:t>ОБ</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0,000</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0,750</w:t>
            </w:r>
          </w:p>
        </w:tc>
      </w:tr>
      <w:tr w:rsidR="00436781" w:rsidRPr="00750047" w:rsidTr="005442AD">
        <w:trPr>
          <w:trHeight w:val="300"/>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8" w:space="0" w:color="auto"/>
              <w:right w:val="single" w:sz="8" w:space="0" w:color="auto"/>
            </w:tcBorders>
            <w:shd w:val="clear" w:color="auto" w:fill="auto"/>
            <w:noWrap/>
            <w:vAlign w:val="bottom"/>
            <w:hideMark/>
          </w:tcPr>
          <w:p w:rsidR="00436781" w:rsidRPr="00750047" w:rsidRDefault="00436781" w:rsidP="00F155CD">
            <w:r w:rsidRPr="00750047">
              <w:t>ФБ</w:t>
            </w:r>
          </w:p>
        </w:tc>
        <w:tc>
          <w:tcPr>
            <w:tcW w:w="1464" w:type="dxa"/>
            <w:tcBorders>
              <w:top w:val="nil"/>
              <w:left w:val="nil"/>
              <w:bottom w:val="nil"/>
              <w:right w:val="single" w:sz="8" w:space="0" w:color="auto"/>
            </w:tcBorders>
            <w:shd w:val="clear" w:color="auto" w:fill="auto"/>
            <w:noWrap/>
            <w:vAlign w:val="center"/>
            <w:hideMark/>
          </w:tcPr>
          <w:p w:rsidR="00436781" w:rsidRPr="00750047" w:rsidRDefault="00436781" w:rsidP="00F155CD">
            <w:pPr>
              <w:jc w:val="center"/>
            </w:pPr>
            <w:r w:rsidRPr="00750047">
              <w:t>0,00</w:t>
            </w:r>
          </w:p>
        </w:tc>
        <w:tc>
          <w:tcPr>
            <w:tcW w:w="1757" w:type="dxa"/>
            <w:tcBorders>
              <w:top w:val="nil"/>
              <w:left w:val="nil"/>
              <w:bottom w:val="nil"/>
              <w:right w:val="single" w:sz="8" w:space="0" w:color="auto"/>
            </w:tcBorders>
            <w:shd w:val="clear" w:color="auto" w:fill="auto"/>
            <w:noWrap/>
            <w:vAlign w:val="center"/>
            <w:hideMark/>
          </w:tcPr>
          <w:p w:rsidR="00436781" w:rsidRPr="00750047" w:rsidRDefault="00436781" w:rsidP="00F155CD">
            <w:pPr>
              <w:jc w:val="center"/>
            </w:pPr>
            <w:r w:rsidRPr="00750047">
              <w:t>0,00</w:t>
            </w:r>
          </w:p>
        </w:tc>
      </w:tr>
      <w:tr w:rsidR="00436781" w:rsidRPr="00750047" w:rsidTr="005442AD">
        <w:trPr>
          <w:trHeight w:val="420"/>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val="restart"/>
            <w:tcBorders>
              <w:top w:val="nil"/>
              <w:left w:val="single" w:sz="8" w:space="0" w:color="auto"/>
              <w:bottom w:val="single" w:sz="8" w:space="0" w:color="000000"/>
              <w:right w:val="single" w:sz="8" w:space="0" w:color="auto"/>
            </w:tcBorders>
            <w:shd w:val="clear" w:color="auto" w:fill="auto"/>
            <w:vAlign w:val="center"/>
            <w:hideMark/>
          </w:tcPr>
          <w:p w:rsidR="00436781" w:rsidRPr="00750047" w:rsidRDefault="00436781" w:rsidP="00F155CD">
            <w:r w:rsidRPr="00750047">
              <w:t xml:space="preserve">Популяризация роли </w:t>
            </w:r>
            <w:proofErr w:type="spellStart"/>
            <w:r w:rsidRPr="00750047">
              <w:t>предпринимательства</w:t>
            </w:r>
            <w:proofErr w:type="gramStart"/>
            <w:r w:rsidRPr="00750047">
              <w:t>,и</w:t>
            </w:r>
            <w:proofErr w:type="gramEnd"/>
            <w:r w:rsidRPr="00750047">
              <w:t>нформационная,консультационная</w:t>
            </w:r>
            <w:proofErr w:type="spellEnd"/>
            <w:r w:rsidRPr="00750047">
              <w:t xml:space="preserve"> и организационная поддержка СМ и СП и </w:t>
            </w:r>
            <w:proofErr w:type="spellStart"/>
            <w:r w:rsidRPr="00750047">
              <w:t>лиц,вовлекаемых</w:t>
            </w:r>
            <w:proofErr w:type="spellEnd"/>
            <w:r w:rsidRPr="00750047">
              <w:t xml:space="preserve"> в предпринимательскую деятельность(проведение исследований по проблемам развития СМ и СП,  организация издания информационно-справочных материалов для </w:t>
            </w:r>
            <w:r w:rsidRPr="00750047">
              <w:lastRenderedPageBreak/>
              <w:t xml:space="preserve">презентации возможностей городского предпринимательства и создание муниципальной информационной системы и обеспечение ее функционирования в целях поддержки </w:t>
            </w:r>
            <w:proofErr w:type="spellStart"/>
            <w:r w:rsidRPr="00750047">
              <w:t>СМиСП</w:t>
            </w:r>
            <w:proofErr w:type="spellEnd"/>
            <w:r w:rsidRPr="00750047">
              <w:t>)</w:t>
            </w:r>
          </w:p>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nil"/>
            </w:tcBorders>
            <w:shd w:val="clear" w:color="auto" w:fill="auto"/>
            <w:noWrap/>
            <w:vAlign w:val="bottom"/>
            <w:hideMark/>
          </w:tcPr>
          <w:p w:rsidR="00436781" w:rsidRPr="00750047" w:rsidRDefault="00436781" w:rsidP="00F155CD">
            <w:r w:rsidRPr="00750047">
              <w:t> </w:t>
            </w:r>
          </w:p>
        </w:tc>
        <w:tc>
          <w:tcPr>
            <w:tcW w:w="1464"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2020</w:t>
            </w:r>
          </w:p>
        </w:tc>
        <w:tc>
          <w:tcPr>
            <w:tcW w:w="1757" w:type="dxa"/>
            <w:tcBorders>
              <w:top w:val="single" w:sz="8" w:space="0" w:color="auto"/>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2020</w:t>
            </w:r>
          </w:p>
        </w:tc>
      </w:tr>
      <w:tr w:rsidR="00436781" w:rsidRPr="00750047" w:rsidTr="005442AD">
        <w:trPr>
          <w:trHeight w:val="420"/>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nil"/>
            </w:tcBorders>
            <w:shd w:val="clear" w:color="auto" w:fill="auto"/>
            <w:noWrap/>
            <w:vAlign w:val="bottom"/>
            <w:hideMark/>
          </w:tcPr>
          <w:p w:rsidR="00436781" w:rsidRPr="00750047" w:rsidRDefault="00436781" w:rsidP="00F155CD">
            <w:r w:rsidRPr="00750047">
              <w:t>ГБ</w:t>
            </w:r>
          </w:p>
        </w:tc>
        <w:tc>
          <w:tcPr>
            <w:tcW w:w="1464" w:type="dxa"/>
            <w:tcBorders>
              <w:top w:val="nil"/>
              <w:left w:val="single" w:sz="8" w:space="0" w:color="auto"/>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0,006</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0,115</w:t>
            </w:r>
          </w:p>
        </w:tc>
      </w:tr>
      <w:tr w:rsidR="00436781" w:rsidRPr="00750047" w:rsidTr="005442AD">
        <w:trPr>
          <w:trHeight w:val="420"/>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nil"/>
            </w:tcBorders>
            <w:shd w:val="clear" w:color="auto" w:fill="auto"/>
            <w:noWrap/>
            <w:vAlign w:val="bottom"/>
            <w:hideMark/>
          </w:tcPr>
          <w:p w:rsidR="00436781" w:rsidRPr="00750047" w:rsidRDefault="00436781" w:rsidP="00F155CD">
            <w:r w:rsidRPr="00750047">
              <w:t>ОБ</w:t>
            </w:r>
          </w:p>
        </w:tc>
        <w:tc>
          <w:tcPr>
            <w:tcW w:w="1464" w:type="dxa"/>
            <w:tcBorders>
              <w:top w:val="nil"/>
              <w:left w:val="single" w:sz="8" w:space="0" w:color="auto"/>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0,00</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0,180</w:t>
            </w:r>
          </w:p>
        </w:tc>
      </w:tr>
      <w:tr w:rsidR="00436781" w:rsidRPr="00750047" w:rsidTr="005442AD">
        <w:trPr>
          <w:trHeight w:val="420"/>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nil"/>
            </w:tcBorders>
            <w:shd w:val="clear" w:color="auto" w:fill="auto"/>
            <w:noWrap/>
            <w:vAlign w:val="bottom"/>
            <w:hideMark/>
          </w:tcPr>
          <w:p w:rsidR="00436781" w:rsidRPr="00750047" w:rsidRDefault="00436781" w:rsidP="00F155CD">
            <w:r w:rsidRPr="00750047">
              <w:t> </w:t>
            </w:r>
          </w:p>
        </w:tc>
        <w:tc>
          <w:tcPr>
            <w:tcW w:w="1464" w:type="dxa"/>
            <w:tcBorders>
              <w:top w:val="nil"/>
              <w:left w:val="single" w:sz="8" w:space="0" w:color="auto"/>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2021</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2021</w:t>
            </w:r>
          </w:p>
        </w:tc>
      </w:tr>
      <w:tr w:rsidR="00436781" w:rsidRPr="00750047" w:rsidTr="005442AD">
        <w:trPr>
          <w:trHeight w:val="420"/>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nil"/>
            </w:tcBorders>
            <w:shd w:val="clear" w:color="auto" w:fill="auto"/>
            <w:noWrap/>
            <w:vAlign w:val="bottom"/>
            <w:hideMark/>
          </w:tcPr>
          <w:p w:rsidR="00436781" w:rsidRPr="00750047" w:rsidRDefault="00436781" w:rsidP="00F155CD">
            <w:r w:rsidRPr="00750047">
              <w:t>ГБ</w:t>
            </w:r>
          </w:p>
        </w:tc>
        <w:tc>
          <w:tcPr>
            <w:tcW w:w="1464" w:type="dxa"/>
            <w:tcBorders>
              <w:top w:val="nil"/>
              <w:left w:val="single" w:sz="8" w:space="0" w:color="auto"/>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0,006</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0,125</w:t>
            </w:r>
          </w:p>
        </w:tc>
      </w:tr>
      <w:tr w:rsidR="00436781" w:rsidRPr="00750047" w:rsidTr="005442AD">
        <w:trPr>
          <w:trHeight w:val="420"/>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nil"/>
            </w:tcBorders>
            <w:shd w:val="clear" w:color="auto" w:fill="auto"/>
            <w:noWrap/>
            <w:vAlign w:val="bottom"/>
            <w:hideMark/>
          </w:tcPr>
          <w:p w:rsidR="00436781" w:rsidRPr="00750047" w:rsidRDefault="00436781" w:rsidP="00F155CD">
            <w:r w:rsidRPr="00750047">
              <w:t>ОБ</w:t>
            </w:r>
          </w:p>
        </w:tc>
        <w:tc>
          <w:tcPr>
            <w:tcW w:w="1464" w:type="dxa"/>
            <w:tcBorders>
              <w:top w:val="nil"/>
              <w:left w:val="single" w:sz="8" w:space="0" w:color="auto"/>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0,00</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0,200</w:t>
            </w:r>
          </w:p>
        </w:tc>
      </w:tr>
      <w:tr w:rsidR="00436781" w:rsidRPr="00750047" w:rsidTr="005442AD">
        <w:trPr>
          <w:trHeight w:val="420"/>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nil"/>
            </w:tcBorders>
            <w:shd w:val="clear" w:color="auto" w:fill="auto"/>
            <w:noWrap/>
            <w:vAlign w:val="bottom"/>
            <w:hideMark/>
          </w:tcPr>
          <w:p w:rsidR="00436781" w:rsidRPr="00750047" w:rsidRDefault="00436781" w:rsidP="00F155CD">
            <w:r w:rsidRPr="00750047">
              <w:t> </w:t>
            </w:r>
          </w:p>
        </w:tc>
        <w:tc>
          <w:tcPr>
            <w:tcW w:w="1464" w:type="dxa"/>
            <w:tcBorders>
              <w:top w:val="nil"/>
              <w:left w:val="single" w:sz="8" w:space="0" w:color="auto"/>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2022</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2022</w:t>
            </w:r>
          </w:p>
        </w:tc>
      </w:tr>
      <w:tr w:rsidR="00436781" w:rsidRPr="00750047" w:rsidTr="005442AD">
        <w:trPr>
          <w:trHeight w:val="420"/>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nil"/>
            </w:tcBorders>
            <w:shd w:val="clear" w:color="auto" w:fill="auto"/>
            <w:noWrap/>
            <w:vAlign w:val="bottom"/>
            <w:hideMark/>
          </w:tcPr>
          <w:p w:rsidR="00436781" w:rsidRPr="00750047" w:rsidRDefault="00436781" w:rsidP="00F155CD">
            <w:r w:rsidRPr="00750047">
              <w:t>ГБ</w:t>
            </w:r>
          </w:p>
        </w:tc>
        <w:tc>
          <w:tcPr>
            <w:tcW w:w="1464" w:type="dxa"/>
            <w:tcBorders>
              <w:top w:val="nil"/>
              <w:left w:val="single" w:sz="8" w:space="0" w:color="auto"/>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0,006</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0,135</w:t>
            </w:r>
          </w:p>
        </w:tc>
      </w:tr>
      <w:tr w:rsidR="00436781" w:rsidRPr="00750047" w:rsidTr="005442AD">
        <w:trPr>
          <w:trHeight w:val="420"/>
        </w:trPr>
        <w:tc>
          <w:tcPr>
            <w:tcW w:w="1715" w:type="dxa"/>
            <w:vMerge/>
            <w:tcBorders>
              <w:top w:val="nil"/>
              <w:left w:val="single" w:sz="8" w:space="0" w:color="auto"/>
              <w:bottom w:val="single" w:sz="4" w:space="0" w:color="auto"/>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4" w:space="0" w:color="auto"/>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4" w:space="0" w:color="auto"/>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4" w:space="0" w:color="auto"/>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nil"/>
            </w:tcBorders>
            <w:shd w:val="clear" w:color="auto" w:fill="auto"/>
            <w:noWrap/>
            <w:vAlign w:val="bottom"/>
            <w:hideMark/>
          </w:tcPr>
          <w:p w:rsidR="00436781" w:rsidRPr="00750047" w:rsidRDefault="00436781" w:rsidP="00F155CD">
            <w:r w:rsidRPr="00750047">
              <w:t>ОБ</w:t>
            </w:r>
          </w:p>
        </w:tc>
        <w:tc>
          <w:tcPr>
            <w:tcW w:w="1464" w:type="dxa"/>
            <w:tcBorders>
              <w:top w:val="nil"/>
              <w:left w:val="single" w:sz="8" w:space="0" w:color="auto"/>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0,00</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0,220</w:t>
            </w:r>
          </w:p>
        </w:tc>
      </w:tr>
      <w:tr w:rsidR="00436781" w:rsidRPr="00750047" w:rsidTr="005442AD">
        <w:trPr>
          <w:trHeight w:val="375"/>
        </w:trPr>
        <w:tc>
          <w:tcPr>
            <w:tcW w:w="1715"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436781" w:rsidRPr="00750047" w:rsidRDefault="00436781" w:rsidP="00F155CD">
            <w:pPr>
              <w:jc w:val="center"/>
            </w:pPr>
            <w:r w:rsidRPr="00750047">
              <w:t>1,2</w:t>
            </w:r>
          </w:p>
        </w:tc>
        <w:tc>
          <w:tcPr>
            <w:tcW w:w="36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781" w:rsidRPr="00750047" w:rsidRDefault="00436781" w:rsidP="00F155CD">
            <w:r w:rsidRPr="00750047">
              <w:t xml:space="preserve">Поддержка в сфере образования </w:t>
            </w:r>
            <w:proofErr w:type="spellStart"/>
            <w:r w:rsidRPr="00750047">
              <w:t>СМиСП</w:t>
            </w:r>
            <w:proofErr w:type="spellEnd"/>
            <w:r w:rsidRPr="00750047">
              <w:t xml:space="preserve"> и лиц, вовлекаемых в предпринимательскую деятельность (организация обучения, мастер-классов и открытых уроков для молодежи, начинающих и действующих предпринимателей, работников сферы малого и среднего предпринимательства и лиц, вовлекаемых в предпринимательскую деятельность; разработка и издание учебно-методических пособий, научно-методических изданий, пособий, справочников и др.)</w:t>
            </w:r>
          </w:p>
        </w:tc>
        <w:tc>
          <w:tcPr>
            <w:tcW w:w="17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6781" w:rsidRPr="00750047" w:rsidRDefault="00436781" w:rsidP="00F155CD">
            <w:pPr>
              <w:jc w:val="center"/>
            </w:pPr>
            <w:r w:rsidRPr="00750047">
              <w:t>2020-2022</w:t>
            </w:r>
          </w:p>
        </w:tc>
        <w:tc>
          <w:tcPr>
            <w:tcW w:w="298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6781" w:rsidRPr="00750047" w:rsidRDefault="00436781" w:rsidP="00F155CD">
            <w:pPr>
              <w:jc w:val="center"/>
            </w:pPr>
            <w:proofErr w:type="spellStart"/>
            <w:r w:rsidRPr="00750047">
              <w:t>УЭРиИ</w:t>
            </w:r>
            <w:proofErr w:type="spellEnd"/>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36781" w:rsidRPr="00750047" w:rsidRDefault="00436781" w:rsidP="00F155CD">
            <w:r w:rsidRPr="00750047">
              <w:t> </w:t>
            </w:r>
          </w:p>
        </w:tc>
        <w:tc>
          <w:tcPr>
            <w:tcW w:w="14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2020</w:t>
            </w:r>
          </w:p>
        </w:tc>
        <w:tc>
          <w:tcPr>
            <w:tcW w:w="17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2020</w:t>
            </w:r>
          </w:p>
        </w:tc>
      </w:tr>
      <w:tr w:rsidR="00436781" w:rsidRPr="00750047" w:rsidTr="005442AD">
        <w:trPr>
          <w:trHeight w:val="270"/>
        </w:trPr>
        <w:tc>
          <w:tcPr>
            <w:tcW w:w="1715" w:type="dxa"/>
            <w:vMerge/>
            <w:tcBorders>
              <w:top w:val="single" w:sz="4" w:space="0" w:color="auto"/>
              <w:left w:val="single" w:sz="4" w:space="0" w:color="auto"/>
              <w:bottom w:val="single" w:sz="4" w:space="0" w:color="auto"/>
              <w:right w:val="single" w:sz="4" w:space="0" w:color="auto"/>
            </w:tcBorders>
            <w:vAlign w:val="center"/>
            <w:hideMark/>
          </w:tcPr>
          <w:p w:rsidR="00436781" w:rsidRPr="00750047" w:rsidRDefault="00436781" w:rsidP="00F155CD"/>
        </w:tc>
        <w:tc>
          <w:tcPr>
            <w:tcW w:w="3687" w:type="dxa"/>
            <w:vMerge/>
            <w:tcBorders>
              <w:top w:val="single" w:sz="4" w:space="0" w:color="auto"/>
              <w:left w:val="single" w:sz="4" w:space="0" w:color="auto"/>
              <w:bottom w:val="single" w:sz="4" w:space="0" w:color="auto"/>
              <w:right w:val="single" w:sz="4" w:space="0" w:color="auto"/>
            </w:tcBorders>
            <w:vAlign w:val="center"/>
            <w:hideMark/>
          </w:tcPr>
          <w:p w:rsidR="00436781" w:rsidRPr="00750047" w:rsidRDefault="00436781" w:rsidP="00F155CD"/>
        </w:tc>
        <w:tc>
          <w:tcPr>
            <w:tcW w:w="1767" w:type="dxa"/>
            <w:vMerge/>
            <w:tcBorders>
              <w:top w:val="single" w:sz="4" w:space="0" w:color="auto"/>
              <w:left w:val="single" w:sz="4" w:space="0" w:color="auto"/>
              <w:bottom w:val="single" w:sz="4" w:space="0" w:color="auto"/>
              <w:right w:val="single" w:sz="4" w:space="0" w:color="auto"/>
            </w:tcBorders>
            <w:vAlign w:val="center"/>
            <w:hideMark/>
          </w:tcPr>
          <w:p w:rsidR="00436781" w:rsidRPr="00750047" w:rsidRDefault="00436781" w:rsidP="00F155CD"/>
        </w:tc>
        <w:tc>
          <w:tcPr>
            <w:tcW w:w="2982" w:type="dxa"/>
            <w:vMerge/>
            <w:tcBorders>
              <w:top w:val="single" w:sz="4" w:space="0" w:color="auto"/>
              <w:left w:val="single" w:sz="4" w:space="0" w:color="auto"/>
              <w:bottom w:val="single" w:sz="4" w:space="0" w:color="auto"/>
              <w:right w:val="single" w:sz="4" w:space="0" w:color="auto"/>
            </w:tcBorders>
            <w:vAlign w:val="center"/>
            <w:hideMark/>
          </w:tcPr>
          <w:p w:rsidR="00436781" w:rsidRPr="00750047" w:rsidRDefault="00436781" w:rsidP="00F155CD"/>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36781" w:rsidRPr="00750047" w:rsidRDefault="00436781" w:rsidP="00F155CD">
            <w:r w:rsidRPr="00750047">
              <w:t>ГБ</w:t>
            </w:r>
          </w:p>
        </w:tc>
        <w:tc>
          <w:tcPr>
            <w:tcW w:w="14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6781" w:rsidRPr="00750047" w:rsidRDefault="00436781" w:rsidP="00F155CD">
            <w:pPr>
              <w:jc w:val="center"/>
            </w:pPr>
            <w:r w:rsidRPr="00750047">
              <w:t>0,00</w:t>
            </w:r>
          </w:p>
        </w:tc>
        <w:tc>
          <w:tcPr>
            <w:tcW w:w="17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6781" w:rsidRPr="00750047" w:rsidRDefault="00436781" w:rsidP="00F155CD">
            <w:pPr>
              <w:jc w:val="center"/>
            </w:pPr>
            <w:r w:rsidRPr="00750047">
              <w:t>0,130</w:t>
            </w:r>
          </w:p>
        </w:tc>
      </w:tr>
      <w:tr w:rsidR="00436781" w:rsidRPr="00750047" w:rsidTr="005442AD">
        <w:trPr>
          <w:trHeight w:val="375"/>
        </w:trPr>
        <w:tc>
          <w:tcPr>
            <w:tcW w:w="1715" w:type="dxa"/>
            <w:vMerge/>
            <w:tcBorders>
              <w:top w:val="single" w:sz="4" w:space="0" w:color="auto"/>
              <w:left w:val="single" w:sz="4" w:space="0" w:color="auto"/>
              <w:bottom w:val="single" w:sz="4" w:space="0" w:color="auto"/>
              <w:right w:val="single" w:sz="4" w:space="0" w:color="auto"/>
            </w:tcBorders>
            <w:vAlign w:val="center"/>
            <w:hideMark/>
          </w:tcPr>
          <w:p w:rsidR="00436781" w:rsidRPr="00750047" w:rsidRDefault="00436781" w:rsidP="00F155CD"/>
        </w:tc>
        <w:tc>
          <w:tcPr>
            <w:tcW w:w="3687" w:type="dxa"/>
            <w:vMerge/>
            <w:tcBorders>
              <w:top w:val="single" w:sz="4" w:space="0" w:color="auto"/>
              <w:left w:val="single" w:sz="4" w:space="0" w:color="auto"/>
              <w:bottom w:val="single" w:sz="4" w:space="0" w:color="auto"/>
              <w:right w:val="single" w:sz="4" w:space="0" w:color="auto"/>
            </w:tcBorders>
            <w:vAlign w:val="center"/>
            <w:hideMark/>
          </w:tcPr>
          <w:p w:rsidR="00436781" w:rsidRPr="00750047" w:rsidRDefault="00436781" w:rsidP="00F155CD"/>
        </w:tc>
        <w:tc>
          <w:tcPr>
            <w:tcW w:w="1767" w:type="dxa"/>
            <w:vMerge/>
            <w:tcBorders>
              <w:top w:val="single" w:sz="4" w:space="0" w:color="auto"/>
              <w:left w:val="single" w:sz="4" w:space="0" w:color="auto"/>
              <w:bottom w:val="single" w:sz="4" w:space="0" w:color="auto"/>
              <w:right w:val="single" w:sz="4" w:space="0" w:color="auto"/>
            </w:tcBorders>
            <w:vAlign w:val="center"/>
            <w:hideMark/>
          </w:tcPr>
          <w:p w:rsidR="00436781" w:rsidRPr="00750047" w:rsidRDefault="00436781" w:rsidP="00F155CD"/>
        </w:tc>
        <w:tc>
          <w:tcPr>
            <w:tcW w:w="2982" w:type="dxa"/>
            <w:vMerge/>
            <w:tcBorders>
              <w:top w:val="single" w:sz="4" w:space="0" w:color="auto"/>
              <w:left w:val="single" w:sz="4" w:space="0" w:color="auto"/>
              <w:bottom w:val="single" w:sz="4" w:space="0" w:color="auto"/>
              <w:right w:val="single" w:sz="4" w:space="0" w:color="auto"/>
            </w:tcBorders>
            <w:vAlign w:val="center"/>
            <w:hideMark/>
          </w:tcPr>
          <w:p w:rsidR="00436781" w:rsidRPr="00750047" w:rsidRDefault="00436781" w:rsidP="00F155CD"/>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36781" w:rsidRPr="00750047" w:rsidRDefault="00436781" w:rsidP="00F155CD">
            <w:r w:rsidRPr="00750047">
              <w:t>ОБ</w:t>
            </w:r>
          </w:p>
        </w:tc>
        <w:tc>
          <w:tcPr>
            <w:tcW w:w="14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6781" w:rsidRPr="00750047" w:rsidRDefault="00436781" w:rsidP="00F155CD">
            <w:pPr>
              <w:jc w:val="center"/>
            </w:pPr>
            <w:r w:rsidRPr="00750047">
              <w:t>0,00</w:t>
            </w:r>
          </w:p>
        </w:tc>
        <w:tc>
          <w:tcPr>
            <w:tcW w:w="17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6781" w:rsidRPr="00750047" w:rsidRDefault="00436781" w:rsidP="00F155CD">
            <w:pPr>
              <w:jc w:val="center"/>
            </w:pPr>
            <w:r w:rsidRPr="00750047">
              <w:t>0,400</w:t>
            </w:r>
          </w:p>
        </w:tc>
      </w:tr>
      <w:tr w:rsidR="00436781" w:rsidRPr="00750047" w:rsidTr="005442AD">
        <w:trPr>
          <w:trHeight w:val="375"/>
        </w:trPr>
        <w:tc>
          <w:tcPr>
            <w:tcW w:w="1715" w:type="dxa"/>
            <w:vMerge/>
            <w:tcBorders>
              <w:top w:val="single" w:sz="4" w:space="0" w:color="auto"/>
              <w:left w:val="single" w:sz="4" w:space="0" w:color="auto"/>
              <w:bottom w:val="single" w:sz="4" w:space="0" w:color="auto"/>
              <w:right w:val="single" w:sz="4" w:space="0" w:color="auto"/>
            </w:tcBorders>
            <w:vAlign w:val="center"/>
            <w:hideMark/>
          </w:tcPr>
          <w:p w:rsidR="00436781" w:rsidRPr="00750047" w:rsidRDefault="00436781" w:rsidP="00F155CD"/>
        </w:tc>
        <w:tc>
          <w:tcPr>
            <w:tcW w:w="3687" w:type="dxa"/>
            <w:vMerge/>
            <w:tcBorders>
              <w:top w:val="single" w:sz="4" w:space="0" w:color="auto"/>
              <w:left w:val="single" w:sz="4" w:space="0" w:color="auto"/>
              <w:bottom w:val="single" w:sz="4" w:space="0" w:color="auto"/>
              <w:right w:val="single" w:sz="4" w:space="0" w:color="auto"/>
            </w:tcBorders>
            <w:vAlign w:val="center"/>
            <w:hideMark/>
          </w:tcPr>
          <w:p w:rsidR="00436781" w:rsidRPr="00750047" w:rsidRDefault="00436781" w:rsidP="00F155CD"/>
        </w:tc>
        <w:tc>
          <w:tcPr>
            <w:tcW w:w="1767" w:type="dxa"/>
            <w:vMerge/>
            <w:tcBorders>
              <w:top w:val="single" w:sz="4" w:space="0" w:color="auto"/>
              <w:left w:val="single" w:sz="4" w:space="0" w:color="auto"/>
              <w:bottom w:val="single" w:sz="4" w:space="0" w:color="auto"/>
              <w:right w:val="single" w:sz="4" w:space="0" w:color="auto"/>
            </w:tcBorders>
            <w:vAlign w:val="center"/>
            <w:hideMark/>
          </w:tcPr>
          <w:p w:rsidR="00436781" w:rsidRPr="00750047" w:rsidRDefault="00436781" w:rsidP="00F155CD"/>
        </w:tc>
        <w:tc>
          <w:tcPr>
            <w:tcW w:w="2982" w:type="dxa"/>
            <w:vMerge/>
            <w:tcBorders>
              <w:top w:val="single" w:sz="4" w:space="0" w:color="auto"/>
              <w:left w:val="single" w:sz="4" w:space="0" w:color="auto"/>
              <w:bottom w:val="single" w:sz="4" w:space="0" w:color="auto"/>
              <w:right w:val="single" w:sz="4" w:space="0" w:color="auto"/>
            </w:tcBorders>
            <w:vAlign w:val="center"/>
            <w:hideMark/>
          </w:tcPr>
          <w:p w:rsidR="00436781" w:rsidRPr="00750047" w:rsidRDefault="00436781" w:rsidP="00F155CD"/>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36781" w:rsidRPr="00750047" w:rsidRDefault="00436781" w:rsidP="00F155CD">
            <w:r w:rsidRPr="00750047">
              <w:t> </w:t>
            </w:r>
          </w:p>
        </w:tc>
        <w:tc>
          <w:tcPr>
            <w:tcW w:w="14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2021</w:t>
            </w:r>
          </w:p>
        </w:tc>
        <w:tc>
          <w:tcPr>
            <w:tcW w:w="17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2021</w:t>
            </w:r>
          </w:p>
        </w:tc>
      </w:tr>
      <w:tr w:rsidR="00436781" w:rsidRPr="00750047" w:rsidTr="005442AD">
        <w:trPr>
          <w:trHeight w:val="375"/>
        </w:trPr>
        <w:tc>
          <w:tcPr>
            <w:tcW w:w="1715" w:type="dxa"/>
            <w:vMerge/>
            <w:tcBorders>
              <w:top w:val="single" w:sz="4" w:space="0" w:color="auto"/>
              <w:left w:val="single" w:sz="4" w:space="0" w:color="auto"/>
              <w:bottom w:val="single" w:sz="4" w:space="0" w:color="auto"/>
              <w:right w:val="single" w:sz="4" w:space="0" w:color="auto"/>
            </w:tcBorders>
            <w:vAlign w:val="center"/>
            <w:hideMark/>
          </w:tcPr>
          <w:p w:rsidR="00436781" w:rsidRPr="00750047" w:rsidRDefault="00436781" w:rsidP="00F155CD"/>
        </w:tc>
        <w:tc>
          <w:tcPr>
            <w:tcW w:w="3687" w:type="dxa"/>
            <w:vMerge/>
            <w:tcBorders>
              <w:top w:val="single" w:sz="4" w:space="0" w:color="auto"/>
              <w:left w:val="single" w:sz="4" w:space="0" w:color="auto"/>
              <w:bottom w:val="single" w:sz="4" w:space="0" w:color="auto"/>
              <w:right w:val="single" w:sz="4" w:space="0" w:color="auto"/>
            </w:tcBorders>
            <w:vAlign w:val="center"/>
            <w:hideMark/>
          </w:tcPr>
          <w:p w:rsidR="00436781" w:rsidRPr="00750047" w:rsidRDefault="00436781" w:rsidP="00F155CD"/>
        </w:tc>
        <w:tc>
          <w:tcPr>
            <w:tcW w:w="1767" w:type="dxa"/>
            <w:vMerge/>
            <w:tcBorders>
              <w:top w:val="single" w:sz="4" w:space="0" w:color="auto"/>
              <w:left w:val="single" w:sz="4" w:space="0" w:color="auto"/>
              <w:bottom w:val="single" w:sz="4" w:space="0" w:color="auto"/>
              <w:right w:val="single" w:sz="4" w:space="0" w:color="auto"/>
            </w:tcBorders>
            <w:vAlign w:val="center"/>
            <w:hideMark/>
          </w:tcPr>
          <w:p w:rsidR="00436781" w:rsidRPr="00750047" w:rsidRDefault="00436781" w:rsidP="00F155CD"/>
        </w:tc>
        <w:tc>
          <w:tcPr>
            <w:tcW w:w="2982" w:type="dxa"/>
            <w:vMerge/>
            <w:tcBorders>
              <w:top w:val="single" w:sz="4" w:space="0" w:color="auto"/>
              <w:left w:val="single" w:sz="4" w:space="0" w:color="auto"/>
              <w:bottom w:val="single" w:sz="4" w:space="0" w:color="auto"/>
              <w:right w:val="single" w:sz="4" w:space="0" w:color="auto"/>
            </w:tcBorders>
            <w:vAlign w:val="center"/>
            <w:hideMark/>
          </w:tcPr>
          <w:p w:rsidR="00436781" w:rsidRPr="00750047" w:rsidRDefault="00436781" w:rsidP="00F155CD"/>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36781" w:rsidRPr="00750047" w:rsidRDefault="00436781" w:rsidP="00F155CD">
            <w:r w:rsidRPr="00750047">
              <w:t>ГБ</w:t>
            </w:r>
          </w:p>
        </w:tc>
        <w:tc>
          <w:tcPr>
            <w:tcW w:w="14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6781" w:rsidRPr="00750047" w:rsidRDefault="00436781" w:rsidP="00F155CD">
            <w:pPr>
              <w:jc w:val="center"/>
            </w:pPr>
            <w:r w:rsidRPr="00750047">
              <w:t>0,00</w:t>
            </w:r>
          </w:p>
        </w:tc>
        <w:tc>
          <w:tcPr>
            <w:tcW w:w="17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6781" w:rsidRPr="00750047" w:rsidRDefault="00436781" w:rsidP="00F155CD">
            <w:pPr>
              <w:jc w:val="center"/>
            </w:pPr>
            <w:r w:rsidRPr="00750047">
              <w:t>0,145</w:t>
            </w:r>
          </w:p>
        </w:tc>
      </w:tr>
      <w:tr w:rsidR="00436781" w:rsidRPr="00750047" w:rsidTr="005442AD">
        <w:trPr>
          <w:trHeight w:val="375"/>
        </w:trPr>
        <w:tc>
          <w:tcPr>
            <w:tcW w:w="1715" w:type="dxa"/>
            <w:vMerge/>
            <w:tcBorders>
              <w:top w:val="single" w:sz="4" w:space="0" w:color="auto"/>
              <w:left w:val="single" w:sz="4" w:space="0" w:color="auto"/>
              <w:bottom w:val="single" w:sz="4" w:space="0" w:color="auto"/>
              <w:right w:val="single" w:sz="4" w:space="0" w:color="auto"/>
            </w:tcBorders>
            <w:vAlign w:val="center"/>
            <w:hideMark/>
          </w:tcPr>
          <w:p w:rsidR="00436781" w:rsidRPr="00750047" w:rsidRDefault="00436781" w:rsidP="00F155CD"/>
        </w:tc>
        <w:tc>
          <w:tcPr>
            <w:tcW w:w="3687" w:type="dxa"/>
            <w:vMerge/>
            <w:tcBorders>
              <w:top w:val="single" w:sz="4" w:space="0" w:color="auto"/>
              <w:left w:val="single" w:sz="4" w:space="0" w:color="auto"/>
              <w:bottom w:val="single" w:sz="4" w:space="0" w:color="auto"/>
              <w:right w:val="single" w:sz="4" w:space="0" w:color="auto"/>
            </w:tcBorders>
            <w:vAlign w:val="center"/>
            <w:hideMark/>
          </w:tcPr>
          <w:p w:rsidR="00436781" w:rsidRPr="00750047" w:rsidRDefault="00436781" w:rsidP="00F155CD"/>
        </w:tc>
        <w:tc>
          <w:tcPr>
            <w:tcW w:w="1767" w:type="dxa"/>
            <w:vMerge/>
            <w:tcBorders>
              <w:top w:val="single" w:sz="4" w:space="0" w:color="auto"/>
              <w:left w:val="single" w:sz="4" w:space="0" w:color="auto"/>
              <w:bottom w:val="single" w:sz="4" w:space="0" w:color="auto"/>
              <w:right w:val="single" w:sz="4" w:space="0" w:color="auto"/>
            </w:tcBorders>
            <w:vAlign w:val="center"/>
            <w:hideMark/>
          </w:tcPr>
          <w:p w:rsidR="00436781" w:rsidRPr="00750047" w:rsidRDefault="00436781" w:rsidP="00F155CD"/>
        </w:tc>
        <w:tc>
          <w:tcPr>
            <w:tcW w:w="2982" w:type="dxa"/>
            <w:vMerge/>
            <w:tcBorders>
              <w:top w:val="single" w:sz="4" w:space="0" w:color="auto"/>
              <w:left w:val="single" w:sz="4" w:space="0" w:color="auto"/>
              <w:bottom w:val="single" w:sz="4" w:space="0" w:color="auto"/>
              <w:right w:val="single" w:sz="4" w:space="0" w:color="auto"/>
            </w:tcBorders>
            <w:vAlign w:val="center"/>
            <w:hideMark/>
          </w:tcPr>
          <w:p w:rsidR="00436781" w:rsidRPr="00750047" w:rsidRDefault="00436781" w:rsidP="00F155CD"/>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36781" w:rsidRPr="00750047" w:rsidRDefault="00436781" w:rsidP="00F155CD">
            <w:r w:rsidRPr="00750047">
              <w:t>ОБ</w:t>
            </w:r>
          </w:p>
        </w:tc>
        <w:tc>
          <w:tcPr>
            <w:tcW w:w="14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6781" w:rsidRPr="00750047" w:rsidRDefault="00436781" w:rsidP="00F155CD">
            <w:pPr>
              <w:jc w:val="center"/>
            </w:pPr>
            <w:r w:rsidRPr="00750047">
              <w:t>0,00</w:t>
            </w:r>
          </w:p>
        </w:tc>
        <w:tc>
          <w:tcPr>
            <w:tcW w:w="17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6781" w:rsidRPr="00750047" w:rsidRDefault="00436781" w:rsidP="00F155CD">
            <w:pPr>
              <w:jc w:val="center"/>
            </w:pPr>
            <w:r w:rsidRPr="00750047">
              <w:t>0,450</w:t>
            </w:r>
          </w:p>
        </w:tc>
      </w:tr>
      <w:tr w:rsidR="00436781" w:rsidRPr="00750047" w:rsidTr="005442AD">
        <w:trPr>
          <w:trHeight w:val="375"/>
        </w:trPr>
        <w:tc>
          <w:tcPr>
            <w:tcW w:w="1715" w:type="dxa"/>
            <w:vMerge/>
            <w:tcBorders>
              <w:top w:val="single" w:sz="4" w:space="0" w:color="auto"/>
              <w:left w:val="single" w:sz="4" w:space="0" w:color="auto"/>
              <w:bottom w:val="single" w:sz="4" w:space="0" w:color="auto"/>
              <w:right w:val="single" w:sz="4" w:space="0" w:color="auto"/>
            </w:tcBorders>
            <w:vAlign w:val="center"/>
            <w:hideMark/>
          </w:tcPr>
          <w:p w:rsidR="00436781" w:rsidRPr="00750047" w:rsidRDefault="00436781" w:rsidP="00F155CD"/>
        </w:tc>
        <w:tc>
          <w:tcPr>
            <w:tcW w:w="3687" w:type="dxa"/>
            <w:vMerge/>
            <w:tcBorders>
              <w:top w:val="single" w:sz="4" w:space="0" w:color="auto"/>
              <w:left w:val="single" w:sz="4" w:space="0" w:color="auto"/>
              <w:bottom w:val="single" w:sz="4" w:space="0" w:color="auto"/>
              <w:right w:val="single" w:sz="4" w:space="0" w:color="auto"/>
            </w:tcBorders>
            <w:vAlign w:val="center"/>
            <w:hideMark/>
          </w:tcPr>
          <w:p w:rsidR="00436781" w:rsidRPr="00750047" w:rsidRDefault="00436781" w:rsidP="00F155CD"/>
        </w:tc>
        <w:tc>
          <w:tcPr>
            <w:tcW w:w="1767" w:type="dxa"/>
            <w:vMerge/>
            <w:tcBorders>
              <w:top w:val="single" w:sz="4" w:space="0" w:color="auto"/>
              <w:left w:val="single" w:sz="4" w:space="0" w:color="auto"/>
              <w:bottom w:val="single" w:sz="4" w:space="0" w:color="auto"/>
              <w:right w:val="single" w:sz="4" w:space="0" w:color="auto"/>
            </w:tcBorders>
            <w:vAlign w:val="center"/>
            <w:hideMark/>
          </w:tcPr>
          <w:p w:rsidR="00436781" w:rsidRPr="00750047" w:rsidRDefault="00436781" w:rsidP="00F155CD"/>
        </w:tc>
        <w:tc>
          <w:tcPr>
            <w:tcW w:w="2982" w:type="dxa"/>
            <w:vMerge/>
            <w:tcBorders>
              <w:top w:val="single" w:sz="4" w:space="0" w:color="auto"/>
              <w:left w:val="single" w:sz="4" w:space="0" w:color="auto"/>
              <w:bottom w:val="single" w:sz="4" w:space="0" w:color="auto"/>
              <w:right w:val="single" w:sz="4" w:space="0" w:color="auto"/>
            </w:tcBorders>
            <w:vAlign w:val="center"/>
            <w:hideMark/>
          </w:tcPr>
          <w:p w:rsidR="00436781" w:rsidRPr="00750047" w:rsidRDefault="00436781" w:rsidP="00F155CD"/>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36781" w:rsidRPr="00750047" w:rsidRDefault="00436781" w:rsidP="00F155CD">
            <w:r w:rsidRPr="00750047">
              <w:t> </w:t>
            </w:r>
          </w:p>
        </w:tc>
        <w:tc>
          <w:tcPr>
            <w:tcW w:w="14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2022</w:t>
            </w:r>
          </w:p>
        </w:tc>
        <w:tc>
          <w:tcPr>
            <w:tcW w:w="17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2022</w:t>
            </w:r>
          </w:p>
        </w:tc>
      </w:tr>
      <w:tr w:rsidR="00436781" w:rsidRPr="00750047" w:rsidTr="005442AD">
        <w:trPr>
          <w:trHeight w:val="375"/>
        </w:trPr>
        <w:tc>
          <w:tcPr>
            <w:tcW w:w="1715" w:type="dxa"/>
            <w:vMerge/>
            <w:tcBorders>
              <w:top w:val="single" w:sz="4" w:space="0" w:color="auto"/>
              <w:left w:val="single" w:sz="4" w:space="0" w:color="auto"/>
              <w:bottom w:val="single" w:sz="4" w:space="0" w:color="auto"/>
              <w:right w:val="single" w:sz="4" w:space="0" w:color="auto"/>
            </w:tcBorders>
            <w:vAlign w:val="center"/>
            <w:hideMark/>
          </w:tcPr>
          <w:p w:rsidR="00436781" w:rsidRPr="00750047" w:rsidRDefault="00436781" w:rsidP="00F155CD"/>
        </w:tc>
        <w:tc>
          <w:tcPr>
            <w:tcW w:w="3687" w:type="dxa"/>
            <w:vMerge/>
            <w:tcBorders>
              <w:top w:val="single" w:sz="4" w:space="0" w:color="auto"/>
              <w:left w:val="single" w:sz="4" w:space="0" w:color="auto"/>
              <w:bottom w:val="single" w:sz="4" w:space="0" w:color="auto"/>
              <w:right w:val="single" w:sz="4" w:space="0" w:color="auto"/>
            </w:tcBorders>
            <w:vAlign w:val="center"/>
            <w:hideMark/>
          </w:tcPr>
          <w:p w:rsidR="00436781" w:rsidRPr="00750047" w:rsidRDefault="00436781" w:rsidP="00F155CD"/>
        </w:tc>
        <w:tc>
          <w:tcPr>
            <w:tcW w:w="1767" w:type="dxa"/>
            <w:vMerge/>
            <w:tcBorders>
              <w:top w:val="single" w:sz="4" w:space="0" w:color="auto"/>
              <w:left w:val="single" w:sz="4" w:space="0" w:color="auto"/>
              <w:bottom w:val="single" w:sz="4" w:space="0" w:color="auto"/>
              <w:right w:val="single" w:sz="4" w:space="0" w:color="auto"/>
            </w:tcBorders>
            <w:vAlign w:val="center"/>
            <w:hideMark/>
          </w:tcPr>
          <w:p w:rsidR="00436781" w:rsidRPr="00750047" w:rsidRDefault="00436781" w:rsidP="00F155CD"/>
        </w:tc>
        <w:tc>
          <w:tcPr>
            <w:tcW w:w="2982" w:type="dxa"/>
            <w:vMerge/>
            <w:tcBorders>
              <w:top w:val="single" w:sz="4" w:space="0" w:color="auto"/>
              <w:left w:val="single" w:sz="4" w:space="0" w:color="auto"/>
              <w:bottom w:val="single" w:sz="4" w:space="0" w:color="auto"/>
              <w:right w:val="single" w:sz="4" w:space="0" w:color="auto"/>
            </w:tcBorders>
            <w:vAlign w:val="center"/>
            <w:hideMark/>
          </w:tcPr>
          <w:p w:rsidR="00436781" w:rsidRPr="00750047" w:rsidRDefault="00436781" w:rsidP="00F155CD"/>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36781" w:rsidRPr="00750047" w:rsidRDefault="00436781" w:rsidP="00F155CD">
            <w:r w:rsidRPr="00750047">
              <w:t>ГБ</w:t>
            </w:r>
          </w:p>
        </w:tc>
        <w:tc>
          <w:tcPr>
            <w:tcW w:w="14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6781" w:rsidRPr="00750047" w:rsidRDefault="00436781" w:rsidP="00F155CD">
            <w:pPr>
              <w:jc w:val="center"/>
            </w:pPr>
            <w:r w:rsidRPr="00750047">
              <w:t>0,00</w:t>
            </w:r>
          </w:p>
        </w:tc>
        <w:tc>
          <w:tcPr>
            <w:tcW w:w="17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6781" w:rsidRPr="00750047" w:rsidRDefault="00436781" w:rsidP="00F155CD">
            <w:pPr>
              <w:jc w:val="center"/>
            </w:pPr>
            <w:r w:rsidRPr="00750047">
              <w:t>0,160</w:t>
            </w:r>
          </w:p>
        </w:tc>
      </w:tr>
      <w:tr w:rsidR="00436781" w:rsidRPr="00750047" w:rsidTr="005442AD">
        <w:trPr>
          <w:trHeight w:val="345"/>
        </w:trPr>
        <w:tc>
          <w:tcPr>
            <w:tcW w:w="1715" w:type="dxa"/>
            <w:vMerge/>
            <w:tcBorders>
              <w:top w:val="single" w:sz="4" w:space="0" w:color="auto"/>
              <w:left w:val="single" w:sz="4" w:space="0" w:color="auto"/>
              <w:bottom w:val="single" w:sz="4" w:space="0" w:color="auto"/>
              <w:right w:val="single" w:sz="4" w:space="0" w:color="auto"/>
            </w:tcBorders>
            <w:vAlign w:val="center"/>
            <w:hideMark/>
          </w:tcPr>
          <w:p w:rsidR="00436781" w:rsidRPr="00750047" w:rsidRDefault="00436781" w:rsidP="00F155CD"/>
        </w:tc>
        <w:tc>
          <w:tcPr>
            <w:tcW w:w="3687" w:type="dxa"/>
            <w:vMerge/>
            <w:tcBorders>
              <w:top w:val="single" w:sz="4" w:space="0" w:color="auto"/>
              <w:left w:val="single" w:sz="4" w:space="0" w:color="auto"/>
              <w:bottom w:val="single" w:sz="4" w:space="0" w:color="auto"/>
              <w:right w:val="single" w:sz="4" w:space="0" w:color="auto"/>
            </w:tcBorders>
            <w:vAlign w:val="center"/>
            <w:hideMark/>
          </w:tcPr>
          <w:p w:rsidR="00436781" w:rsidRPr="00750047" w:rsidRDefault="00436781" w:rsidP="00F155CD"/>
        </w:tc>
        <w:tc>
          <w:tcPr>
            <w:tcW w:w="1767" w:type="dxa"/>
            <w:vMerge/>
            <w:tcBorders>
              <w:top w:val="single" w:sz="4" w:space="0" w:color="auto"/>
              <w:left w:val="single" w:sz="4" w:space="0" w:color="auto"/>
              <w:bottom w:val="single" w:sz="4" w:space="0" w:color="auto"/>
              <w:right w:val="single" w:sz="4" w:space="0" w:color="auto"/>
            </w:tcBorders>
            <w:vAlign w:val="center"/>
            <w:hideMark/>
          </w:tcPr>
          <w:p w:rsidR="00436781" w:rsidRPr="00750047" w:rsidRDefault="00436781" w:rsidP="00F155CD"/>
        </w:tc>
        <w:tc>
          <w:tcPr>
            <w:tcW w:w="2982" w:type="dxa"/>
            <w:vMerge/>
            <w:tcBorders>
              <w:top w:val="single" w:sz="4" w:space="0" w:color="auto"/>
              <w:left w:val="single" w:sz="4" w:space="0" w:color="auto"/>
              <w:bottom w:val="single" w:sz="4" w:space="0" w:color="auto"/>
              <w:right w:val="single" w:sz="4" w:space="0" w:color="auto"/>
            </w:tcBorders>
            <w:vAlign w:val="center"/>
            <w:hideMark/>
          </w:tcPr>
          <w:p w:rsidR="00436781" w:rsidRPr="00750047" w:rsidRDefault="00436781" w:rsidP="00F155CD"/>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36781" w:rsidRPr="00750047" w:rsidRDefault="00436781" w:rsidP="00F155CD">
            <w:r w:rsidRPr="00750047">
              <w:t>ОБ</w:t>
            </w:r>
          </w:p>
        </w:tc>
        <w:tc>
          <w:tcPr>
            <w:tcW w:w="14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6781" w:rsidRPr="00750047" w:rsidRDefault="00436781" w:rsidP="00F155CD">
            <w:pPr>
              <w:jc w:val="center"/>
            </w:pPr>
            <w:r w:rsidRPr="00750047">
              <w:t>0,00</w:t>
            </w:r>
          </w:p>
        </w:tc>
        <w:tc>
          <w:tcPr>
            <w:tcW w:w="17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6781" w:rsidRPr="00750047" w:rsidRDefault="00436781" w:rsidP="00F155CD">
            <w:pPr>
              <w:jc w:val="center"/>
            </w:pPr>
            <w:r w:rsidRPr="00750047">
              <w:t>0,500</w:t>
            </w:r>
          </w:p>
        </w:tc>
      </w:tr>
      <w:tr w:rsidR="00436781" w:rsidRPr="00750047" w:rsidTr="005442AD">
        <w:trPr>
          <w:trHeight w:val="1395"/>
        </w:trPr>
        <w:tc>
          <w:tcPr>
            <w:tcW w:w="1715" w:type="dxa"/>
            <w:vMerge/>
            <w:tcBorders>
              <w:top w:val="single" w:sz="4"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tcBorders>
              <w:top w:val="single" w:sz="4" w:space="0" w:color="auto"/>
              <w:left w:val="nil"/>
              <w:bottom w:val="single" w:sz="8" w:space="0" w:color="auto"/>
              <w:right w:val="single" w:sz="8" w:space="0" w:color="auto"/>
            </w:tcBorders>
            <w:shd w:val="clear" w:color="auto" w:fill="auto"/>
            <w:hideMark/>
          </w:tcPr>
          <w:p w:rsidR="00436781" w:rsidRPr="00750047" w:rsidRDefault="00436781" w:rsidP="00F155CD">
            <w:r w:rsidRPr="00750047">
              <w:t xml:space="preserve">Развитие системы финансовой поддержки </w:t>
            </w:r>
            <w:proofErr w:type="spellStart"/>
            <w:r w:rsidRPr="00750047">
              <w:t>СМиСП</w:t>
            </w:r>
            <w:proofErr w:type="spellEnd"/>
            <w:r w:rsidRPr="00750047">
              <w:t xml:space="preserve"> (информирование </w:t>
            </w:r>
            <w:proofErr w:type="spellStart"/>
            <w:r w:rsidRPr="00750047">
              <w:t>СМиСП</w:t>
            </w:r>
            <w:proofErr w:type="spellEnd"/>
            <w:r w:rsidRPr="00750047">
              <w:t xml:space="preserve">  о видах государственной финансовой поддержки в рамках областных программ поддержки </w:t>
            </w:r>
            <w:proofErr w:type="spellStart"/>
            <w:r w:rsidRPr="00750047">
              <w:t>СМиСП</w:t>
            </w:r>
            <w:proofErr w:type="spellEnd"/>
            <w:r w:rsidRPr="00750047">
              <w:t xml:space="preserve"> Ярославской области)</w:t>
            </w:r>
          </w:p>
        </w:tc>
        <w:tc>
          <w:tcPr>
            <w:tcW w:w="1767" w:type="dxa"/>
            <w:vMerge/>
            <w:tcBorders>
              <w:top w:val="single" w:sz="4"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4"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4181" w:type="dxa"/>
            <w:gridSpan w:val="3"/>
            <w:tcBorders>
              <w:top w:val="single" w:sz="4" w:space="0" w:color="auto"/>
              <w:left w:val="nil"/>
              <w:bottom w:val="single" w:sz="8" w:space="0" w:color="auto"/>
              <w:right w:val="single" w:sz="8" w:space="0" w:color="000000"/>
            </w:tcBorders>
            <w:shd w:val="clear" w:color="auto" w:fill="auto"/>
            <w:noWrap/>
            <w:vAlign w:val="center"/>
            <w:hideMark/>
          </w:tcPr>
          <w:p w:rsidR="00436781" w:rsidRPr="00750047" w:rsidRDefault="00436781" w:rsidP="00F155CD">
            <w:pPr>
              <w:jc w:val="center"/>
            </w:pPr>
            <w:r w:rsidRPr="00750047">
              <w:t>не предусмотрено</w:t>
            </w:r>
          </w:p>
        </w:tc>
      </w:tr>
      <w:tr w:rsidR="00436781" w:rsidRPr="00750047" w:rsidTr="005442AD">
        <w:trPr>
          <w:trHeight w:val="885"/>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tcBorders>
              <w:top w:val="nil"/>
              <w:left w:val="nil"/>
              <w:bottom w:val="single" w:sz="8" w:space="0" w:color="auto"/>
              <w:right w:val="single" w:sz="8" w:space="0" w:color="auto"/>
            </w:tcBorders>
            <w:shd w:val="clear" w:color="auto" w:fill="auto"/>
            <w:vAlign w:val="center"/>
            <w:hideMark/>
          </w:tcPr>
          <w:p w:rsidR="00436781" w:rsidRPr="00750047" w:rsidRDefault="00436781" w:rsidP="00F155CD">
            <w:r w:rsidRPr="00750047">
              <w:t xml:space="preserve">Поддержка </w:t>
            </w:r>
            <w:proofErr w:type="spellStart"/>
            <w:r w:rsidRPr="00750047">
              <w:t>СМиСП</w:t>
            </w:r>
            <w:proofErr w:type="spellEnd"/>
            <w:r w:rsidRPr="00750047">
              <w:t xml:space="preserve">  в области инноваций и промышленного производства</w:t>
            </w:r>
          </w:p>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4181" w:type="dxa"/>
            <w:gridSpan w:val="3"/>
            <w:tcBorders>
              <w:top w:val="nil"/>
              <w:left w:val="nil"/>
              <w:bottom w:val="single" w:sz="8" w:space="0" w:color="auto"/>
              <w:right w:val="single" w:sz="8" w:space="0" w:color="000000"/>
            </w:tcBorders>
            <w:shd w:val="clear" w:color="auto" w:fill="auto"/>
            <w:noWrap/>
            <w:vAlign w:val="center"/>
            <w:hideMark/>
          </w:tcPr>
          <w:p w:rsidR="00436781" w:rsidRPr="00750047" w:rsidRDefault="00436781" w:rsidP="00F155CD">
            <w:pPr>
              <w:jc w:val="center"/>
            </w:pPr>
            <w:r w:rsidRPr="00750047">
              <w:t>не предусмотрено</w:t>
            </w:r>
          </w:p>
        </w:tc>
      </w:tr>
      <w:tr w:rsidR="00436781" w:rsidRPr="00750047" w:rsidTr="006C6DC4">
        <w:trPr>
          <w:trHeight w:val="3795"/>
        </w:trPr>
        <w:tc>
          <w:tcPr>
            <w:tcW w:w="1715" w:type="dxa"/>
            <w:tcBorders>
              <w:top w:val="nil"/>
              <w:left w:val="single" w:sz="8" w:space="0" w:color="auto"/>
              <w:bottom w:val="single" w:sz="4" w:space="0" w:color="auto"/>
              <w:right w:val="single" w:sz="8" w:space="0" w:color="auto"/>
            </w:tcBorders>
            <w:shd w:val="clear" w:color="auto" w:fill="auto"/>
            <w:noWrap/>
            <w:hideMark/>
          </w:tcPr>
          <w:p w:rsidR="00436781" w:rsidRPr="00750047" w:rsidRDefault="00436781" w:rsidP="00F155CD">
            <w:pPr>
              <w:jc w:val="center"/>
            </w:pPr>
            <w:r w:rsidRPr="00750047">
              <w:t>3</w:t>
            </w:r>
          </w:p>
        </w:tc>
        <w:tc>
          <w:tcPr>
            <w:tcW w:w="3687" w:type="dxa"/>
            <w:tcBorders>
              <w:top w:val="nil"/>
              <w:left w:val="nil"/>
              <w:bottom w:val="single" w:sz="4" w:space="0" w:color="auto"/>
              <w:right w:val="single" w:sz="8" w:space="0" w:color="auto"/>
            </w:tcBorders>
            <w:shd w:val="clear" w:color="auto" w:fill="auto"/>
            <w:vAlign w:val="center"/>
            <w:hideMark/>
          </w:tcPr>
          <w:p w:rsidR="00436781" w:rsidRPr="00750047" w:rsidRDefault="00436781" w:rsidP="00F155CD">
            <w:bookmarkStart w:id="150" w:name="RANGE!B38"/>
            <w:proofErr w:type="gramStart"/>
            <w:r w:rsidRPr="00750047">
              <w:t xml:space="preserve">В соответствии с постановлением Правительства Ярославской области № 142-п от 21.02.2017 </w:t>
            </w:r>
            <w:r w:rsidRPr="00750047">
              <w:br/>
              <w:t xml:space="preserve">«О планах мероприятий («дорожных картах») по улучшению инвестиционного климата в Ярославской области с учетом внедрения целевых моделей упрощения процедур ведения бизнеса и повышения инвестиционной привлекательности на </w:t>
            </w:r>
            <w:r w:rsidRPr="00750047">
              <w:br/>
              <w:t xml:space="preserve">2017 год» утверждено постановление Администрации ГОГР № 1872 от 03.07.2017 «Об утверждении планов мероприятий («дорожных карт») </w:t>
            </w:r>
            <w:r w:rsidRPr="00750047">
              <w:lastRenderedPageBreak/>
              <w:t>по обеспечению упрощения процедур ведения бизнеса и повышения инвестиционной</w:t>
            </w:r>
            <w:proofErr w:type="gramEnd"/>
            <w:r w:rsidRPr="00750047">
              <w:t xml:space="preserve"> привлекательности».</w:t>
            </w:r>
            <w:r w:rsidRPr="00750047">
              <w:br/>
              <w:t xml:space="preserve">Мероприятия «дорожных карт» предусматривают усовершенствование процедур и процессов по территориальному планированию, получению разрешений на строительство и ввод объектов в эксплуатацию, поддержке малого и среднего бизнеса, технологическому присоединению к инженерным сетям и т.д. </w:t>
            </w:r>
            <w:r w:rsidRPr="00750047">
              <w:br/>
              <w:t>На период 2020-2022 г.г. запланировано продолжение реализации утвержденных мероприятий</w:t>
            </w:r>
            <w:bookmarkEnd w:id="150"/>
          </w:p>
        </w:tc>
        <w:tc>
          <w:tcPr>
            <w:tcW w:w="1767" w:type="dxa"/>
            <w:tcBorders>
              <w:top w:val="nil"/>
              <w:left w:val="nil"/>
              <w:bottom w:val="single" w:sz="8" w:space="0" w:color="auto"/>
              <w:right w:val="single" w:sz="8" w:space="0" w:color="auto"/>
            </w:tcBorders>
            <w:shd w:val="clear" w:color="auto" w:fill="auto"/>
            <w:noWrap/>
            <w:vAlign w:val="center"/>
            <w:hideMark/>
          </w:tcPr>
          <w:p w:rsidR="00436781" w:rsidRPr="00750047" w:rsidRDefault="00436781" w:rsidP="00F155CD">
            <w:pPr>
              <w:jc w:val="center"/>
            </w:pPr>
            <w:r w:rsidRPr="00750047">
              <w:lastRenderedPageBreak/>
              <w:t>2020-2022</w:t>
            </w:r>
          </w:p>
        </w:tc>
        <w:tc>
          <w:tcPr>
            <w:tcW w:w="2982" w:type="dxa"/>
            <w:tcBorders>
              <w:top w:val="nil"/>
              <w:left w:val="nil"/>
              <w:bottom w:val="single" w:sz="8" w:space="0" w:color="auto"/>
              <w:right w:val="single" w:sz="8" w:space="0" w:color="auto"/>
            </w:tcBorders>
            <w:shd w:val="clear" w:color="auto" w:fill="auto"/>
            <w:vAlign w:val="center"/>
            <w:hideMark/>
          </w:tcPr>
          <w:p w:rsidR="00436781" w:rsidRPr="00750047" w:rsidRDefault="00436781" w:rsidP="00F155CD">
            <w:pPr>
              <w:jc w:val="center"/>
            </w:pPr>
            <w:proofErr w:type="spellStart"/>
            <w:r w:rsidRPr="00750047">
              <w:t>УЭРиИ</w:t>
            </w:r>
            <w:proofErr w:type="spellEnd"/>
            <w:r w:rsidRPr="00750047">
              <w:t xml:space="preserve">, </w:t>
            </w:r>
            <w:proofErr w:type="spellStart"/>
            <w:r w:rsidRPr="00750047">
              <w:t>ДАиГ</w:t>
            </w:r>
            <w:proofErr w:type="spellEnd"/>
            <w:r w:rsidRPr="00750047">
              <w:t>, ДИЗО,</w:t>
            </w:r>
            <w:r w:rsidRPr="00750047">
              <w:br/>
            </w:r>
            <w:proofErr w:type="spellStart"/>
            <w:r w:rsidRPr="00750047">
              <w:t>ДЖКХ</w:t>
            </w:r>
            <w:proofErr w:type="gramStart"/>
            <w:r w:rsidRPr="00750047">
              <w:t>,Т</w:t>
            </w:r>
            <w:proofErr w:type="gramEnd"/>
            <w:r w:rsidRPr="00750047">
              <w:t>иС</w:t>
            </w:r>
            <w:proofErr w:type="spellEnd"/>
            <w:r w:rsidRPr="00750047">
              <w:br/>
              <w:t>РСО</w:t>
            </w:r>
          </w:p>
        </w:tc>
        <w:tc>
          <w:tcPr>
            <w:tcW w:w="960" w:type="dxa"/>
            <w:tcBorders>
              <w:top w:val="nil"/>
              <w:left w:val="nil"/>
              <w:bottom w:val="single" w:sz="8" w:space="0" w:color="auto"/>
              <w:right w:val="nil"/>
            </w:tcBorders>
            <w:shd w:val="clear" w:color="auto" w:fill="auto"/>
            <w:noWrap/>
            <w:vAlign w:val="bottom"/>
            <w:hideMark/>
          </w:tcPr>
          <w:p w:rsidR="00436781" w:rsidRPr="00750047" w:rsidRDefault="00436781" w:rsidP="00F155CD">
            <w:pPr>
              <w:rPr>
                <w:color w:val="FF0000"/>
              </w:rPr>
            </w:pPr>
            <w:r w:rsidRPr="00750047">
              <w:rPr>
                <w:color w:val="FF0000"/>
              </w:rPr>
              <w:t> </w:t>
            </w:r>
          </w:p>
        </w:tc>
        <w:tc>
          <w:tcPr>
            <w:tcW w:w="1464" w:type="dxa"/>
            <w:tcBorders>
              <w:top w:val="nil"/>
              <w:left w:val="single" w:sz="8" w:space="0" w:color="auto"/>
              <w:bottom w:val="single" w:sz="8" w:space="0" w:color="auto"/>
              <w:right w:val="single" w:sz="8" w:space="0" w:color="auto"/>
            </w:tcBorders>
            <w:shd w:val="clear" w:color="auto" w:fill="auto"/>
            <w:noWrap/>
            <w:vAlign w:val="bottom"/>
            <w:hideMark/>
          </w:tcPr>
          <w:p w:rsidR="00436781" w:rsidRPr="00750047" w:rsidRDefault="00436781" w:rsidP="00F155CD">
            <w:pPr>
              <w:rPr>
                <w:color w:val="FF0000"/>
              </w:rPr>
            </w:pPr>
            <w:r w:rsidRPr="00750047">
              <w:rPr>
                <w:color w:val="FF0000"/>
              </w:rPr>
              <w:t> </w:t>
            </w:r>
          </w:p>
        </w:tc>
        <w:tc>
          <w:tcPr>
            <w:tcW w:w="1757" w:type="dxa"/>
            <w:tcBorders>
              <w:top w:val="nil"/>
              <w:left w:val="nil"/>
              <w:bottom w:val="single" w:sz="8" w:space="0" w:color="auto"/>
              <w:right w:val="single" w:sz="8" w:space="0" w:color="auto"/>
            </w:tcBorders>
            <w:shd w:val="clear" w:color="auto" w:fill="auto"/>
            <w:noWrap/>
            <w:vAlign w:val="bottom"/>
            <w:hideMark/>
          </w:tcPr>
          <w:p w:rsidR="00436781" w:rsidRPr="00750047" w:rsidRDefault="00436781" w:rsidP="00F155CD">
            <w:pPr>
              <w:rPr>
                <w:color w:val="FF0000"/>
              </w:rPr>
            </w:pPr>
            <w:r w:rsidRPr="00750047">
              <w:rPr>
                <w:color w:val="FF0000"/>
              </w:rPr>
              <w:t> </w:t>
            </w:r>
          </w:p>
        </w:tc>
      </w:tr>
      <w:tr w:rsidR="00436781" w:rsidRPr="00750047" w:rsidTr="006C6DC4">
        <w:trPr>
          <w:trHeight w:val="1350"/>
        </w:trPr>
        <w:tc>
          <w:tcPr>
            <w:tcW w:w="1715" w:type="dxa"/>
            <w:tcBorders>
              <w:top w:val="single" w:sz="4" w:space="0" w:color="auto"/>
              <w:left w:val="single" w:sz="4" w:space="0" w:color="auto"/>
              <w:bottom w:val="single" w:sz="4" w:space="0" w:color="auto"/>
              <w:right w:val="single" w:sz="4" w:space="0" w:color="auto"/>
            </w:tcBorders>
            <w:shd w:val="clear" w:color="auto" w:fill="auto"/>
            <w:noWrap/>
            <w:hideMark/>
          </w:tcPr>
          <w:p w:rsidR="00436781" w:rsidRPr="00750047" w:rsidRDefault="00436781" w:rsidP="00F155CD">
            <w:pPr>
              <w:jc w:val="center"/>
            </w:pPr>
            <w:r w:rsidRPr="00750047">
              <w:lastRenderedPageBreak/>
              <w:t>4</w:t>
            </w:r>
          </w:p>
        </w:tc>
        <w:tc>
          <w:tcPr>
            <w:tcW w:w="368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36781" w:rsidRPr="00750047" w:rsidRDefault="00436781" w:rsidP="00F155CD">
            <w:r w:rsidRPr="00750047">
              <w:t>Ведение автоматизированного учета земельных участков на праве собственности, пользования, владения и аренды. Передача сведений в согласованных форматах в МРИФНС России №3 по Ярославской области</w:t>
            </w:r>
          </w:p>
        </w:tc>
        <w:tc>
          <w:tcPr>
            <w:tcW w:w="1767" w:type="dxa"/>
            <w:tcBorders>
              <w:top w:val="nil"/>
              <w:left w:val="single" w:sz="4" w:space="0" w:color="auto"/>
              <w:bottom w:val="single" w:sz="8" w:space="0" w:color="auto"/>
              <w:right w:val="single" w:sz="8" w:space="0" w:color="auto"/>
            </w:tcBorders>
            <w:shd w:val="clear" w:color="auto" w:fill="auto"/>
            <w:noWrap/>
            <w:vAlign w:val="center"/>
            <w:hideMark/>
          </w:tcPr>
          <w:p w:rsidR="00436781" w:rsidRPr="00750047" w:rsidRDefault="00436781" w:rsidP="00F155CD">
            <w:pPr>
              <w:jc w:val="center"/>
            </w:pPr>
            <w:r w:rsidRPr="00750047">
              <w:t>Постоянно</w:t>
            </w:r>
          </w:p>
        </w:tc>
        <w:tc>
          <w:tcPr>
            <w:tcW w:w="2982" w:type="dxa"/>
            <w:tcBorders>
              <w:top w:val="nil"/>
              <w:left w:val="nil"/>
              <w:bottom w:val="single" w:sz="8" w:space="0" w:color="auto"/>
              <w:right w:val="single" w:sz="8" w:space="0" w:color="auto"/>
            </w:tcBorders>
            <w:shd w:val="clear" w:color="auto" w:fill="auto"/>
            <w:noWrap/>
            <w:vAlign w:val="center"/>
            <w:hideMark/>
          </w:tcPr>
          <w:p w:rsidR="00436781" w:rsidRPr="00750047" w:rsidRDefault="00436781" w:rsidP="00F155CD">
            <w:pPr>
              <w:jc w:val="center"/>
            </w:pPr>
            <w:r w:rsidRPr="00750047">
              <w:t>ДИЗО</w:t>
            </w:r>
          </w:p>
        </w:tc>
        <w:tc>
          <w:tcPr>
            <w:tcW w:w="960" w:type="dxa"/>
            <w:tcBorders>
              <w:top w:val="nil"/>
              <w:left w:val="nil"/>
              <w:bottom w:val="single" w:sz="8" w:space="0" w:color="auto"/>
              <w:right w:val="nil"/>
            </w:tcBorders>
            <w:shd w:val="clear" w:color="auto" w:fill="auto"/>
            <w:noWrap/>
            <w:vAlign w:val="bottom"/>
            <w:hideMark/>
          </w:tcPr>
          <w:p w:rsidR="00436781" w:rsidRPr="00750047" w:rsidRDefault="00436781" w:rsidP="00F155CD">
            <w:r w:rsidRPr="00750047">
              <w:t> </w:t>
            </w:r>
          </w:p>
        </w:tc>
        <w:tc>
          <w:tcPr>
            <w:tcW w:w="1464" w:type="dxa"/>
            <w:tcBorders>
              <w:top w:val="nil"/>
              <w:left w:val="single" w:sz="8" w:space="0" w:color="auto"/>
              <w:bottom w:val="single" w:sz="8" w:space="0" w:color="auto"/>
              <w:right w:val="single" w:sz="8" w:space="0" w:color="auto"/>
            </w:tcBorders>
            <w:shd w:val="clear" w:color="auto" w:fill="auto"/>
            <w:noWrap/>
            <w:vAlign w:val="bottom"/>
            <w:hideMark/>
          </w:tcPr>
          <w:p w:rsidR="00436781" w:rsidRPr="00750047" w:rsidRDefault="00436781" w:rsidP="00F155CD">
            <w:r w:rsidRPr="00750047">
              <w:t> </w:t>
            </w:r>
          </w:p>
        </w:tc>
        <w:tc>
          <w:tcPr>
            <w:tcW w:w="1757" w:type="dxa"/>
            <w:tcBorders>
              <w:top w:val="nil"/>
              <w:left w:val="nil"/>
              <w:bottom w:val="single" w:sz="8" w:space="0" w:color="auto"/>
              <w:right w:val="single" w:sz="8" w:space="0" w:color="auto"/>
            </w:tcBorders>
            <w:shd w:val="clear" w:color="auto" w:fill="auto"/>
            <w:noWrap/>
            <w:vAlign w:val="bottom"/>
            <w:hideMark/>
          </w:tcPr>
          <w:p w:rsidR="00436781" w:rsidRPr="00750047" w:rsidRDefault="00436781" w:rsidP="00F155CD">
            <w:r w:rsidRPr="00750047">
              <w:t> </w:t>
            </w:r>
          </w:p>
        </w:tc>
      </w:tr>
      <w:tr w:rsidR="00436781" w:rsidRPr="00750047" w:rsidTr="006C6DC4">
        <w:trPr>
          <w:trHeight w:val="600"/>
        </w:trPr>
        <w:tc>
          <w:tcPr>
            <w:tcW w:w="1715" w:type="dxa"/>
            <w:vMerge w:val="restart"/>
            <w:tcBorders>
              <w:top w:val="single" w:sz="4" w:space="0" w:color="auto"/>
              <w:left w:val="single" w:sz="8" w:space="0" w:color="auto"/>
              <w:bottom w:val="nil"/>
              <w:right w:val="single" w:sz="8" w:space="0" w:color="auto"/>
            </w:tcBorders>
            <w:shd w:val="clear" w:color="auto" w:fill="auto"/>
            <w:noWrap/>
            <w:hideMark/>
          </w:tcPr>
          <w:p w:rsidR="00436781" w:rsidRPr="00750047" w:rsidRDefault="00436781" w:rsidP="00F155CD">
            <w:pPr>
              <w:jc w:val="center"/>
            </w:pPr>
            <w:r w:rsidRPr="00750047">
              <w:lastRenderedPageBreak/>
              <w:t>6</w:t>
            </w:r>
          </w:p>
        </w:tc>
        <w:tc>
          <w:tcPr>
            <w:tcW w:w="3687" w:type="dxa"/>
            <w:vMerge w:val="restart"/>
            <w:tcBorders>
              <w:top w:val="single" w:sz="4" w:space="0" w:color="auto"/>
              <w:left w:val="single" w:sz="8" w:space="0" w:color="auto"/>
              <w:bottom w:val="nil"/>
              <w:right w:val="single" w:sz="8" w:space="0" w:color="auto"/>
            </w:tcBorders>
            <w:shd w:val="clear" w:color="auto" w:fill="auto"/>
            <w:hideMark/>
          </w:tcPr>
          <w:p w:rsidR="00436781" w:rsidRPr="006C6DC4" w:rsidRDefault="00436781" w:rsidP="00F155CD">
            <w:pPr>
              <w:rPr>
                <w:bCs/>
              </w:rPr>
            </w:pPr>
            <w:r w:rsidRPr="006C6DC4">
              <w:rPr>
                <w:bCs/>
              </w:rPr>
              <w:t xml:space="preserve">Строительство автодороги по </w:t>
            </w:r>
            <w:proofErr w:type="spellStart"/>
            <w:r w:rsidRPr="006C6DC4">
              <w:rPr>
                <w:bCs/>
              </w:rPr>
              <w:t>Волочаевской</w:t>
            </w:r>
            <w:proofErr w:type="spellEnd"/>
            <w:r w:rsidRPr="006C6DC4">
              <w:rPr>
                <w:bCs/>
              </w:rPr>
              <w:t xml:space="preserve"> ул. от ул. Н.</w:t>
            </w:r>
            <w:proofErr w:type="gramStart"/>
            <w:r w:rsidRPr="006C6DC4">
              <w:rPr>
                <w:bCs/>
              </w:rPr>
              <w:t>Невского</w:t>
            </w:r>
            <w:proofErr w:type="gramEnd"/>
            <w:r w:rsidRPr="006C6DC4">
              <w:rPr>
                <w:bCs/>
              </w:rPr>
              <w:t xml:space="preserve"> до Окружной дороги</w:t>
            </w:r>
          </w:p>
        </w:tc>
        <w:tc>
          <w:tcPr>
            <w:tcW w:w="1767" w:type="dxa"/>
            <w:vMerge w:val="restart"/>
            <w:tcBorders>
              <w:top w:val="nil"/>
              <w:left w:val="single" w:sz="8" w:space="0" w:color="auto"/>
              <w:bottom w:val="nil"/>
              <w:right w:val="single" w:sz="8" w:space="0" w:color="auto"/>
            </w:tcBorders>
            <w:shd w:val="clear" w:color="auto" w:fill="auto"/>
            <w:vAlign w:val="center"/>
            <w:hideMark/>
          </w:tcPr>
          <w:p w:rsidR="00436781" w:rsidRPr="00750047" w:rsidRDefault="00436781" w:rsidP="00F155CD">
            <w:pPr>
              <w:jc w:val="center"/>
            </w:pPr>
            <w:r w:rsidRPr="00750047">
              <w:t>2020-2021</w:t>
            </w:r>
          </w:p>
        </w:tc>
        <w:tc>
          <w:tcPr>
            <w:tcW w:w="2982" w:type="dxa"/>
            <w:vMerge w:val="restart"/>
            <w:tcBorders>
              <w:top w:val="nil"/>
              <w:left w:val="single" w:sz="8" w:space="0" w:color="auto"/>
              <w:bottom w:val="nil"/>
              <w:right w:val="single" w:sz="8" w:space="0" w:color="auto"/>
            </w:tcBorders>
            <w:shd w:val="clear" w:color="auto" w:fill="auto"/>
            <w:vAlign w:val="center"/>
            <w:hideMark/>
          </w:tcPr>
          <w:p w:rsidR="00436781" w:rsidRPr="00750047" w:rsidRDefault="00436781" w:rsidP="00F155CD">
            <w:pPr>
              <w:jc w:val="center"/>
            </w:pPr>
            <w:r w:rsidRPr="00750047">
              <w:t>УС</w:t>
            </w:r>
          </w:p>
        </w:tc>
        <w:tc>
          <w:tcPr>
            <w:tcW w:w="960" w:type="dxa"/>
            <w:tcBorders>
              <w:top w:val="nil"/>
              <w:left w:val="nil"/>
              <w:bottom w:val="single" w:sz="4" w:space="0" w:color="auto"/>
              <w:right w:val="single" w:sz="8" w:space="0" w:color="auto"/>
            </w:tcBorders>
            <w:shd w:val="clear" w:color="auto" w:fill="auto"/>
            <w:noWrap/>
            <w:vAlign w:val="bottom"/>
            <w:hideMark/>
          </w:tcPr>
          <w:p w:rsidR="00436781" w:rsidRPr="00750047" w:rsidRDefault="00436781" w:rsidP="00F155CD">
            <w:r w:rsidRPr="00750047">
              <w:t> </w:t>
            </w:r>
          </w:p>
        </w:tc>
        <w:tc>
          <w:tcPr>
            <w:tcW w:w="1464" w:type="dxa"/>
            <w:tcBorders>
              <w:top w:val="nil"/>
              <w:left w:val="nil"/>
              <w:bottom w:val="single" w:sz="4" w:space="0" w:color="auto"/>
              <w:right w:val="nil"/>
            </w:tcBorders>
            <w:shd w:val="clear" w:color="auto" w:fill="auto"/>
            <w:noWrap/>
            <w:vAlign w:val="center"/>
            <w:hideMark/>
          </w:tcPr>
          <w:p w:rsidR="00436781" w:rsidRPr="00750047" w:rsidRDefault="00436781" w:rsidP="00F155CD">
            <w:pPr>
              <w:jc w:val="center"/>
              <w:rPr>
                <w:u w:val="single"/>
              </w:rPr>
            </w:pPr>
            <w:r w:rsidRPr="00750047">
              <w:rPr>
                <w:u w:val="single"/>
              </w:rPr>
              <w:t>2020</w:t>
            </w:r>
          </w:p>
        </w:tc>
        <w:tc>
          <w:tcPr>
            <w:tcW w:w="1757" w:type="dxa"/>
            <w:tcBorders>
              <w:top w:val="nil"/>
              <w:left w:val="single" w:sz="8" w:space="0" w:color="auto"/>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2019</w:t>
            </w:r>
          </w:p>
        </w:tc>
      </w:tr>
      <w:tr w:rsidR="00436781" w:rsidRPr="00750047" w:rsidTr="005442AD">
        <w:trPr>
          <w:trHeight w:val="600"/>
        </w:trPr>
        <w:tc>
          <w:tcPr>
            <w:tcW w:w="1715"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nil"/>
              <w:right w:val="single" w:sz="8" w:space="0" w:color="auto"/>
            </w:tcBorders>
            <w:vAlign w:val="center"/>
            <w:hideMark/>
          </w:tcPr>
          <w:p w:rsidR="00436781" w:rsidRPr="006C6DC4" w:rsidRDefault="00436781" w:rsidP="00F155CD">
            <w:pPr>
              <w:rPr>
                <w:bCs/>
              </w:rPr>
            </w:pPr>
          </w:p>
        </w:tc>
        <w:tc>
          <w:tcPr>
            <w:tcW w:w="1767"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r w:rsidRPr="00750047">
              <w:t>ГБ</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8,41</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8,41</w:t>
            </w:r>
          </w:p>
        </w:tc>
      </w:tr>
      <w:tr w:rsidR="00436781" w:rsidRPr="00750047" w:rsidTr="005442AD">
        <w:trPr>
          <w:trHeight w:val="600"/>
        </w:trPr>
        <w:tc>
          <w:tcPr>
            <w:tcW w:w="1715"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nil"/>
              <w:right w:val="single" w:sz="8" w:space="0" w:color="auto"/>
            </w:tcBorders>
            <w:vAlign w:val="center"/>
            <w:hideMark/>
          </w:tcPr>
          <w:p w:rsidR="00436781" w:rsidRPr="006C6DC4" w:rsidRDefault="00436781" w:rsidP="00F155CD">
            <w:pPr>
              <w:rPr>
                <w:bCs/>
              </w:rPr>
            </w:pPr>
          </w:p>
        </w:tc>
        <w:tc>
          <w:tcPr>
            <w:tcW w:w="1767"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960" w:type="dxa"/>
            <w:tcBorders>
              <w:top w:val="nil"/>
              <w:left w:val="nil"/>
              <w:bottom w:val="single" w:sz="8" w:space="0" w:color="auto"/>
              <w:right w:val="single" w:sz="8" w:space="0" w:color="auto"/>
            </w:tcBorders>
            <w:shd w:val="clear" w:color="auto" w:fill="auto"/>
            <w:noWrap/>
            <w:vAlign w:val="center"/>
            <w:hideMark/>
          </w:tcPr>
          <w:p w:rsidR="00436781" w:rsidRPr="00750047" w:rsidRDefault="00436781" w:rsidP="00F155CD">
            <w:r w:rsidRPr="00750047">
              <w:t>ОБ</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29,00</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29,00</w:t>
            </w:r>
          </w:p>
        </w:tc>
      </w:tr>
      <w:tr w:rsidR="00436781" w:rsidRPr="00750047" w:rsidTr="005442AD">
        <w:trPr>
          <w:trHeight w:val="600"/>
        </w:trPr>
        <w:tc>
          <w:tcPr>
            <w:tcW w:w="1715"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nil"/>
              <w:right w:val="single" w:sz="8" w:space="0" w:color="auto"/>
            </w:tcBorders>
            <w:vAlign w:val="center"/>
            <w:hideMark/>
          </w:tcPr>
          <w:p w:rsidR="00436781" w:rsidRPr="006C6DC4" w:rsidRDefault="00436781" w:rsidP="00F155CD">
            <w:pPr>
              <w:rPr>
                <w:bCs/>
              </w:rPr>
            </w:pPr>
          </w:p>
        </w:tc>
        <w:tc>
          <w:tcPr>
            <w:tcW w:w="1767"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960" w:type="dxa"/>
            <w:tcBorders>
              <w:top w:val="nil"/>
              <w:left w:val="nil"/>
              <w:bottom w:val="single" w:sz="8" w:space="0" w:color="auto"/>
              <w:right w:val="nil"/>
            </w:tcBorders>
            <w:shd w:val="clear" w:color="auto" w:fill="auto"/>
            <w:noWrap/>
            <w:vAlign w:val="center"/>
            <w:hideMark/>
          </w:tcPr>
          <w:p w:rsidR="00436781" w:rsidRPr="00750047" w:rsidRDefault="00436781" w:rsidP="00F155CD">
            <w:r w:rsidRPr="00750047">
              <w:t> </w:t>
            </w:r>
          </w:p>
        </w:tc>
        <w:tc>
          <w:tcPr>
            <w:tcW w:w="1464" w:type="dxa"/>
            <w:tcBorders>
              <w:top w:val="nil"/>
              <w:left w:val="nil"/>
              <w:bottom w:val="single" w:sz="4" w:space="0" w:color="auto"/>
              <w:right w:val="nil"/>
            </w:tcBorders>
            <w:shd w:val="clear" w:color="auto" w:fill="auto"/>
            <w:noWrap/>
            <w:vAlign w:val="center"/>
            <w:hideMark/>
          </w:tcPr>
          <w:p w:rsidR="00436781" w:rsidRPr="00750047" w:rsidRDefault="00436781" w:rsidP="00F155CD">
            <w:pPr>
              <w:jc w:val="center"/>
              <w:rPr>
                <w:u w:val="single"/>
              </w:rPr>
            </w:pPr>
            <w:r w:rsidRPr="00750047">
              <w:rPr>
                <w:u w:val="single"/>
              </w:rPr>
              <w:t>2021</w:t>
            </w:r>
          </w:p>
        </w:tc>
        <w:tc>
          <w:tcPr>
            <w:tcW w:w="1757" w:type="dxa"/>
            <w:tcBorders>
              <w:top w:val="nil"/>
              <w:left w:val="single" w:sz="8" w:space="0" w:color="auto"/>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2021</w:t>
            </w:r>
          </w:p>
        </w:tc>
      </w:tr>
      <w:tr w:rsidR="00436781" w:rsidRPr="00750047" w:rsidTr="005442AD">
        <w:trPr>
          <w:trHeight w:val="600"/>
        </w:trPr>
        <w:tc>
          <w:tcPr>
            <w:tcW w:w="1715"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nil"/>
              <w:right w:val="single" w:sz="8" w:space="0" w:color="auto"/>
            </w:tcBorders>
            <w:vAlign w:val="center"/>
            <w:hideMark/>
          </w:tcPr>
          <w:p w:rsidR="00436781" w:rsidRPr="006C6DC4" w:rsidRDefault="00436781" w:rsidP="00F155CD">
            <w:pPr>
              <w:rPr>
                <w:bCs/>
              </w:rPr>
            </w:pPr>
          </w:p>
        </w:tc>
        <w:tc>
          <w:tcPr>
            <w:tcW w:w="1767"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960" w:type="dxa"/>
            <w:tcBorders>
              <w:top w:val="single" w:sz="4" w:space="0" w:color="auto"/>
              <w:left w:val="nil"/>
              <w:bottom w:val="single" w:sz="4" w:space="0" w:color="auto"/>
              <w:right w:val="single" w:sz="8" w:space="0" w:color="auto"/>
            </w:tcBorders>
            <w:shd w:val="clear" w:color="auto" w:fill="auto"/>
            <w:noWrap/>
            <w:vAlign w:val="center"/>
            <w:hideMark/>
          </w:tcPr>
          <w:p w:rsidR="00436781" w:rsidRPr="00750047" w:rsidRDefault="00436781" w:rsidP="00F155CD">
            <w:r w:rsidRPr="00750047">
              <w:t>ГБ</w:t>
            </w:r>
          </w:p>
        </w:tc>
        <w:tc>
          <w:tcPr>
            <w:tcW w:w="1464" w:type="dxa"/>
            <w:tcBorders>
              <w:top w:val="nil"/>
              <w:left w:val="nil"/>
              <w:bottom w:val="single" w:sz="4" w:space="0" w:color="auto"/>
              <w:right w:val="nil"/>
            </w:tcBorders>
            <w:shd w:val="clear" w:color="auto" w:fill="auto"/>
            <w:noWrap/>
            <w:vAlign w:val="center"/>
            <w:hideMark/>
          </w:tcPr>
          <w:p w:rsidR="00436781" w:rsidRPr="00750047" w:rsidRDefault="00436781" w:rsidP="00F155CD">
            <w:pPr>
              <w:jc w:val="center"/>
            </w:pPr>
            <w:r w:rsidRPr="00750047">
              <w:t>9,59</w:t>
            </w:r>
          </w:p>
        </w:tc>
        <w:tc>
          <w:tcPr>
            <w:tcW w:w="1757" w:type="dxa"/>
            <w:tcBorders>
              <w:top w:val="nil"/>
              <w:left w:val="single" w:sz="8" w:space="0" w:color="auto"/>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11,40</w:t>
            </w:r>
          </w:p>
        </w:tc>
      </w:tr>
      <w:tr w:rsidR="00436781" w:rsidRPr="00750047" w:rsidTr="005442AD">
        <w:trPr>
          <w:trHeight w:val="600"/>
        </w:trPr>
        <w:tc>
          <w:tcPr>
            <w:tcW w:w="1715"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nil"/>
              <w:right w:val="single" w:sz="8" w:space="0" w:color="auto"/>
            </w:tcBorders>
            <w:vAlign w:val="center"/>
            <w:hideMark/>
          </w:tcPr>
          <w:p w:rsidR="00436781" w:rsidRPr="006C6DC4" w:rsidRDefault="00436781" w:rsidP="00F155CD">
            <w:pPr>
              <w:rPr>
                <w:bCs/>
              </w:rPr>
            </w:pPr>
          </w:p>
        </w:tc>
        <w:tc>
          <w:tcPr>
            <w:tcW w:w="1767"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960" w:type="dxa"/>
            <w:tcBorders>
              <w:top w:val="nil"/>
              <w:left w:val="nil"/>
              <w:bottom w:val="single" w:sz="8" w:space="0" w:color="auto"/>
              <w:right w:val="single" w:sz="8" w:space="0" w:color="auto"/>
            </w:tcBorders>
            <w:shd w:val="clear" w:color="auto" w:fill="auto"/>
            <w:noWrap/>
            <w:vAlign w:val="center"/>
            <w:hideMark/>
          </w:tcPr>
          <w:p w:rsidR="00436781" w:rsidRPr="00750047" w:rsidRDefault="00436781" w:rsidP="00F155CD">
            <w:r w:rsidRPr="00750047">
              <w:t>ОБ</w:t>
            </w:r>
          </w:p>
        </w:tc>
        <w:tc>
          <w:tcPr>
            <w:tcW w:w="1464" w:type="dxa"/>
            <w:tcBorders>
              <w:top w:val="nil"/>
              <w:left w:val="nil"/>
              <w:bottom w:val="single" w:sz="8" w:space="0" w:color="auto"/>
              <w:right w:val="nil"/>
            </w:tcBorders>
            <w:shd w:val="clear" w:color="auto" w:fill="auto"/>
            <w:noWrap/>
            <w:vAlign w:val="center"/>
            <w:hideMark/>
          </w:tcPr>
          <w:p w:rsidR="00436781" w:rsidRPr="00750047" w:rsidRDefault="00436781" w:rsidP="00F155CD">
            <w:pPr>
              <w:jc w:val="center"/>
            </w:pPr>
            <w:r w:rsidRPr="00750047">
              <w:t>0,00</w:t>
            </w:r>
          </w:p>
        </w:tc>
        <w:tc>
          <w:tcPr>
            <w:tcW w:w="1757" w:type="dxa"/>
            <w:tcBorders>
              <w:top w:val="nil"/>
              <w:left w:val="single" w:sz="8" w:space="0" w:color="auto"/>
              <w:bottom w:val="single" w:sz="8" w:space="0" w:color="auto"/>
              <w:right w:val="single" w:sz="8" w:space="0" w:color="auto"/>
            </w:tcBorders>
            <w:shd w:val="clear" w:color="auto" w:fill="auto"/>
            <w:noWrap/>
            <w:vAlign w:val="center"/>
            <w:hideMark/>
          </w:tcPr>
          <w:p w:rsidR="00436781" w:rsidRPr="00750047" w:rsidRDefault="00436781" w:rsidP="00F155CD">
            <w:pPr>
              <w:jc w:val="center"/>
            </w:pPr>
            <w:r w:rsidRPr="00750047">
              <w:t>45,62</w:t>
            </w:r>
          </w:p>
        </w:tc>
      </w:tr>
      <w:tr w:rsidR="00436781" w:rsidRPr="00750047" w:rsidTr="005442AD">
        <w:trPr>
          <w:trHeight w:val="600"/>
        </w:trPr>
        <w:tc>
          <w:tcPr>
            <w:tcW w:w="1715" w:type="dxa"/>
            <w:vMerge w:val="restart"/>
            <w:tcBorders>
              <w:top w:val="single" w:sz="8" w:space="0" w:color="auto"/>
              <w:left w:val="single" w:sz="8" w:space="0" w:color="auto"/>
              <w:bottom w:val="single" w:sz="8" w:space="0" w:color="000000"/>
              <w:right w:val="single" w:sz="8" w:space="0" w:color="auto"/>
            </w:tcBorders>
            <w:shd w:val="clear" w:color="auto" w:fill="auto"/>
            <w:noWrap/>
            <w:hideMark/>
          </w:tcPr>
          <w:p w:rsidR="00436781" w:rsidRPr="00750047" w:rsidRDefault="00436781" w:rsidP="00F155CD">
            <w:pPr>
              <w:jc w:val="center"/>
            </w:pPr>
            <w:r w:rsidRPr="00750047">
              <w:t>6</w:t>
            </w:r>
          </w:p>
        </w:tc>
        <w:tc>
          <w:tcPr>
            <w:tcW w:w="3687" w:type="dxa"/>
            <w:vMerge w:val="restart"/>
            <w:tcBorders>
              <w:top w:val="single" w:sz="8" w:space="0" w:color="auto"/>
              <w:left w:val="single" w:sz="8" w:space="0" w:color="auto"/>
              <w:bottom w:val="single" w:sz="8" w:space="0" w:color="000000"/>
              <w:right w:val="nil"/>
            </w:tcBorders>
            <w:shd w:val="clear" w:color="auto" w:fill="auto"/>
            <w:hideMark/>
          </w:tcPr>
          <w:p w:rsidR="00436781" w:rsidRPr="006C6DC4" w:rsidRDefault="00436781" w:rsidP="00F155CD">
            <w:pPr>
              <w:rPr>
                <w:bCs/>
              </w:rPr>
            </w:pPr>
            <w:r w:rsidRPr="006C6DC4">
              <w:rPr>
                <w:bCs/>
              </w:rPr>
              <w:t xml:space="preserve">Строительство автодороги по 1-ой Выборгской ул. на участке </w:t>
            </w:r>
            <w:proofErr w:type="gramStart"/>
            <w:r w:rsidRPr="006C6DC4">
              <w:rPr>
                <w:bCs/>
              </w:rPr>
              <w:t>между</w:t>
            </w:r>
            <w:proofErr w:type="gramEnd"/>
            <w:r w:rsidRPr="006C6DC4">
              <w:rPr>
                <w:bCs/>
              </w:rPr>
              <w:t xml:space="preserve"> Рабкоровской ул. и </w:t>
            </w:r>
            <w:proofErr w:type="spellStart"/>
            <w:r w:rsidRPr="006C6DC4">
              <w:rPr>
                <w:bCs/>
              </w:rPr>
              <w:t>Полиграфской</w:t>
            </w:r>
            <w:proofErr w:type="spellEnd"/>
            <w:r w:rsidRPr="006C6DC4">
              <w:rPr>
                <w:bCs/>
              </w:rPr>
              <w:t xml:space="preserve"> ул.</w:t>
            </w:r>
          </w:p>
        </w:tc>
        <w:tc>
          <w:tcPr>
            <w:tcW w:w="176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36781" w:rsidRPr="00750047" w:rsidRDefault="00436781" w:rsidP="00F155CD">
            <w:pPr>
              <w:jc w:val="center"/>
            </w:pPr>
            <w:r w:rsidRPr="00750047">
              <w:t>2021</w:t>
            </w:r>
          </w:p>
        </w:tc>
        <w:tc>
          <w:tcPr>
            <w:tcW w:w="298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36781" w:rsidRPr="00750047" w:rsidRDefault="00436781" w:rsidP="00F155CD">
            <w:pPr>
              <w:jc w:val="center"/>
            </w:pPr>
            <w:r w:rsidRPr="00750047">
              <w:t>УС</w:t>
            </w:r>
          </w:p>
        </w:tc>
        <w:tc>
          <w:tcPr>
            <w:tcW w:w="960" w:type="dxa"/>
            <w:tcBorders>
              <w:top w:val="nil"/>
              <w:left w:val="nil"/>
              <w:bottom w:val="single" w:sz="4" w:space="0" w:color="auto"/>
              <w:right w:val="nil"/>
            </w:tcBorders>
            <w:shd w:val="clear" w:color="auto" w:fill="auto"/>
            <w:noWrap/>
            <w:vAlign w:val="bottom"/>
            <w:hideMark/>
          </w:tcPr>
          <w:p w:rsidR="00436781" w:rsidRPr="00750047" w:rsidRDefault="00436781" w:rsidP="00F155CD">
            <w:r w:rsidRPr="00750047">
              <w:t> </w:t>
            </w:r>
          </w:p>
        </w:tc>
        <w:tc>
          <w:tcPr>
            <w:tcW w:w="1464" w:type="dxa"/>
            <w:tcBorders>
              <w:top w:val="nil"/>
              <w:left w:val="single" w:sz="8" w:space="0" w:color="auto"/>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2021</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2021</w:t>
            </w:r>
          </w:p>
        </w:tc>
      </w:tr>
      <w:tr w:rsidR="00436781" w:rsidRPr="00750047" w:rsidTr="005442AD">
        <w:trPr>
          <w:trHeight w:val="600"/>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single" w:sz="8" w:space="0" w:color="000000"/>
              <w:right w:val="nil"/>
            </w:tcBorders>
            <w:vAlign w:val="center"/>
            <w:hideMark/>
          </w:tcPr>
          <w:p w:rsidR="00436781" w:rsidRPr="006C6DC4" w:rsidRDefault="00436781" w:rsidP="00F155CD">
            <w:pPr>
              <w:rPr>
                <w:bCs/>
              </w:rPr>
            </w:pPr>
          </w:p>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nil"/>
            </w:tcBorders>
            <w:shd w:val="clear" w:color="auto" w:fill="auto"/>
            <w:noWrap/>
            <w:vAlign w:val="center"/>
            <w:hideMark/>
          </w:tcPr>
          <w:p w:rsidR="00436781" w:rsidRPr="00750047" w:rsidRDefault="00436781" w:rsidP="00F155CD">
            <w:r w:rsidRPr="00750047">
              <w:t>ГБ</w:t>
            </w:r>
          </w:p>
        </w:tc>
        <w:tc>
          <w:tcPr>
            <w:tcW w:w="1464" w:type="dxa"/>
            <w:tcBorders>
              <w:top w:val="nil"/>
              <w:left w:val="single" w:sz="8" w:space="0" w:color="auto"/>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0,00</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5,85</w:t>
            </w:r>
          </w:p>
        </w:tc>
      </w:tr>
      <w:tr w:rsidR="00436781" w:rsidRPr="00750047" w:rsidTr="005442AD">
        <w:trPr>
          <w:trHeight w:val="600"/>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single" w:sz="8" w:space="0" w:color="000000"/>
              <w:right w:val="nil"/>
            </w:tcBorders>
            <w:vAlign w:val="center"/>
            <w:hideMark/>
          </w:tcPr>
          <w:p w:rsidR="00436781" w:rsidRPr="006C6DC4" w:rsidRDefault="00436781" w:rsidP="00F155CD">
            <w:pPr>
              <w:rPr>
                <w:bCs/>
              </w:rPr>
            </w:pPr>
          </w:p>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8" w:space="0" w:color="auto"/>
              <w:right w:val="nil"/>
            </w:tcBorders>
            <w:shd w:val="clear" w:color="auto" w:fill="auto"/>
            <w:noWrap/>
            <w:vAlign w:val="center"/>
            <w:hideMark/>
          </w:tcPr>
          <w:p w:rsidR="00436781" w:rsidRPr="00750047" w:rsidRDefault="00436781" w:rsidP="00F155CD">
            <w:r w:rsidRPr="00750047">
              <w:t>ОБ</w:t>
            </w:r>
          </w:p>
        </w:tc>
        <w:tc>
          <w:tcPr>
            <w:tcW w:w="1464" w:type="dxa"/>
            <w:tcBorders>
              <w:top w:val="nil"/>
              <w:left w:val="single" w:sz="8" w:space="0" w:color="auto"/>
              <w:bottom w:val="single" w:sz="8" w:space="0" w:color="auto"/>
              <w:right w:val="single" w:sz="8" w:space="0" w:color="auto"/>
            </w:tcBorders>
            <w:shd w:val="clear" w:color="auto" w:fill="auto"/>
            <w:noWrap/>
            <w:vAlign w:val="center"/>
            <w:hideMark/>
          </w:tcPr>
          <w:p w:rsidR="00436781" w:rsidRPr="00750047" w:rsidRDefault="00436781" w:rsidP="00F155CD">
            <w:pPr>
              <w:jc w:val="center"/>
            </w:pPr>
            <w:r w:rsidRPr="00750047">
              <w:t>0,00</w:t>
            </w:r>
          </w:p>
        </w:tc>
        <w:tc>
          <w:tcPr>
            <w:tcW w:w="1757" w:type="dxa"/>
            <w:tcBorders>
              <w:top w:val="nil"/>
              <w:left w:val="nil"/>
              <w:bottom w:val="single" w:sz="8" w:space="0" w:color="auto"/>
              <w:right w:val="single" w:sz="8" w:space="0" w:color="auto"/>
            </w:tcBorders>
            <w:shd w:val="clear" w:color="auto" w:fill="auto"/>
            <w:noWrap/>
            <w:vAlign w:val="center"/>
            <w:hideMark/>
          </w:tcPr>
          <w:p w:rsidR="00436781" w:rsidRPr="00750047" w:rsidRDefault="00436781" w:rsidP="00F155CD">
            <w:pPr>
              <w:jc w:val="center"/>
            </w:pPr>
            <w:r w:rsidRPr="00750047">
              <w:t>23,39</w:t>
            </w:r>
          </w:p>
        </w:tc>
      </w:tr>
      <w:tr w:rsidR="00436781" w:rsidRPr="00750047" w:rsidTr="005442AD">
        <w:trPr>
          <w:trHeight w:val="600"/>
        </w:trPr>
        <w:tc>
          <w:tcPr>
            <w:tcW w:w="1715" w:type="dxa"/>
            <w:vMerge w:val="restart"/>
            <w:tcBorders>
              <w:top w:val="nil"/>
              <w:left w:val="single" w:sz="8" w:space="0" w:color="auto"/>
              <w:bottom w:val="single" w:sz="8" w:space="0" w:color="000000"/>
              <w:right w:val="single" w:sz="8" w:space="0" w:color="auto"/>
            </w:tcBorders>
            <w:shd w:val="clear" w:color="auto" w:fill="auto"/>
            <w:noWrap/>
            <w:hideMark/>
          </w:tcPr>
          <w:p w:rsidR="00436781" w:rsidRPr="00750047" w:rsidRDefault="00436781" w:rsidP="00F155CD">
            <w:pPr>
              <w:jc w:val="center"/>
            </w:pPr>
            <w:r w:rsidRPr="00750047">
              <w:t>6</w:t>
            </w:r>
          </w:p>
        </w:tc>
        <w:tc>
          <w:tcPr>
            <w:tcW w:w="3687" w:type="dxa"/>
            <w:vMerge w:val="restart"/>
            <w:tcBorders>
              <w:top w:val="nil"/>
              <w:left w:val="nil"/>
              <w:bottom w:val="single" w:sz="8" w:space="0" w:color="000000"/>
              <w:right w:val="nil"/>
            </w:tcBorders>
            <w:shd w:val="clear" w:color="auto" w:fill="auto"/>
            <w:hideMark/>
          </w:tcPr>
          <w:p w:rsidR="00436781" w:rsidRDefault="00436781" w:rsidP="00F155CD">
            <w:pPr>
              <w:rPr>
                <w:bCs/>
              </w:rPr>
            </w:pPr>
            <w:proofErr w:type="spellStart"/>
            <w:r w:rsidRPr="006C6DC4">
              <w:rPr>
                <w:bCs/>
              </w:rPr>
              <w:t>Берегоукрепление</w:t>
            </w:r>
            <w:proofErr w:type="spellEnd"/>
            <w:r w:rsidRPr="006C6DC4">
              <w:rPr>
                <w:bCs/>
              </w:rPr>
              <w:t xml:space="preserve"> правого берега р. Волги на участке от ул. Ср. Казанская до устья р. Черемухи в </w:t>
            </w:r>
            <w:proofErr w:type="gramStart"/>
            <w:r w:rsidRPr="006C6DC4">
              <w:rPr>
                <w:bCs/>
              </w:rPr>
              <w:t>г</w:t>
            </w:r>
            <w:proofErr w:type="gramEnd"/>
            <w:r w:rsidRPr="006C6DC4">
              <w:rPr>
                <w:bCs/>
              </w:rPr>
              <w:t xml:space="preserve">. Рыбинске, Ярославская область. 2 этап «Реконструкция существующей дороги» </w:t>
            </w:r>
          </w:p>
          <w:p w:rsidR="0077179F" w:rsidRDefault="0077179F" w:rsidP="00F155CD">
            <w:pPr>
              <w:rPr>
                <w:bCs/>
              </w:rPr>
            </w:pPr>
          </w:p>
          <w:p w:rsidR="0077179F" w:rsidRPr="006C6DC4" w:rsidRDefault="0077179F" w:rsidP="00F155CD">
            <w:pPr>
              <w:rPr>
                <w:bCs/>
              </w:rPr>
            </w:pPr>
          </w:p>
        </w:tc>
        <w:tc>
          <w:tcPr>
            <w:tcW w:w="1767" w:type="dxa"/>
            <w:vMerge w:val="restart"/>
            <w:tcBorders>
              <w:top w:val="nil"/>
              <w:left w:val="single" w:sz="8" w:space="0" w:color="auto"/>
              <w:bottom w:val="single" w:sz="8" w:space="0" w:color="000000"/>
              <w:right w:val="single" w:sz="8" w:space="0" w:color="auto"/>
            </w:tcBorders>
            <w:shd w:val="clear" w:color="auto" w:fill="auto"/>
            <w:vAlign w:val="center"/>
            <w:hideMark/>
          </w:tcPr>
          <w:p w:rsidR="00436781" w:rsidRPr="00750047" w:rsidRDefault="00436781" w:rsidP="00F155CD">
            <w:pPr>
              <w:jc w:val="center"/>
            </w:pPr>
            <w:r w:rsidRPr="00750047">
              <w:t>2021</w:t>
            </w:r>
          </w:p>
        </w:tc>
        <w:tc>
          <w:tcPr>
            <w:tcW w:w="2982" w:type="dxa"/>
            <w:vMerge w:val="restart"/>
            <w:tcBorders>
              <w:top w:val="nil"/>
              <w:left w:val="single" w:sz="8" w:space="0" w:color="auto"/>
              <w:bottom w:val="single" w:sz="8" w:space="0" w:color="000000"/>
              <w:right w:val="single" w:sz="8" w:space="0" w:color="auto"/>
            </w:tcBorders>
            <w:shd w:val="clear" w:color="auto" w:fill="auto"/>
            <w:vAlign w:val="center"/>
            <w:hideMark/>
          </w:tcPr>
          <w:p w:rsidR="00436781" w:rsidRPr="00750047" w:rsidRDefault="00436781" w:rsidP="00F155CD">
            <w:pPr>
              <w:jc w:val="center"/>
            </w:pPr>
            <w:r w:rsidRPr="00750047">
              <w:t>УС</w:t>
            </w:r>
          </w:p>
        </w:tc>
        <w:tc>
          <w:tcPr>
            <w:tcW w:w="960" w:type="dxa"/>
            <w:tcBorders>
              <w:top w:val="nil"/>
              <w:left w:val="nil"/>
              <w:bottom w:val="single" w:sz="4" w:space="0" w:color="auto"/>
              <w:right w:val="nil"/>
            </w:tcBorders>
            <w:shd w:val="clear" w:color="auto" w:fill="auto"/>
            <w:noWrap/>
            <w:vAlign w:val="bottom"/>
            <w:hideMark/>
          </w:tcPr>
          <w:p w:rsidR="00436781" w:rsidRPr="00750047" w:rsidRDefault="00436781" w:rsidP="00F155CD">
            <w:r w:rsidRPr="00750047">
              <w:t> </w:t>
            </w:r>
          </w:p>
        </w:tc>
        <w:tc>
          <w:tcPr>
            <w:tcW w:w="1464" w:type="dxa"/>
            <w:tcBorders>
              <w:top w:val="nil"/>
              <w:left w:val="single" w:sz="8" w:space="0" w:color="auto"/>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2021</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2021</w:t>
            </w:r>
          </w:p>
        </w:tc>
      </w:tr>
      <w:tr w:rsidR="00436781" w:rsidRPr="00750047" w:rsidTr="005442AD">
        <w:trPr>
          <w:trHeight w:val="600"/>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nil"/>
              <w:bottom w:val="single" w:sz="8" w:space="0" w:color="000000"/>
              <w:right w:val="nil"/>
            </w:tcBorders>
            <w:vAlign w:val="center"/>
            <w:hideMark/>
          </w:tcPr>
          <w:p w:rsidR="00436781" w:rsidRPr="006C6DC4" w:rsidRDefault="00436781" w:rsidP="00F155CD">
            <w:pPr>
              <w:rPr>
                <w:bCs/>
              </w:rPr>
            </w:pPr>
          </w:p>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nil"/>
            </w:tcBorders>
            <w:shd w:val="clear" w:color="auto" w:fill="auto"/>
            <w:noWrap/>
            <w:vAlign w:val="center"/>
            <w:hideMark/>
          </w:tcPr>
          <w:p w:rsidR="00436781" w:rsidRPr="00750047" w:rsidRDefault="00436781" w:rsidP="00F155CD">
            <w:r w:rsidRPr="00750047">
              <w:t>ГБ</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0,00</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17,50</w:t>
            </w:r>
          </w:p>
        </w:tc>
      </w:tr>
      <w:tr w:rsidR="00436781" w:rsidRPr="00750047" w:rsidTr="005442AD">
        <w:trPr>
          <w:trHeight w:val="600"/>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nil"/>
              <w:bottom w:val="single" w:sz="8" w:space="0" w:color="000000"/>
              <w:right w:val="nil"/>
            </w:tcBorders>
            <w:vAlign w:val="center"/>
            <w:hideMark/>
          </w:tcPr>
          <w:p w:rsidR="00436781" w:rsidRPr="006C6DC4" w:rsidRDefault="00436781" w:rsidP="00F155CD">
            <w:pPr>
              <w:rPr>
                <w:bCs/>
              </w:rPr>
            </w:pPr>
          </w:p>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8" w:space="0" w:color="auto"/>
              <w:right w:val="nil"/>
            </w:tcBorders>
            <w:shd w:val="clear" w:color="auto" w:fill="auto"/>
            <w:noWrap/>
            <w:vAlign w:val="center"/>
            <w:hideMark/>
          </w:tcPr>
          <w:p w:rsidR="00436781" w:rsidRPr="00750047" w:rsidRDefault="00436781" w:rsidP="00F155CD">
            <w:r w:rsidRPr="00750047">
              <w:t>ОБ</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0,00</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70,00</w:t>
            </w:r>
          </w:p>
        </w:tc>
      </w:tr>
      <w:tr w:rsidR="00436781" w:rsidRPr="00750047" w:rsidTr="006C6DC4">
        <w:trPr>
          <w:trHeight w:val="375"/>
        </w:trPr>
        <w:tc>
          <w:tcPr>
            <w:tcW w:w="1715" w:type="dxa"/>
            <w:vMerge w:val="restart"/>
            <w:tcBorders>
              <w:top w:val="nil"/>
              <w:left w:val="single" w:sz="8" w:space="0" w:color="auto"/>
              <w:bottom w:val="single" w:sz="8" w:space="0" w:color="000000"/>
              <w:right w:val="single" w:sz="8" w:space="0" w:color="auto"/>
            </w:tcBorders>
            <w:shd w:val="clear" w:color="auto" w:fill="auto"/>
            <w:noWrap/>
            <w:hideMark/>
          </w:tcPr>
          <w:p w:rsidR="00436781" w:rsidRPr="00750047" w:rsidRDefault="00436781" w:rsidP="00F155CD">
            <w:pPr>
              <w:jc w:val="center"/>
            </w:pPr>
            <w:r w:rsidRPr="00750047">
              <w:lastRenderedPageBreak/>
              <w:t>6</w:t>
            </w:r>
          </w:p>
        </w:tc>
        <w:tc>
          <w:tcPr>
            <w:tcW w:w="3687" w:type="dxa"/>
            <w:vMerge w:val="restart"/>
            <w:tcBorders>
              <w:top w:val="nil"/>
              <w:left w:val="single" w:sz="8" w:space="0" w:color="auto"/>
              <w:bottom w:val="single" w:sz="4" w:space="0" w:color="000000"/>
              <w:right w:val="single" w:sz="4" w:space="0" w:color="auto"/>
            </w:tcBorders>
            <w:shd w:val="clear" w:color="auto" w:fill="auto"/>
            <w:hideMark/>
          </w:tcPr>
          <w:p w:rsidR="00436781" w:rsidRPr="006C6DC4" w:rsidRDefault="00436781" w:rsidP="00F155CD">
            <w:pPr>
              <w:rPr>
                <w:color w:val="000000"/>
              </w:rPr>
            </w:pPr>
            <w:r w:rsidRPr="006C6DC4">
              <w:rPr>
                <w:bCs/>
                <w:color w:val="000000"/>
              </w:rPr>
              <w:t>Мероприятия муниципальной программы " Развитие дорожного хозяйства городского округа город Рыбинск " на 2019 -2022 годы</w:t>
            </w:r>
            <w:proofErr w:type="gramStart"/>
            <w:r w:rsidRPr="006C6DC4">
              <w:rPr>
                <w:bCs/>
                <w:color w:val="000000"/>
              </w:rPr>
              <w:t>.</w:t>
            </w:r>
            <w:proofErr w:type="gramEnd"/>
            <w:r w:rsidRPr="006C6DC4">
              <w:rPr>
                <w:bCs/>
                <w:color w:val="000000"/>
              </w:rPr>
              <w:t xml:space="preserve"> </w:t>
            </w:r>
            <w:r w:rsidRPr="006C6DC4">
              <w:rPr>
                <w:color w:val="000000"/>
                <w:sz w:val="28"/>
                <w:szCs w:val="28"/>
              </w:rPr>
              <w:t>(</w:t>
            </w:r>
            <w:proofErr w:type="gramStart"/>
            <w:r w:rsidRPr="006C6DC4">
              <w:rPr>
                <w:color w:val="000000"/>
                <w:sz w:val="28"/>
                <w:szCs w:val="28"/>
              </w:rPr>
              <w:t>п</w:t>
            </w:r>
            <w:proofErr w:type="gramEnd"/>
            <w:r w:rsidRPr="006C6DC4">
              <w:rPr>
                <w:color w:val="000000"/>
                <w:sz w:val="28"/>
                <w:szCs w:val="28"/>
              </w:rPr>
              <w:t>еречень объектов в соответствии с редакцией МП  от 22.08.2019 № 2139).</w:t>
            </w:r>
            <w:r w:rsidRPr="006C6DC4">
              <w:rPr>
                <w:color w:val="000000"/>
                <w:sz w:val="28"/>
                <w:szCs w:val="28"/>
              </w:rPr>
              <w:br/>
            </w:r>
            <w:r w:rsidRPr="006C6DC4">
              <w:rPr>
                <w:color w:val="000000"/>
              </w:rPr>
              <w:t xml:space="preserve"> </w:t>
            </w:r>
            <w:r w:rsidRPr="006C6DC4">
              <w:rPr>
                <w:bCs/>
                <w:color w:val="000000"/>
              </w:rPr>
              <w:t xml:space="preserve">Ремонт дорог с твердым покрытием 2020 год. </w:t>
            </w:r>
            <w:r w:rsidRPr="006C6DC4">
              <w:rPr>
                <w:bCs/>
                <w:color w:val="000000"/>
              </w:rPr>
              <w:br/>
              <w:t>Общая протяженность - 1,816 км.</w:t>
            </w:r>
            <w:r w:rsidRPr="006C6DC4">
              <w:rPr>
                <w:bCs/>
                <w:color w:val="000000"/>
              </w:rPr>
              <w:br/>
            </w:r>
            <w:r w:rsidRPr="006C6DC4">
              <w:rPr>
                <w:color w:val="000000"/>
              </w:rPr>
              <w:t xml:space="preserve"> </w:t>
            </w:r>
            <w:proofErr w:type="gramStart"/>
            <w:r w:rsidRPr="006C6DC4">
              <w:rPr>
                <w:color w:val="000000"/>
              </w:rPr>
              <w:t xml:space="preserve">Планируемые объекты: дорога к ДОЛ «Полянка (6-ой этап), район д. </w:t>
            </w:r>
            <w:proofErr w:type="spellStart"/>
            <w:r w:rsidRPr="006C6DC4">
              <w:rPr>
                <w:color w:val="000000"/>
              </w:rPr>
              <w:t>Вараксино</w:t>
            </w:r>
            <w:proofErr w:type="spellEnd"/>
            <w:r w:rsidRPr="006C6DC4">
              <w:rPr>
                <w:color w:val="000000"/>
              </w:rPr>
              <w:t xml:space="preserve">), ул. </w:t>
            </w:r>
            <w:proofErr w:type="spellStart"/>
            <w:r w:rsidRPr="006C6DC4">
              <w:rPr>
                <w:color w:val="000000"/>
              </w:rPr>
              <w:t>Моисеенко</w:t>
            </w:r>
            <w:proofErr w:type="spellEnd"/>
            <w:r w:rsidRPr="006C6DC4">
              <w:rPr>
                <w:color w:val="000000"/>
              </w:rPr>
              <w:t xml:space="preserve"> (от разворотного кольца до ул. Вяземского), Ремонт проезда по ул. Красных Командиров – ул. Доронина (дополнительный выезд с микрорайона </w:t>
            </w:r>
            <w:proofErr w:type="spellStart"/>
            <w:r w:rsidRPr="006C6DC4">
              <w:rPr>
                <w:color w:val="000000"/>
              </w:rPr>
              <w:t>Скоморохова</w:t>
            </w:r>
            <w:proofErr w:type="spellEnd"/>
            <w:r w:rsidRPr="006C6DC4">
              <w:rPr>
                <w:color w:val="000000"/>
              </w:rPr>
              <w:t xml:space="preserve"> гора), ул. Кирова (от Плеханова до Радищева), ул. </w:t>
            </w:r>
            <w:proofErr w:type="spellStart"/>
            <w:r w:rsidRPr="006C6DC4">
              <w:rPr>
                <w:color w:val="000000"/>
              </w:rPr>
              <w:t>Ошанина</w:t>
            </w:r>
            <w:proofErr w:type="spellEnd"/>
            <w:r w:rsidRPr="006C6DC4">
              <w:rPr>
                <w:color w:val="000000"/>
              </w:rPr>
              <w:t xml:space="preserve"> (от ул. Юбилейная до СОШ № 6)</w:t>
            </w:r>
            <w:proofErr w:type="gramEnd"/>
          </w:p>
        </w:tc>
        <w:tc>
          <w:tcPr>
            <w:tcW w:w="17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36781" w:rsidRPr="00750047" w:rsidRDefault="00436781" w:rsidP="00F155CD">
            <w:pPr>
              <w:jc w:val="center"/>
              <w:rPr>
                <w:b/>
                <w:bCs/>
                <w:color w:val="000000"/>
              </w:rPr>
            </w:pPr>
            <w:r w:rsidRPr="00750047">
              <w:rPr>
                <w:b/>
                <w:bCs/>
                <w:color w:val="000000"/>
              </w:rPr>
              <w:t>2020</w:t>
            </w:r>
          </w:p>
        </w:tc>
        <w:tc>
          <w:tcPr>
            <w:tcW w:w="2982" w:type="dxa"/>
            <w:vMerge w:val="restart"/>
            <w:tcBorders>
              <w:top w:val="nil"/>
              <w:left w:val="single" w:sz="4" w:space="0" w:color="auto"/>
              <w:bottom w:val="single" w:sz="8" w:space="0" w:color="000000"/>
              <w:right w:val="nil"/>
            </w:tcBorders>
            <w:shd w:val="clear" w:color="auto" w:fill="auto"/>
            <w:vAlign w:val="center"/>
            <w:hideMark/>
          </w:tcPr>
          <w:p w:rsidR="00436781" w:rsidRPr="00750047" w:rsidRDefault="00436781" w:rsidP="00F155CD">
            <w:pPr>
              <w:jc w:val="center"/>
            </w:pPr>
            <w:r w:rsidRPr="00750047">
              <w:t>ДЖКХ, Т и</w:t>
            </w:r>
            <w:proofErr w:type="gramStart"/>
            <w:r w:rsidRPr="00750047">
              <w:t xml:space="preserve"> С</w:t>
            </w:r>
            <w:proofErr w:type="gramEnd"/>
            <w:r w:rsidRPr="00750047">
              <w:t>; МБУ «УГХ»</w:t>
            </w:r>
          </w:p>
        </w:tc>
        <w:tc>
          <w:tcPr>
            <w:tcW w:w="960" w:type="dxa"/>
            <w:tcBorders>
              <w:top w:val="nil"/>
              <w:left w:val="single" w:sz="8"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 </w:t>
            </w:r>
          </w:p>
        </w:tc>
        <w:tc>
          <w:tcPr>
            <w:tcW w:w="1464" w:type="dxa"/>
            <w:tcBorders>
              <w:top w:val="single" w:sz="8" w:space="0" w:color="auto"/>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2020</w:t>
            </w:r>
          </w:p>
        </w:tc>
        <w:tc>
          <w:tcPr>
            <w:tcW w:w="1757" w:type="dxa"/>
            <w:tcBorders>
              <w:top w:val="single" w:sz="8" w:space="0" w:color="auto"/>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2020</w:t>
            </w:r>
          </w:p>
        </w:tc>
      </w:tr>
      <w:tr w:rsidR="00436781" w:rsidRPr="00750047" w:rsidTr="006C6DC4">
        <w:trPr>
          <w:trHeight w:val="600"/>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4" w:space="0" w:color="000000"/>
              <w:right w:val="single" w:sz="4" w:space="0" w:color="auto"/>
            </w:tcBorders>
            <w:vAlign w:val="center"/>
            <w:hideMark/>
          </w:tcPr>
          <w:p w:rsidR="00436781" w:rsidRPr="00750047" w:rsidRDefault="00436781" w:rsidP="00F155CD">
            <w:pPr>
              <w:rPr>
                <w:color w:val="000000"/>
              </w:rPr>
            </w:pPr>
          </w:p>
        </w:tc>
        <w:tc>
          <w:tcPr>
            <w:tcW w:w="1767" w:type="dxa"/>
            <w:vMerge/>
            <w:tcBorders>
              <w:top w:val="single" w:sz="4" w:space="0" w:color="auto"/>
              <w:left w:val="single" w:sz="4" w:space="0" w:color="auto"/>
              <w:bottom w:val="single" w:sz="4" w:space="0" w:color="auto"/>
              <w:right w:val="single" w:sz="4" w:space="0" w:color="auto"/>
            </w:tcBorders>
            <w:vAlign w:val="center"/>
            <w:hideMark/>
          </w:tcPr>
          <w:p w:rsidR="00436781" w:rsidRPr="00750047" w:rsidRDefault="00436781" w:rsidP="00F155CD">
            <w:pPr>
              <w:rPr>
                <w:b/>
                <w:bCs/>
                <w:color w:val="000000"/>
              </w:rPr>
            </w:pPr>
          </w:p>
        </w:tc>
        <w:tc>
          <w:tcPr>
            <w:tcW w:w="2982" w:type="dxa"/>
            <w:vMerge/>
            <w:tcBorders>
              <w:top w:val="nil"/>
              <w:left w:val="single" w:sz="4" w:space="0" w:color="auto"/>
              <w:bottom w:val="single" w:sz="8" w:space="0" w:color="000000"/>
              <w:right w:val="single" w:sz="4" w:space="0" w:color="auto"/>
            </w:tcBorders>
            <w:vAlign w:val="center"/>
            <w:hideMark/>
          </w:tcPr>
          <w:p w:rsidR="00436781" w:rsidRPr="00750047" w:rsidRDefault="00436781" w:rsidP="00F155CD"/>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36781" w:rsidRPr="00750047" w:rsidRDefault="00436781" w:rsidP="00F155CD">
            <w:r w:rsidRPr="00750047">
              <w:t>ГБ</w:t>
            </w:r>
          </w:p>
        </w:tc>
        <w:tc>
          <w:tcPr>
            <w:tcW w:w="14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6781" w:rsidRPr="00750047" w:rsidRDefault="00436781" w:rsidP="00F155CD">
            <w:pPr>
              <w:jc w:val="center"/>
            </w:pPr>
            <w:r w:rsidRPr="00750047">
              <w:t>3,30</w:t>
            </w:r>
          </w:p>
        </w:tc>
        <w:tc>
          <w:tcPr>
            <w:tcW w:w="17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6781" w:rsidRPr="00750047" w:rsidRDefault="00436781" w:rsidP="00F155CD">
            <w:pPr>
              <w:jc w:val="center"/>
            </w:pPr>
            <w:r w:rsidRPr="00750047">
              <w:t>234,20</w:t>
            </w:r>
          </w:p>
        </w:tc>
      </w:tr>
      <w:tr w:rsidR="00436781" w:rsidRPr="00750047" w:rsidTr="006C6DC4">
        <w:trPr>
          <w:trHeight w:val="600"/>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4" w:space="0" w:color="000000"/>
              <w:right w:val="single" w:sz="4" w:space="0" w:color="auto"/>
            </w:tcBorders>
            <w:vAlign w:val="center"/>
            <w:hideMark/>
          </w:tcPr>
          <w:p w:rsidR="00436781" w:rsidRPr="00750047" w:rsidRDefault="00436781" w:rsidP="00F155CD">
            <w:pPr>
              <w:rPr>
                <w:color w:val="000000"/>
              </w:rPr>
            </w:pPr>
          </w:p>
        </w:tc>
        <w:tc>
          <w:tcPr>
            <w:tcW w:w="1767" w:type="dxa"/>
            <w:vMerge/>
            <w:tcBorders>
              <w:top w:val="single" w:sz="4" w:space="0" w:color="auto"/>
              <w:left w:val="single" w:sz="4" w:space="0" w:color="auto"/>
              <w:bottom w:val="single" w:sz="4" w:space="0" w:color="auto"/>
              <w:right w:val="single" w:sz="4" w:space="0" w:color="auto"/>
            </w:tcBorders>
            <w:vAlign w:val="center"/>
            <w:hideMark/>
          </w:tcPr>
          <w:p w:rsidR="00436781" w:rsidRPr="00750047" w:rsidRDefault="00436781" w:rsidP="00F155CD">
            <w:pPr>
              <w:rPr>
                <w:b/>
                <w:bCs/>
                <w:color w:val="000000"/>
              </w:rPr>
            </w:pPr>
          </w:p>
        </w:tc>
        <w:tc>
          <w:tcPr>
            <w:tcW w:w="2982" w:type="dxa"/>
            <w:vMerge/>
            <w:tcBorders>
              <w:top w:val="nil"/>
              <w:left w:val="single" w:sz="4" w:space="0" w:color="auto"/>
              <w:bottom w:val="single" w:sz="8" w:space="0" w:color="000000"/>
              <w:right w:val="single" w:sz="4" w:space="0" w:color="auto"/>
            </w:tcBorders>
            <w:vAlign w:val="center"/>
            <w:hideMark/>
          </w:tcPr>
          <w:p w:rsidR="00436781" w:rsidRPr="00750047" w:rsidRDefault="00436781" w:rsidP="00F155CD"/>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36781" w:rsidRPr="00750047" w:rsidRDefault="00436781" w:rsidP="00F155CD">
            <w:r w:rsidRPr="00750047">
              <w:t>ОБ</w:t>
            </w:r>
          </w:p>
        </w:tc>
        <w:tc>
          <w:tcPr>
            <w:tcW w:w="14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6781" w:rsidRPr="00750047" w:rsidRDefault="00436781" w:rsidP="00F155CD">
            <w:pPr>
              <w:jc w:val="center"/>
            </w:pPr>
            <w:r w:rsidRPr="00750047">
              <w:t>33,85</w:t>
            </w:r>
          </w:p>
        </w:tc>
        <w:tc>
          <w:tcPr>
            <w:tcW w:w="17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6781" w:rsidRPr="00750047" w:rsidRDefault="00436781" w:rsidP="00F155CD">
            <w:pPr>
              <w:jc w:val="center"/>
            </w:pPr>
            <w:r w:rsidRPr="00750047">
              <w:t>33,85</w:t>
            </w:r>
          </w:p>
        </w:tc>
      </w:tr>
      <w:tr w:rsidR="00436781" w:rsidRPr="00750047" w:rsidTr="006C6DC4">
        <w:trPr>
          <w:trHeight w:val="600"/>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4" w:space="0" w:color="000000"/>
              <w:right w:val="single" w:sz="4" w:space="0" w:color="auto"/>
            </w:tcBorders>
            <w:vAlign w:val="center"/>
            <w:hideMark/>
          </w:tcPr>
          <w:p w:rsidR="00436781" w:rsidRPr="00750047" w:rsidRDefault="00436781" w:rsidP="00F155CD">
            <w:pPr>
              <w:rPr>
                <w:color w:val="000000"/>
              </w:rPr>
            </w:pPr>
          </w:p>
        </w:tc>
        <w:tc>
          <w:tcPr>
            <w:tcW w:w="1767" w:type="dxa"/>
            <w:vMerge/>
            <w:tcBorders>
              <w:top w:val="single" w:sz="4" w:space="0" w:color="auto"/>
              <w:left w:val="single" w:sz="4" w:space="0" w:color="auto"/>
              <w:bottom w:val="single" w:sz="4" w:space="0" w:color="auto"/>
              <w:right w:val="single" w:sz="4" w:space="0" w:color="auto"/>
            </w:tcBorders>
            <w:vAlign w:val="center"/>
            <w:hideMark/>
          </w:tcPr>
          <w:p w:rsidR="00436781" w:rsidRPr="00750047" w:rsidRDefault="00436781" w:rsidP="00F155CD">
            <w:pPr>
              <w:rPr>
                <w:b/>
                <w:bCs/>
                <w:color w:val="000000"/>
              </w:rPr>
            </w:pPr>
          </w:p>
        </w:tc>
        <w:tc>
          <w:tcPr>
            <w:tcW w:w="2982" w:type="dxa"/>
            <w:vMerge/>
            <w:tcBorders>
              <w:top w:val="nil"/>
              <w:left w:val="single" w:sz="4" w:space="0" w:color="auto"/>
              <w:bottom w:val="single" w:sz="8" w:space="0" w:color="000000"/>
              <w:right w:val="single" w:sz="4" w:space="0" w:color="auto"/>
            </w:tcBorders>
            <w:vAlign w:val="center"/>
            <w:hideMark/>
          </w:tcPr>
          <w:p w:rsidR="00436781" w:rsidRPr="00750047" w:rsidRDefault="00436781" w:rsidP="00F155CD"/>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36781" w:rsidRPr="00750047" w:rsidRDefault="00436781" w:rsidP="00F155CD">
            <w:r w:rsidRPr="00750047">
              <w:t>ФБ</w:t>
            </w:r>
          </w:p>
        </w:tc>
        <w:tc>
          <w:tcPr>
            <w:tcW w:w="14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6781" w:rsidRPr="00750047" w:rsidRDefault="00436781" w:rsidP="00F155CD">
            <w:pPr>
              <w:jc w:val="center"/>
            </w:pPr>
            <w:r w:rsidRPr="00750047">
              <w:t>0,00</w:t>
            </w:r>
          </w:p>
        </w:tc>
        <w:tc>
          <w:tcPr>
            <w:tcW w:w="17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6781" w:rsidRPr="00750047" w:rsidRDefault="00436781" w:rsidP="00F155CD">
            <w:pPr>
              <w:jc w:val="center"/>
            </w:pPr>
            <w:r w:rsidRPr="00750047">
              <w:t>0,00</w:t>
            </w:r>
          </w:p>
        </w:tc>
      </w:tr>
      <w:tr w:rsidR="00436781" w:rsidRPr="00750047" w:rsidTr="006C6DC4">
        <w:trPr>
          <w:trHeight w:val="930"/>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4" w:space="0" w:color="000000"/>
              <w:right w:val="single" w:sz="4" w:space="0" w:color="auto"/>
            </w:tcBorders>
            <w:vAlign w:val="center"/>
            <w:hideMark/>
          </w:tcPr>
          <w:p w:rsidR="00436781" w:rsidRPr="00750047" w:rsidRDefault="00436781" w:rsidP="00F155CD">
            <w:pPr>
              <w:rPr>
                <w:color w:val="000000"/>
              </w:rPr>
            </w:pPr>
          </w:p>
        </w:tc>
        <w:tc>
          <w:tcPr>
            <w:tcW w:w="1767" w:type="dxa"/>
            <w:vMerge/>
            <w:tcBorders>
              <w:top w:val="single" w:sz="4" w:space="0" w:color="auto"/>
              <w:left w:val="single" w:sz="4" w:space="0" w:color="auto"/>
              <w:bottom w:val="single" w:sz="4" w:space="0" w:color="auto"/>
              <w:right w:val="single" w:sz="4" w:space="0" w:color="auto"/>
            </w:tcBorders>
            <w:vAlign w:val="center"/>
            <w:hideMark/>
          </w:tcPr>
          <w:p w:rsidR="00436781" w:rsidRPr="00750047" w:rsidRDefault="00436781" w:rsidP="00F155CD">
            <w:pPr>
              <w:rPr>
                <w:b/>
                <w:bCs/>
                <w:color w:val="000000"/>
              </w:rPr>
            </w:pPr>
          </w:p>
        </w:tc>
        <w:tc>
          <w:tcPr>
            <w:tcW w:w="2982" w:type="dxa"/>
            <w:vMerge/>
            <w:tcBorders>
              <w:top w:val="nil"/>
              <w:left w:val="single" w:sz="4" w:space="0" w:color="auto"/>
              <w:bottom w:val="single" w:sz="8" w:space="0" w:color="000000"/>
              <w:right w:val="nil"/>
            </w:tcBorders>
            <w:vAlign w:val="center"/>
            <w:hideMark/>
          </w:tcPr>
          <w:p w:rsidR="00436781" w:rsidRPr="00750047" w:rsidRDefault="00436781" w:rsidP="00F155CD"/>
        </w:tc>
        <w:tc>
          <w:tcPr>
            <w:tcW w:w="960" w:type="dxa"/>
            <w:tcBorders>
              <w:top w:val="single" w:sz="4" w:space="0" w:color="auto"/>
              <w:left w:val="single" w:sz="8" w:space="0" w:color="auto"/>
              <w:bottom w:val="nil"/>
              <w:right w:val="nil"/>
            </w:tcBorders>
            <w:shd w:val="clear" w:color="auto" w:fill="auto"/>
            <w:noWrap/>
            <w:vAlign w:val="bottom"/>
            <w:hideMark/>
          </w:tcPr>
          <w:p w:rsidR="00436781" w:rsidRPr="00750047" w:rsidRDefault="00436781" w:rsidP="00F155CD">
            <w:r w:rsidRPr="00750047">
              <w:t> </w:t>
            </w:r>
          </w:p>
        </w:tc>
        <w:tc>
          <w:tcPr>
            <w:tcW w:w="1464" w:type="dxa"/>
            <w:tcBorders>
              <w:top w:val="single" w:sz="4" w:space="0" w:color="auto"/>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 </w:t>
            </w:r>
          </w:p>
        </w:tc>
        <w:tc>
          <w:tcPr>
            <w:tcW w:w="1757" w:type="dxa"/>
            <w:tcBorders>
              <w:top w:val="single" w:sz="4" w:space="0" w:color="auto"/>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 </w:t>
            </w:r>
          </w:p>
        </w:tc>
      </w:tr>
      <w:tr w:rsidR="00436781" w:rsidRPr="00750047" w:rsidTr="005442AD">
        <w:trPr>
          <w:trHeight w:val="720"/>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val="restart"/>
            <w:tcBorders>
              <w:top w:val="nil"/>
              <w:left w:val="single" w:sz="4" w:space="0" w:color="auto"/>
              <w:bottom w:val="single" w:sz="4" w:space="0" w:color="auto"/>
              <w:right w:val="single" w:sz="4" w:space="0" w:color="auto"/>
            </w:tcBorders>
            <w:shd w:val="clear" w:color="auto" w:fill="auto"/>
            <w:hideMark/>
          </w:tcPr>
          <w:p w:rsidR="00436781" w:rsidRPr="006C6DC4" w:rsidRDefault="00436781" w:rsidP="00F155CD">
            <w:pPr>
              <w:rPr>
                <w:bCs/>
                <w:color w:val="000000"/>
              </w:rPr>
            </w:pPr>
            <w:r w:rsidRPr="006C6DC4">
              <w:rPr>
                <w:bCs/>
                <w:color w:val="000000"/>
              </w:rPr>
              <w:t xml:space="preserve">Общая протяженность – 12,61 км. </w:t>
            </w:r>
            <w:r w:rsidRPr="006C6DC4">
              <w:rPr>
                <w:bCs/>
                <w:color w:val="000000"/>
              </w:rPr>
              <w:br w:type="page"/>
            </w:r>
            <w:proofErr w:type="gramStart"/>
            <w:r w:rsidRPr="006C6DC4">
              <w:rPr>
                <w:color w:val="000000"/>
              </w:rPr>
              <w:t xml:space="preserve">Планируемые объекты:  ул. Вяземского (от ул. </w:t>
            </w:r>
            <w:proofErr w:type="spellStart"/>
            <w:r w:rsidRPr="006C6DC4">
              <w:rPr>
                <w:color w:val="000000"/>
              </w:rPr>
              <w:t>Моисеенко</w:t>
            </w:r>
            <w:proofErr w:type="spellEnd"/>
            <w:r w:rsidRPr="006C6DC4">
              <w:rPr>
                <w:color w:val="000000"/>
              </w:rPr>
              <w:t xml:space="preserve"> до ДК), ул. Кирова (от Волжской </w:t>
            </w:r>
            <w:proofErr w:type="spellStart"/>
            <w:r w:rsidRPr="006C6DC4">
              <w:rPr>
                <w:color w:val="000000"/>
              </w:rPr>
              <w:lastRenderedPageBreak/>
              <w:t>наб</w:t>
            </w:r>
            <w:proofErr w:type="spellEnd"/>
            <w:r w:rsidRPr="006C6DC4">
              <w:rPr>
                <w:color w:val="000000"/>
              </w:rPr>
              <w:t xml:space="preserve">. до Крестовой ул.), ул. Кирова (от Крестовой ул. до ул. Чкалова), ул. Кирова (от ул. Чкалова до ул. Герцена), ул. Гагарина с перекрестком с Софийской ул., Круговое движение: ул. Коллективизации – ул. </w:t>
            </w:r>
            <w:proofErr w:type="spellStart"/>
            <w:r w:rsidRPr="006C6DC4">
              <w:rPr>
                <w:color w:val="000000"/>
              </w:rPr>
              <w:t>Бадаева</w:t>
            </w:r>
            <w:proofErr w:type="spellEnd"/>
            <w:r w:rsidRPr="006C6DC4">
              <w:rPr>
                <w:color w:val="000000"/>
              </w:rPr>
              <w:t xml:space="preserve"> – ул. Правды, ул. Радищева (от ул. Пушкина до ул. Луначарского), ул. Радищева (от Советской</w:t>
            </w:r>
            <w:proofErr w:type="gramEnd"/>
            <w:r w:rsidRPr="006C6DC4">
              <w:rPr>
                <w:color w:val="000000"/>
              </w:rPr>
              <w:t xml:space="preserve"> </w:t>
            </w:r>
            <w:proofErr w:type="gramStart"/>
            <w:r w:rsidRPr="006C6DC4">
              <w:rPr>
                <w:color w:val="000000"/>
              </w:rPr>
              <w:t xml:space="preserve">ул. до </w:t>
            </w:r>
            <w:proofErr w:type="spellStart"/>
            <w:r w:rsidRPr="006C6DC4">
              <w:rPr>
                <w:color w:val="000000"/>
              </w:rPr>
              <w:t>Румянцевской</w:t>
            </w:r>
            <w:proofErr w:type="spellEnd"/>
            <w:r w:rsidRPr="006C6DC4">
              <w:rPr>
                <w:color w:val="000000"/>
              </w:rPr>
              <w:t xml:space="preserve"> ул.), ул. Чебышева (от Буксирной ул. до дома № 31 по ул. Чебышева), Набережная Космонавтов (от Звездной ул. до ул. Славского), ул. Левитана, ул. Шевченко, ул. Волкова (от Тракторной улицы до ул. Пестеля), Тракторная ул. (от ул. Волкова до Южной ул.), участок ул. Пестеля (устройство тротуара, остановочные площадки), ул. </w:t>
            </w:r>
            <w:proofErr w:type="spellStart"/>
            <w:r w:rsidRPr="006C6DC4">
              <w:rPr>
                <w:color w:val="000000"/>
              </w:rPr>
              <w:t>Ширшова</w:t>
            </w:r>
            <w:proofErr w:type="spellEnd"/>
            <w:r w:rsidRPr="006C6DC4">
              <w:rPr>
                <w:color w:val="000000"/>
              </w:rPr>
              <w:t xml:space="preserve"> (от Тракторной ул. до ул. Пестеля), Луговая ул</w:t>
            </w:r>
            <w:proofErr w:type="gramEnd"/>
            <w:r w:rsidRPr="006C6DC4">
              <w:rPr>
                <w:color w:val="000000"/>
              </w:rPr>
              <w:t>. (</w:t>
            </w:r>
            <w:proofErr w:type="gramStart"/>
            <w:r w:rsidRPr="006C6DC4">
              <w:rPr>
                <w:color w:val="000000"/>
              </w:rPr>
              <w:t xml:space="preserve">от ул. Орджоникидзе до ул. Бори Новикова), пр. 50 лет Октября (участок от ул. Смирнова с </w:t>
            </w:r>
            <w:r w:rsidRPr="006C6DC4">
              <w:rPr>
                <w:color w:val="000000"/>
              </w:rPr>
              <w:lastRenderedPageBreak/>
              <w:t xml:space="preserve">разворотным кольцом), </w:t>
            </w:r>
            <w:proofErr w:type="spellStart"/>
            <w:r w:rsidRPr="006C6DC4">
              <w:rPr>
                <w:color w:val="000000"/>
              </w:rPr>
              <w:t>Переборский</w:t>
            </w:r>
            <w:proofErr w:type="spellEnd"/>
            <w:r w:rsidRPr="006C6DC4">
              <w:rPr>
                <w:color w:val="000000"/>
              </w:rPr>
              <w:t xml:space="preserve"> тракт  (участок дороги с перекрестком на Дамбу-Шлюз), ул. Тарасова (участки), </w:t>
            </w:r>
            <w:proofErr w:type="spellStart"/>
            <w:r w:rsidRPr="006C6DC4">
              <w:rPr>
                <w:color w:val="000000"/>
              </w:rPr>
              <w:t>Карякинская</w:t>
            </w:r>
            <w:proofErr w:type="spellEnd"/>
            <w:r w:rsidRPr="006C6DC4">
              <w:rPr>
                <w:color w:val="000000"/>
              </w:rPr>
              <w:t xml:space="preserve"> ул. (от ул. Гоголя до </w:t>
            </w:r>
            <w:proofErr w:type="spellStart"/>
            <w:r w:rsidRPr="006C6DC4">
              <w:rPr>
                <w:color w:val="000000"/>
              </w:rPr>
              <w:t>Румянцевской</w:t>
            </w:r>
            <w:proofErr w:type="spellEnd"/>
            <w:r w:rsidRPr="006C6DC4">
              <w:rPr>
                <w:color w:val="000000"/>
              </w:rPr>
              <w:t xml:space="preserve"> ул.), Стоялая ул. (от Крестовой ул. до Советской пл.), Вокзальная ул. (от ул. Луначарского до ул. Моторостроителей), пр.</w:t>
            </w:r>
            <w:proofErr w:type="gramEnd"/>
            <w:r w:rsidRPr="006C6DC4">
              <w:rPr>
                <w:color w:val="000000"/>
              </w:rPr>
              <w:t xml:space="preserve"> </w:t>
            </w:r>
            <w:proofErr w:type="gramStart"/>
            <w:r w:rsidRPr="006C6DC4">
              <w:rPr>
                <w:color w:val="000000"/>
              </w:rPr>
              <w:t xml:space="preserve">Ленина (от ул. Танкистов до ул. Свободы), ул. Восточная (участок), автодорога в районе д. </w:t>
            </w:r>
            <w:proofErr w:type="spellStart"/>
            <w:r w:rsidRPr="006C6DC4">
              <w:rPr>
                <w:color w:val="000000"/>
              </w:rPr>
              <w:t>Вараксино</w:t>
            </w:r>
            <w:proofErr w:type="spellEnd"/>
            <w:r w:rsidRPr="006C6DC4">
              <w:rPr>
                <w:color w:val="000000"/>
              </w:rPr>
              <w:t xml:space="preserve"> (от ПК 25+92 до ПК 27+92) решение суда, ул. Герцена (от Пушкина до ул. Свободы), Северный проезд (от ул. Пестеля до ул. Тракторной), ул. Бородулина (от Крестовой ул. до ул. Герцена), дороги в районе СОШ № 28;</w:t>
            </w:r>
            <w:proofErr w:type="gramEnd"/>
            <w:r w:rsidRPr="006C6DC4">
              <w:rPr>
                <w:color w:val="000000"/>
              </w:rPr>
              <w:t xml:space="preserve"> проезд от дома № 14 до дома № 40 по ул. 50 лет ВЛКСМ, проезд от ул. Ворошилова до дома № 27 по пр. Мира (</w:t>
            </w:r>
            <w:proofErr w:type="spellStart"/>
            <w:r w:rsidRPr="006C6DC4">
              <w:rPr>
                <w:color w:val="000000"/>
              </w:rPr>
              <w:t>д</w:t>
            </w:r>
            <w:proofErr w:type="spellEnd"/>
            <w:r w:rsidRPr="006C6DC4">
              <w:rPr>
                <w:color w:val="000000"/>
              </w:rPr>
              <w:t>/с № 106, СОШ № 29), проезд от ул. Боткина до дома № 16а по ул. Гагарина</w:t>
            </w:r>
          </w:p>
        </w:tc>
        <w:tc>
          <w:tcPr>
            <w:tcW w:w="17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36781" w:rsidRPr="00750047" w:rsidRDefault="00436781" w:rsidP="00F155CD">
            <w:pPr>
              <w:jc w:val="center"/>
              <w:rPr>
                <w:b/>
                <w:bCs/>
                <w:color w:val="000000"/>
              </w:rPr>
            </w:pPr>
            <w:r w:rsidRPr="00750047">
              <w:rPr>
                <w:b/>
                <w:bCs/>
                <w:color w:val="000000"/>
              </w:rPr>
              <w:lastRenderedPageBreak/>
              <w:t>2021</w:t>
            </w:r>
          </w:p>
        </w:tc>
        <w:tc>
          <w:tcPr>
            <w:tcW w:w="2982" w:type="dxa"/>
            <w:vMerge/>
            <w:tcBorders>
              <w:top w:val="nil"/>
              <w:left w:val="single" w:sz="4" w:space="0" w:color="auto"/>
              <w:bottom w:val="single" w:sz="8" w:space="0" w:color="000000"/>
              <w:right w:val="nil"/>
            </w:tcBorders>
            <w:vAlign w:val="center"/>
            <w:hideMark/>
          </w:tcPr>
          <w:p w:rsidR="00436781" w:rsidRPr="00750047" w:rsidRDefault="00436781" w:rsidP="00F155CD"/>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36781" w:rsidRPr="00750047" w:rsidRDefault="00436781" w:rsidP="00F155CD">
            <w:r w:rsidRPr="00750047">
              <w:t> </w:t>
            </w:r>
          </w:p>
        </w:tc>
        <w:tc>
          <w:tcPr>
            <w:tcW w:w="1464" w:type="dxa"/>
            <w:tcBorders>
              <w:top w:val="nil"/>
              <w:left w:val="nil"/>
              <w:bottom w:val="single" w:sz="4" w:space="0" w:color="auto"/>
              <w:right w:val="single" w:sz="4"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2021</w:t>
            </w:r>
          </w:p>
        </w:tc>
        <w:tc>
          <w:tcPr>
            <w:tcW w:w="1757" w:type="dxa"/>
            <w:tcBorders>
              <w:top w:val="nil"/>
              <w:left w:val="nil"/>
              <w:bottom w:val="single" w:sz="4" w:space="0" w:color="auto"/>
              <w:right w:val="single" w:sz="4"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2021</w:t>
            </w:r>
          </w:p>
        </w:tc>
      </w:tr>
      <w:tr w:rsidR="00436781" w:rsidRPr="00750047" w:rsidTr="005442AD">
        <w:trPr>
          <w:trHeight w:val="585"/>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4" w:space="0" w:color="auto"/>
              <w:bottom w:val="single" w:sz="4" w:space="0" w:color="auto"/>
              <w:right w:val="single" w:sz="4" w:space="0" w:color="auto"/>
            </w:tcBorders>
            <w:vAlign w:val="center"/>
            <w:hideMark/>
          </w:tcPr>
          <w:p w:rsidR="00436781" w:rsidRPr="00750047" w:rsidRDefault="00436781" w:rsidP="00F155CD">
            <w:pPr>
              <w:rPr>
                <w:b/>
                <w:bCs/>
                <w:color w:val="000000"/>
              </w:rPr>
            </w:pPr>
          </w:p>
        </w:tc>
        <w:tc>
          <w:tcPr>
            <w:tcW w:w="1767" w:type="dxa"/>
            <w:vMerge/>
            <w:tcBorders>
              <w:top w:val="single" w:sz="4" w:space="0" w:color="auto"/>
              <w:left w:val="single" w:sz="4" w:space="0" w:color="auto"/>
              <w:bottom w:val="single" w:sz="4" w:space="0" w:color="auto"/>
              <w:right w:val="single" w:sz="4" w:space="0" w:color="auto"/>
            </w:tcBorders>
            <w:vAlign w:val="center"/>
            <w:hideMark/>
          </w:tcPr>
          <w:p w:rsidR="00436781" w:rsidRPr="00750047" w:rsidRDefault="00436781" w:rsidP="00F155CD">
            <w:pPr>
              <w:rPr>
                <w:b/>
                <w:bCs/>
                <w:color w:val="000000"/>
              </w:rPr>
            </w:pPr>
          </w:p>
        </w:tc>
        <w:tc>
          <w:tcPr>
            <w:tcW w:w="2982" w:type="dxa"/>
            <w:vMerge/>
            <w:tcBorders>
              <w:top w:val="nil"/>
              <w:left w:val="single" w:sz="4" w:space="0" w:color="auto"/>
              <w:bottom w:val="single" w:sz="8" w:space="0" w:color="000000"/>
              <w:right w:val="nil"/>
            </w:tcBorders>
            <w:vAlign w:val="center"/>
            <w:hideMark/>
          </w:tcPr>
          <w:p w:rsidR="00436781" w:rsidRPr="00750047" w:rsidRDefault="00436781" w:rsidP="00F155CD"/>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36781" w:rsidRPr="00750047" w:rsidRDefault="00436781" w:rsidP="00F155CD">
            <w:r w:rsidRPr="00750047">
              <w:t>ГБ</w:t>
            </w:r>
          </w:p>
        </w:tc>
        <w:tc>
          <w:tcPr>
            <w:tcW w:w="1464" w:type="dxa"/>
            <w:tcBorders>
              <w:top w:val="nil"/>
              <w:left w:val="nil"/>
              <w:bottom w:val="single" w:sz="4" w:space="0" w:color="auto"/>
              <w:right w:val="single" w:sz="4" w:space="0" w:color="auto"/>
            </w:tcBorders>
            <w:shd w:val="clear" w:color="auto" w:fill="auto"/>
            <w:noWrap/>
            <w:vAlign w:val="bottom"/>
            <w:hideMark/>
          </w:tcPr>
          <w:p w:rsidR="00436781" w:rsidRPr="00750047" w:rsidRDefault="00436781" w:rsidP="00F155CD">
            <w:pPr>
              <w:jc w:val="right"/>
              <w:rPr>
                <w:color w:val="000000"/>
              </w:rPr>
            </w:pPr>
            <w:r w:rsidRPr="00750047">
              <w:rPr>
                <w:color w:val="000000"/>
              </w:rPr>
              <w:t>2,00</w:t>
            </w:r>
          </w:p>
        </w:tc>
        <w:tc>
          <w:tcPr>
            <w:tcW w:w="1757" w:type="dxa"/>
            <w:tcBorders>
              <w:top w:val="nil"/>
              <w:left w:val="nil"/>
              <w:bottom w:val="single" w:sz="4" w:space="0" w:color="auto"/>
              <w:right w:val="single" w:sz="4" w:space="0" w:color="auto"/>
            </w:tcBorders>
            <w:shd w:val="clear" w:color="auto" w:fill="auto"/>
            <w:noWrap/>
            <w:vAlign w:val="bottom"/>
            <w:hideMark/>
          </w:tcPr>
          <w:p w:rsidR="00436781" w:rsidRPr="00750047" w:rsidRDefault="00436781" w:rsidP="00F155CD">
            <w:pPr>
              <w:jc w:val="right"/>
              <w:rPr>
                <w:color w:val="000000"/>
              </w:rPr>
            </w:pPr>
            <w:r w:rsidRPr="00750047">
              <w:rPr>
                <w:color w:val="000000"/>
              </w:rPr>
              <w:t>171,37</w:t>
            </w:r>
          </w:p>
        </w:tc>
      </w:tr>
      <w:tr w:rsidR="00436781" w:rsidRPr="00750047" w:rsidTr="005442AD">
        <w:trPr>
          <w:trHeight w:val="555"/>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4" w:space="0" w:color="auto"/>
              <w:bottom w:val="single" w:sz="4" w:space="0" w:color="auto"/>
              <w:right w:val="single" w:sz="4" w:space="0" w:color="auto"/>
            </w:tcBorders>
            <w:vAlign w:val="center"/>
            <w:hideMark/>
          </w:tcPr>
          <w:p w:rsidR="00436781" w:rsidRPr="00750047" w:rsidRDefault="00436781" w:rsidP="00F155CD">
            <w:pPr>
              <w:rPr>
                <w:b/>
                <w:bCs/>
                <w:color w:val="000000"/>
              </w:rPr>
            </w:pPr>
          </w:p>
        </w:tc>
        <w:tc>
          <w:tcPr>
            <w:tcW w:w="1767" w:type="dxa"/>
            <w:vMerge/>
            <w:tcBorders>
              <w:top w:val="single" w:sz="4" w:space="0" w:color="auto"/>
              <w:left w:val="single" w:sz="4" w:space="0" w:color="auto"/>
              <w:bottom w:val="single" w:sz="4" w:space="0" w:color="auto"/>
              <w:right w:val="single" w:sz="4" w:space="0" w:color="auto"/>
            </w:tcBorders>
            <w:vAlign w:val="center"/>
            <w:hideMark/>
          </w:tcPr>
          <w:p w:rsidR="00436781" w:rsidRPr="00750047" w:rsidRDefault="00436781" w:rsidP="00F155CD">
            <w:pPr>
              <w:rPr>
                <w:b/>
                <w:bCs/>
                <w:color w:val="000000"/>
              </w:rPr>
            </w:pPr>
          </w:p>
        </w:tc>
        <w:tc>
          <w:tcPr>
            <w:tcW w:w="2982" w:type="dxa"/>
            <w:vMerge/>
            <w:tcBorders>
              <w:top w:val="nil"/>
              <w:left w:val="single" w:sz="4" w:space="0" w:color="auto"/>
              <w:bottom w:val="single" w:sz="8" w:space="0" w:color="000000"/>
              <w:right w:val="nil"/>
            </w:tcBorders>
            <w:vAlign w:val="center"/>
            <w:hideMark/>
          </w:tcPr>
          <w:p w:rsidR="00436781" w:rsidRPr="00750047" w:rsidRDefault="00436781" w:rsidP="00F155CD"/>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36781" w:rsidRPr="00750047" w:rsidRDefault="00436781" w:rsidP="00F155CD">
            <w:r w:rsidRPr="00750047">
              <w:t>ОБ</w:t>
            </w:r>
          </w:p>
        </w:tc>
        <w:tc>
          <w:tcPr>
            <w:tcW w:w="1464" w:type="dxa"/>
            <w:tcBorders>
              <w:top w:val="nil"/>
              <w:left w:val="nil"/>
              <w:bottom w:val="single" w:sz="4" w:space="0" w:color="auto"/>
              <w:right w:val="single" w:sz="4" w:space="0" w:color="auto"/>
            </w:tcBorders>
            <w:shd w:val="clear" w:color="auto" w:fill="auto"/>
            <w:noWrap/>
            <w:vAlign w:val="bottom"/>
            <w:hideMark/>
          </w:tcPr>
          <w:p w:rsidR="00436781" w:rsidRPr="00750047" w:rsidRDefault="00436781" w:rsidP="00F155CD">
            <w:pPr>
              <w:jc w:val="right"/>
              <w:rPr>
                <w:color w:val="000000"/>
              </w:rPr>
            </w:pPr>
            <w:r w:rsidRPr="00750047">
              <w:rPr>
                <w:color w:val="000000"/>
              </w:rPr>
              <w:t>33,85</w:t>
            </w:r>
          </w:p>
        </w:tc>
        <w:tc>
          <w:tcPr>
            <w:tcW w:w="1757" w:type="dxa"/>
            <w:tcBorders>
              <w:top w:val="nil"/>
              <w:left w:val="nil"/>
              <w:bottom w:val="single" w:sz="4" w:space="0" w:color="auto"/>
              <w:right w:val="single" w:sz="4" w:space="0" w:color="auto"/>
            </w:tcBorders>
            <w:shd w:val="clear" w:color="auto" w:fill="auto"/>
            <w:noWrap/>
            <w:vAlign w:val="bottom"/>
            <w:hideMark/>
          </w:tcPr>
          <w:p w:rsidR="00436781" w:rsidRPr="00750047" w:rsidRDefault="00436781" w:rsidP="00F155CD">
            <w:pPr>
              <w:jc w:val="right"/>
              <w:rPr>
                <w:color w:val="000000"/>
              </w:rPr>
            </w:pPr>
            <w:r w:rsidRPr="00750047">
              <w:rPr>
                <w:color w:val="000000"/>
              </w:rPr>
              <w:t>33,85</w:t>
            </w:r>
          </w:p>
        </w:tc>
      </w:tr>
      <w:tr w:rsidR="00436781" w:rsidRPr="00750047" w:rsidTr="005442AD">
        <w:trPr>
          <w:trHeight w:val="3345"/>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4" w:space="0" w:color="auto"/>
              <w:bottom w:val="single" w:sz="4" w:space="0" w:color="auto"/>
              <w:right w:val="single" w:sz="4" w:space="0" w:color="auto"/>
            </w:tcBorders>
            <w:vAlign w:val="center"/>
            <w:hideMark/>
          </w:tcPr>
          <w:p w:rsidR="00436781" w:rsidRPr="00750047" w:rsidRDefault="00436781" w:rsidP="00F155CD">
            <w:pPr>
              <w:rPr>
                <w:b/>
                <w:bCs/>
                <w:color w:val="000000"/>
              </w:rPr>
            </w:pPr>
          </w:p>
        </w:tc>
        <w:tc>
          <w:tcPr>
            <w:tcW w:w="1767" w:type="dxa"/>
            <w:vMerge/>
            <w:tcBorders>
              <w:top w:val="single" w:sz="4" w:space="0" w:color="auto"/>
              <w:left w:val="single" w:sz="4" w:space="0" w:color="auto"/>
              <w:bottom w:val="single" w:sz="4" w:space="0" w:color="auto"/>
              <w:right w:val="single" w:sz="4" w:space="0" w:color="auto"/>
            </w:tcBorders>
            <w:vAlign w:val="center"/>
            <w:hideMark/>
          </w:tcPr>
          <w:p w:rsidR="00436781" w:rsidRPr="00750047" w:rsidRDefault="00436781" w:rsidP="00F155CD">
            <w:pPr>
              <w:rPr>
                <w:b/>
                <w:bCs/>
                <w:color w:val="000000"/>
              </w:rPr>
            </w:pPr>
          </w:p>
        </w:tc>
        <w:tc>
          <w:tcPr>
            <w:tcW w:w="2982" w:type="dxa"/>
            <w:vMerge/>
            <w:tcBorders>
              <w:top w:val="nil"/>
              <w:left w:val="single" w:sz="4" w:space="0" w:color="auto"/>
              <w:bottom w:val="single" w:sz="8" w:space="0" w:color="000000"/>
              <w:right w:val="nil"/>
            </w:tcBorders>
            <w:vAlign w:val="center"/>
            <w:hideMark/>
          </w:tcPr>
          <w:p w:rsidR="00436781" w:rsidRPr="00750047" w:rsidRDefault="00436781" w:rsidP="00F155CD"/>
        </w:tc>
        <w:tc>
          <w:tcPr>
            <w:tcW w:w="960" w:type="dxa"/>
            <w:tcBorders>
              <w:top w:val="nil"/>
              <w:left w:val="single" w:sz="4" w:space="0" w:color="auto"/>
              <w:bottom w:val="single" w:sz="4" w:space="0" w:color="auto"/>
              <w:right w:val="single" w:sz="4" w:space="0" w:color="auto"/>
            </w:tcBorders>
            <w:shd w:val="clear" w:color="auto" w:fill="auto"/>
            <w:noWrap/>
            <w:hideMark/>
          </w:tcPr>
          <w:p w:rsidR="00436781" w:rsidRPr="00750047" w:rsidRDefault="00436781" w:rsidP="00F155CD">
            <w:r w:rsidRPr="00750047">
              <w:t>ФБ</w:t>
            </w:r>
          </w:p>
        </w:tc>
        <w:tc>
          <w:tcPr>
            <w:tcW w:w="1464" w:type="dxa"/>
            <w:tcBorders>
              <w:top w:val="nil"/>
              <w:left w:val="nil"/>
              <w:bottom w:val="single" w:sz="4" w:space="0" w:color="auto"/>
              <w:right w:val="single" w:sz="4" w:space="0" w:color="auto"/>
            </w:tcBorders>
            <w:shd w:val="clear" w:color="auto" w:fill="auto"/>
            <w:noWrap/>
            <w:hideMark/>
          </w:tcPr>
          <w:p w:rsidR="00436781" w:rsidRPr="00750047" w:rsidRDefault="00436781" w:rsidP="00F155CD">
            <w:pPr>
              <w:jc w:val="right"/>
              <w:rPr>
                <w:color w:val="000000"/>
              </w:rPr>
            </w:pPr>
            <w:r w:rsidRPr="00750047">
              <w:rPr>
                <w:color w:val="000000"/>
              </w:rPr>
              <w:t>0,00</w:t>
            </w:r>
          </w:p>
        </w:tc>
        <w:tc>
          <w:tcPr>
            <w:tcW w:w="1757" w:type="dxa"/>
            <w:tcBorders>
              <w:top w:val="nil"/>
              <w:left w:val="nil"/>
              <w:bottom w:val="single" w:sz="4" w:space="0" w:color="auto"/>
              <w:right w:val="single" w:sz="4" w:space="0" w:color="auto"/>
            </w:tcBorders>
            <w:shd w:val="clear" w:color="auto" w:fill="auto"/>
            <w:noWrap/>
            <w:hideMark/>
          </w:tcPr>
          <w:p w:rsidR="00436781" w:rsidRPr="00750047" w:rsidRDefault="00436781" w:rsidP="00F155CD">
            <w:pPr>
              <w:jc w:val="right"/>
              <w:rPr>
                <w:color w:val="000000"/>
              </w:rPr>
            </w:pPr>
            <w:r w:rsidRPr="00750047">
              <w:rPr>
                <w:color w:val="000000"/>
              </w:rPr>
              <w:t>0,00</w:t>
            </w:r>
          </w:p>
        </w:tc>
      </w:tr>
      <w:tr w:rsidR="00436781" w:rsidRPr="00750047" w:rsidTr="005442AD">
        <w:trPr>
          <w:trHeight w:val="480"/>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val="restart"/>
            <w:tcBorders>
              <w:top w:val="nil"/>
              <w:left w:val="single" w:sz="4" w:space="0" w:color="auto"/>
              <w:bottom w:val="single" w:sz="4" w:space="0" w:color="auto"/>
              <w:right w:val="single" w:sz="4" w:space="0" w:color="auto"/>
            </w:tcBorders>
            <w:shd w:val="clear" w:color="auto" w:fill="auto"/>
            <w:hideMark/>
          </w:tcPr>
          <w:p w:rsidR="00436781" w:rsidRPr="006C6DC4" w:rsidRDefault="00436781" w:rsidP="00F155CD">
            <w:pPr>
              <w:rPr>
                <w:bCs/>
                <w:color w:val="000000"/>
              </w:rPr>
            </w:pPr>
            <w:r w:rsidRPr="006C6DC4">
              <w:rPr>
                <w:bCs/>
                <w:color w:val="000000"/>
              </w:rPr>
              <w:t xml:space="preserve">Общая протяженность – 13,76 км. </w:t>
            </w:r>
            <w:r w:rsidRPr="006C6DC4">
              <w:rPr>
                <w:bCs/>
                <w:color w:val="000000"/>
              </w:rPr>
              <w:br/>
            </w:r>
            <w:r w:rsidRPr="006C6DC4">
              <w:rPr>
                <w:color w:val="000000"/>
              </w:rPr>
              <w:t xml:space="preserve">Планируемые объекты: </w:t>
            </w:r>
            <w:proofErr w:type="spellStart"/>
            <w:proofErr w:type="gramStart"/>
            <w:r w:rsidRPr="006C6DC4">
              <w:rPr>
                <w:color w:val="000000"/>
              </w:rPr>
              <w:t>Аббакумовская</w:t>
            </w:r>
            <w:proofErr w:type="spellEnd"/>
            <w:r w:rsidRPr="006C6DC4">
              <w:rPr>
                <w:color w:val="000000"/>
              </w:rPr>
              <w:t xml:space="preserve"> ул. (от Южной ул. до  ул. </w:t>
            </w:r>
            <w:proofErr w:type="spellStart"/>
            <w:r w:rsidRPr="006C6DC4">
              <w:rPr>
                <w:color w:val="000000"/>
              </w:rPr>
              <w:t>Ак</w:t>
            </w:r>
            <w:proofErr w:type="spellEnd"/>
            <w:r w:rsidRPr="006C6DC4">
              <w:rPr>
                <w:color w:val="000000"/>
              </w:rPr>
              <w:t>.</w:t>
            </w:r>
            <w:proofErr w:type="gramEnd"/>
            <w:r w:rsidRPr="006C6DC4">
              <w:rPr>
                <w:color w:val="000000"/>
              </w:rPr>
              <w:t xml:space="preserve"> </w:t>
            </w:r>
            <w:proofErr w:type="gramStart"/>
            <w:r w:rsidRPr="006C6DC4">
              <w:rPr>
                <w:color w:val="000000"/>
              </w:rPr>
              <w:t xml:space="preserve">Павлова), Южная ул. (от </w:t>
            </w:r>
            <w:proofErr w:type="spellStart"/>
            <w:r w:rsidRPr="006C6DC4">
              <w:rPr>
                <w:color w:val="000000"/>
              </w:rPr>
              <w:t>Аббакумовской</w:t>
            </w:r>
            <w:proofErr w:type="spellEnd"/>
            <w:r w:rsidRPr="006C6DC4">
              <w:rPr>
                <w:color w:val="000000"/>
              </w:rPr>
              <w:t xml:space="preserve"> ул. до ул. Шевченко) (участки), </w:t>
            </w:r>
            <w:proofErr w:type="spellStart"/>
            <w:r w:rsidRPr="006C6DC4">
              <w:rPr>
                <w:color w:val="000000"/>
              </w:rPr>
              <w:t>Каменниковский</w:t>
            </w:r>
            <w:proofErr w:type="spellEnd"/>
            <w:r w:rsidRPr="006C6DC4">
              <w:rPr>
                <w:color w:val="000000"/>
              </w:rPr>
              <w:t xml:space="preserve"> тракт (от Целинной ул. до ж/</w:t>
            </w:r>
            <w:proofErr w:type="spellStart"/>
            <w:r w:rsidRPr="006C6DC4">
              <w:rPr>
                <w:color w:val="000000"/>
              </w:rPr>
              <w:t>д</w:t>
            </w:r>
            <w:proofErr w:type="spellEnd"/>
            <w:r w:rsidRPr="006C6DC4">
              <w:rPr>
                <w:color w:val="000000"/>
              </w:rPr>
              <w:t xml:space="preserve"> переезда), ул. Братьев Орловых, </w:t>
            </w:r>
            <w:proofErr w:type="spellStart"/>
            <w:r w:rsidRPr="006C6DC4">
              <w:rPr>
                <w:color w:val="000000"/>
              </w:rPr>
              <w:t>Лосевская</w:t>
            </w:r>
            <w:proofErr w:type="spellEnd"/>
            <w:r w:rsidRPr="006C6DC4">
              <w:rPr>
                <w:color w:val="000000"/>
              </w:rPr>
              <w:t xml:space="preserve"> ул. (участки), Целинная ул. (в том числе отдельные участки к МКД от центральной дороги до д. № 25  по Целинной ул.), ул. Черняховского (от участки ул. Звездная до ул. </w:t>
            </w:r>
            <w:proofErr w:type="spellStart"/>
            <w:r w:rsidRPr="006C6DC4">
              <w:rPr>
                <w:color w:val="000000"/>
              </w:rPr>
              <w:t>Толбухина</w:t>
            </w:r>
            <w:proofErr w:type="spellEnd"/>
            <w:r w:rsidRPr="006C6DC4">
              <w:rPr>
                <w:color w:val="000000"/>
              </w:rPr>
              <w:t xml:space="preserve">), </w:t>
            </w:r>
            <w:proofErr w:type="spellStart"/>
            <w:r w:rsidRPr="006C6DC4">
              <w:rPr>
                <w:color w:val="000000"/>
              </w:rPr>
              <w:t>Пархинская</w:t>
            </w:r>
            <w:proofErr w:type="spellEnd"/>
            <w:r w:rsidRPr="006C6DC4">
              <w:rPr>
                <w:color w:val="000000"/>
              </w:rPr>
              <w:t xml:space="preserve"> ул. – 2 участка: (от пр.</w:t>
            </w:r>
            <w:proofErr w:type="gramEnd"/>
            <w:r w:rsidRPr="006C6DC4">
              <w:rPr>
                <w:color w:val="000000"/>
              </w:rPr>
              <w:t xml:space="preserve"> </w:t>
            </w:r>
            <w:proofErr w:type="spellStart"/>
            <w:proofErr w:type="gramStart"/>
            <w:r w:rsidRPr="006C6DC4">
              <w:rPr>
                <w:color w:val="000000"/>
              </w:rPr>
              <w:t>Батова</w:t>
            </w:r>
            <w:proofErr w:type="spellEnd"/>
            <w:r w:rsidRPr="006C6DC4">
              <w:rPr>
                <w:color w:val="000000"/>
              </w:rPr>
              <w:t xml:space="preserve"> до </w:t>
            </w:r>
            <w:proofErr w:type="spellStart"/>
            <w:r w:rsidRPr="006C6DC4">
              <w:rPr>
                <w:color w:val="000000"/>
              </w:rPr>
              <w:t>Волочаевской</w:t>
            </w:r>
            <w:proofErr w:type="spellEnd"/>
            <w:r w:rsidRPr="006C6DC4">
              <w:rPr>
                <w:color w:val="000000"/>
              </w:rPr>
              <w:t xml:space="preserve"> ул.;  от ул. Софийская до ул. Щепкина), Строительная ул. с тротуарами, ул. Захарова (от дома №10 по ул. Захарова до Луговой ул.), ул. Сеченова с тротуарами, ул. Глеба Успенского (от ул. </w:t>
            </w:r>
            <w:proofErr w:type="spellStart"/>
            <w:r w:rsidRPr="006C6DC4">
              <w:rPr>
                <w:color w:val="000000"/>
              </w:rPr>
              <w:t>Ак</w:t>
            </w:r>
            <w:proofErr w:type="spellEnd"/>
            <w:r w:rsidRPr="006C6DC4">
              <w:rPr>
                <w:color w:val="000000"/>
              </w:rPr>
              <w:t>.</w:t>
            </w:r>
            <w:proofErr w:type="gramEnd"/>
            <w:r w:rsidRPr="006C6DC4">
              <w:rPr>
                <w:color w:val="000000"/>
              </w:rPr>
              <w:t xml:space="preserve"> </w:t>
            </w:r>
            <w:proofErr w:type="gramStart"/>
            <w:r w:rsidRPr="006C6DC4">
              <w:rPr>
                <w:color w:val="000000"/>
              </w:rPr>
              <w:t xml:space="preserve">Губкина до Молодежной ул.), Рабкоровская ул. (от ул. Щепкина до 1-ой Выборгской), </w:t>
            </w:r>
            <w:r w:rsidRPr="006C6DC4">
              <w:rPr>
                <w:color w:val="000000"/>
              </w:rPr>
              <w:lastRenderedPageBreak/>
              <w:t xml:space="preserve">Дамба ГЭС (плотина), автодорога в районе д. </w:t>
            </w:r>
            <w:proofErr w:type="spellStart"/>
            <w:r w:rsidRPr="006C6DC4">
              <w:rPr>
                <w:color w:val="000000"/>
              </w:rPr>
              <w:t>Вараксино</w:t>
            </w:r>
            <w:proofErr w:type="spellEnd"/>
            <w:r w:rsidRPr="006C6DC4">
              <w:rPr>
                <w:color w:val="000000"/>
              </w:rPr>
              <w:t xml:space="preserve"> (от ПК 27+92 до ПК32+92), ул. Крестовая (от ул. Луначарского до ул. Свободы),  ул. 50 лет ВЛКСМ (от ул. 9 Мая до кольца у ТЦ «</w:t>
            </w:r>
            <w:proofErr w:type="spellStart"/>
            <w:r w:rsidRPr="006C6DC4">
              <w:rPr>
                <w:color w:val="000000"/>
              </w:rPr>
              <w:t>Виконда</w:t>
            </w:r>
            <w:proofErr w:type="spellEnd"/>
            <w:r w:rsidRPr="006C6DC4">
              <w:rPr>
                <w:color w:val="000000"/>
              </w:rPr>
              <w:t xml:space="preserve">»), ул. </w:t>
            </w:r>
            <w:proofErr w:type="spellStart"/>
            <w:r w:rsidRPr="006C6DC4">
              <w:rPr>
                <w:color w:val="000000"/>
              </w:rPr>
              <w:t>Рапова</w:t>
            </w:r>
            <w:proofErr w:type="spellEnd"/>
            <w:r w:rsidRPr="006C6DC4">
              <w:rPr>
                <w:color w:val="000000"/>
              </w:rPr>
              <w:t xml:space="preserve">, ул. Звездная, ул. Новая (от ул. </w:t>
            </w:r>
            <w:proofErr w:type="spellStart"/>
            <w:r w:rsidRPr="006C6DC4">
              <w:rPr>
                <w:color w:val="000000"/>
              </w:rPr>
              <w:t>Ак</w:t>
            </w:r>
            <w:proofErr w:type="spellEnd"/>
            <w:r w:rsidRPr="006C6DC4">
              <w:rPr>
                <w:color w:val="000000"/>
              </w:rPr>
              <w:t>.</w:t>
            </w:r>
            <w:proofErr w:type="gramEnd"/>
            <w:r w:rsidRPr="006C6DC4">
              <w:rPr>
                <w:color w:val="000000"/>
              </w:rPr>
              <w:t xml:space="preserve"> Губкина до пр. </w:t>
            </w:r>
            <w:proofErr w:type="gramStart"/>
            <w:r w:rsidRPr="006C6DC4">
              <w:rPr>
                <w:color w:val="000000"/>
              </w:rPr>
              <w:t>Ленина), проезд от дома № 2 по ул. Баженова до дома № 21 по ул. Новая, ул. Нансена, ул. Больничная, ул. Механизации, проезд от ул. Луговая до ул. Куйбышева (вдоль дома № 3 по ул. Луговая), ул. Куйбышева, проезд от ул. Рокоссовского до дома № 53 по ул. набережная Космонавтов, проезд от ул. Моторостроителей вдоль дома №10 до ул. Фурманова, проезд от ул. Моторостроителей</w:t>
            </w:r>
            <w:proofErr w:type="gramEnd"/>
            <w:r w:rsidRPr="006C6DC4">
              <w:rPr>
                <w:color w:val="000000"/>
              </w:rPr>
              <w:t xml:space="preserve"> вдоль дома № 14 до ул. Фурманова, проезд  вдоль дома № 1 по пр. Серова, проезд вдоль дома № 17 по пр. </w:t>
            </w:r>
            <w:proofErr w:type="gramStart"/>
            <w:r w:rsidRPr="006C6DC4">
              <w:rPr>
                <w:color w:val="000000"/>
              </w:rPr>
              <w:t>Серова  (со стороны пр.</w:t>
            </w:r>
            <w:proofErr w:type="gramEnd"/>
            <w:r w:rsidRPr="006C6DC4">
              <w:rPr>
                <w:color w:val="000000"/>
              </w:rPr>
              <w:t xml:space="preserve"> </w:t>
            </w:r>
            <w:proofErr w:type="gramStart"/>
            <w:r w:rsidRPr="006C6DC4">
              <w:rPr>
                <w:color w:val="000000"/>
              </w:rPr>
              <w:t xml:space="preserve">Серова), проезд от дома № 24 ул. Приборостроителей до дома № </w:t>
            </w:r>
            <w:r w:rsidRPr="006C6DC4">
              <w:rPr>
                <w:color w:val="000000"/>
              </w:rPr>
              <w:lastRenderedPageBreak/>
              <w:t>34 по пр.</w:t>
            </w:r>
            <w:proofErr w:type="gramEnd"/>
            <w:r w:rsidRPr="006C6DC4">
              <w:rPr>
                <w:color w:val="000000"/>
              </w:rPr>
              <w:t xml:space="preserve"> Революции, проезд от ул. </w:t>
            </w:r>
            <w:proofErr w:type="spellStart"/>
            <w:r w:rsidRPr="006C6DC4">
              <w:rPr>
                <w:color w:val="000000"/>
              </w:rPr>
              <w:t>Каляева</w:t>
            </w:r>
            <w:proofErr w:type="spellEnd"/>
            <w:r w:rsidRPr="006C6DC4">
              <w:rPr>
                <w:color w:val="000000"/>
              </w:rPr>
              <w:t xml:space="preserve"> до дома № 13 </w:t>
            </w:r>
            <w:proofErr w:type="gramStart"/>
            <w:r w:rsidRPr="006C6DC4">
              <w:rPr>
                <w:color w:val="000000"/>
              </w:rPr>
              <w:t>по</w:t>
            </w:r>
            <w:proofErr w:type="gramEnd"/>
            <w:r w:rsidRPr="006C6DC4">
              <w:rPr>
                <w:color w:val="000000"/>
              </w:rPr>
              <w:t xml:space="preserve"> Южной ул.                                                                                                                          </w:t>
            </w:r>
          </w:p>
        </w:tc>
        <w:tc>
          <w:tcPr>
            <w:tcW w:w="1767" w:type="dxa"/>
            <w:vMerge w:val="restart"/>
            <w:tcBorders>
              <w:top w:val="nil"/>
              <w:left w:val="single" w:sz="4" w:space="0" w:color="auto"/>
              <w:bottom w:val="single" w:sz="4" w:space="0" w:color="auto"/>
              <w:right w:val="single" w:sz="4" w:space="0" w:color="auto"/>
            </w:tcBorders>
            <w:shd w:val="clear" w:color="auto" w:fill="auto"/>
            <w:hideMark/>
          </w:tcPr>
          <w:p w:rsidR="00436781" w:rsidRPr="00750047" w:rsidRDefault="00436781" w:rsidP="00F155CD">
            <w:pPr>
              <w:jc w:val="center"/>
              <w:rPr>
                <w:b/>
                <w:bCs/>
                <w:color w:val="000000"/>
              </w:rPr>
            </w:pPr>
            <w:r w:rsidRPr="00750047">
              <w:rPr>
                <w:b/>
                <w:bCs/>
                <w:color w:val="000000"/>
              </w:rPr>
              <w:lastRenderedPageBreak/>
              <w:t>2022</w:t>
            </w:r>
          </w:p>
        </w:tc>
        <w:tc>
          <w:tcPr>
            <w:tcW w:w="2982" w:type="dxa"/>
            <w:vMerge/>
            <w:tcBorders>
              <w:top w:val="nil"/>
              <w:left w:val="single" w:sz="4" w:space="0" w:color="auto"/>
              <w:bottom w:val="single" w:sz="8" w:space="0" w:color="000000"/>
              <w:right w:val="nil"/>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 </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2022</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2022</w:t>
            </w:r>
          </w:p>
        </w:tc>
      </w:tr>
      <w:tr w:rsidR="00436781" w:rsidRPr="00750047" w:rsidTr="005442AD">
        <w:trPr>
          <w:trHeight w:val="480"/>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4" w:space="0" w:color="auto"/>
              <w:bottom w:val="single" w:sz="4" w:space="0" w:color="auto"/>
              <w:right w:val="single" w:sz="4" w:space="0" w:color="auto"/>
            </w:tcBorders>
            <w:vAlign w:val="center"/>
            <w:hideMark/>
          </w:tcPr>
          <w:p w:rsidR="00436781" w:rsidRPr="00750047" w:rsidRDefault="00436781" w:rsidP="00F155CD">
            <w:pPr>
              <w:rPr>
                <w:b/>
                <w:bCs/>
                <w:color w:val="000000"/>
              </w:rPr>
            </w:pPr>
          </w:p>
        </w:tc>
        <w:tc>
          <w:tcPr>
            <w:tcW w:w="1767" w:type="dxa"/>
            <w:vMerge/>
            <w:tcBorders>
              <w:top w:val="nil"/>
              <w:left w:val="single" w:sz="4" w:space="0" w:color="auto"/>
              <w:bottom w:val="single" w:sz="4" w:space="0" w:color="auto"/>
              <w:right w:val="single" w:sz="4" w:space="0" w:color="auto"/>
            </w:tcBorders>
            <w:vAlign w:val="center"/>
            <w:hideMark/>
          </w:tcPr>
          <w:p w:rsidR="00436781" w:rsidRPr="00750047" w:rsidRDefault="00436781" w:rsidP="00F155CD">
            <w:pPr>
              <w:rPr>
                <w:b/>
                <w:bCs/>
                <w:color w:val="000000"/>
              </w:rPr>
            </w:pPr>
          </w:p>
        </w:tc>
        <w:tc>
          <w:tcPr>
            <w:tcW w:w="2982" w:type="dxa"/>
            <w:vMerge/>
            <w:tcBorders>
              <w:top w:val="nil"/>
              <w:left w:val="single" w:sz="4" w:space="0" w:color="auto"/>
              <w:bottom w:val="single" w:sz="8" w:space="0" w:color="000000"/>
              <w:right w:val="nil"/>
            </w:tcBorders>
            <w:vAlign w:val="center"/>
            <w:hideMark/>
          </w:tcPr>
          <w:p w:rsidR="00436781" w:rsidRPr="00750047" w:rsidRDefault="00436781" w:rsidP="00F155CD"/>
        </w:tc>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436781" w:rsidRPr="00750047" w:rsidRDefault="00436781" w:rsidP="00F155CD">
            <w:r w:rsidRPr="00750047">
              <w:t>ГБ</w:t>
            </w:r>
          </w:p>
        </w:tc>
        <w:tc>
          <w:tcPr>
            <w:tcW w:w="1464" w:type="dxa"/>
            <w:tcBorders>
              <w:top w:val="nil"/>
              <w:left w:val="nil"/>
              <w:bottom w:val="single" w:sz="8" w:space="0" w:color="auto"/>
              <w:right w:val="single" w:sz="8" w:space="0" w:color="auto"/>
            </w:tcBorders>
            <w:shd w:val="clear" w:color="auto" w:fill="auto"/>
            <w:noWrap/>
            <w:vAlign w:val="center"/>
            <w:hideMark/>
          </w:tcPr>
          <w:p w:rsidR="00436781" w:rsidRPr="00750047" w:rsidRDefault="00436781" w:rsidP="00F155CD">
            <w:pPr>
              <w:jc w:val="center"/>
            </w:pPr>
            <w:r w:rsidRPr="00750047">
              <w:t>2,00</w:t>
            </w:r>
          </w:p>
        </w:tc>
        <w:tc>
          <w:tcPr>
            <w:tcW w:w="1757" w:type="dxa"/>
            <w:tcBorders>
              <w:top w:val="nil"/>
              <w:left w:val="nil"/>
              <w:bottom w:val="single" w:sz="8" w:space="0" w:color="auto"/>
              <w:right w:val="single" w:sz="8" w:space="0" w:color="auto"/>
            </w:tcBorders>
            <w:shd w:val="clear" w:color="auto" w:fill="auto"/>
            <w:noWrap/>
            <w:vAlign w:val="center"/>
            <w:hideMark/>
          </w:tcPr>
          <w:p w:rsidR="00436781" w:rsidRPr="00750047" w:rsidRDefault="00436781" w:rsidP="00F155CD">
            <w:pPr>
              <w:jc w:val="center"/>
            </w:pPr>
            <w:r w:rsidRPr="00750047">
              <w:t>400,95</w:t>
            </w:r>
          </w:p>
        </w:tc>
      </w:tr>
      <w:tr w:rsidR="00436781" w:rsidRPr="00750047" w:rsidTr="005442AD">
        <w:trPr>
          <w:trHeight w:val="480"/>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4" w:space="0" w:color="auto"/>
              <w:bottom w:val="single" w:sz="4" w:space="0" w:color="auto"/>
              <w:right w:val="single" w:sz="4" w:space="0" w:color="auto"/>
            </w:tcBorders>
            <w:vAlign w:val="center"/>
            <w:hideMark/>
          </w:tcPr>
          <w:p w:rsidR="00436781" w:rsidRPr="00750047" w:rsidRDefault="00436781" w:rsidP="00F155CD">
            <w:pPr>
              <w:rPr>
                <w:b/>
                <w:bCs/>
                <w:color w:val="000000"/>
              </w:rPr>
            </w:pPr>
          </w:p>
        </w:tc>
        <w:tc>
          <w:tcPr>
            <w:tcW w:w="1767" w:type="dxa"/>
            <w:vMerge/>
            <w:tcBorders>
              <w:top w:val="nil"/>
              <w:left w:val="single" w:sz="4" w:space="0" w:color="auto"/>
              <w:bottom w:val="single" w:sz="4" w:space="0" w:color="auto"/>
              <w:right w:val="single" w:sz="4" w:space="0" w:color="auto"/>
            </w:tcBorders>
            <w:vAlign w:val="center"/>
            <w:hideMark/>
          </w:tcPr>
          <w:p w:rsidR="00436781" w:rsidRPr="00750047" w:rsidRDefault="00436781" w:rsidP="00F155CD">
            <w:pPr>
              <w:rPr>
                <w:b/>
                <w:bCs/>
                <w:color w:val="000000"/>
              </w:rPr>
            </w:pPr>
          </w:p>
        </w:tc>
        <w:tc>
          <w:tcPr>
            <w:tcW w:w="2982" w:type="dxa"/>
            <w:vMerge/>
            <w:tcBorders>
              <w:top w:val="nil"/>
              <w:left w:val="single" w:sz="4" w:space="0" w:color="auto"/>
              <w:bottom w:val="single" w:sz="8" w:space="0" w:color="000000"/>
              <w:right w:val="nil"/>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ОБ</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33,85</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33,85</w:t>
            </w:r>
          </w:p>
        </w:tc>
      </w:tr>
      <w:tr w:rsidR="00436781" w:rsidRPr="00750047" w:rsidTr="005442AD">
        <w:trPr>
          <w:trHeight w:val="3720"/>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4" w:space="0" w:color="auto"/>
              <w:bottom w:val="single" w:sz="4" w:space="0" w:color="auto"/>
              <w:right w:val="single" w:sz="4" w:space="0" w:color="auto"/>
            </w:tcBorders>
            <w:vAlign w:val="center"/>
            <w:hideMark/>
          </w:tcPr>
          <w:p w:rsidR="00436781" w:rsidRPr="00750047" w:rsidRDefault="00436781" w:rsidP="00F155CD">
            <w:pPr>
              <w:rPr>
                <w:b/>
                <w:bCs/>
                <w:color w:val="000000"/>
              </w:rPr>
            </w:pPr>
          </w:p>
        </w:tc>
        <w:tc>
          <w:tcPr>
            <w:tcW w:w="1767" w:type="dxa"/>
            <w:vMerge/>
            <w:tcBorders>
              <w:top w:val="nil"/>
              <w:left w:val="single" w:sz="4" w:space="0" w:color="auto"/>
              <w:bottom w:val="single" w:sz="4" w:space="0" w:color="auto"/>
              <w:right w:val="single" w:sz="4" w:space="0" w:color="auto"/>
            </w:tcBorders>
            <w:vAlign w:val="center"/>
            <w:hideMark/>
          </w:tcPr>
          <w:p w:rsidR="00436781" w:rsidRPr="00750047" w:rsidRDefault="00436781" w:rsidP="00F155CD">
            <w:pPr>
              <w:rPr>
                <w:b/>
                <w:bCs/>
                <w:color w:val="000000"/>
              </w:rPr>
            </w:pPr>
          </w:p>
        </w:tc>
        <w:tc>
          <w:tcPr>
            <w:tcW w:w="2982" w:type="dxa"/>
            <w:vMerge/>
            <w:tcBorders>
              <w:top w:val="nil"/>
              <w:left w:val="single" w:sz="4" w:space="0" w:color="auto"/>
              <w:bottom w:val="single" w:sz="8" w:space="0" w:color="000000"/>
              <w:right w:val="nil"/>
            </w:tcBorders>
            <w:vAlign w:val="center"/>
            <w:hideMark/>
          </w:tcPr>
          <w:p w:rsidR="00436781" w:rsidRPr="00750047" w:rsidRDefault="00436781" w:rsidP="00F155CD"/>
        </w:tc>
        <w:tc>
          <w:tcPr>
            <w:tcW w:w="960" w:type="dxa"/>
            <w:tcBorders>
              <w:top w:val="nil"/>
              <w:left w:val="single" w:sz="8" w:space="0" w:color="auto"/>
              <w:bottom w:val="single" w:sz="8" w:space="0" w:color="auto"/>
              <w:right w:val="single" w:sz="8" w:space="0" w:color="auto"/>
            </w:tcBorders>
            <w:shd w:val="clear" w:color="auto" w:fill="auto"/>
            <w:noWrap/>
            <w:hideMark/>
          </w:tcPr>
          <w:p w:rsidR="00436781" w:rsidRPr="00750047" w:rsidRDefault="00436781" w:rsidP="00F155CD">
            <w:r w:rsidRPr="00750047">
              <w:t>ФБ</w:t>
            </w:r>
          </w:p>
        </w:tc>
        <w:tc>
          <w:tcPr>
            <w:tcW w:w="1464" w:type="dxa"/>
            <w:tcBorders>
              <w:top w:val="nil"/>
              <w:left w:val="nil"/>
              <w:bottom w:val="single" w:sz="8" w:space="0" w:color="auto"/>
              <w:right w:val="single" w:sz="8" w:space="0" w:color="auto"/>
            </w:tcBorders>
            <w:shd w:val="clear" w:color="auto" w:fill="auto"/>
            <w:noWrap/>
            <w:hideMark/>
          </w:tcPr>
          <w:p w:rsidR="00436781" w:rsidRPr="00750047" w:rsidRDefault="00436781" w:rsidP="00F155CD">
            <w:pPr>
              <w:jc w:val="center"/>
            </w:pPr>
            <w:r w:rsidRPr="00750047">
              <w:t>0,00</w:t>
            </w:r>
          </w:p>
        </w:tc>
        <w:tc>
          <w:tcPr>
            <w:tcW w:w="1757" w:type="dxa"/>
            <w:tcBorders>
              <w:top w:val="nil"/>
              <w:left w:val="nil"/>
              <w:bottom w:val="single" w:sz="8" w:space="0" w:color="auto"/>
              <w:right w:val="single" w:sz="8" w:space="0" w:color="auto"/>
            </w:tcBorders>
            <w:shd w:val="clear" w:color="auto" w:fill="auto"/>
            <w:noWrap/>
            <w:hideMark/>
          </w:tcPr>
          <w:p w:rsidR="00436781" w:rsidRPr="00750047" w:rsidRDefault="00436781" w:rsidP="00F155CD">
            <w:pPr>
              <w:jc w:val="center"/>
            </w:pPr>
            <w:r w:rsidRPr="00750047">
              <w:t>0,00</w:t>
            </w:r>
          </w:p>
        </w:tc>
      </w:tr>
      <w:tr w:rsidR="00436781" w:rsidRPr="00750047" w:rsidTr="005442AD">
        <w:trPr>
          <w:trHeight w:val="1125"/>
        </w:trPr>
        <w:tc>
          <w:tcPr>
            <w:tcW w:w="1715" w:type="dxa"/>
            <w:tcBorders>
              <w:top w:val="nil"/>
              <w:left w:val="single" w:sz="8" w:space="0" w:color="auto"/>
              <w:bottom w:val="single" w:sz="8" w:space="0" w:color="auto"/>
              <w:right w:val="single" w:sz="8" w:space="0" w:color="auto"/>
            </w:tcBorders>
            <w:shd w:val="clear" w:color="auto" w:fill="auto"/>
            <w:noWrap/>
            <w:hideMark/>
          </w:tcPr>
          <w:p w:rsidR="00436781" w:rsidRPr="00750047" w:rsidRDefault="00436781" w:rsidP="00F155CD">
            <w:pPr>
              <w:jc w:val="center"/>
            </w:pPr>
            <w:r w:rsidRPr="00750047">
              <w:lastRenderedPageBreak/>
              <w:t>8</w:t>
            </w:r>
          </w:p>
        </w:tc>
        <w:tc>
          <w:tcPr>
            <w:tcW w:w="3687" w:type="dxa"/>
            <w:tcBorders>
              <w:top w:val="nil"/>
              <w:left w:val="nil"/>
              <w:bottom w:val="single" w:sz="8" w:space="0" w:color="auto"/>
              <w:right w:val="nil"/>
            </w:tcBorders>
            <w:shd w:val="clear" w:color="auto" w:fill="auto"/>
            <w:vAlign w:val="center"/>
            <w:hideMark/>
          </w:tcPr>
          <w:p w:rsidR="00436781" w:rsidRPr="00750047" w:rsidRDefault="00436781" w:rsidP="00F155CD">
            <w:r w:rsidRPr="00750047">
              <w:t xml:space="preserve"> Мониторинг уровня   заработной платы </w:t>
            </w:r>
          </w:p>
        </w:tc>
        <w:tc>
          <w:tcPr>
            <w:tcW w:w="1767" w:type="dxa"/>
            <w:tcBorders>
              <w:top w:val="nil"/>
              <w:left w:val="single" w:sz="8" w:space="0" w:color="auto"/>
              <w:bottom w:val="single" w:sz="8" w:space="0" w:color="auto"/>
              <w:right w:val="single" w:sz="8" w:space="0" w:color="auto"/>
            </w:tcBorders>
            <w:shd w:val="clear" w:color="auto" w:fill="auto"/>
            <w:noWrap/>
            <w:hideMark/>
          </w:tcPr>
          <w:p w:rsidR="00436781" w:rsidRPr="00750047" w:rsidRDefault="00436781" w:rsidP="00F155CD">
            <w:pPr>
              <w:jc w:val="center"/>
            </w:pPr>
            <w:r w:rsidRPr="00750047">
              <w:t> </w:t>
            </w:r>
          </w:p>
        </w:tc>
        <w:tc>
          <w:tcPr>
            <w:tcW w:w="2982" w:type="dxa"/>
            <w:tcBorders>
              <w:top w:val="nil"/>
              <w:left w:val="nil"/>
              <w:bottom w:val="single" w:sz="8" w:space="0" w:color="auto"/>
              <w:right w:val="single" w:sz="8" w:space="0" w:color="auto"/>
            </w:tcBorders>
            <w:shd w:val="clear" w:color="auto" w:fill="auto"/>
            <w:vAlign w:val="center"/>
            <w:hideMark/>
          </w:tcPr>
          <w:p w:rsidR="00436781" w:rsidRPr="00750047" w:rsidRDefault="00436781" w:rsidP="00F155CD">
            <w:pPr>
              <w:jc w:val="center"/>
            </w:pPr>
            <w:proofErr w:type="spellStart"/>
            <w:r w:rsidRPr="00750047">
              <w:t>УЭРиИ</w:t>
            </w:r>
            <w:proofErr w:type="spellEnd"/>
            <w:r w:rsidRPr="00750047">
              <w:t xml:space="preserve">, </w:t>
            </w:r>
            <w:proofErr w:type="spellStart"/>
            <w:r w:rsidRPr="00750047">
              <w:t>ДО</w:t>
            </w:r>
            <w:proofErr w:type="gramStart"/>
            <w:r w:rsidRPr="00750047">
              <w:t>,Д</w:t>
            </w:r>
            <w:proofErr w:type="gramEnd"/>
            <w:r w:rsidRPr="00750047">
              <w:t>ФКСиМП</w:t>
            </w:r>
            <w:proofErr w:type="spellEnd"/>
            <w:r w:rsidRPr="00750047">
              <w:t xml:space="preserve"> , </w:t>
            </w:r>
            <w:proofErr w:type="spellStart"/>
            <w:r w:rsidRPr="00750047">
              <w:t>УК,ДЖКХ,ТиС</w:t>
            </w:r>
            <w:proofErr w:type="spellEnd"/>
          </w:p>
        </w:tc>
        <w:tc>
          <w:tcPr>
            <w:tcW w:w="960" w:type="dxa"/>
            <w:tcBorders>
              <w:top w:val="nil"/>
              <w:left w:val="nil"/>
              <w:bottom w:val="single" w:sz="8" w:space="0" w:color="auto"/>
              <w:right w:val="nil"/>
            </w:tcBorders>
            <w:shd w:val="clear" w:color="auto" w:fill="auto"/>
            <w:noWrap/>
            <w:vAlign w:val="bottom"/>
            <w:hideMark/>
          </w:tcPr>
          <w:p w:rsidR="00436781" w:rsidRPr="00750047" w:rsidRDefault="00436781" w:rsidP="00F155CD">
            <w:r w:rsidRPr="00750047">
              <w:t> </w:t>
            </w:r>
          </w:p>
        </w:tc>
        <w:tc>
          <w:tcPr>
            <w:tcW w:w="1464" w:type="dxa"/>
            <w:tcBorders>
              <w:top w:val="nil"/>
              <w:left w:val="single" w:sz="8" w:space="0" w:color="auto"/>
              <w:bottom w:val="single" w:sz="8" w:space="0" w:color="auto"/>
              <w:right w:val="single" w:sz="8" w:space="0" w:color="auto"/>
            </w:tcBorders>
            <w:shd w:val="clear" w:color="auto" w:fill="auto"/>
            <w:noWrap/>
            <w:vAlign w:val="bottom"/>
            <w:hideMark/>
          </w:tcPr>
          <w:p w:rsidR="00436781" w:rsidRPr="00750047" w:rsidRDefault="00436781" w:rsidP="00F155CD">
            <w:r w:rsidRPr="00750047">
              <w:t> </w:t>
            </w:r>
          </w:p>
        </w:tc>
        <w:tc>
          <w:tcPr>
            <w:tcW w:w="1757" w:type="dxa"/>
            <w:tcBorders>
              <w:top w:val="nil"/>
              <w:left w:val="nil"/>
              <w:bottom w:val="single" w:sz="8" w:space="0" w:color="auto"/>
              <w:right w:val="single" w:sz="8" w:space="0" w:color="auto"/>
            </w:tcBorders>
            <w:shd w:val="clear" w:color="auto" w:fill="auto"/>
            <w:noWrap/>
            <w:vAlign w:val="bottom"/>
            <w:hideMark/>
          </w:tcPr>
          <w:p w:rsidR="00436781" w:rsidRPr="00750047" w:rsidRDefault="00436781" w:rsidP="00F155CD">
            <w:r w:rsidRPr="00750047">
              <w:t> </w:t>
            </w:r>
          </w:p>
        </w:tc>
      </w:tr>
      <w:tr w:rsidR="00436781" w:rsidRPr="00750047" w:rsidTr="005442AD">
        <w:trPr>
          <w:trHeight w:val="375"/>
        </w:trPr>
        <w:tc>
          <w:tcPr>
            <w:tcW w:w="14332" w:type="dxa"/>
            <w:gridSpan w:val="7"/>
            <w:tcBorders>
              <w:top w:val="single" w:sz="8" w:space="0" w:color="auto"/>
              <w:left w:val="single" w:sz="8" w:space="0" w:color="auto"/>
              <w:bottom w:val="nil"/>
              <w:right w:val="single" w:sz="8" w:space="0" w:color="000000"/>
            </w:tcBorders>
            <w:shd w:val="clear" w:color="auto" w:fill="auto"/>
            <w:noWrap/>
            <w:vAlign w:val="bottom"/>
            <w:hideMark/>
          </w:tcPr>
          <w:p w:rsidR="00436781" w:rsidRPr="00750047" w:rsidRDefault="00436781" w:rsidP="00F155CD">
            <w:pPr>
              <w:jc w:val="center"/>
              <w:rPr>
                <w:b/>
                <w:bCs/>
              </w:rPr>
            </w:pPr>
            <w:r w:rsidRPr="00750047">
              <w:rPr>
                <w:b/>
                <w:bCs/>
              </w:rPr>
              <w:t xml:space="preserve">2. Дошкольное образование </w:t>
            </w:r>
          </w:p>
        </w:tc>
      </w:tr>
      <w:tr w:rsidR="00436781" w:rsidRPr="00750047" w:rsidTr="005442AD">
        <w:trPr>
          <w:trHeight w:val="315"/>
        </w:trPr>
        <w:tc>
          <w:tcPr>
            <w:tcW w:w="1715" w:type="dxa"/>
            <w:vMerge w:val="restart"/>
            <w:tcBorders>
              <w:top w:val="single" w:sz="8" w:space="0" w:color="auto"/>
              <w:left w:val="single" w:sz="8" w:space="0" w:color="auto"/>
              <w:bottom w:val="nil"/>
              <w:right w:val="single" w:sz="8" w:space="0" w:color="auto"/>
            </w:tcBorders>
            <w:shd w:val="clear" w:color="auto" w:fill="auto"/>
            <w:noWrap/>
            <w:hideMark/>
          </w:tcPr>
          <w:p w:rsidR="00436781" w:rsidRPr="00750047" w:rsidRDefault="00436781" w:rsidP="00F155CD">
            <w:pPr>
              <w:jc w:val="center"/>
            </w:pPr>
            <w:r w:rsidRPr="00750047">
              <w:t>9,10,11</w:t>
            </w:r>
          </w:p>
        </w:tc>
        <w:tc>
          <w:tcPr>
            <w:tcW w:w="3687" w:type="dxa"/>
            <w:vMerge w:val="restart"/>
            <w:tcBorders>
              <w:top w:val="single" w:sz="8" w:space="0" w:color="auto"/>
              <w:left w:val="nil"/>
              <w:bottom w:val="single" w:sz="4" w:space="0" w:color="auto"/>
              <w:right w:val="nil"/>
            </w:tcBorders>
            <w:shd w:val="clear" w:color="auto" w:fill="auto"/>
            <w:vAlign w:val="center"/>
            <w:hideMark/>
          </w:tcPr>
          <w:p w:rsidR="00436781" w:rsidRPr="00750047" w:rsidRDefault="00436781" w:rsidP="00F155CD">
            <w:r w:rsidRPr="00750047">
              <w:t>Строительство здания яслей, ул. Лизы Чайкиной, д.3а</w:t>
            </w:r>
          </w:p>
        </w:tc>
        <w:tc>
          <w:tcPr>
            <w:tcW w:w="1767"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rsidR="00436781" w:rsidRPr="00750047" w:rsidRDefault="00436781" w:rsidP="00F155CD">
            <w:pPr>
              <w:jc w:val="center"/>
            </w:pPr>
            <w:r w:rsidRPr="00750047">
              <w:t>2019-2020</w:t>
            </w:r>
          </w:p>
        </w:tc>
        <w:tc>
          <w:tcPr>
            <w:tcW w:w="2982"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rsidR="00436781" w:rsidRPr="00750047" w:rsidRDefault="00436781" w:rsidP="00F155CD">
            <w:pPr>
              <w:jc w:val="center"/>
            </w:pPr>
            <w:r w:rsidRPr="00750047">
              <w:t>УС</w:t>
            </w:r>
          </w:p>
        </w:tc>
        <w:tc>
          <w:tcPr>
            <w:tcW w:w="960" w:type="dxa"/>
            <w:tcBorders>
              <w:top w:val="single" w:sz="8" w:space="0" w:color="auto"/>
              <w:left w:val="nil"/>
              <w:bottom w:val="single" w:sz="4" w:space="0" w:color="auto"/>
              <w:right w:val="nil"/>
            </w:tcBorders>
            <w:shd w:val="clear" w:color="auto" w:fill="auto"/>
            <w:noWrap/>
            <w:vAlign w:val="bottom"/>
            <w:hideMark/>
          </w:tcPr>
          <w:p w:rsidR="00436781" w:rsidRPr="00750047" w:rsidRDefault="00436781" w:rsidP="00F155CD">
            <w:r w:rsidRPr="00750047">
              <w:t> </w:t>
            </w:r>
          </w:p>
        </w:tc>
        <w:tc>
          <w:tcPr>
            <w:tcW w:w="1464"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2020</w:t>
            </w:r>
          </w:p>
        </w:tc>
        <w:tc>
          <w:tcPr>
            <w:tcW w:w="1757" w:type="dxa"/>
            <w:tcBorders>
              <w:top w:val="single" w:sz="8" w:space="0" w:color="auto"/>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2020</w:t>
            </w:r>
          </w:p>
        </w:tc>
      </w:tr>
      <w:tr w:rsidR="00436781" w:rsidRPr="00750047" w:rsidTr="005442AD">
        <w:trPr>
          <w:trHeight w:val="315"/>
        </w:trPr>
        <w:tc>
          <w:tcPr>
            <w:tcW w:w="1715"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single" w:sz="8" w:space="0" w:color="auto"/>
              <w:left w:val="nil"/>
              <w:bottom w:val="single" w:sz="4" w:space="0" w:color="auto"/>
              <w:right w:val="nil"/>
            </w:tcBorders>
            <w:vAlign w:val="center"/>
            <w:hideMark/>
          </w:tcPr>
          <w:p w:rsidR="00436781" w:rsidRPr="00750047" w:rsidRDefault="00436781" w:rsidP="00F155CD"/>
        </w:tc>
        <w:tc>
          <w:tcPr>
            <w:tcW w:w="1767" w:type="dxa"/>
            <w:vMerge/>
            <w:tcBorders>
              <w:top w:val="single" w:sz="8" w:space="0" w:color="auto"/>
              <w:left w:val="single" w:sz="8" w:space="0" w:color="auto"/>
              <w:bottom w:val="single" w:sz="4" w:space="0" w:color="auto"/>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single" w:sz="4" w:space="0" w:color="auto"/>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nil"/>
            </w:tcBorders>
            <w:shd w:val="clear" w:color="auto" w:fill="auto"/>
            <w:noWrap/>
            <w:vAlign w:val="bottom"/>
            <w:hideMark/>
          </w:tcPr>
          <w:p w:rsidR="00436781" w:rsidRPr="00750047" w:rsidRDefault="00436781" w:rsidP="00F155CD">
            <w:r w:rsidRPr="00750047">
              <w:t>ГБ</w:t>
            </w:r>
          </w:p>
        </w:tc>
        <w:tc>
          <w:tcPr>
            <w:tcW w:w="1464" w:type="dxa"/>
            <w:tcBorders>
              <w:top w:val="nil"/>
              <w:left w:val="single" w:sz="8" w:space="0" w:color="auto"/>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2,16</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2,16</w:t>
            </w:r>
          </w:p>
        </w:tc>
      </w:tr>
      <w:tr w:rsidR="00436781" w:rsidRPr="00750047" w:rsidTr="005442AD">
        <w:trPr>
          <w:trHeight w:val="315"/>
        </w:trPr>
        <w:tc>
          <w:tcPr>
            <w:tcW w:w="1715"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single" w:sz="8" w:space="0" w:color="auto"/>
              <w:left w:val="nil"/>
              <w:bottom w:val="single" w:sz="4" w:space="0" w:color="auto"/>
              <w:right w:val="nil"/>
            </w:tcBorders>
            <w:vAlign w:val="center"/>
            <w:hideMark/>
          </w:tcPr>
          <w:p w:rsidR="00436781" w:rsidRPr="00750047" w:rsidRDefault="00436781" w:rsidP="00F155CD"/>
        </w:tc>
        <w:tc>
          <w:tcPr>
            <w:tcW w:w="1767" w:type="dxa"/>
            <w:vMerge/>
            <w:tcBorders>
              <w:top w:val="single" w:sz="8" w:space="0" w:color="auto"/>
              <w:left w:val="single" w:sz="8" w:space="0" w:color="auto"/>
              <w:bottom w:val="single" w:sz="4" w:space="0" w:color="auto"/>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single" w:sz="4" w:space="0" w:color="auto"/>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nil"/>
            </w:tcBorders>
            <w:shd w:val="clear" w:color="auto" w:fill="auto"/>
            <w:noWrap/>
            <w:vAlign w:val="bottom"/>
            <w:hideMark/>
          </w:tcPr>
          <w:p w:rsidR="00436781" w:rsidRPr="00750047" w:rsidRDefault="00436781" w:rsidP="00F155CD">
            <w:r w:rsidRPr="00750047">
              <w:t>ОБ</w:t>
            </w:r>
          </w:p>
        </w:tc>
        <w:tc>
          <w:tcPr>
            <w:tcW w:w="1464" w:type="dxa"/>
            <w:tcBorders>
              <w:top w:val="nil"/>
              <w:left w:val="single" w:sz="8" w:space="0" w:color="auto"/>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14,54</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14,54</w:t>
            </w:r>
          </w:p>
        </w:tc>
      </w:tr>
      <w:tr w:rsidR="00436781" w:rsidRPr="00750047" w:rsidTr="005442AD">
        <w:trPr>
          <w:trHeight w:val="330"/>
        </w:trPr>
        <w:tc>
          <w:tcPr>
            <w:tcW w:w="1715"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single" w:sz="8" w:space="0" w:color="auto"/>
              <w:left w:val="nil"/>
              <w:bottom w:val="single" w:sz="4" w:space="0" w:color="auto"/>
              <w:right w:val="nil"/>
            </w:tcBorders>
            <w:vAlign w:val="center"/>
            <w:hideMark/>
          </w:tcPr>
          <w:p w:rsidR="00436781" w:rsidRPr="00750047" w:rsidRDefault="00436781" w:rsidP="00F155CD"/>
        </w:tc>
        <w:tc>
          <w:tcPr>
            <w:tcW w:w="1767" w:type="dxa"/>
            <w:vMerge/>
            <w:tcBorders>
              <w:top w:val="single" w:sz="8" w:space="0" w:color="auto"/>
              <w:left w:val="single" w:sz="8" w:space="0" w:color="auto"/>
              <w:bottom w:val="single" w:sz="4" w:space="0" w:color="auto"/>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single" w:sz="4" w:space="0" w:color="auto"/>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nil"/>
            </w:tcBorders>
            <w:shd w:val="clear" w:color="auto" w:fill="auto"/>
            <w:noWrap/>
            <w:vAlign w:val="bottom"/>
            <w:hideMark/>
          </w:tcPr>
          <w:p w:rsidR="00436781" w:rsidRPr="00750047" w:rsidRDefault="00436781" w:rsidP="00F155CD">
            <w:r w:rsidRPr="00750047">
              <w:t>ФБ</w:t>
            </w:r>
          </w:p>
        </w:tc>
        <w:tc>
          <w:tcPr>
            <w:tcW w:w="1464" w:type="dxa"/>
            <w:tcBorders>
              <w:top w:val="nil"/>
              <w:left w:val="single" w:sz="8" w:space="0" w:color="auto"/>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26,43</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26,43</w:t>
            </w:r>
          </w:p>
        </w:tc>
      </w:tr>
      <w:tr w:rsidR="00436781" w:rsidRPr="00750047" w:rsidTr="005442AD">
        <w:trPr>
          <w:trHeight w:val="315"/>
        </w:trPr>
        <w:tc>
          <w:tcPr>
            <w:tcW w:w="1715" w:type="dxa"/>
            <w:vMerge w:val="restart"/>
            <w:tcBorders>
              <w:top w:val="single" w:sz="8" w:space="0" w:color="auto"/>
              <w:left w:val="single" w:sz="8" w:space="0" w:color="auto"/>
              <w:bottom w:val="single" w:sz="8" w:space="0" w:color="000000"/>
              <w:right w:val="single" w:sz="8" w:space="0" w:color="auto"/>
            </w:tcBorders>
            <w:shd w:val="clear" w:color="auto" w:fill="auto"/>
            <w:noWrap/>
            <w:hideMark/>
          </w:tcPr>
          <w:p w:rsidR="00436781" w:rsidRPr="00750047" w:rsidRDefault="00436781" w:rsidP="00F155CD">
            <w:pPr>
              <w:jc w:val="center"/>
            </w:pPr>
            <w:r w:rsidRPr="00750047">
              <w:t>9,10,11</w:t>
            </w:r>
          </w:p>
        </w:tc>
        <w:tc>
          <w:tcPr>
            <w:tcW w:w="3687" w:type="dxa"/>
            <w:vMerge w:val="restart"/>
            <w:tcBorders>
              <w:top w:val="single" w:sz="8" w:space="0" w:color="auto"/>
              <w:left w:val="single" w:sz="8" w:space="0" w:color="auto"/>
              <w:bottom w:val="nil"/>
              <w:right w:val="single" w:sz="8" w:space="0" w:color="auto"/>
            </w:tcBorders>
            <w:shd w:val="clear" w:color="auto" w:fill="auto"/>
            <w:vAlign w:val="center"/>
            <w:hideMark/>
          </w:tcPr>
          <w:p w:rsidR="00436781" w:rsidRPr="00750047" w:rsidRDefault="00436781" w:rsidP="00F155CD">
            <w:r w:rsidRPr="00750047">
              <w:t>Строительство дошкольного образовательного учреждения ул. 50 лет ВЛКСМ, д.22</w:t>
            </w:r>
          </w:p>
        </w:tc>
        <w:tc>
          <w:tcPr>
            <w:tcW w:w="1767" w:type="dxa"/>
            <w:vMerge w:val="restart"/>
            <w:tcBorders>
              <w:top w:val="single" w:sz="8" w:space="0" w:color="auto"/>
              <w:left w:val="single" w:sz="8" w:space="0" w:color="auto"/>
              <w:bottom w:val="nil"/>
              <w:right w:val="single" w:sz="8" w:space="0" w:color="auto"/>
            </w:tcBorders>
            <w:shd w:val="clear" w:color="auto" w:fill="auto"/>
            <w:vAlign w:val="center"/>
            <w:hideMark/>
          </w:tcPr>
          <w:p w:rsidR="00436781" w:rsidRPr="00750047" w:rsidRDefault="00436781" w:rsidP="00F155CD">
            <w:pPr>
              <w:jc w:val="center"/>
            </w:pPr>
            <w:r w:rsidRPr="00750047">
              <w:t>2019-2020</w:t>
            </w:r>
          </w:p>
        </w:tc>
        <w:tc>
          <w:tcPr>
            <w:tcW w:w="2982" w:type="dxa"/>
            <w:vMerge w:val="restart"/>
            <w:tcBorders>
              <w:top w:val="single" w:sz="8" w:space="0" w:color="auto"/>
              <w:left w:val="single" w:sz="8" w:space="0" w:color="auto"/>
              <w:bottom w:val="nil"/>
              <w:right w:val="single" w:sz="8" w:space="0" w:color="auto"/>
            </w:tcBorders>
            <w:shd w:val="clear" w:color="auto" w:fill="auto"/>
            <w:vAlign w:val="center"/>
            <w:hideMark/>
          </w:tcPr>
          <w:p w:rsidR="00436781" w:rsidRPr="00750047" w:rsidRDefault="00436781" w:rsidP="00F155CD">
            <w:pPr>
              <w:jc w:val="center"/>
            </w:pPr>
            <w:r w:rsidRPr="00750047">
              <w:t>УС</w:t>
            </w:r>
          </w:p>
        </w:tc>
        <w:tc>
          <w:tcPr>
            <w:tcW w:w="960" w:type="dxa"/>
            <w:tcBorders>
              <w:top w:val="nil"/>
              <w:left w:val="nil"/>
              <w:bottom w:val="single" w:sz="4" w:space="0" w:color="auto"/>
              <w:right w:val="nil"/>
            </w:tcBorders>
            <w:shd w:val="clear" w:color="auto" w:fill="auto"/>
            <w:noWrap/>
            <w:vAlign w:val="bottom"/>
            <w:hideMark/>
          </w:tcPr>
          <w:p w:rsidR="00436781" w:rsidRPr="00750047" w:rsidRDefault="00436781" w:rsidP="00F155CD">
            <w:r w:rsidRPr="00750047">
              <w:t> </w:t>
            </w:r>
          </w:p>
        </w:tc>
        <w:tc>
          <w:tcPr>
            <w:tcW w:w="1464" w:type="dxa"/>
            <w:tcBorders>
              <w:top w:val="nil"/>
              <w:left w:val="single" w:sz="8" w:space="0" w:color="auto"/>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2020</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2020</w:t>
            </w:r>
          </w:p>
        </w:tc>
      </w:tr>
      <w:tr w:rsidR="00436781" w:rsidRPr="00750047" w:rsidTr="005442AD">
        <w:trPr>
          <w:trHeight w:val="315"/>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nil"/>
            </w:tcBorders>
            <w:shd w:val="clear" w:color="auto" w:fill="auto"/>
            <w:noWrap/>
            <w:vAlign w:val="bottom"/>
            <w:hideMark/>
          </w:tcPr>
          <w:p w:rsidR="00436781" w:rsidRPr="00750047" w:rsidRDefault="00436781" w:rsidP="00F155CD">
            <w:r w:rsidRPr="00750047">
              <w:t>ГБ</w:t>
            </w:r>
          </w:p>
        </w:tc>
        <w:tc>
          <w:tcPr>
            <w:tcW w:w="1464" w:type="dxa"/>
            <w:tcBorders>
              <w:top w:val="nil"/>
              <w:left w:val="single" w:sz="8" w:space="0" w:color="auto"/>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3,11</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3,11</w:t>
            </w:r>
          </w:p>
        </w:tc>
      </w:tr>
      <w:tr w:rsidR="00436781" w:rsidRPr="00750047" w:rsidTr="005442AD">
        <w:trPr>
          <w:trHeight w:val="315"/>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nil"/>
            </w:tcBorders>
            <w:shd w:val="clear" w:color="auto" w:fill="auto"/>
            <w:noWrap/>
            <w:vAlign w:val="bottom"/>
            <w:hideMark/>
          </w:tcPr>
          <w:p w:rsidR="00436781" w:rsidRPr="00750047" w:rsidRDefault="00436781" w:rsidP="00F155CD">
            <w:r w:rsidRPr="00750047">
              <w:t>ОБ</w:t>
            </w:r>
          </w:p>
        </w:tc>
        <w:tc>
          <w:tcPr>
            <w:tcW w:w="1464" w:type="dxa"/>
            <w:tcBorders>
              <w:top w:val="nil"/>
              <w:left w:val="single" w:sz="8" w:space="0" w:color="auto"/>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13,57</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13,57</w:t>
            </w:r>
          </w:p>
        </w:tc>
      </w:tr>
      <w:tr w:rsidR="00436781" w:rsidRPr="00750047" w:rsidTr="005442AD">
        <w:trPr>
          <w:trHeight w:val="330"/>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nil"/>
            </w:tcBorders>
            <w:shd w:val="clear" w:color="auto" w:fill="auto"/>
            <w:noWrap/>
            <w:vAlign w:val="bottom"/>
            <w:hideMark/>
          </w:tcPr>
          <w:p w:rsidR="00436781" w:rsidRPr="00750047" w:rsidRDefault="00436781" w:rsidP="00F155CD">
            <w:r w:rsidRPr="00750047">
              <w:t>ФБ</w:t>
            </w:r>
          </w:p>
        </w:tc>
        <w:tc>
          <w:tcPr>
            <w:tcW w:w="1464" w:type="dxa"/>
            <w:tcBorders>
              <w:top w:val="nil"/>
              <w:left w:val="single" w:sz="8" w:space="0" w:color="auto"/>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26,43</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26,43</w:t>
            </w:r>
          </w:p>
        </w:tc>
      </w:tr>
      <w:tr w:rsidR="00436781" w:rsidRPr="00750047" w:rsidTr="005442AD">
        <w:trPr>
          <w:trHeight w:val="315"/>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val="restart"/>
            <w:tcBorders>
              <w:top w:val="single" w:sz="8" w:space="0" w:color="auto"/>
              <w:left w:val="single" w:sz="8" w:space="0" w:color="auto"/>
              <w:bottom w:val="nil"/>
              <w:right w:val="single" w:sz="8" w:space="0" w:color="auto"/>
            </w:tcBorders>
            <w:shd w:val="clear" w:color="auto" w:fill="auto"/>
            <w:vAlign w:val="center"/>
            <w:hideMark/>
          </w:tcPr>
          <w:p w:rsidR="00436781" w:rsidRPr="00750047" w:rsidRDefault="00436781" w:rsidP="00F155CD">
            <w:r w:rsidRPr="00750047">
              <w:t xml:space="preserve">Строительство дошкольного образовательного учреждения ул. </w:t>
            </w:r>
            <w:proofErr w:type="gramStart"/>
            <w:r w:rsidRPr="00750047">
              <w:t>Крестовая</w:t>
            </w:r>
            <w:proofErr w:type="gramEnd"/>
            <w:r w:rsidRPr="00750047">
              <w:t>, д122а</w:t>
            </w:r>
          </w:p>
        </w:tc>
        <w:tc>
          <w:tcPr>
            <w:tcW w:w="1767" w:type="dxa"/>
            <w:vMerge w:val="restart"/>
            <w:tcBorders>
              <w:top w:val="single" w:sz="8" w:space="0" w:color="auto"/>
              <w:left w:val="single" w:sz="8" w:space="0" w:color="auto"/>
              <w:bottom w:val="nil"/>
              <w:right w:val="single" w:sz="8" w:space="0" w:color="auto"/>
            </w:tcBorders>
            <w:shd w:val="clear" w:color="auto" w:fill="auto"/>
            <w:vAlign w:val="center"/>
            <w:hideMark/>
          </w:tcPr>
          <w:p w:rsidR="00436781" w:rsidRPr="00750047" w:rsidRDefault="00436781" w:rsidP="00F155CD">
            <w:pPr>
              <w:jc w:val="center"/>
            </w:pPr>
            <w:r w:rsidRPr="00750047">
              <w:t>2019-2020</w:t>
            </w:r>
          </w:p>
        </w:tc>
        <w:tc>
          <w:tcPr>
            <w:tcW w:w="2982" w:type="dxa"/>
            <w:vMerge w:val="restart"/>
            <w:tcBorders>
              <w:top w:val="single" w:sz="8" w:space="0" w:color="auto"/>
              <w:left w:val="single" w:sz="8" w:space="0" w:color="auto"/>
              <w:bottom w:val="nil"/>
              <w:right w:val="single" w:sz="8" w:space="0" w:color="auto"/>
            </w:tcBorders>
            <w:shd w:val="clear" w:color="auto" w:fill="auto"/>
            <w:vAlign w:val="center"/>
            <w:hideMark/>
          </w:tcPr>
          <w:p w:rsidR="00436781" w:rsidRPr="00750047" w:rsidRDefault="00436781" w:rsidP="00F155CD">
            <w:pPr>
              <w:jc w:val="center"/>
            </w:pPr>
            <w:r w:rsidRPr="00750047">
              <w:t>УС</w:t>
            </w:r>
          </w:p>
        </w:tc>
        <w:tc>
          <w:tcPr>
            <w:tcW w:w="960" w:type="dxa"/>
            <w:tcBorders>
              <w:top w:val="nil"/>
              <w:left w:val="nil"/>
              <w:bottom w:val="single" w:sz="4" w:space="0" w:color="auto"/>
              <w:right w:val="nil"/>
            </w:tcBorders>
            <w:shd w:val="clear" w:color="auto" w:fill="auto"/>
            <w:noWrap/>
            <w:vAlign w:val="bottom"/>
            <w:hideMark/>
          </w:tcPr>
          <w:p w:rsidR="00436781" w:rsidRPr="00750047" w:rsidRDefault="00436781" w:rsidP="00F155CD">
            <w:r w:rsidRPr="00750047">
              <w:t> </w:t>
            </w:r>
          </w:p>
        </w:tc>
        <w:tc>
          <w:tcPr>
            <w:tcW w:w="1464" w:type="dxa"/>
            <w:tcBorders>
              <w:top w:val="nil"/>
              <w:left w:val="single" w:sz="8" w:space="0" w:color="auto"/>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2020</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2020</w:t>
            </w:r>
          </w:p>
        </w:tc>
      </w:tr>
      <w:tr w:rsidR="00436781" w:rsidRPr="00750047" w:rsidTr="005442AD">
        <w:trPr>
          <w:trHeight w:val="315"/>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nil"/>
            </w:tcBorders>
            <w:shd w:val="clear" w:color="auto" w:fill="auto"/>
            <w:noWrap/>
            <w:vAlign w:val="bottom"/>
            <w:hideMark/>
          </w:tcPr>
          <w:p w:rsidR="00436781" w:rsidRPr="00750047" w:rsidRDefault="00436781" w:rsidP="00F155CD">
            <w:r w:rsidRPr="00750047">
              <w:t>ГБ</w:t>
            </w:r>
          </w:p>
        </w:tc>
        <w:tc>
          <w:tcPr>
            <w:tcW w:w="1464" w:type="dxa"/>
            <w:tcBorders>
              <w:top w:val="nil"/>
              <w:left w:val="single" w:sz="8" w:space="0" w:color="auto"/>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1,43</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1,43</w:t>
            </w:r>
          </w:p>
        </w:tc>
      </w:tr>
      <w:tr w:rsidR="00436781" w:rsidRPr="00750047" w:rsidTr="005442AD">
        <w:trPr>
          <w:trHeight w:val="315"/>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nil"/>
            </w:tcBorders>
            <w:shd w:val="clear" w:color="auto" w:fill="auto"/>
            <w:noWrap/>
            <w:vAlign w:val="bottom"/>
            <w:hideMark/>
          </w:tcPr>
          <w:p w:rsidR="00436781" w:rsidRPr="00750047" w:rsidRDefault="00436781" w:rsidP="00F155CD">
            <w:r w:rsidRPr="00750047">
              <w:t>ОБ</w:t>
            </w:r>
          </w:p>
        </w:tc>
        <w:tc>
          <w:tcPr>
            <w:tcW w:w="1464" w:type="dxa"/>
            <w:tcBorders>
              <w:top w:val="nil"/>
              <w:left w:val="single" w:sz="8" w:space="0" w:color="auto"/>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12,39</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12,39</w:t>
            </w:r>
          </w:p>
        </w:tc>
      </w:tr>
      <w:tr w:rsidR="00436781" w:rsidRPr="00750047" w:rsidTr="005442AD">
        <w:trPr>
          <w:trHeight w:val="330"/>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nil"/>
            </w:tcBorders>
            <w:shd w:val="clear" w:color="auto" w:fill="auto"/>
            <w:noWrap/>
            <w:vAlign w:val="bottom"/>
            <w:hideMark/>
          </w:tcPr>
          <w:p w:rsidR="00436781" w:rsidRPr="00750047" w:rsidRDefault="00436781" w:rsidP="00F155CD">
            <w:r w:rsidRPr="00750047">
              <w:t>ФБ</w:t>
            </w:r>
          </w:p>
        </w:tc>
        <w:tc>
          <w:tcPr>
            <w:tcW w:w="1464" w:type="dxa"/>
            <w:tcBorders>
              <w:top w:val="nil"/>
              <w:left w:val="single" w:sz="8" w:space="0" w:color="auto"/>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14,67</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14,67</w:t>
            </w:r>
          </w:p>
        </w:tc>
      </w:tr>
      <w:tr w:rsidR="00436781" w:rsidRPr="00750047" w:rsidTr="005442AD">
        <w:trPr>
          <w:trHeight w:val="315"/>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36781" w:rsidRPr="00750047" w:rsidRDefault="00436781" w:rsidP="00F155CD">
            <w:r w:rsidRPr="00750047">
              <w:t>Строительство дошкольного образовательного учреждения ул. Куйбышева, д.7а</w:t>
            </w:r>
          </w:p>
        </w:tc>
        <w:tc>
          <w:tcPr>
            <w:tcW w:w="176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36781" w:rsidRPr="00750047" w:rsidRDefault="00436781" w:rsidP="00F155CD">
            <w:pPr>
              <w:jc w:val="center"/>
            </w:pPr>
            <w:r w:rsidRPr="00750047">
              <w:t>2020-2021</w:t>
            </w:r>
          </w:p>
        </w:tc>
        <w:tc>
          <w:tcPr>
            <w:tcW w:w="298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36781" w:rsidRPr="00750047" w:rsidRDefault="00436781" w:rsidP="00F155CD">
            <w:pPr>
              <w:jc w:val="center"/>
            </w:pPr>
            <w:r w:rsidRPr="00750047">
              <w:t>УС</w:t>
            </w:r>
          </w:p>
        </w:tc>
        <w:tc>
          <w:tcPr>
            <w:tcW w:w="960" w:type="dxa"/>
            <w:tcBorders>
              <w:top w:val="nil"/>
              <w:left w:val="nil"/>
              <w:bottom w:val="single" w:sz="4" w:space="0" w:color="auto"/>
              <w:right w:val="nil"/>
            </w:tcBorders>
            <w:shd w:val="clear" w:color="auto" w:fill="auto"/>
            <w:noWrap/>
            <w:vAlign w:val="bottom"/>
            <w:hideMark/>
          </w:tcPr>
          <w:p w:rsidR="00436781" w:rsidRPr="00750047" w:rsidRDefault="00436781" w:rsidP="00F155CD">
            <w:r w:rsidRPr="00750047">
              <w:t> </w:t>
            </w:r>
          </w:p>
        </w:tc>
        <w:tc>
          <w:tcPr>
            <w:tcW w:w="1464" w:type="dxa"/>
            <w:tcBorders>
              <w:top w:val="nil"/>
              <w:left w:val="single" w:sz="8" w:space="0" w:color="auto"/>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2020</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2020</w:t>
            </w:r>
          </w:p>
        </w:tc>
      </w:tr>
      <w:tr w:rsidR="00436781" w:rsidRPr="00750047" w:rsidTr="005442AD">
        <w:trPr>
          <w:trHeight w:val="315"/>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nil"/>
            </w:tcBorders>
            <w:shd w:val="clear" w:color="auto" w:fill="auto"/>
            <w:noWrap/>
            <w:vAlign w:val="bottom"/>
            <w:hideMark/>
          </w:tcPr>
          <w:p w:rsidR="00436781" w:rsidRPr="00750047" w:rsidRDefault="00436781" w:rsidP="00F155CD">
            <w:r w:rsidRPr="00750047">
              <w:t>ГБ</w:t>
            </w:r>
          </w:p>
        </w:tc>
        <w:tc>
          <w:tcPr>
            <w:tcW w:w="1464" w:type="dxa"/>
            <w:tcBorders>
              <w:top w:val="nil"/>
              <w:left w:val="single" w:sz="8" w:space="0" w:color="auto"/>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0,82</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0,82</w:t>
            </w:r>
          </w:p>
        </w:tc>
      </w:tr>
      <w:tr w:rsidR="00436781" w:rsidRPr="00750047" w:rsidTr="005442AD">
        <w:trPr>
          <w:trHeight w:val="315"/>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nil"/>
            </w:tcBorders>
            <w:shd w:val="clear" w:color="auto" w:fill="auto"/>
            <w:noWrap/>
            <w:vAlign w:val="bottom"/>
            <w:hideMark/>
          </w:tcPr>
          <w:p w:rsidR="00436781" w:rsidRPr="00750047" w:rsidRDefault="00436781" w:rsidP="00F155CD">
            <w:r w:rsidRPr="00750047">
              <w:t>ОБ</w:t>
            </w:r>
          </w:p>
        </w:tc>
        <w:tc>
          <w:tcPr>
            <w:tcW w:w="1464" w:type="dxa"/>
            <w:tcBorders>
              <w:top w:val="nil"/>
              <w:left w:val="single" w:sz="8" w:space="0" w:color="auto"/>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0,61</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0,61</w:t>
            </w:r>
          </w:p>
        </w:tc>
      </w:tr>
      <w:tr w:rsidR="00436781" w:rsidRPr="00750047" w:rsidTr="005442AD">
        <w:trPr>
          <w:trHeight w:val="315"/>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nil"/>
            </w:tcBorders>
            <w:shd w:val="clear" w:color="auto" w:fill="auto"/>
            <w:noWrap/>
            <w:vAlign w:val="bottom"/>
            <w:hideMark/>
          </w:tcPr>
          <w:p w:rsidR="00436781" w:rsidRPr="00750047" w:rsidRDefault="00436781" w:rsidP="00F155CD">
            <w:r w:rsidRPr="00750047">
              <w:t>ФБ</w:t>
            </w:r>
          </w:p>
        </w:tc>
        <w:tc>
          <w:tcPr>
            <w:tcW w:w="1464" w:type="dxa"/>
            <w:tcBorders>
              <w:top w:val="nil"/>
              <w:left w:val="single" w:sz="8" w:space="0" w:color="auto"/>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14,67</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14,67</w:t>
            </w:r>
          </w:p>
        </w:tc>
      </w:tr>
      <w:tr w:rsidR="00436781" w:rsidRPr="00750047" w:rsidTr="005442AD">
        <w:trPr>
          <w:trHeight w:val="315"/>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nil"/>
            </w:tcBorders>
            <w:shd w:val="clear" w:color="auto" w:fill="auto"/>
            <w:noWrap/>
            <w:vAlign w:val="bottom"/>
            <w:hideMark/>
          </w:tcPr>
          <w:p w:rsidR="00436781" w:rsidRPr="00750047" w:rsidRDefault="00436781" w:rsidP="00F155CD">
            <w:r w:rsidRPr="00750047">
              <w:t> </w:t>
            </w:r>
          </w:p>
        </w:tc>
        <w:tc>
          <w:tcPr>
            <w:tcW w:w="1464" w:type="dxa"/>
            <w:tcBorders>
              <w:top w:val="nil"/>
              <w:left w:val="single" w:sz="8" w:space="0" w:color="auto"/>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2021</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2021</w:t>
            </w:r>
          </w:p>
        </w:tc>
      </w:tr>
      <w:tr w:rsidR="00436781" w:rsidRPr="00750047" w:rsidTr="005442AD">
        <w:trPr>
          <w:trHeight w:val="315"/>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nil"/>
            </w:tcBorders>
            <w:shd w:val="clear" w:color="auto" w:fill="auto"/>
            <w:noWrap/>
            <w:vAlign w:val="bottom"/>
            <w:hideMark/>
          </w:tcPr>
          <w:p w:rsidR="00436781" w:rsidRPr="00750047" w:rsidRDefault="00436781" w:rsidP="00F155CD">
            <w:r w:rsidRPr="00750047">
              <w:t>ГБ</w:t>
            </w:r>
          </w:p>
        </w:tc>
        <w:tc>
          <w:tcPr>
            <w:tcW w:w="1464" w:type="dxa"/>
            <w:tcBorders>
              <w:top w:val="nil"/>
              <w:left w:val="single" w:sz="8" w:space="0" w:color="auto"/>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6,12</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6,12</w:t>
            </w:r>
          </w:p>
        </w:tc>
      </w:tr>
      <w:tr w:rsidR="00436781" w:rsidRPr="00750047" w:rsidTr="005442AD">
        <w:trPr>
          <w:trHeight w:val="315"/>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nil"/>
            </w:tcBorders>
            <w:shd w:val="clear" w:color="auto" w:fill="auto"/>
            <w:noWrap/>
            <w:vAlign w:val="bottom"/>
            <w:hideMark/>
          </w:tcPr>
          <w:p w:rsidR="00436781" w:rsidRPr="00750047" w:rsidRDefault="00436781" w:rsidP="00F155CD">
            <w:r w:rsidRPr="00750047">
              <w:t>ОБ</w:t>
            </w:r>
          </w:p>
        </w:tc>
        <w:tc>
          <w:tcPr>
            <w:tcW w:w="1464" w:type="dxa"/>
            <w:tcBorders>
              <w:top w:val="nil"/>
              <w:left w:val="single" w:sz="8" w:space="0" w:color="auto"/>
              <w:bottom w:val="nil"/>
              <w:right w:val="single" w:sz="8" w:space="0" w:color="auto"/>
            </w:tcBorders>
            <w:shd w:val="clear" w:color="auto" w:fill="auto"/>
            <w:noWrap/>
            <w:vAlign w:val="center"/>
            <w:hideMark/>
          </w:tcPr>
          <w:p w:rsidR="00436781" w:rsidRPr="00750047" w:rsidRDefault="00436781" w:rsidP="00F155CD">
            <w:pPr>
              <w:jc w:val="center"/>
            </w:pPr>
            <w:r w:rsidRPr="00750047">
              <w:t>0,61</w:t>
            </w:r>
          </w:p>
        </w:tc>
        <w:tc>
          <w:tcPr>
            <w:tcW w:w="1757" w:type="dxa"/>
            <w:tcBorders>
              <w:top w:val="nil"/>
              <w:left w:val="nil"/>
              <w:bottom w:val="nil"/>
              <w:right w:val="single" w:sz="8" w:space="0" w:color="auto"/>
            </w:tcBorders>
            <w:shd w:val="clear" w:color="auto" w:fill="auto"/>
            <w:noWrap/>
            <w:vAlign w:val="center"/>
            <w:hideMark/>
          </w:tcPr>
          <w:p w:rsidR="00436781" w:rsidRPr="00750047" w:rsidRDefault="00436781" w:rsidP="00F155CD">
            <w:pPr>
              <w:jc w:val="center"/>
            </w:pPr>
            <w:r w:rsidRPr="00750047">
              <w:t>0,61</w:t>
            </w:r>
          </w:p>
        </w:tc>
      </w:tr>
      <w:tr w:rsidR="00436781" w:rsidRPr="00750047" w:rsidTr="005442AD">
        <w:trPr>
          <w:trHeight w:val="330"/>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nil"/>
            </w:tcBorders>
            <w:shd w:val="clear" w:color="auto" w:fill="auto"/>
            <w:noWrap/>
            <w:vAlign w:val="bottom"/>
            <w:hideMark/>
          </w:tcPr>
          <w:p w:rsidR="00436781" w:rsidRPr="00750047" w:rsidRDefault="00436781" w:rsidP="00F155CD">
            <w:r w:rsidRPr="00750047">
              <w:t>ФБ</w:t>
            </w:r>
          </w:p>
        </w:tc>
        <w:tc>
          <w:tcPr>
            <w:tcW w:w="1464" w:type="dxa"/>
            <w:tcBorders>
              <w:top w:val="single" w:sz="4" w:space="0" w:color="auto"/>
              <w:left w:val="single" w:sz="8" w:space="0" w:color="auto"/>
              <w:bottom w:val="nil"/>
              <w:right w:val="single" w:sz="8" w:space="0" w:color="auto"/>
            </w:tcBorders>
            <w:shd w:val="clear" w:color="auto" w:fill="auto"/>
            <w:noWrap/>
            <w:vAlign w:val="center"/>
            <w:hideMark/>
          </w:tcPr>
          <w:p w:rsidR="00436781" w:rsidRPr="00750047" w:rsidRDefault="00436781" w:rsidP="00F155CD">
            <w:pPr>
              <w:jc w:val="center"/>
            </w:pPr>
            <w:r w:rsidRPr="00750047">
              <w:t>14,63</w:t>
            </w:r>
          </w:p>
        </w:tc>
        <w:tc>
          <w:tcPr>
            <w:tcW w:w="1757" w:type="dxa"/>
            <w:tcBorders>
              <w:top w:val="single" w:sz="4" w:space="0" w:color="auto"/>
              <w:left w:val="nil"/>
              <w:bottom w:val="nil"/>
              <w:right w:val="single" w:sz="8" w:space="0" w:color="auto"/>
            </w:tcBorders>
            <w:shd w:val="clear" w:color="auto" w:fill="auto"/>
            <w:noWrap/>
            <w:vAlign w:val="center"/>
            <w:hideMark/>
          </w:tcPr>
          <w:p w:rsidR="00436781" w:rsidRPr="00750047" w:rsidRDefault="00436781" w:rsidP="00F155CD">
            <w:pPr>
              <w:jc w:val="center"/>
            </w:pPr>
            <w:r w:rsidRPr="00750047">
              <w:t>14,63</w:t>
            </w:r>
          </w:p>
        </w:tc>
      </w:tr>
      <w:tr w:rsidR="00436781" w:rsidRPr="00750047" w:rsidTr="005442AD">
        <w:trPr>
          <w:trHeight w:val="315"/>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val="restart"/>
            <w:tcBorders>
              <w:top w:val="nil"/>
              <w:left w:val="single" w:sz="8" w:space="0" w:color="auto"/>
              <w:bottom w:val="single" w:sz="8" w:space="0" w:color="000000"/>
              <w:right w:val="single" w:sz="8" w:space="0" w:color="auto"/>
            </w:tcBorders>
            <w:shd w:val="clear" w:color="auto" w:fill="auto"/>
            <w:vAlign w:val="center"/>
            <w:hideMark/>
          </w:tcPr>
          <w:p w:rsidR="00436781" w:rsidRPr="00750047" w:rsidRDefault="00436781" w:rsidP="00F155CD">
            <w:r w:rsidRPr="00750047">
              <w:t>Строительство детского сада на 240 мест, ул. Новоселов, д.26</w:t>
            </w:r>
          </w:p>
        </w:tc>
        <w:tc>
          <w:tcPr>
            <w:tcW w:w="1767" w:type="dxa"/>
            <w:vMerge w:val="restart"/>
            <w:tcBorders>
              <w:top w:val="nil"/>
              <w:left w:val="single" w:sz="8" w:space="0" w:color="auto"/>
              <w:bottom w:val="single" w:sz="8" w:space="0" w:color="000000"/>
              <w:right w:val="nil"/>
            </w:tcBorders>
            <w:shd w:val="clear" w:color="auto" w:fill="auto"/>
            <w:vAlign w:val="center"/>
            <w:hideMark/>
          </w:tcPr>
          <w:p w:rsidR="00436781" w:rsidRPr="00750047" w:rsidRDefault="00436781" w:rsidP="00F155CD">
            <w:pPr>
              <w:jc w:val="center"/>
            </w:pPr>
            <w:r w:rsidRPr="00750047">
              <w:t>2020-2021</w:t>
            </w:r>
          </w:p>
        </w:tc>
        <w:tc>
          <w:tcPr>
            <w:tcW w:w="2982" w:type="dxa"/>
            <w:vMerge w:val="restart"/>
            <w:tcBorders>
              <w:top w:val="nil"/>
              <w:left w:val="single" w:sz="8" w:space="0" w:color="auto"/>
              <w:bottom w:val="single" w:sz="8" w:space="0" w:color="000000"/>
              <w:right w:val="single" w:sz="8" w:space="0" w:color="auto"/>
            </w:tcBorders>
            <w:shd w:val="clear" w:color="auto" w:fill="auto"/>
            <w:vAlign w:val="center"/>
            <w:hideMark/>
          </w:tcPr>
          <w:p w:rsidR="00436781" w:rsidRPr="00750047" w:rsidRDefault="00436781" w:rsidP="00F155CD">
            <w:pPr>
              <w:jc w:val="center"/>
            </w:pPr>
            <w:r w:rsidRPr="00750047">
              <w:t>УС</w:t>
            </w:r>
          </w:p>
        </w:tc>
        <w:tc>
          <w:tcPr>
            <w:tcW w:w="960" w:type="dxa"/>
            <w:tcBorders>
              <w:top w:val="single" w:sz="8" w:space="0" w:color="auto"/>
              <w:left w:val="nil"/>
              <w:bottom w:val="single" w:sz="4" w:space="0" w:color="auto"/>
              <w:right w:val="nil"/>
            </w:tcBorders>
            <w:shd w:val="clear" w:color="auto" w:fill="auto"/>
            <w:noWrap/>
            <w:vAlign w:val="bottom"/>
            <w:hideMark/>
          </w:tcPr>
          <w:p w:rsidR="00436781" w:rsidRPr="00750047" w:rsidRDefault="00436781" w:rsidP="00F155CD">
            <w:r w:rsidRPr="00750047">
              <w:t> </w:t>
            </w:r>
          </w:p>
        </w:tc>
        <w:tc>
          <w:tcPr>
            <w:tcW w:w="1464"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2020</w:t>
            </w:r>
          </w:p>
        </w:tc>
        <w:tc>
          <w:tcPr>
            <w:tcW w:w="1757" w:type="dxa"/>
            <w:tcBorders>
              <w:top w:val="single" w:sz="8" w:space="0" w:color="auto"/>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2020</w:t>
            </w:r>
          </w:p>
        </w:tc>
      </w:tr>
      <w:tr w:rsidR="00436781" w:rsidRPr="00750047" w:rsidTr="005442AD">
        <w:trPr>
          <w:trHeight w:val="315"/>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nil"/>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nil"/>
            </w:tcBorders>
            <w:shd w:val="clear" w:color="auto" w:fill="auto"/>
            <w:noWrap/>
            <w:vAlign w:val="bottom"/>
            <w:hideMark/>
          </w:tcPr>
          <w:p w:rsidR="00436781" w:rsidRPr="00750047" w:rsidRDefault="00436781" w:rsidP="00F155CD">
            <w:r w:rsidRPr="00750047">
              <w:t>ГБ</w:t>
            </w:r>
          </w:p>
        </w:tc>
        <w:tc>
          <w:tcPr>
            <w:tcW w:w="1464" w:type="dxa"/>
            <w:tcBorders>
              <w:top w:val="nil"/>
              <w:left w:val="single" w:sz="8" w:space="0" w:color="auto"/>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0,89</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0,89</w:t>
            </w:r>
          </w:p>
        </w:tc>
      </w:tr>
      <w:tr w:rsidR="00436781" w:rsidRPr="00750047" w:rsidTr="005442AD">
        <w:trPr>
          <w:trHeight w:val="330"/>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nil"/>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8" w:space="0" w:color="auto"/>
              <w:right w:val="nil"/>
            </w:tcBorders>
            <w:shd w:val="clear" w:color="auto" w:fill="auto"/>
            <w:noWrap/>
            <w:vAlign w:val="bottom"/>
            <w:hideMark/>
          </w:tcPr>
          <w:p w:rsidR="00436781" w:rsidRPr="00750047" w:rsidRDefault="00436781" w:rsidP="00F155CD">
            <w:r w:rsidRPr="00750047">
              <w:t>ОБ</w:t>
            </w:r>
          </w:p>
        </w:tc>
        <w:tc>
          <w:tcPr>
            <w:tcW w:w="1464" w:type="dxa"/>
            <w:tcBorders>
              <w:top w:val="nil"/>
              <w:left w:val="single" w:sz="8" w:space="0" w:color="auto"/>
              <w:bottom w:val="single" w:sz="8" w:space="0" w:color="auto"/>
              <w:right w:val="single" w:sz="8" w:space="0" w:color="auto"/>
            </w:tcBorders>
            <w:shd w:val="clear" w:color="auto" w:fill="auto"/>
            <w:noWrap/>
            <w:vAlign w:val="center"/>
            <w:hideMark/>
          </w:tcPr>
          <w:p w:rsidR="00436781" w:rsidRPr="00750047" w:rsidRDefault="00436781" w:rsidP="00F155CD">
            <w:pPr>
              <w:jc w:val="center"/>
            </w:pPr>
            <w:r w:rsidRPr="00750047">
              <w:t>3,40</w:t>
            </w:r>
          </w:p>
        </w:tc>
        <w:tc>
          <w:tcPr>
            <w:tcW w:w="1757" w:type="dxa"/>
            <w:tcBorders>
              <w:top w:val="nil"/>
              <w:left w:val="nil"/>
              <w:bottom w:val="single" w:sz="8" w:space="0" w:color="auto"/>
              <w:right w:val="single" w:sz="8" w:space="0" w:color="auto"/>
            </w:tcBorders>
            <w:shd w:val="clear" w:color="auto" w:fill="auto"/>
            <w:noWrap/>
            <w:vAlign w:val="center"/>
            <w:hideMark/>
          </w:tcPr>
          <w:p w:rsidR="00436781" w:rsidRPr="00750047" w:rsidRDefault="00436781" w:rsidP="00F155CD">
            <w:pPr>
              <w:jc w:val="center"/>
            </w:pPr>
            <w:r w:rsidRPr="00750047">
              <w:t>3,40</w:t>
            </w:r>
          </w:p>
        </w:tc>
      </w:tr>
      <w:tr w:rsidR="00436781" w:rsidRPr="00750047" w:rsidTr="005442AD">
        <w:trPr>
          <w:trHeight w:val="315"/>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nil"/>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nil"/>
              <w:right w:val="nil"/>
            </w:tcBorders>
            <w:shd w:val="clear" w:color="auto" w:fill="auto"/>
            <w:noWrap/>
            <w:vAlign w:val="bottom"/>
            <w:hideMark/>
          </w:tcPr>
          <w:p w:rsidR="00436781" w:rsidRPr="00750047" w:rsidRDefault="00436781" w:rsidP="00F155CD">
            <w:r w:rsidRPr="00750047">
              <w:t>ФБ</w:t>
            </w:r>
          </w:p>
        </w:tc>
        <w:tc>
          <w:tcPr>
            <w:tcW w:w="1464" w:type="dxa"/>
            <w:tcBorders>
              <w:top w:val="nil"/>
              <w:left w:val="single" w:sz="8" w:space="0" w:color="auto"/>
              <w:bottom w:val="nil"/>
              <w:right w:val="single" w:sz="8" w:space="0" w:color="auto"/>
            </w:tcBorders>
            <w:shd w:val="clear" w:color="auto" w:fill="auto"/>
            <w:noWrap/>
            <w:vAlign w:val="center"/>
            <w:hideMark/>
          </w:tcPr>
          <w:p w:rsidR="00436781" w:rsidRPr="00750047" w:rsidRDefault="00436781" w:rsidP="00F155CD">
            <w:pPr>
              <w:jc w:val="center"/>
            </w:pPr>
            <w:r w:rsidRPr="00750047">
              <w:t>96,00</w:t>
            </w:r>
          </w:p>
        </w:tc>
        <w:tc>
          <w:tcPr>
            <w:tcW w:w="1757" w:type="dxa"/>
            <w:tcBorders>
              <w:top w:val="nil"/>
              <w:left w:val="nil"/>
              <w:bottom w:val="nil"/>
              <w:right w:val="single" w:sz="8" w:space="0" w:color="auto"/>
            </w:tcBorders>
            <w:shd w:val="clear" w:color="auto" w:fill="auto"/>
            <w:noWrap/>
            <w:vAlign w:val="center"/>
            <w:hideMark/>
          </w:tcPr>
          <w:p w:rsidR="00436781" w:rsidRPr="00750047" w:rsidRDefault="00436781" w:rsidP="00F155CD">
            <w:pPr>
              <w:jc w:val="center"/>
            </w:pPr>
            <w:r w:rsidRPr="00750047">
              <w:t>96,00</w:t>
            </w:r>
          </w:p>
        </w:tc>
      </w:tr>
      <w:tr w:rsidR="00436781" w:rsidRPr="00750047" w:rsidTr="005442AD">
        <w:trPr>
          <w:trHeight w:val="315"/>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nil"/>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nil"/>
            </w:tcBorders>
            <w:shd w:val="clear" w:color="auto" w:fill="auto"/>
            <w:noWrap/>
            <w:vAlign w:val="bottom"/>
            <w:hideMark/>
          </w:tcPr>
          <w:p w:rsidR="00436781" w:rsidRPr="00750047" w:rsidRDefault="00436781" w:rsidP="00F155CD">
            <w:r w:rsidRPr="00750047">
              <w:t> </w:t>
            </w:r>
          </w:p>
        </w:tc>
        <w:tc>
          <w:tcPr>
            <w:tcW w:w="1464" w:type="dxa"/>
            <w:tcBorders>
              <w:top w:val="nil"/>
              <w:left w:val="single" w:sz="8" w:space="0" w:color="auto"/>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2021</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2021</w:t>
            </w:r>
          </w:p>
        </w:tc>
      </w:tr>
      <w:tr w:rsidR="00436781" w:rsidRPr="00750047" w:rsidTr="005442AD">
        <w:trPr>
          <w:trHeight w:val="315"/>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nil"/>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nil"/>
            </w:tcBorders>
            <w:shd w:val="clear" w:color="auto" w:fill="auto"/>
            <w:noWrap/>
            <w:vAlign w:val="bottom"/>
            <w:hideMark/>
          </w:tcPr>
          <w:p w:rsidR="00436781" w:rsidRPr="00750047" w:rsidRDefault="00436781" w:rsidP="00F155CD">
            <w:r w:rsidRPr="00750047">
              <w:t>ГБ</w:t>
            </w:r>
          </w:p>
        </w:tc>
        <w:tc>
          <w:tcPr>
            <w:tcW w:w="1464" w:type="dxa"/>
            <w:tcBorders>
              <w:top w:val="nil"/>
              <w:left w:val="single" w:sz="8" w:space="0" w:color="auto"/>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48,38</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48,38</w:t>
            </w:r>
          </w:p>
        </w:tc>
      </w:tr>
      <w:tr w:rsidR="00436781" w:rsidRPr="00750047" w:rsidTr="005442AD">
        <w:trPr>
          <w:trHeight w:val="315"/>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nil"/>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nil"/>
              <w:right w:val="nil"/>
            </w:tcBorders>
            <w:shd w:val="clear" w:color="auto" w:fill="auto"/>
            <w:noWrap/>
            <w:vAlign w:val="bottom"/>
            <w:hideMark/>
          </w:tcPr>
          <w:p w:rsidR="00436781" w:rsidRPr="00750047" w:rsidRDefault="00436781" w:rsidP="00F155CD">
            <w:r w:rsidRPr="00750047">
              <w:t>ОБ</w:t>
            </w:r>
          </w:p>
        </w:tc>
        <w:tc>
          <w:tcPr>
            <w:tcW w:w="1464" w:type="dxa"/>
            <w:tcBorders>
              <w:top w:val="nil"/>
              <w:left w:val="single" w:sz="8" w:space="0" w:color="auto"/>
              <w:bottom w:val="nil"/>
              <w:right w:val="single" w:sz="8" w:space="0" w:color="auto"/>
            </w:tcBorders>
            <w:shd w:val="clear" w:color="auto" w:fill="auto"/>
            <w:noWrap/>
            <w:vAlign w:val="center"/>
            <w:hideMark/>
          </w:tcPr>
          <w:p w:rsidR="00436781" w:rsidRPr="00750047" w:rsidRDefault="00436781" w:rsidP="00F155CD">
            <w:pPr>
              <w:jc w:val="center"/>
            </w:pPr>
            <w:r w:rsidRPr="00750047">
              <w:t>45,00</w:t>
            </w:r>
          </w:p>
        </w:tc>
        <w:tc>
          <w:tcPr>
            <w:tcW w:w="1757" w:type="dxa"/>
            <w:tcBorders>
              <w:top w:val="nil"/>
              <w:left w:val="nil"/>
              <w:bottom w:val="nil"/>
              <w:right w:val="single" w:sz="8" w:space="0" w:color="auto"/>
            </w:tcBorders>
            <w:shd w:val="clear" w:color="auto" w:fill="auto"/>
            <w:noWrap/>
            <w:vAlign w:val="center"/>
            <w:hideMark/>
          </w:tcPr>
          <w:p w:rsidR="00436781" w:rsidRPr="00750047" w:rsidRDefault="00436781" w:rsidP="00F155CD">
            <w:pPr>
              <w:jc w:val="center"/>
            </w:pPr>
            <w:r w:rsidRPr="00750047">
              <w:t>45,00</w:t>
            </w:r>
          </w:p>
        </w:tc>
      </w:tr>
      <w:tr w:rsidR="00436781" w:rsidRPr="00750047" w:rsidTr="005442AD">
        <w:trPr>
          <w:trHeight w:val="330"/>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nil"/>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single" w:sz="4" w:space="0" w:color="auto"/>
              <w:left w:val="nil"/>
              <w:bottom w:val="single" w:sz="8" w:space="0" w:color="auto"/>
              <w:right w:val="nil"/>
            </w:tcBorders>
            <w:shd w:val="clear" w:color="auto" w:fill="auto"/>
            <w:noWrap/>
            <w:vAlign w:val="bottom"/>
            <w:hideMark/>
          </w:tcPr>
          <w:p w:rsidR="00436781" w:rsidRPr="00750047" w:rsidRDefault="00436781" w:rsidP="00F155CD">
            <w:r w:rsidRPr="00750047">
              <w:t>ФБ</w:t>
            </w:r>
          </w:p>
        </w:tc>
        <w:tc>
          <w:tcPr>
            <w:tcW w:w="1464"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436781" w:rsidRPr="00750047" w:rsidRDefault="00436781" w:rsidP="00F155CD">
            <w:pPr>
              <w:jc w:val="center"/>
            </w:pPr>
            <w:r w:rsidRPr="00750047">
              <w:t>0,00</w:t>
            </w:r>
          </w:p>
        </w:tc>
        <w:tc>
          <w:tcPr>
            <w:tcW w:w="1757" w:type="dxa"/>
            <w:tcBorders>
              <w:top w:val="single" w:sz="4" w:space="0" w:color="auto"/>
              <w:left w:val="nil"/>
              <w:bottom w:val="single" w:sz="8" w:space="0" w:color="auto"/>
              <w:right w:val="single" w:sz="8" w:space="0" w:color="auto"/>
            </w:tcBorders>
            <w:shd w:val="clear" w:color="auto" w:fill="auto"/>
            <w:noWrap/>
            <w:vAlign w:val="center"/>
            <w:hideMark/>
          </w:tcPr>
          <w:p w:rsidR="00436781" w:rsidRPr="00750047" w:rsidRDefault="00436781" w:rsidP="00F155CD">
            <w:pPr>
              <w:jc w:val="center"/>
            </w:pPr>
            <w:r w:rsidRPr="00750047">
              <w:t>0,00</w:t>
            </w:r>
          </w:p>
        </w:tc>
      </w:tr>
      <w:tr w:rsidR="00436781" w:rsidRPr="00750047" w:rsidTr="005442AD">
        <w:trPr>
          <w:trHeight w:val="330"/>
        </w:trPr>
        <w:tc>
          <w:tcPr>
            <w:tcW w:w="14332" w:type="dxa"/>
            <w:gridSpan w:val="7"/>
            <w:tcBorders>
              <w:top w:val="nil"/>
              <w:left w:val="single" w:sz="8" w:space="0" w:color="auto"/>
              <w:bottom w:val="single" w:sz="8" w:space="0" w:color="auto"/>
              <w:right w:val="single" w:sz="8" w:space="0" w:color="000000"/>
            </w:tcBorders>
            <w:shd w:val="clear" w:color="auto" w:fill="auto"/>
            <w:noWrap/>
            <w:vAlign w:val="bottom"/>
            <w:hideMark/>
          </w:tcPr>
          <w:p w:rsidR="00436781" w:rsidRPr="00750047" w:rsidRDefault="00436781" w:rsidP="00F155CD">
            <w:pPr>
              <w:jc w:val="center"/>
              <w:rPr>
                <w:b/>
                <w:bCs/>
              </w:rPr>
            </w:pPr>
            <w:r w:rsidRPr="00750047">
              <w:rPr>
                <w:b/>
                <w:bCs/>
              </w:rPr>
              <w:t xml:space="preserve">3. Общее и дополнительное образование </w:t>
            </w:r>
          </w:p>
        </w:tc>
      </w:tr>
      <w:tr w:rsidR="00436781" w:rsidRPr="00750047" w:rsidTr="005442AD">
        <w:trPr>
          <w:trHeight w:val="315"/>
        </w:trPr>
        <w:tc>
          <w:tcPr>
            <w:tcW w:w="1715" w:type="dxa"/>
            <w:vMerge w:val="restart"/>
            <w:tcBorders>
              <w:top w:val="nil"/>
              <w:left w:val="single" w:sz="8" w:space="0" w:color="auto"/>
              <w:bottom w:val="nil"/>
              <w:right w:val="single" w:sz="8" w:space="0" w:color="auto"/>
            </w:tcBorders>
            <w:shd w:val="clear" w:color="auto" w:fill="auto"/>
            <w:noWrap/>
            <w:hideMark/>
          </w:tcPr>
          <w:p w:rsidR="00436781" w:rsidRPr="00750047" w:rsidRDefault="00436781" w:rsidP="00F155CD">
            <w:pPr>
              <w:jc w:val="center"/>
            </w:pPr>
            <w:r w:rsidRPr="00750047">
              <w:t>14, 15,17</w:t>
            </w:r>
          </w:p>
        </w:tc>
        <w:tc>
          <w:tcPr>
            <w:tcW w:w="3687" w:type="dxa"/>
            <w:vMerge w:val="restart"/>
            <w:tcBorders>
              <w:top w:val="nil"/>
              <w:left w:val="nil"/>
              <w:bottom w:val="nil"/>
              <w:right w:val="nil"/>
            </w:tcBorders>
            <w:shd w:val="clear" w:color="auto" w:fill="auto"/>
            <w:vAlign w:val="center"/>
            <w:hideMark/>
          </w:tcPr>
          <w:p w:rsidR="00436781" w:rsidRPr="00750047" w:rsidRDefault="00436781" w:rsidP="00F155CD">
            <w:r w:rsidRPr="00750047">
              <w:t xml:space="preserve">Строительство  школы по адресу: </w:t>
            </w:r>
            <w:r w:rsidRPr="00750047">
              <w:lastRenderedPageBreak/>
              <w:t xml:space="preserve">Тракторная ул., д.12  </w:t>
            </w:r>
          </w:p>
        </w:tc>
        <w:tc>
          <w:tcPr>
            <w:tcW w:w="1767" w:type="dxa"/>
            <w:vMerge w:val="restart"/>
            <w:tcBorders>
              <w:top w:val="nil"/>
              <w:left w:val="single" w:sz="8" w:space="0" w:color="auto"/>
              <w:bottom w:val="nil"/>
              <w:right w:val="single" w:sz="8" w:space="0" w:color="auto"/>
            </w:tcBorders>
            <w:shd w:val="clear" w:color="auto" w:fill="auto"/>
            <w:vAlign w:val="center"/>
            <w:hideMark/>
          </w:tcPr>
          <w:p w:rsidR="00436781" w:rsidRPr="00750047" w:rsidRDefault="00436781" w:rsidP="00F155CD">
            <w:pPr>
              <w:jc w:val="center"/>
            </w:pPr>
            <w:r w:rsidRPr="00750047">
              <w:lastRenderedPageBreak/>
              <w:t>2019-2020</w:t>
            </w:r>
          </w:p>
        </w:tc>
        <w:tc>
          <w:tcPr>
            <w:tcW w:w="2982" w:type="dxa"/>
            <w:vMerge w:val="restart"/>
            <w:tcBorders>
              <w:top w:val="nil"/>
              <w:left w:val="nil"/>
              <w:bottom w:val="nil"/>
              <w:right w:val="nil"/>
            </w:tcBorders>
            <w:shd w:val="clear" w:color="auto" w:fill="auto"/>
            <w:vAlign w:val="center"/>
            <w:hideMark/>
          </w:tcPr>
          <w:p w:rsidR="00436781" w:rsidRPr="00750047" w:rsidRDefault="00436781" w:rsidP="00F155CD">
            <w:pPr>
              <w:jc w:val="center"/>
            </w:pPr>
            <w:r w:rsidRPr="00750047">
              <w:t>УС</w:t>
            </w:r>
          </w:p>
        </w:tc>
        <w:tc>
          <w:tcPr>
            <w:tcW w:w="960" w:type="dxa"/>
            <w:tcBorders>
              <w:top w:val="nil"/>
              <w:left w:val="single" w:sz="8"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 </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2020</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2020</w:t>
            </w:r>
          </w:p>
        </w:tc>
      </w:tr>
      <w:tr w:rsidR="00436781" w:rsidRPr="00750047" w:rsidTr="005442AD">
        <w:trPr>
          <w:trHeight w:val="31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nil"/>
              <w:left w:val="nil"/>
              <w:bottom w:val="nil"/>
              <w:right w:val="nil"/>
            </w:tcBorders>
            <w:vAlign w:val="center"/>
            <w:hideMark/>
          </w:tcPr>
          <w:p w:rsidR="00436781" w:rsidRPr="00750047" w:rsidRDefault="00436781" w:rsidP="00F155CD"/>
        </w:tc>
        <w:tc>
          <w:tcPr>
            <w:tcW w:w="1767"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nil"/>
              <w:left w:val="nil"/>
              <w:bottom w:val="nil"/>
              <w:right w:val="nil"/>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ГБ</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20,58</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20,58</w:t>
            </w:r>
          </w:p>
        </w:tc>
      </w:tr>
      <w:tr w:rsidR="00436781" w:rsidRPr="00750047" w:rsidTr="005442AD">
        <w:trPr>
          <w:trHeight w:val="31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nil"/>
              <w:left w:val="nil"/>
              <w:bottom w:val="nil"/>
              <w:right w:val="nil"/>
            </w:tcBorders>
            <w:vAlign w:val="center"/>
            <w:hideMark/>
          </w:tcPr>
          <w:p w:rsidR="00436781" w:rsidRPr="00750047" w:rsidRDefault="00436781" w:rsidP="00F155CD"/>
        </w:tc>
        <w:tc>
          <w:tcPr>
            <w:tcW w:w="1767"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nil"/>
              <w:left w:val="nil"/>
              <w:bottom w:val="nil"/>
              <w:right w:val="nil"/>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ОБ</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100,14</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100,14</w:t>
            </w:r>
          </w:p>
        </w:tc>
      </w:tr>
      <w:tr w:rsidR="00436781" w:rsidRPr="00750047" w:rsidTr="005442AD">
        <w:trPr>
          <w:trHeight w:val="330"/>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nil"/>
              <w:left w:val="nil"/>
              <w:bottom w:val="nil"/>
              <w:right w:val="nil"/>
            </w:tcBorders>
            <w:vAlign w:val="center"/>
            <w:hideMark/>
          </w:tcPr>
          <w:p w:rsidR="00436781" w:rsidRPr="00750047" w:rsidRDefault="00436781" w:rsidP="00F155CD"/>
        </w:tc>
        <w:tc>
          <w:tcPr>
            <w:tcW w:w="1767"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nil"/>
              <w:left w:val="nil"/>
              <w:bottom w:val="nil"/>
              <w:right w:val="nil"/>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ФБ</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245,18</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245,18</w:t>
            </w:r>
          </w:p>
        </w:tc>
      </w:tr>
      <w:tr w:rsidR="00436781" w:rsidRPr="00750047" w:rsidTr="005442AD">
        <w:trPr>
          <w:trHeight w:val="960"/>
        </w:trPr>
        <w:tc>
          <w:tcPr>
            <w:tcW w:w="1715" w:type="dxa"/>
            <w:tcBorders>
              <w:top w:val="single" w:sz="8" w:space="0" w:color="auto"/>
              <w:left w:val="single" w:sz="8" w:space="0" w:color="auto"/>
              <w:bottom w:val="single" w:sz="8" w:space="0" w:color="auto"/>
              <w:right w:val="single" w:sz="8" w:space="0" w:color="auto"/>
            </w:tcBorders>
            <w:shd w:val="clear" w:color="auto" w:fill="auto"/>
            <w:noWrap/>
            <w:hideMark/>
          </w:tcPr>
          <w:p w:rsidR="00436781" w:rsidRPr="00750047" w:rsidRDefault="00436781" w:rsidP="00F155CD">
            <w:pPr>
              <w:jc w:val="center"/>
            </w:pPr>
            <w:r w:rsidRPr="00750047">
              <w:t>16</w:t>
            </w:r>
          </w:p>
        </w:tc>
        <w:tc>
          <w:tcPr>
            <w:tcW w:w="3687" w:type="dxa"/>
            <w:tcBorders>
              <w:top w:val="single" w:sz="8" w:space="0" w:color="auto"/>
              <w:left w:val="nil"/>
              <w:bottom w:val="single" w:sz="8" w:space="0" w:color="auto"/>
              <w:right w:val="nil"/>
            </w:tcBorders>
            <w:shd w:val="clear" w:color="auto" w:fill="auto"/>
            <w:hideMark/>
          </w:tcPr>
          <w:p w:rsidR="00436781" w:rsidRPr="00750047" w:rsidRDefault="00436781" w:rsidP="00F155CD">
            <w:r w:rsidRPr="00750047">
              <w:t>Проведение ранней  диагностики здоровья на уровне дошкольного образования; Продолжение развития спортивного движения в общеобразовательных учреждениях, расширение спектра услуг по спортивной организации досуга обучающихся</w:t>
            </w:r>
          </w:p>
        </w:tc>
        <w:tc>
          <w:tcPr>
            <w:tcW w:w="176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436781" w:rsidRPr="00750047" w:rsidRDefault="00436781" w:rsidP="00F155CD">
            <w:pPr>
              <w:jc w:val="center"/>
            </w:pPr>
            <w:r w:rsidRPr="00750047">
              <w:t>2020-2022</w:t>
            </w:r>
          </w:p>
        </w:tc>
        <w:tc>
          <w:tcPr>
            <w:tcW w:w="2982" w:type="dxa"/>
            <w:tcBorders>
              <w:top w:val="single" w:sz="8" w:space="0" w:color="auto"/>
              <w:left w:val="nil"/>
              <w:bottom w:val="single" w:sz="8" w:space="0" w:color="auto"/>
              <w:right w:val="nil"/>
            </w:tcBorders>
            <w:shd w:val="clear" w:color="auto" w:fill="auto"/>
            <w:vAlign w:val="center"/>
            <w:hideMark/>
          </w:tcPr>
          <w:p w:rsidR="00436781" w:rsidRPr="00750047" w:rsidRDefault="00436781" w:rsidP="00F155CD">
            <w:pPr>
              <w:jc w:val="center"/>
            </w:pPr>
            <w:r w:rsidRPr="00750047">
              <w:t>ДО</w:t>
            </w:r>
          </w:p>
        </w:tc>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436781" w:rsidRPr="00750047" w:rsidRDefault="00436781" w:rsidP="00F155CD">
            <w:r w:rsidRPr="00750047">
              <w:t> </w:t>
            </w:r>
          </w:p>
        </w:tc>
        <w:tc>
          <w:tcPr>
            <w:tcW w:w="1464" w:type="dxa"/>
            <w:tcBorders>
              <w:top w:val="single" w:sz="8" w:space="0" w:color="auto"/>
              <w:left w:val="nil"/>
              <w:bottom w:val="single" w:sz="8" w:space="0" w:color="auto"/>
              <w:right w:val="single" w:sz="8" w:space="0" w:color="auto"/>
            </w:tcBorders>
            <w:shd w:val="clear" w:color="auto" w:fill="auto"/>
            <w:noWrap/>
            <w:vAlign w:val="center"/>
            <w:hideMark/>
          </w:tcPr>
          <w:p w:rsidR="00436781" w:rsidRPr="00750047" w:rsidRDefault="00436781" w:rsidP="00F155CD">
            <w:pPr>
              <w:jc w:val="center"/>
            </w:pPr>
            <w:r w:rsidRPr="00750047">
              <w:t> </w:t>
            </w:r>
          </w:p>
        </w:tc>
        <w:tc>
          <w:tcPr>
            <w:tcW w:w="1757" w:type="dxa"/>
            <w:tcBorders>
              <w:top w:val="single" w:sz="8" w:space="0" w:color="auto"/>
              <w:left w:val="nil"/>
              <w:bottom w:val="single" w:sz="8" w:space="0" w:color="auto"/>
              <w:right w:val="single" w:sz="8" w:space="0" w:color="auto"/>
            </w:tcBorders>
            <w:shd w:val="clear" w:color="auto" w:fill="auto"/>
            <w:noWrap/>
            <w:vAlign w:val="center"/>
            <w:hideMark/>
          </w:tcPr>
          <w:p w:rsidR="00436781" w:rsidRPr="00750047" w:rsidRDefault="00436781" w:rsidP="00F155CD">
            <w:pPr>
              <w:jc w:val="center"/>
            </w:pPr>
            <w:r w:rsidRPr="00750047">
              <w:t> </w:t>
            </w:r>
          </w:p>
        </w:tc>
      </w:tr>
      <w:tr w:rsidR="00436781" w:rsidRPr="00750047" w:rsidTr="005442AD">
        <w:trPr>
          <w:trHeight w:val="960"/>
        </w:trPr>
        <w:tc>
          <w:tcPr>
            <w:tcW w:w="1715" w:type="dxa"/>
            <w:tcBorders>
              <w:top w:val="nil"/>
              <w:left w:val="single" w:sz="8" w:space="0" w:color="auto"/>
              <w:bottom w:val="single" w:sz="8" w:space="0" w:color="auto"/>
              <w:right w:val="single" w:sz="8" w:space="0" w:color="auto"/>
            </w:tcBorders>
            <w:shd w:val="clear" w:color="auto" w:fill="auto"/>
            <w:noWrap/>
            <w:hideMark/>
          </w:tcPr>
          <w:p w:rsidR="00436781" w:rsidRPr="00750047" w:rsidRDefault="00436781" w:rsidP="00F155CD">
            <w:pPr>
              <w:jc w:val="center"/>
            </w:pPr>
            <w:r w:rsidRPr="00750047">
              <w:t>17</w:t>
            </w:r>
          </w:p>
        </w:tc>
        <w:tc>
          <w:tcPr>
            <w:tcW w:w="3687" w:type="dxa"/>
            <w:tcBorders>
              <w:top w:val="nil"/>
              <w:left w:val="nil"/>
              <w:bottom w:val="single" w:sz="4" w:space="0" w:color="auto"/>
              <w:right w:val="nil"/>
            </w:tcBorders>
            <w:shd w:val="clear" w:color="auto" w:fill="auto"/>
            <w:hideMark/>
          </w:tcPr>
          <w:p w:rsidR="00436781" w:rsidRPr="00750047" w:rsidRDefault="00436781" w:rsidP="00F155CD">
            <w:r w:rsidRPr="00750047">
              <w:t>Подготовка прогнозных расчетов по численности обучающихся по  микрорайонам города   с целью регулирования комплектования 1 и 10 классов; Проведение капитальных ремонтов школ с целью создания современных условий образования и увеличения учебных площадей</w:t>
            </w:r>
          </w:p>
        </w:tc>
        <w:tc>
          <w:tcPr>
            <w:tcW w:w="1767" w:type="dxa"/>
            <w:tcBorders>
              <w:top w:val="nil"/>
              <w:left w:val="single" w:sz="8" w:space="0" w:color="auto"/>
              <w:bottom w:val="single" w:sz="8" w:space="0" w:color="auto"/>
              <w:right w:val="single" w:sz="8" w:space="0" w:color="auto"/>
            </w:tcBorders>
            <w:shd w:val="clear" w:color="auto" w:fill="auto"/>
            <w:vAlign w:val="center"/>
            <w:hideMark/>
          </w:tcPr>
          <w:p w:rsidR="00436781" w:rsidRPr="00750047" w:rsidRDefault="00436781" w:rsidP="00F155CD">
            <w:pPr>
              <w:jc w:val="center"/>
            </w:pPr>
            <w:r w:rsidRPr="00750047">
              <w:t>2020-2022</w:t>
            </w:r>
          </w:p>
        </w:tc>
        <w:tc>
          <w:tcPr>
            <w:tcW w:w="2982" w:type="dxa"/>
            <w:tcBorders>
              <w:top w:val="nil"/>
              <w:left w:val="nil"/>
              <w:bottom w:val="single" w:sz="4" w:space="0" w:color="auto"/>
              <w:right w:val="nil"/>
            </w:tcBorders>
            <w:shd w:val="clear" w:color="auto" w:fill="auto"/>
            <w:vAlign w:val="center"/>
            <w:hideMark/>
          </w:tcPr>
          <w:p w:rsidR="00436781" w:rsidRPr="00750047" w:rsidRDefault="00436781" w:rsidP="00F155CD">
            <w:pPr>
              <w:jc w:val="center"/>
            </w:pPr>
            <w:r w:rsidRPr="00750047">
              <w:t>ДО</w:t>
            </w:r>
          </w:p>
        </w:tc>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436781" w:rsidRPr="00750047" w:rsidRDefault="00436781" w:rsidP="00F155CD">
            <w:r w:rsidRPr="00750047">
              <w:t> </w:t>
            </w:r>
          </w:p>
        </w:tc>
        <w:tc>
          <w:tcPr>
            <w:tcW w:w="1464" w:type="dxa"/>
            <w:tcBorders>
              <w:top w:val="nil"/>
              <w:left w:val="nil"/>
              <w:bottom w:val="single" w:sz="8" w:space="0" w:color="auto"/>
              <w:right w:val="single" w:sz="8" w:space="0" w:color="auto"/>
            </w:tcBorders>
            <w:shd w:val="clear" w:color="auto" w:fill="auto"/>
            <w:noWrap/>
            <w:vAlign w:val="center"/>
            <w:hideMark/>
          </w:tcPr>
          <w:p w:rsidR="00436781" w:rsidRPr="00750047" w:rsidRDefault="00436781" w:rsidP="00F155CD">
            <w:pPr>
              <w:jc w:val="center"/>
            </w:pPr>
            <w:r w:rsidRPr="00750047">
              <w:t> </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 </w:t>
            </w:r>
          </w:p>
        </w:tc>
      </w:tr>
      <w:tr w:rsidR="00436781" w:rsidRPr="00750047" w:rsidTr="005442AD">
        <w:trPr>
          <w:trHeight w:val="330"/>
        </w:trPr>
        <w:tc>
          <w:tcPr>
            <w:tcW w:w="14332" w:type="dxa"/>
            <w:gridSpan w:val="7"/>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436781" w:rsidRPr="00750047" w:rsidRDefault="00436781" w:rsidP="00F155CD">
            <w:pPr>
              <w:jc w:val="center"/>
              <w:rPr>
                <w:b/>
                <w:bCs/>
              </w:rPr>
            </w:pPr>
            <w:r w:rsidRPr="00750047">
              <w:rPr>
                <w:b/>
                <w:bCs/>
              </w:rPr>
              <w:t>4. Физическая культура и спорт</w:t>
            </w:r>
          </w:p>
        </w:tc>
      </w:tr>
      <w:tr w:rsidR="00436781" w:rsidRPr="00750047" w:rsidTr="005442AD">
        <w:trPr>
          <w:trHeight w:val="435"/>
        </w:trPr>
        <w:tc>
          <w:tcPr>
            <w:tcW w:w="1715" w:type="dxa"/>
            <w:vMerge w:val="restart"/>
            <w:tcBorders>
              <w:top w:val="nil"/>
              <w:left w:val="single" w:sz="8" w:space="0" w:color="auto"/>
              <w:bottom w:val="nil"/>
              <w:right w:val="single" w:sz="8" w:space="0" w:color="auto"/>
            </w:tcBorders>
            <w:shd w:val="clear" w:color="auto" w:fill="auto"/>
            <w:hideMark/>
          </w:tcPr>
          <w:p w:rsidR="00436781" w:rsidRPr="00750047" w:rsidRDefault="00436781" w:rsidP="00F155CD">
            <w:pPr>
              <w:jc w:val="center"/>
            </w:pPr>
            <w:r w:rsidRPr="00750047">
              <w:t xml:space="preserve">19, 23 </w:t>
            </w:r>
          </w:p>
        </w:tc>
        <w:tc>
          <w:tcPr>
            <w:tcW w:w="3687" w:type="dxa"/>
            <w:vMerge w:val="restart"/>
            <w:tcBorders>
              <w:top w:val="nil"/>
              <w:left w:val="single" w:sz="8" w:space="0" w:color="auto"/>
              <w:bottom w:val="nil"/>
              <w:right w:val="nil"/>
            </w:tcBorders>
            <w:shd w:val="clear" w:color="auto" w:fill="auto"/>
            <w:vAlign w:val="center"/>
            <w:hideMark/>
          </w:tcPr>
          <w:p w:rsidR="00436781" w:rsidRPr="00750047" w:rsidRDefault="00436781" w:rsidP="00F155CD">
            <w:r w:rsidRPr="00750047">
              <w:t xml:space="preserve">Мероприятия по проведению материально-технической базы учреждений спорта в соответствии с требованиями </w:t>
            </w:r>
            <w:r w:rsidRPr="00750047">
              <w:lastRenderedPageBreak/>
              <w:t>действующего законодательства</w:t>
            </w:r>
          </w:p>
        </w:tc>
        <w:tc>
          <w:tcPr>
            <w:tcW w:w="1767" w:type="dxa"/>
            <w:vMerge w:val="restart"/>
            <w:tcBorders>
              <w:top w:val="nil"/>
              <w:left w:val="single" w:sz="8" w:space="0" w:color="auto"/>
              <w:bottom w:val="nil"/>
              <w:right w:val="single" w:sz="8" w:space="0" w:color="auto"/>
            </w:tcBorders>
            <w:shd w:val="clear" w:color="auto" w:fill="auto"/>
            <w:noWrap/>
            <w:vAlign w:val="center"/>
            <w:hideMark/>
          </w:tcPr>
          <w:p w:rsidR="00436781" w:rsidRPr="00750047" w:rsidRDefault="00436781" w:rsidP="00F155CD">
            <w:pPr>
              <w:jc w:val="center"/>
            </w:pPr>
            <w:r w:rsidRPr="00750047">
              <w:lastRenderedPageBreak/>
              <w:t>2020-2022</w:t>
            </w:r>
          </w:p>
        </w:tc>
        <w:tc>
          <w:tcPr>
            <w:tcW w:w="2982" w:type="dxa"/>
            <w:vMerge w:val="restart"/>
            <w:tcBorders>
              <w:top w:val="nil"/>
              <w:left w:val="single" w:sz="8" w:space="0" w:color="auto"/>
              <w:bottom w:val="nil"/>
              <w:right w:val="single" w:sz="8" w:space="0" w:color="auto"/>
            </w:tcBorders>
            <w:shd w:val="clear" w:color="auto" w:fill="auto"/>
            <w:vAlign w:val="center"/>
            <w:hideMark/>
          </w:tcPr>
          <w:p w:rsidR="00436781" w:rsidRPr="00750047" w:rsidRDefault="00436781" w:rsidP="00F155CD">
            <w:pPr>
              <w:jc w:val="center"/>
            </w:pPr>
            <w:proofErr w:type="spellStart"/>
            <w:r w:rsidRPr="00750047">
              <w:t>ДФКСиМП</w:t>
            </w:r>
            <w:proofErr w:type="spellEnd"/>
            <w:r w:rsidRPr="00750047">
              <w:t xml:space="preserve"> подведомственные учреждения</w:t>
            </w:r>
          </w:p>
        </w:tc>
        <w:tc>
          <w:tcPr>
            <w:tcW w:w="960" w:type="dxa"/>
            <w:tcBorders>
              <w:top w:val="nil"/>
              <w:left w:val="nil"/>
              <w:bottom w:val="nil"/>
              <w:right w:val="single" w:sz="8" w:space="0" w:color="auto"/>
            </w:tcBorders>
            <w:shd w:val="clear" w:color="auto" w:fill="auto"/>
            <w:noWrap/>
            <w:vAlign w:val="bottom"/>
            <w:hideMark/>
          </w:tcPr>
          <w:p w:rsidR="00436781" w:rsidRPr="00750047" w:rsidRDefault="00436781" w:rsidP="00F155CD">
            <w:r w:rsidRPr="00750047">
              <w:t> </w:t>
            </w:r>
          </w:p>
        </w:tc>
        <w:tc>
          <w:tcPr>
            <w:tcW w:w="1464" w:type="dxa"/>
            <w:tcBorders>
              <w:top w:val="nil"/>
              <w:left w:val="nil"/>
              <w:bottom w:val="nil"/>
              <w:right w:val="nil"/>
            </w:tcBorders>
            <w:shd w:val="clear" w:color="auto" w:fill="auto"/>
            <w:noWrap/>
            <w:vAlign w:val="bottom"/>
            <w:hideMark/>
          </w:tcPr>
          <w:p w:rsidR="00436781" w:rsidRPr="00750047" w:rsidRDefault="00436781" w:rsidP="00F155CD">
            <w:pPr>
              <w:jc w:val="center"/>
              <w:rPr>
                <w:u w:val="single"/>
              </w:rPr>
            </w:pPr>
            <w:r w:rsidRPr="00750047">
              <w:rPr>
                <w:u w:val="single"/>
              </w:rPr>
              <w:t>2020</w:t>
            </w:r>
          </w:p>
        </w:tc>
        <w:tc>
          <w:tcPr>
            <w:tcW w:w="1757" w:type="dxa"/>
            <w:tcBorders>
              <w:top w:val="nil"/>
              <w:left w:val="single" w:sz="8" w:space="0" w:color="auto"/>
              <w:bottom w:val="nil"/>
              <w:right w:val="single" w:sz="8" w:space="0" w:color="auto"/>
            </w:tcBorders>
            <w:shd w:val="clear" w:color="auto" w:fill="auto"/>
            <w:noWrap/>
            <w:vAlign w:val="bottom"/>
            <w:hideMark/>
          </w:tcPr>
          <w:p w:rsidR="00436781" w:rsidRPr="00750047" w:rsidRDefault="00436781" w:rsidP="00F155CD">
            <w:pPr>
              <w:jc w:val="center"/>
              <w:rPr>
                <w:u w:val="single"/>
              </w:rPr>
            </w:pPr>
            <w:r w:rsidRPr="00750047">
              <w:rPr>
                <w:u w:val="single"/>
              </w:rPr>
              <w:t>2020</w:t>
            </w:r>
          </w:p>
        </w:tc>
      </w:tr>
      <w:tr w:rsidR="00436781" w:rsidRPr="00750047" w:rsidTr="005442AD">
        <w:trPr>
          <w:trHeight w:val="43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nil"/>
              <w:right w:val="nil"/>
            </w:tcBorders>
            <w:vAlign w:val="center"/>
            <w:hideMark/>
          </w:tcPr>
          <w:p w:rsidR="00436781" w:rsidRPr="00750047" w:rsidRDefault="00436781" w:rsidP="00F155CD"/>
        </w:tc>
        <w:tc>
          <w:tcPr>
            <w:tcW w:w="1767"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960" w:type="dxa"/>
            <w:tcBorders>
              <w:top w:val="single" w:sz="4" w:space="0" w:color="auto"/>
              <w:left w:val="nil"/>
              <w:bottom w:val="single" w:sz="4" w:space="0" w:color="auto"/>
              <w:right w:val="single" w:sz="8" w:space="0" w:color="auto"/>
            </w:tcBorders>
            <w:shd w:val="clear" w:color="auto" w:fill="auto"/>
            <w:noWrap/>
            <w:vAlign w:val="bottom"/>
            <w:hideMark/>
          </w:tcPr>
          <w:p w:rsidR="00436781" w:rsidRPr="00750047" w:rsidRDefault="00436781" w:rsidP="00F155CD">
            <w:r w:rsidRPr="00750047">
              <w:t>ГБ</w:t>
            </w:r>
          </w:p>
        </w:tc>
        <w:tc>
          <w:tcPr>
            <w:tcW w:w="1464" w:type="dxa"/>
            <w:tcBorders>
              <w:top w:val="single" w:sz="4" w:space="0" w:color="auto"/>
              <w:left w:val="nil"/>
              <w:bottom w:val="single" w:sz="4" w:space="0" w:color="auto"/>
              <w:right w:val="nil"/>
            </w:tcBorders>
            <w:shd w:val="clear" w:color="auto" w:fill="auto"/>
            <w:noWrap/>
            <w:vAlign w:val="bottom"/>
            <w:hideMark/>
          </w:tcPr>
          <w:p w:rsidR="00436781" w:rsidRPr="00750047" w:rsidRDefault="00436781" w:rsidP="00F155CD">
            <w:pPr>
              <w:jc w:val="center"/>
            </w:pPr>
            <w:r w:rsidRPr="00750047">
              <w:t>0,50</w:t>
            </w:r>
          </w:p>
        </w:tc>
        <w:tc>
          <w:tcPr>
            <w:tcW w:w="1757"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436781" w:rsidRPr="00750047" w:rsidRDefault="00436781" w:rsidP="00F155CD">
            <w:pPr>
              <w:jc w:val="center"/>
            </w:pPr>
            <w:r w:rsidRPr="00750047">
              <w:t>1,00</w:t>
            </w:r>
          </w:p>
        </w:tc>
      </w:tr>
      <w:tr w:rsidR="00436781" w:rsidRPr="00750047" w:rsidTr="005442AD">
        <w:trPr>
          <w:trHeight w:val="43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nil"/>
              <w:right w:val="nil"/>
            </w:tcBorders>
            <w:vAlign w:val="center"/>
            <w:hideMark/>
          </w:tcPr>
          <w:p w:rsidR="00436781" w:rsidRPr="00750047" w:rsidRDefault="00436781" w:rsidP="00F155CD"/>
        </w:tc>
        <w:tc>
          <w:tcPr>
            <w:tcW w:w="1767"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960" w:type="dxa"/>
            <w:tcBorders>
              <w:top w:val="nil"/>
              <w:left w:val="nil"/>
              <w:bottom w:val="nil"/>
              <w:right w:val="single" w:sz="8" w:space="0" w:color="auto"/>
            </w:tcBorders>
            <w:shd w:val="clear" w:color="auto" w:fill="auto"/>
            <w:noWrap/>
            <w:vAlign w:val="bottom"/>
            <w:hideMark/>
          </w:tcPr>
          <w:p w:rsidR="00436781" w:rsidRPr="00750047" w:rsidRDefault="00436781" w:rsidP="00F155CD">
            <w:r w:rsidRPr="00750047">
              <w:t> </w:t>
            </w:r>
          </w:p>
        </w:tc>
        <w:tc>
          <w:tcPr>
            <w:tcW w:w="1464" w:type="dxa"/>
            <w:tcBorders>
              <w:top w:val="single" w:sz="8" w:space="0" w:color="auto"/>
              <w:left w:val="nil"/>
              <w:bottom w:val="nil"/>
              <w:right w:val="nil"/>
            </w:tcBorders>
            <w:shd w:val="clear" w:color="auto" w:fill="auto"/>
            <w:noWrap/>
            <w:vAlign w:val="bottom"/>
            <w:hideMark/>
          </w:tcPr>
          <w:p w:rsidR="00436781" w:rsidRPr="00750047" w:rsidRDefault="00436781" w:rsidP="00F155CD">
            <w:pPr>
              <w:jc w:val="center"/>
              <w:rPr>
                <w:u w:val="single"/>
              </w:rPr>
            </w:pPr>
            <w:r w:rsidRPr="00750047">
              <w:rPr>
                <w:u w:val="single"/>
              </w:rPr>
              <w:t>2021</w:t>
            </w:r>
          </w:p>
        </w:tc>
        <w:tc>
          <w:tcPr>
            <w:tcW w:w="1757" w:type="dxa"/>
            <w:tcBorders>
              <w:top w:val="single" w:sz="8" w:space="0" w:color="auto"/>
              <w:left w:val="single" w:sz="8" w:space="0" w:color="auto"/>
              <w:bottom w:val="nil"/>
              <w:right w:val="single" w:sz="8" w:space="0" w:color="auto"/>
            </w:tcBorders>
            <w:shd w:val="clear" w:color="auto" w:fill="auto"/>
            <w:noWrap/>
            <w:vAlign w:val="bottom"/>
            <w:hideMark/>
          </w:tcPr>
          <w:p w:rsidR="00436781" w:rsidRPr="00750047" w:rsidRDefault="00436781" w:rsidP="00F155CD">
            <w:pPr>
              <w:jc w:val="center"/>
              <w:rPr>
                <w:u w:val="single"/>
              </w:rPr>
            </w:pPr>
            <w:r w:rsidRPr="00750047">
              <w:rPr>
                <w:u w:val="single"/>
              </w:rPr>
              <w:t>2021</w:t>
            </w:r>
          </w:p>
        </w:tc>
      </w:tr>
      <w:tr w:rsidR="00436781" w:rsidRPr="00750047" w:rsidTr="005442AD">
        <w:trPr>
          <w:trHeight w:val="43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nil"/>
              <w:right w:val="nil"/>
            </w:tcBorders>
            <w:vAlign w:val="center"/>
            <w:hideMark/>
          </w:tcPr>
          <w:p w:rsidR="00436781" w:rsidRPr="00750047" w:rsidRDefault="00436781" w:rsidP="00F155CD"/>
        </w:tc>
        <w:tc>
          <w:tcPr>
            <w:tcW w:w="1767"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960" w:type="dxa"/>
            <w:tcBorders>
              <w:top w:val="single" w:sz="4" w:space="0" w:color="auto"/>
              <w:left w:val="nil"/>
              <w:bottom w:val="single" w:sz="4" w:space="0" w:color="auto"/>
              <w:right w:val="single" w:sz="8" w:space="0" w:color="auto"/>
            </w:tcBorders>
            <w:shd w:val="clear" w:color="auto" w:fill="auto"/>
            <w:noWrap/>
            <w:vAlign w:val="bottom"/>
            <w:hideMark/>
          </w:tcPr>
          <w:p w:rsidR="00436781" w:rsidRPr="00750047" w:rsidRDefault="00436781" w:rsidP="00F155CD">
            <w:r w:rsidRPr="00750047">
              <w:t>ГБ</w:t>
            </w:r>
          </w:p>
        </w:tc>
        <w:tc>
          <w:tcPr>
            <w:tcW w:w="1464" w:type="dxa"/>
            <w:tcBorders>
              <w:top w:val="single" w:sz="4" w:space="0" w:color="auto"/>
              <w:left w:val="nil"/>
              <w:bottom w:val="nil"/>
              <w:right w:val="nil"/>
            </w:tcBorders>
            <w:shd w:val="clear" w:color="auto" w:fill="auto"/>
            <w:noWrap/>
            <w:vAlign w:val="bottom"/>
            <w:hideMark/>
          </w:tcPr>
          <w:p w:rsidR="00436781" w:rsidRPr="00750047" w:rsidRDefault="00436781" w:rsidP="00F155CD">
            <w:pPr>
              <w:jc w:val="center"/>
            </w:pPr>
            <w:r w:rsidRPr="00750047">
              <w:t>0,50</w:t>
            </w:r>
          </w:p>
        </w:tc>
        <w:tc>
          <w:tcPr>
            <w:tcW w:w="1757" w:type="dxa"/>
            <w:tcBorders>
              <w:top w:val="single" w:sz="4" w:space="0" w:color="auto"/>
              <w:left w:val="single" w:sz="8" w:space="0" w:color="auto"/>
              <w:bottom w:val="nil"/>
              <w:right w:val="single" w:sz="8" w:space="0" w:color="auto"/>
            </w:tcBorders>
            <w:shd w:val="clear" w:color="auto" w:fill="auto"/>
            <w:noWrap/>
            <w:vAlign w:val="bottom"/>
            <w:hideMark/>
          </w:tcPr>
          <w:p w:rsidR="00436781" w:rsidRPr="00750047" w:rsidRDefault="00436781" w:rsidP="00F155CD">
            <w:pPr>
              <w:jc w:val="center"/>
            </w:pPr>
            <w:r w:rsidRPr="00750047">
              <w:t>1,00</w:t>
            </w:r>
          </w:p>
        </w:tc>
      </w:tr>
      <w:tr w:rsidR="00436781" w:rsidRPr="00750047" w:rsidTr="005442AD">
        <w:trPr>
          <w:trHeight w:val="43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nil"/>
              <w:right w:val="nil"/>
            </w:tcBorders>
            <w:vAlign w:val="center"/>
            <w:hideMark/>
          </w:tcPr>
          <w:p w:rsidR="00436781" w:rsidRPr="00750047" w:rsidRDefault="00436781" w:rsidP="00F155CD"/>
        </w:tc>
        <w:tc>
          <w:tcPr>
            <w:tcW w:w="1767"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960" w:type="dxa"/>
            <w:tcBorders>
              <w:top w:val="nil"/>
              <w:left w:val="nil"/>
              <w:bottom w:val="nil"/>
              <w:right w:val="single" w:sz="8" w:space="0" w:color="auto"/>
            </w:tcBorders>
            <w:shd w:val="clear" w:color="auto" w:fill="auto"/>
            <w:noWrap/>
            <w:vAlign w:val="bottom"/>
            <w:hideMark/>
          </w:tcPr>
          <w:p w:rsidR="00436781" w:rsidRPr="00750047" w:rsidRDefault="00436781" w:rsidP="00F155CD">
            <w:r w:rsidRPr="00750047">
              <w:t> </w:t>
            </w:r>
          </w:p>
        </w:tc>
        <w:tc>
          <w:tcPr>
            <w:tcW w:w="1464" w:type="dxa"/>
            <w:tcBorders>
              <w:top w:val="single" w:sz="8" w:space="0" w:color="auto"/>
              <w:left w:val="nil"/>
              <w:bottom w:val="nil"/>
              <w:right w:val="nil"/>
            </w:tcBorders>
            <w:shd w:val="clear" w:color="auto" w:fill="auto"/>
            <w:noWrap/>
            <w:vAlign w:val="bottom"/>
            <w:hideMark/>
          </w:tcPr>
          <w:p w:rsidR="00436781" w:rsidRPr="00750047" w:rsidRDefault="00436781" w:rsidP="00F155CD">
            <w:pPr>
              <w:jc w:val="center"/>
              <w:rPr>
                <w:u w:val="single"/>
              </w:rPr>
            </w:pPr>
            <w:r w:rsidRPr="00750047">
              <w:rPr>
                <w:u w:val="single"/>
              </w:rPr>
              <w:t>2022</w:t>
            </w:r>
          </w:p>
        </w:tc>
        <w:tc>
          <w:tcPr>
            <w:tcW w:w="1757" w:type="dxa"/>
            <w:tcBorders>
              <w:top w:val="single" w:sz="8" w:space="0" w:color="auto"/>
              <w:left w:val="single" w:sz="8" w:space="0" w:color="auto"/>
              <w:bottom w:val="nil"/>
              <w:right w:val="single" w:sz="8" w:space="0" w:color="auto"/>
            </w:tcBorders>
            <w:shd w:val="clear" w:color="auto" w:fill="auto"/>
            <w:noWrap/>
            <w:vAlign w:val="bottom"/>
            <w:hideMark/>
          </w:tcPr>
          <w:p w:rsidR="00436781" w:rsidRPr="00750047" w:rsidRDefault="00436781" w:rsidP="00F155CD">
            <w:pPr>
              <w:jc w:val="center"/>
              <w:rPr>
                <w:u w:val="single"/>
              </w:rPr>
            </w:pPr>
            <w:r w:rsidRPr="00750047">
              <w:rPr>
                <w:u w:val="single"/>
              </w:rPr>
              <w:t>2022</w:t>
            </w:r>
          </w:p>
        </w:tc>
      </w:tr>
      <w:tr w:rsidR="00436781" w:rsidRPr="00750047" w:rsidTr="005442AD">
        <w:trPr>
          <w:trHeight w:val="43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nil"/>
              <w:right w:val="nil"/>
            </w:tcBorders>
            <w:vAlign w:val="center"/>
            <w:hideMark/>
          </w:tcPr>
          <w:p w:rsidR="00436781" w:rsidRPr="00750047" w:rsidRDefault="00436781" w:rsidP="00F155CD"/>
        </w:tc>
        <w:tc>
          <w:tcPr>
            <w:tcW w:w="1767"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960" w:type="dxa"/>
            <w:tcBorders>
              <w:top w:val="single" w:sz="4" w:space="0" w:color="auto"/>
              <w:left w:val="nil"/>
              <w:bottom w:val="single" w:sz="4" w:space="0" w:color="auto"/>
              <w:right w:val="single" w:sz="8" w:space="0" w:color="auto"/>
            </w:tcBorders>
            <w:shd w:val="clear" w:color="auto" w:fill="auto"/>
            <w:noWrap/>
            <w:vAlign w:val="bottom"/>
            <w:hideMark/>
          </w:tcPr>
          <w:p w:rsidR="00436781" w:rsidRPr="00750047" w:rsidRDefault="00436781" w:rsidP="00F155CD">
            <w:r w:rsidRPr="00750047">
              <w:t>ГБ</w:t>
            </w:r>
          </w:p>
        </w:tc>
        <w:tc>
          <w:tcPr>
            <w:tcW w:w="1464" w:type="dxa"/>
            <w:tcBorders>
              <w:top w:val="single" w:sz="4" w:space="0" w:color="auto"/>
              <w:left w:val="nil"/>
              <w:bottom w:val="nil"/>
              <w:right w:val="nil"/>
            </w:tcBorders>
            <w:shd w:val="clear" w:color="auto" w:fill="auto"/>
            <w:noWrap/>
            <w:vAlign w:val="bottom"/>
            <w:hideMark/>
          </w:tcPr>
          <w:p w:rsidR="00436781" w:rsidRPr="00750047" w:rsidRDefault="00436781" w:rsidP="00F155CD">
            <w:pPr>
              <w:jc w:val="center"/>
            </w:pPr>
            <w:r w:rsidRPr="00750047">
              <w:t>0,50</w:t>
            </w:r>
          </w:p>
        </w:tc>
        <w:tc>
          <w:tcPr>
            <w:tcW w:w="1757" w:type="dxa"/>
            <w:tcBorders>
              <w:top w:val="single" w:sz="4" w:space="0" w:color="auto"/>
              <w:left w:val="single" w:sz="8" w:space="0" w:color="auto"/>
              <w:bottom w:val="nil"/>
              <w:right w:val="single" w:sz="8" w:space="0" w:color="auto"/>
            </w:tcBorders>
            <w:shd w:val="clear" w:color="auto" w:fill="auto"/>
            <w:noWrap/>
            <w:vAlign w:val="bottom"/>
            <w:hideMark/>
          </w:tcPr>
          <w:p w:rsidR="00436781" w:rsidRPr="00750047" w:rsidRDefault="00436781" w:rsidP="00F155CD">
            <w:pPr>
              <w:jc w:val="center"/>
            </w:pPr>
            <w:r w:rsidRPr="00750047">
              <w:t>1,00</w:t>
            </w:r>
          </w:p>
        </w:tc>
      </w:tr>
      <w:tr w:rsidR="00436781" w:rsidRPr="00750047" w:rsidTr="005442AD">
        <w:trPr>
          <w:trHeight w:val="43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val="restart"/>
            <w:tcBorders>
              <w:top w:val="single" w:sz="8" w:space="0" w:color="auto"/>
              <w:left w:val="single" w:sz="8" w:space="0" w:color="auto"/>
              <w:bottom w:val="nil"/>
              <w:right w:val="single" w:sz="8" w:space="0" w:color="auto"/>
            </w:tcBorders>
            <w:shd w:val="clear" w:color="auto" w:fill="auto"/>
            <w:vAlign w:val="center"/>
            <w:hideMark/>
          </w:tcPr>
          <w:p w:rsidR="00436781" w:rsidRPr="00750047" w:rsidRDefault="00436781" w:rsidP="00F155CD">
            <w:r w:rsidRPr="00750047">
              <w:t>Реализация спортивной подготовки в муниципальных учреждениях спорта по видам спорта, культивируемым в городском округе город Рыбинск в т.ч.: обеспечение спортивным инвентарем и оборудованием, а также создание условий для организации качественного тренировочного процесса</w:t>
            </w:r>
          </w:p>
        </w:tc>
        <w:tc>
          <w:tcPr>
            <w:tcW w:w="1767" w:type="dxa"/>
            <w:vMerge w:val="restart"/>
            <w:tcBorders>
              <w:top w:val="single" w:sz="8" w:space="0" w:color="auto"/>
              <w:left w:val="single" w:sz="8" w:space="0" w:color="auto"/>
              <w:bottom w:val="nil"/>
              <w:right w:val="single" w:sz="8" w:space="0" w:color="auto"/>
            </w:tcBorders>
            <w:shd w:val="clear" w:color="auto" w:fill="auto"/>
            <w:vAlign w:val="center"/>
            <w:hideMark/>
          </w:tcPr>
          <w:p w:rsidR="00436781" w:rsidRPr="00750047" w:rsidRDefault="00436781" w:rsidP="00F155CD">
            <w:pPr>
              <w:jc w:val="center"/>
            </w:pPr>
            <w:r w:rsidRPr="00750047">
              <w:t>2020-2022</w:t>
            </w:r>
          </w:p>
        </w:tc>
        <w:tc>
          <w:tcPr>
            <w:tcW w:w="298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36781" w:rsidRPr="00750047" w:rsidRDefault="00436781" w:rsidP="00F155CD">
            <w:pPr>
              <w:jc w:val="center"/>
            </w:pPr>
            <w:proofErr w:type="spellStart"/>
            <w:r w:rsidRPr="00750047">
              <w:t>ДФКСиМП</w:t>
            </w:r>
            <w:proofErr w:type="spellEnd"/>
            <w:r w:rsidRPr="00750047">
              <w:t xml:space="preserve"> подведомственные учреждения</w:t>
            </w:r>
          </w:p>
        </w:tc>
        <w:tc>
          <w:tcPr>
            <w:tcW w:w="960" w:type="dxa"/>
            <w:tcBorders>
              <w:top w:val="single" w:sz="8" w:space="0" w:color="auto"/>
              <w:left w:val="nil"/>
              <w:bottom w:val="single" w:sz="4" w:space="0" w:color="auto"/>
              <w:right w:val="single" w:sz="8" w:space="0" w:color="auto"/>
            </w:tcBorders>
            <w:shd w:val="clear" w:color="auto" w:fill="auto"/>
            <w:vAlign w:val="bottom"/>
            <w:hideMark/>
          </w:tcPr>
          <w:p w:rsidR="00436781" w:rsidRPr="00750047" w:rsidRDefault="00436781" w:rsidP="00F155CD">
            <w:r w:rsidRPr="00750047">
              <w:t> </w:t>
            </w:r>
          </w:p>
        </w:tc>
        <w:tc>
          <w:tcPr>
            <w:tcW w:w="1464" w:type="dxa"/>
            <w:tcBorders>
              <w:top w:val="single" w:sz="8" w:space="0" w:color="auto"/>
              <w:left w:val="nil"/>
              <w:bottom w:val="single" w:sz="4" w:space="0" w:color="auto"/>
              <w:right w:val="nil"/>
            </w:tcBorders>
            <w:shd w:val="clear" w:color="auto" w:fill="auto"/>
            <w:hideMark/>
          </w:tcPr>
          <w:p w:rsidR="00436781" w:rsidRPr="00750047" w:rsidRDefault="00436781" w:rsidP="00F155CD">
            <w:pPr>
              <w:jc w:val="center"/>
              <w:rPr>
                <w:u w:val="single"/>
              </w:rPr>
            </w:pPr>
            <w:r w:rsidRPr="00750047">
              <w:rPr>
                <w:u w:val="single"/>
              </w:rPr>
              <w:t>2020</w:t>
            </w:r>
          </w:p>
        </w:tc>
        <w:tc>
          <w:tcPr>
            <w:tcW w:w="1757" w:type="dxa"/>
            <w:tcBorders>
              <w:top w:val="single" w:sz="8" w:space="0" w:color="auto"/>
              <w:left w:val="single" w:sz="8" w:space="0" w:color="auto"/>
              <w:bottom w:val="single" w:sz="4" w:space="0" w:color="auto"/>
              <w:right w:val="single" w:sz="8" w:space="0" w:color="auto"/>
            </w:tcBorders>
            <w:shd w:val="clear" w:color="auto" w:fill="auto"/>
            <w:hideMark/>
          </w:tcPr>
          <w:p w:rsidR="00436781" w:rsidRPr="00750047" w:rsidRDefault="00436781" w:rsidP="00F155CD">
            <w:pPr>
              <w:jc w:val="center"/>
              <w:rPr>
                <w:u w:val="single"/>
              </w:rPr>
            </w:pPr>
            <w:r w:rsidRPr="00750047">
              <w:rPr>
                <w:u w:val="single"/>
              </w:rPr>
              <w:t>2020</w:t>
            </w:r>
          </w:p>
        </w:tc>
      </w:tr>
      <w:tr w:rsidR="00436781" w:rsidRPr="00750047" w:rsidTr="005442AD">
        <w:trPr>
          <w:trHeight w:val="43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single" w:sz="8" w:space="0" w:color="auto"/>
            </w:tcBorders>
            <w:shd w:val="clear" w:color="auto" w:fill="auto"/>
            <w:vAlign w:val="bottom"/>
            <w:hideMark/>
          </w:tcPr>
          <w:p w:rsidR="00436781" w:rsidRPr="00750047" w:rsidRDefault="00436781" w:rsidP="00F155CD">
            <w:r w:rsidRPr="00750047">
              <w:t>ГБ</w:t>
            </w:r>
          </w:p>
        </w:tc>
        <w:tc>
          <w:tcPr>
            <w:tcW w:w="1464" w:type="dxa"/>
            <w:tcBorders>
              <w:top w:val="nil"/>
              <w:left w:val="nil"/>
              <w:bottom w:val="single" w:sz="4" w:space="0" w:color="auto"/>
              <w:right w:val="nil"/>
            </w:tcBorders>
            <w:shd w:val="clear" w:color="auto" w:fill="auto"/>
            <w:hideMark/>
          </w:tcPr>
          <w:p w:rsidR="00436781" w:rsidRPr="00750047" w:rsidRDefault="00436781" w:rsidP="00F155CD">
            <w:pPr>
              <w:jc w:val="center"/>
            </w:pPr>
            <w:r w:rsidRPr="00750047">
              <w:t>0,50</w:t>
            </w:r>
          </w:p>
        </w:tc>
        <w:tc>
          <w:tcPr>
            <w:tcW w:w="1757" w:type="dxa"/>
            <w:tcBorders>
              <w:top w:val="nil"/>
              <w:left w:val="single" w:sz="8" w:space="0" w:color="auto"/>
              <w:bottom w:val="single" w:sz="4" w:space="0" w:color="auto"/>
              <w:right w:val="single" w:sz="8" w:space="0" w:color="auto"/>
            </w:tcBorders>
            <w:shd w:val="clear" w:color="auto" w:fill="auto"/>
            <w:hideMark/>
          </w:tcPr>
          <w:p w:rsidR="00436781" w:rsidRPr="00750047" w:rsidRDefault="00436781" w:rsidP="00F155CD">
            <w:pPr>
              <w:jc w:val="center"/>
            </w:pPr>
            <w:r w:rsidRPr="00750047">
              <w:t>1,00</w:t>
            </w:r>
          </w:p>
        </w:tc>
      </w:tr>
      <w:tr w:rsidR="00436781" w:rsidRPr="00750047" w:rsidTr="005442AD">
        <w:trPr>
          <w:trHeight w:val="43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single" w:sz="8" w:space="0" w:color="auto"/>
            </w:tcBorders>
            <w:shd w:val="clear" w:color="auto" w:fill="auto"/>
            <w:vAlign w:val="bottom"/>
            <w:hideMark/>
          </w:tcPr>
          <w:p w:rsidR="00436781" w:rsidRPr="00750047" w:rsidRDefault="00436781" w:rsidP="00F155CD">
            <w:r w:rsidRPr="00750047">
              <w:t> </w:t>
            </w:r>
          </w:p>
        </w:tc>
        <w:tc>
          <w:tcPr>
            <w:tcW w:w="1464" w:type="dxa"/>
            <w:tcBorders>
              <w:top w:val="single" w:sz="8" w:space="0" w:color="auto"/>
              <w:left w:val="nil"/>
              <w:bottom w:val="single" w:sz="4" w:space="0" w:color="auto"/>
              <w:right w:val="nil"/>
            </w:tcBorders>
            <w:shd w:val="clear" w:color="auto" w:fill="auto"/>
            <w:hideMark/>
          </w:tcPr>
          <w:p w:rsidR="00436781" w:rsidRPr="00750047" w:rsidRDefault="00436781" w:rsidP="00F155CD">
            <w:pPr>
              <w:jc w:val="center"/>
              <w:rPr>
                <w:u w:val="single"/>
              </w:rPr>
            </w:pPr>
            <w:r w:rsidRPr="00750047">
              <w:rPr>
                <w:u w:val="single"/>
              </w:rPr>
              <w:t>2021</w:t>
            </w:r>
          </w:p>
        </w:tc>
        <w:tc>
          <w:tcPr>
            <w:tcW w:w="1757" w:type="dxa"/>
            <w:tcBorders>
              <w:top w:val="single" w:sz="8" w:space="0" w:color="auto"/>
              <w:left w:val="single" w:sz="8" w:space="0" w:color="auto"/>
              <w:bottom w:val="single" w:sz="4" w:space="0" w:color="auto"/>
              <w:right w:val="single" w:sz="8" w:space="0" w:color="auto"/>
            </w:tcBorders>
            <w:shd w:val="clear" w:color="auto" w:fill="auto"/>
            <w:hideMark/>
          </w:tcPr>
          <w:p w:rsidR="00436781" w:rsidRPr="00750047" w:rsidRDefault="00436781" w:rsidP="00F155CD">
            <w:pPr>
              <w:jc w:val="center"/>
              <w:rPr>
                <w:u w:val="single"/>
              </w:rPr>
            </w:pPr>
            <w:r w:rsidRPr="00750047">
              <w:rPr>
                <w:u w:val="single"/>
              </w:rPr>
              <w:t>2021</w:t>
            </w:r>
          </w:p>
        </w:tc>
      </w:tr>
      <w:tr w:rsidR="00436781" w:rsidRPr="00750047" w:rsidTr="005442AD">
        <w:trPr>
          <w:trHeight w:val="43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single" w:sz="8" w:space="0" w:color="auto"/>
            </w:tcBorders>
            <w:shd w:val="clear" w:color="auto" w:fill="auto"/>
            <w:vAlign w:val="bottom"/>
            <w:hideMark/>
          </w:tcPr>
          <w:p w:rsidR="00436781" w:rsidRPr="00750047" w:rsidRDefault="00436781" w:rsidP="00F155CD">
            <w:r w:rsidRPr="00750047">
              <w:t>ГБ</w:t>
            </w:r>
          </w:p>
        </w:tc>
        <w:tc>
          <w:tcPr>
            <w:tcW w:w="1464" w:type="dxa"/>
            <w:tcBorders>
              <w:top w:val="nil"/>
              <w:left w:val="nil"/>
              <w:bottom w:val="single" w:sz="4" w:space="0" w:color="auto"/>
              <w:right w:val="nil"/>
            </w:tcBorders>
            <w:shd w:val="clear" w:color="auto" w:fill="auto"/>
            <w:hideMark/>
          </w:tcPr>
          <w:p w:rsidR="00436781" w:rsidRPr="00750047" w:rsidRDefault="00436781" w:rsidP="00F155CD">
            <w:pPr>
              <w:jc w:val="center"/>
            </w:pPr>
            <w:r w:rsidRPr="00750047">
              <w:t>0,50</w:t>
            </w:r>
          </w:p>
        </w:tc>
        <w:tc>
          <w:tcPr>
            <w:tcW w:w="1757" w:type="dxa"/>
            <w:tcBorders>
              <w:top w:val="nil"/>
              <w:left w:val="single" w:sz="8" w:space="0" w:color="auto"/>
              <w:bottom w:val="single" w:sz="4" w:space="0" w:color="auto"/>
              <w:right w:val="single" w:sz="8" w:space="0" w:color="auto"/>
            </w:tcBorders>
            <w:shd w:val="clear" w:color="auto" w:fill="auto"/>
            <w:hideMark/>
          </w:tcPr>
          <w:p w:rsidR="00436781" w:rsidRPr="00750047" w:rsidRDefault="00436781" w:rsidP="00F155CD">
            <w:pPr>
              <w:jc w:val="center"/>
            </w:pPr>
            <w:r w:rsidRPr="00750047">
              <w:t>1,00</w:t>
            </w:r>
          </w:p>
        </w:tc>
      </w:tr>
      <w:tr w:rsidR="00436781" w:rsidRPr="00750047" w:rsidTr="005442AD">
        <w:trPr>
          <w:trHeight w:val="43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single" w:sz="8" w:space="0" w:color="auto"/>
            </w:tcBorders>
            <w:shd w:val="clear" w:color="auto" w:fill="auto"/>
            <w:vAlign w:val="bottom"/>
            <w:hideMark/>
          </w:tcPr>
          <w:p w:rsidR="00436781" w:rsidRPr="00750047" w:rsidRDefault="00436781" w:rsidP="00F155CD">
            <w:r w:rsidRPr="00750047">
              <w:t> </w:t>
            </w:r>
          </w:p>
        </w:tc>
        <w:tc>
          <w:tcPr>
            <w:tcW w:w="1464" w:type="dxa"/>
            <w:tcBorders>
              <w:top w:val="single" w:sz="8" w:space="0" w:color="auto"/>
              <w:left w:val="nil"/>
              <w:bottom w:val="single" w:sz="4" w:space="0" w:color="auto"/>
              <w:right w:val="nil"/>
            </w:tcBorders>
            <w:shd w:val="clear" w:color="auto" w:fill="auto"/>
            <w:hideMark/>
          </w:tcPr>
          <w:p w:rsidR="00436781" w:rsidRPr="00750047" w:rsidRDefault="00436781" w:rsidP="00F155CD">
            <w:pPr>
              <w:jc w:val="center"/>
              <w:rPr>
                <w:u w:val="single"/>
              </w:rPr>
            </w:pPr>
            <w:r w:rsidRPr="00750047">
              <w:rPr>
                <w:u w:val="single"/>
              </w:rPr>
              <w:t>2022</w:t>
            </w:r>
          </w:p>
        </w:tc>
        <w:tc>
          <w:tcPr>
            <w:tcW w:w="1757" w:type="dxa"/>
            <w:tcBorders>
              <w:top w:val="single" w:sz="8" w:space="0" w:color="auto"/>
              <w:left w:val="single" w:sz="8" w:space="0" w:color="auto"/>
              <w:bottom w:val="single" w:sz="4" w:space="0" w:color="auto"/>
              <w:right w:val="single" w:sz="8" w:space="0" w:color="auto"/>
            </w:tcBorders>
            <w:shd w:val="clear" w:color="auto" w:fill="auto"/>
            <w:hideMark/>
          </w:tcPr>
          <w:p w:rsidR="00436781" w:rsidRPr="00750047" w:rsidRDefault="00436781" w:rsidP="00F155CD">
            <w:pPr>
              <w:jc w:val="center"/>
              <w:rPr>
                <w:u w:val="single"/>
              </w:rPr>
            </w:pPr>
            <w:r w:rsidRPr="00750047">
              <w:rPr>
                <w:u w:val="single"/>
              </w:rPr>
              <w:t>2022</w:t>
            </w:r>
          </w:p>
        </w:tc>
      </w:tr>
      <w:tr w:rsidR="00436781" w:rsidRPr="00750047" w:rsidTr="005442AD">
        <w:trPr>
          <w:trHeight w:val="43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nil"/>
              <w:right w:val="single" w:sz="8" w:space="0" w:color="auto"/>
            </w:tcBorders>
            <w:shd w:val="clear" w:color="auto" w:fill="auto"/>
            <w:vAlign w:val="bottom"/>
            <w:hideMark/>
          </w:tcPr>
          <w:p w:rsidR="00436781" w:rsidRPr="00750047" w:rsidRDefault="00436781" w:rsidP="00F155CD">
            <w:r w:rsidRPr="00750047">
              <w:t>ГБ</w:t>
            </w:r>
          </w:p>
        </w:tc>
        <w:tc>
          <w:tcPr>
            <w:tcW w:w="1464" w:type="dxa"/>
            <w:tcBorders>
              <w:top w:val="nil"/>
              <w:left w:val="nil"/>
              <w:bottom w:val="nil"/>
              <w:right w:val="nil"/>
            </w:tcBorders>
            <w:shd w:val="clear" w:color="auto" w:fill="auto"/>
            <w:hideMark/>
          </w:tcPr>
          <w:p w:rsidR="00436781" w:rsidRPr="00750047" w:rsidRDefault="00436781" w:rsidP="00F155CD">
            <w:pPr>
              <w:jc w:val="center"/>
            </w:pPr>
            <w:r w:rsidRPr="00750047">
              <w:t>1,00</w:t>
            </w:r>
          </w:p>
        </w:tc>
        <w:tc>
          <w:tcPr>
            <w:tcW w:w="1757" w:type="dxa"/>
            <w:tcBorders>
              <w:top w:val="nil"/>
              <w:left w:val="single" w:sz="8" w:space="0" w:color="auto"/>
              <w:bottom w:val="nil"/>
              <w:right w:val="single" w:sz="8" w:space="0" w:color="auto"/>
            </w:tcBorders>
            <w:shd w:val="clear" w:color="auto" w:fill="auto"/>
            <w:hideMark/>
          </w:tcPr>
          <w:p w:rsidR="00436781" w:rsidRPr="00750047" w:rsidRDefault="00436781" w:rsidP="00F155CD">
            <w:pPr>
              <w:jc w:val="center"/>
            </w:pPr>
            <w:r w:rsidRPr="00750047">
              <w:t>1,00</w:t>
            </w:r>
          </w:p>
        </w:tc>
      </w:tr>
      <w:tr w:rsidR="00436781" w:rsidRPr="00750047" w:rsidTr="005442AD">
        <w:trPr>
          <w:trHeight w:val="43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val="restart"/>
            <w:tcBorders>
              <w:top w:val="single" w:sz="8" w:space="0" w:color="auto"/>
              <w:left w:val="single" w:sz="8" w:space="0" w:color="auto"/>
              <w:bottom w:val="nil"/>
              <w:right w:val="single" w:sz="8" w:space="0" w:color="auto"/>
            </w:tcBorders>
            <w:shd w:val="clear" w:color="auto" w:fill="auto"/>
            <w:vAlign w:val="center"/>
            <w:hideMark/>
          </w:tcPr>
          <w:p w:rsidR="00436781" w:rsidRPr="00750047" w:rsidRDefault="00436781" w:rsidP="00F155CD">
            <w:r w:rsidRPr="00750047">
              <w:t>Развитие массового спорта на территории городского округа город Рыбинск в т.ч.: обустройство и ремонт спортивных объектов, приобретение спортивного инвентаря и оборудования</w:t>
            </w:r>
          </w:p>
        </w:tc>
        <w:tc>
          <w:tcPr>
            <w:tcW w:w="1767" w:type="dxa"/>
            <w:vMerge w:val="restart"/>
            <w:tcBorders>
              <w:top w:val="single" w:sz="8" w:space="0" w:color="auto"/>
              <w:left w:val="single" w:sz="8" w:space="0" w:color="auto"/>
              <w:bottom w:val="nil"/>
              <w:right w:val="single" w:sz="8" w:space="0" w:color="auto"/>
            </w:tcBorders>
            <w:shd w:val="clear" w:color="auto" w:fill="auto"/>
            <w:vAlign w:val="center"/>
            <w:hideMark/>
          </w:tcPr>
          <w:p w:rsidR="00436781" w:rsidRPr="00750047" w:rsidRDefault="00436781" w:rsidP="00F155CD">
            <w:pPr>
              <w:jc w:val="center"/>
            </w:pPr>
            <w:r w:rsidRPr="00750047">
              <w:t> </w:t>
            </w:r>
          </w:p>
        </w:tc>
        <w:tc>
          <w:tcPr>
            <w:tcW w:w="2982" w:type="dxa"/>
            <w:vMerge w:val="restart"/>
            <w:tcBorders>
              <w:top w:val="nil"/>
              <w:left w:val="single" w:sz="8" w:space="0" w:color="auto"/>
              <w:bottom w:val="single" w:sz="8" w:space="0" w:color="000000"/>
              <w:right w:val="single" w:sz="8" w:space="0" w:color="auto"/>
            </w:tcBorders>
            <w:shd w:val="clear" w:color="auto" w:fill="auto"/>
            <w:vAlign w:val="center"/>
            <w:hideMark/>
          </w:tcPr>
          <w:p w:rsidR="00436781" w:rsidRPr="00750047" w:rsidRDefault="00436781" w:rsidP="00F155CD">
            <w:pPr>
              <w:jc w:val="center"/>
            </w:pPr>
            <w:proofErr w:type="spellStart"/>
            <w:r w:rsidRPr="00750047">
              <w:t>ДФКСиМП</w:t>
            </w:r>
            <w:proofErr w:type="spellEnd"/>
            <w:r w:rsidRPr="00750047">
              <w:t xml:space="preserve"> подведомственные учреждения</w:t>
            </w:r>
          </w:p>
        </w:tc>
        <w:tc>
          <w:tcPr>
            <w:tcW w:w="960" w:type="dxa"/>
            <w:tcBorders>
              <w:top w:val="single" w:sz="8" w:space="0" w:color="auto"/>
              <w:left w:val="nil"/>
              <w:bottom w:val="single" w:sz="4" w:space="0" w:color="auto"/>
              <w:right w:val="single" w:sz="8" w:space="0" w:color="auto"/>
            </w:tcBorders>
            <w:shd w:val="clear" w:color="auto" w:fill="auto"/>
            <w:vAlign w:val="bottom"/>
            <w:hideMark/>
          </w:tcPr>
          <w:p w:rsidR="00436781" w:rsidRPr="00750047" w:rsidRDefault="00436781" w:rsidP="00F155CD">
            <w:r w:rsidRPr="00750047">
              <w:t> </w:t>
            </w:r>
          </w:p>
        </w:tc>
        <w:tc>
          <w:tcPr>
            <w:tcW w:w="1464" w:type="dxa"/>
            <w:tcBorders>
              <w:top w:val="single" w:sz="8" w:space="0" w:color="auto"/>
              <w:left w:val="nil"/>
              <w:bottom w:val="single" w:sz="4" w:space="0" w:color="auto"/>
              <w:right w:val="nil"/>
            </w:tcBorders>
            <w:shd w:val="clear" w:color="auto" w:fill="auto"/>
            <w:hideMark/>
          </w:tcPr>
          <w:p w:rsidR="00436781" w:rsidRPr="00750047" w:rsidRDefault="00436781" w:rsidP="00F155CD">
            <w:pPr>
              <w:jc w:val="center"/>
              <w:rPr>
                <w:u w:val="single"/>
              </w:rPr>
            </w:pPr>
            <w:r w:rsidRPr="00750047">
              <w:rPr>
                <w:u w:val="single"/>
              </w:rPr>
              <w:t>2020</w:t>
            </w:r>
          </w:p>
        </w:tc>
        <w:tc>
          <w:tcPr>
            <w:tcW w:w="1757" w:type="dxa"/>
            <w:tcBorders>
              <w:top w:val="single" w:sz="8" w:space="0" w:color="auto"/>
              <w:left w:val="single" w:sz="8" w:space="0" w:color="auto"/>
              <w:bottom w:val="single" w:sz="4" w:space="0" w:color="auto"/>
              <w:right w:val="single" w:sz="8" w:space="0" w:color="auto"/>
            </w:tcBorders>
            <w:shd w:val="clear" w:color="auto" w:fill="auto"/>
            <w:hideMark/>
          </w:tcPr>
          <w:p w:rsidR="00436781" w:rsidRPr="00750047" w:rsidRDefault="00436781" w:rsidP="00F155CD">
            <w:pPr>
              <w:jc w:val="center"/>
              <w:rPr>
                <w:u w:val="single"/>
              </w:rPr>
            </w:pPr>
            <w:r w:rsidRPr="00750047">
              <w:rPr>
                <w:u w:val="single"/>
              </w:rPr>
              <w:t>2020</w:t>
            </w:r>
          </w:p>
        </w:tc>
      </w:tr>
      <w:tr w:rsidR="00436781" w:rsidRPr="00750047" w:rsidTr="005442AD">
        <w:trPr>
          <w:trHeight w:val="43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single" w:sz="8" w:space="0" w:color="auto"/>
            </w:tcBorders>
            <w:shd w:val="clear" w:color="auto" w:fill="auto"/>
            <w:vAlign w:val="bottom"/>
            <w:hideMark/>
          </w:tcPr>
          <w:p w:rsidR="00436781" w:rsidRPr="00750047" w:rsidRDefault="00436781" w:rsidP="00F155CD">
            <w:r w:rsidRPr="00750047">
              <w:t>ГБ</w:t>
            </w:r>
          </w:p>
        </w:tc>
        <w:tc>
          <w:tcPr>
            <w:tcW w:w="1464" w:type="dxa"/>
            <w:tcBorders>
              <w:top w:val="nil"/>
              <w:left w:val="nil"/>
              <w:bottom w:val="single" w:sz="4" w:space="0" w:color="auto"/>
              <w:right w:val="nil"/>
            </w:tcBorders>
            <w:shd w:val="clear" w:color="auto" w:fill="auto"/>
            <w:hideMark/>
          </w:tcPr>
          <w:p w:rsidR="00436781" w:rsidRPr="00750047" w:rsidRDefault="00436781" w:rsidP="00F155CD">
            <w:pPr>
              <w:jc w:val="center"/>
            </w:pPr>
            <w:r w:rsidRPr="00750047">
              <w:t>0,50</w:t>
            </w:r>
          </w:p>
        </w:tc>
        <w:tc>
          <w:tcPr>
            <w:tcW w:w="1757" w:type="dxa"/>
            <w:tcBorders>
              <w:top w:val="nil"/>
              <w:left w:val="single" w:sz="8" w:space="0" w:color="auto"/>
              <w:bottom w:val="single" w:sz="4" w:space="0" w:color="auto"/>
              <w:right w:val="single" w:sz="8" w:space="0" w:color="auto"/>
            </w:tcBorders>
            <w:shd w:val="clear" w:color="auto" w:fill="auto"/>
            <w:hideMark/>
          </w:tcPr>
          <w:p w:rsidR="00436781" w:rsidRPr="00750047" w:rsidRDefault="00436781" w:rsidP="00F155CD">
            <w:pPr>
              <w:jc w:val="center"/>
            </w:pPr>
            <w:r w:rsidRPr="00750047">
              <w:t>1,00</w:t>
            </w:r>
          </w:p>
        </w:tc>
      </w:tr>
      <w:tr w:rsidR="00436781" w:rsidRPr="00750047" w:rsidTr="005442AD">
        <w:trPr>
          <w:trHeight w:val="43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single" w:sz="8" w:space="0" w:color="auto"/>
            </w:tcBorders>
            <w:shd w:val="clear" w:color="auto" w:fill="auto"/>
            <w:vAlign w:val="bottom"/>
            <w:hideMark/>
          </w:tcPr>
          <w:p w:rsidR="00436781" w:rsidRPr="00750047" w:rsidRDefault="00436781" w:rsidP="00F155CD">
            <w:r w:rsidRPr="00750047">
              <w:t> </w:t>
            </w:r>
          </w:p>
        </w:tc>
        <w:tc>
          <w:tcPr>
            <w:tcW w:w="1464" w:type="dxa"/>
            <w:tcBorders>
              <w:top w:val="single" w:sz="8" w:space="0" w:color="auto"/>
              <w:left w:val="nil"/>
              <w:bottom w:val="single" w:sz="4" w:space="0" w:color="auto"/>
              <w:right w:val="nil"/>
            </w:tcBorders>
            <w:shd w:val="clear" w:color="auto" w:fill="auto"/>
            <w:hideMark/>
          </w:tcPr>
          <w:p w:rsidR="00436781" w:rsidRPr="00750047" w:rsidRDefault="00436781" w:rsidP="00F155CD">
            <w:pPr>
              <w:jc w:val="center"/>
              <w:rPr>
                <w:u w:val="single"/>
              </w:rPr>
            </w:pPr>
            <w:r w:rsidRPr="00750047">
              <w:rPr>
                <w:u w:val="single"/>
              </w:rPr>
              <w:t>2021</w:t>
            </w:r>
          </w:p>
        </w:tc>
        <w:tc>
          <w:tcPr>
            <w:tcW w:w="1757" w:type="dxa"/>
            <w:tcBorders>
              <w:top w:val="single" w:sz="8" w:space="0" w:color="auto"/>
              <w:left w:val="single" w:sz="8" w:space="0" w:color="auto"/>
              <w:bottom w:val="single" w:sz="4" w:space="0" w:color="auto"/>
              <w:right w:val="single" w:sz="8" w:space="0" w:color="auto"/>
            </w:tcBorders>
            <w:shd w:val="clear" w:color="auto" w:fill="auto"/>
            <w:hideMark/>
          </w:tcPr>
          <w:p w:rsidR="00436781" w:rsidRPr="00750047" w:rsidRDefault="00436781" w:rsidP="00F155CD">
            <w:pPr>
              <w:jc w:val="center"/>
              <w:rPr>
                <w:u w:val="single"/>
              </w:rPr>
            </w:pPr>
            <w:r w:rsidRPr="00750047">
              <w:rPr>
                <w:u w:val="single"/>
              </w:rPr>
              <w:t>2021</w:t>
            </w:r>
          </w:p>
        </w:tc>
      </w:tr>
      <w:tr w:rsidR="00436781" w:rsidRPr="00750047" w:rsidTr="005442AD">
        <w:trPr>
          <w:trHeight w:val="43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single" w:sz="8" w:space="0" w:color="auto"/>
            </w:tcBorders>
            <w:shd w:val="clear" w:color="auto" w:fill="auto"/>
            <w:vAlign w:val="bottom"/>
            <w:hideMark/>
          </w:tcPr>
          <w:p w:rsidR="00436781" w:rsidRPr="00750047" w:rsidRDefault="00436781" w:rsidP="00F155CD">
            <w:r w:rsidRPr="00750047">
              <w:t>ГБ</w:t>
            </w:r>
          </w:p>
        </w:tc>
        <w:tc>
          <w:tcPr>
            <w:tcW w:w="1464" w:type="dxa"/>
            <w:tcBorders>
              <w:top w:val="nil"/>
              <w:left w:val="nil"/>
              <w:bottom w:val="single" w:sz="4" w:space="0" w:color="auto"/>
              <w:right w:val="nil"/>
            </w:tcBorders>
            <w:shd w:val="clear" w:color="auto" w:fill="auto"/>
            <w:hideMark/>
          </w:tcPr>
          <w:p w:rsidR="00436781" w:rsidRPr="00750047" w:rsidRDefault="00436781" w:rsidP="00F155CD">
            <w:pPr>
              <w:jc w:val="center"/>
            </w:pPr>
            <w:r w:rsidRPr="00750047">
              <w:t>0,50</w:t>
            </w:r>
          </w:p>
        </w:tc>
        <w:tc>
          <w:tcPr>
            <w:tcW w:w="1757" w:type="dxa"/>
            <w:tcBorders>
              <w:top w:val="nil"/>
              <w:left w:val="single" w:sz="8" w:space="0" w:color="auto"/>
              <w:bottom w:val="single" w:sz="4" w:space="0" w:color="auto"/>
              <w:right w:val="single" w:sz="8" w:space="0" w:color="auto"/>
            </w:tcBorders>
            <w:shd w:val="clear" w:color="auto" w:fill="auto"/>
            <w:hideMark/>
          </w:tcPr>
          <w:p w:rsidR="00436781" w:rsidRPr="00750047" w:rsidRDefault="00436781" w:rsidP="00F155CD">
            <w:pPr>
              <w:jc w:val="center"/>
            </w:pPr>
            <w:r w:rsidRPr="00750047">
              <w:t>1,00</w:t>
            </w:r>
          </w:p>
        </w:tc>
      </w:tr>
      <w:tr w:rsidR="00436781" w:rsidRPr="00750047" w:rsidTr="005442AD">
        <w:trPr>
          <w:trHeight w:val="43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single" w:sz="8" w:space="0" w:color="auto"/>
            </w:tcBorders>
            <w:shd w:val="clear" w:color="auto" w:fill="auto"/>
            <w:vAlign w:val="bottom"/>
            <w:hideMark/>
          </w:tcPr>
          <w:p w:rsidR="00436781" w:rsidRPr="00750047" w:rsidRDefault="00436781" w:rsidP="00F155CD">
            <w:r w:rsidRPr="00750047">
              <w:t> </w:t>
            </w:r>
          </w:p>
        </w:tc>
        <w:tc>
          <w:tcPr>
            <w:tcW w:w="1464" w:type="dxa"/>
            <w:tcBorders>
              <w:top w:val="single" w:sz="8" w:space="0" w:color="auto"/>
              <w:left w:val="nil"/>
              <w:bottom w:val="single" w:sz="4" w:space="0" w:color="auto"/>
              <w:right w:val="nil"/>
            </w:tcBorders>
            <w:shd w:val="clear" w:color="auto" w:fill="auto"/>
            <w:hideMark/>
          </w:tcPr>
          <w:p w:rsidR="00436781" w:rsidRPr="00750047" w:rsidRDefault="00436781" w:rsidP="00F155CD">
            <w:pPr>
              <w:jc w:val="center"/>
              <w:rPr>
                <w:u w:val="single"/>
              </w:rPr>
            </w:pPr>
            <w:r w:rsidRPr="00750047">
              <w:rPr>
                <w:u w:val="single"/>
              </w:rPr>
              <w:t>2022</w:t>
            </w:r>
          </w:p>
        </w:tc>
        <w:tc>
          <w:tcPr>
            <w:tcW w:w="1757" w:type="dxa"/>
            <w:tcBorders>
              <w:top w:val="single" w:sz="8" w:space="0" w:color="auto"/>
              <w:left w:val="single" w:sz="8" w:space="0" w:color="auto"/>
              <w:bottom w:val="single" w:sz="4" w:space="0" w:color="auto"/>
              <w:right w:val="single" w:sz="8" w:space="0" w:color="auto"/>
            </w:tcBorders>
            <w:shd w:val="clear" w:color="auto" w:fill="auto"/>
            <w:hideMark/>
          </w:tcPr>
          <w:p w:rsidR="00436781" w:rsidRPr="00750047" w:rsidRDefault="00436781" w:rsidP="00F155CD">
            <w:pPr>
              <w:jc w:val="center"/>
              <w:rPr>
                <w:u w:val="single"/>
              </w:rPr>
            </w:pPr>
            <w:r w:rsidRPr="00750047">
              <w:rPr>
                <w:u w:val="single"/>
              </w:rPr>
              <w:t>2022</w:t>
            </w:r>
          </w:p>
        </w:tc>
      </w:tr>
      <w:tr w:rsidR="00436781" w:rsidRPr="00750047" w:rsidTr="005442AD">
        <w:trPr>
          <w:trHeight w:val="43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nil"/>
              <w:right w:val="single" w:sz="8" w:space="0" w:color="auto"/>
            </w:tcBorders>
            <w:shd w:val="clear" w:color="auto" w:fill="auto"/>
            <w:vAlign w:val="bottom"/>
            <w:hideMark/>
          </w:tcPr>
          <w:p w:rsidR="00436781" w:rsidRPr="00750047" w:rsidRDefault="00436781" w:rsidP="00F155CD">
            <w:r w:rsidRPr="00750047">
              <w:t>ГБ</w:t>
            </w:r>
          </w:p>
        </w:tc>
        <w:tc>
          <w:tcPr>
            <w:tcW w:w="1464" w:type="dxa"/>
            <w:tcBorders>
              <w:top w:val="nil"/>
              <w:left w:val="nil"/>
              <w:bottom w:val="nil"/>
              <w:right w:val="nil"/>
            </w:tcBorders>
            <w:shd w:val="clear" w:color="auto" w:fill="auto"/>
            <w:hideMark/>
          </w:tcPr>
          <w:p w:rsidR="00436781" w:rsidRPr="00750047" w:rsidRDefault="00436781" w:rsidP="00F155CD">
            <w:pPr>
              <w:jc w:val="center"/>
            </w:pPr>
            <w:r w:rsidRPr="00750047">
              <w:t>1,00</w:t>
            </w:r>
          </w:p>
        </w:tc>
        <w:tc>
          <w:tcPr>
            <w:tcW w:w="1757" w:type="dxa"/>
            <w:tcBorders>
              <w:top w:val="nil"/>
              <w:left w:val="single" w:sz="8" w:space="0" w:color="auto"/>
              <w:bottom w:val="nil"/>
              <w:right w:val="single" w:sz="8" w:space="0" w:color="auto"/>
            </w:tcBorders>
            <w:shd w:val="clear" w:color="auto" w:fill="auto"/>
            <w:hideMark/>
          </w:tcPr>
          <w:p w:rsidR="00436781" w:rsidRPr="00750047" w:rsidRDefault="00436781" w:rsidP="00F155CD">
            <w:pPr>
              <w:jc w:val="center"/>
            </w:pPr>
            <w:r w:rsidRPr="00750047">
              <w:t>1,00</w:t>
            </w:r>
          </w:p>
        </w:tc>
      </w:tr>
      <w:tr w:rsidR="00436781" w:rsidRPr="00750047" w:rsidTr="005442AD">
        <w:trPr>
          <w:trHeight w:val="43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val="restart"/>
            <w:tcBorders>
              <w:top w:val="single" w:sz="8" w:space="0" w:color="auto"/>
              <w:left w:val="single" w:sz="8" w:space="0" w:color="auto"/>
              <w:bottom w:val="nil"/>
              <w:right w:val="single" w:sz="8" w:space="0" w:color="auto"/>
            </w:tcBorders>
            <w:shd w:val="clear" w:color="auto" w:fill="auto"/>
            <w:vAlign w:val="center"/>
            <w:hideMark/>
          </w:tcPr>
          <w:p w:rsidR="00436781" w:rsidRPr="00750047" w:rsidRDefault="00436781" w:rsidP="00F155CD">
            <w:r w:rsidRPr="00750047">
              <w:t xml:space="preserve">Предоставление субсидии на государственную поддержку спортивных организаций, </w:t>
            </w:r>
            <w:r w:rsidRPr="00750047">
              <w:lastRenderedPageBreak/>
              <w:t>осуществляющих подготовку спортивного резерва для спортивных сборных команд, в том числе спортивных команд Российской Федерации</w:t>
            </w:r>
          </w:p>
        </w:tc>
        <w:tc>
          <w:tcPr>
            <w:tcW w:w="1767" w:type="dxa"/>
            <w:vMerge w:val="restart"/>
            <w:tcBorders>
              <w:top w:val="single" w:sz="8" w:space="0" w:color="auto"/>
              <w:left w:val="single" w:sz="8" w:space="0" w:color="auto"/>
              <w:bottom w:val="nil"/>
              <w:right w:val="single" w:sz="8" w:space="0" w:color="auto"/>
            </w:tcBorders>
            <w:shd w:val="clear" w:color="auto" w:fill="auto"/>
            <w:vAlign w:val="center"/>
            <w:hideMark/>
          </w:tcPr>
          <w:p w:rsidR="00436781" w:rsidRPr="00750047" w:rsidRDefault="00436781" w:rsidP="00F155CD">
            <w:pPr>
              <w:jc w:val="center"/>
            </w:pPr>
            <w:r w:rsidRPr="00750047">
              <w:lastRenderedPageBreak/>
              <w:t> </w:t>
            </w:r>
          </w:p>
        </w:tc>
        <w:tc>
          <w:tcPr>
            <w:tcW w:w="2982" w:type="dxa"/>
            <w:vMerge w:val="restart"/>
            <w:tcBorders>
              <w:top w:val="nil"/>
              <w:left w:val="single" w:sz="8" w:space="0" w:color="auto"/>
              <w:bottom w:val="single" w:sz="8" w:space="0" w:color="000000"/>
              <w:right w:val="single" w:sz="8" w:space="0" w:color="auto"/>
            </w:tcBorders>
            <w:shd w:val="clear" w:color="auto" w:fill="auto"/>
            <w:vAlign w:val="center"/>
            <w:hideMark/>
          </w:tcPr>
          <w:p w:rsidR="00436781" w:rsidRPr="00750047" w:rsidRDefault="00436781" w:rsidP="00F155CD">
            <w:pPr>
              <w:jc w:val="center"/>
            </w:pPr>
            <w:proofErr w:type="spellStart"/>
            <w:r w:rsidRPr="00750047">
              <w:t>ДФКСиМП</w:t>
            </w:r>
            <w:proofErr w:type="spellEnd"/>
            <w:r w:rsidRPr="00750047">
              <w:t xml:space="preserve"> подведомственные учреждения</w:t>
            </w:r>
          </w:p>
        </w:tc>
        <w:tc>
          <w:tcPr>
            <w:tcW w:w="960" w:type="dxa"/>
            <w:tcBorders>
              <w:top w:val="single" w:sz="8" w:space="0" w:color="auto"/>
              <w:left w:val="nil"/>
              <w:bottom w:val="single" w:sz="4" w:space="0" w:color="auto"/>
              <w:right w:val="single" w:sz="8" w:space="0" w:color="auto"/>
            </w:tcBorders>
            <w:shd w:val="clear" w:color="auto" w:fill="auto"/>
            <w:vAlign w:val="bottom"/>
            <w:hideMark/>
          </w:tcPr>
          <w:p w:rsidR="00436781" w:rsidRPr="00750047" w:rsidRDefault="00436781" w:rsidP="00F155CD">
            <w:r w:rsidRPr="00750047">
              <w:t> </w:t>
            </w:r>
          </w:p>
        </w:tc>
        <w:tc>
          <w:tcPr>
            <w:tcW w:w="1464" w:type="dxa"/>
            <w:tcBorders>
              <w:top w:val="single" w:sz="8" w:space="0" w:color="auto"/>
              <w:left w:val="nil"/>
              <w:bottom w:val="single" w:sz="4" w:space="0" w:color="auto"/>
              <w:right w:val="nil"/>
            </w:tcBorders>
            <w:shd w:val="clear" w:color="auto" w:fill="auto"/>
            <w:hideMark/>
          </w:tcPr>
          <w:p w:rsidR="00436781" w:rsidRPr="00750047" w:rsidRDefault="00436781" w:rsidP="00F155CD">
            <w:pPr>
              <w:jc w:val="center"/>
              <w:rPr>
                <w:u w:val="single"/>
              </w:rPr>
            </w:pPr>
            <w:r w:rsidRPr="00750047">
              <w:rPr>
                <w:u w:val="single"/>
              </w:rPr>
              <w:t>2020</w:t>
            </w:r>
          </w:p>
        </w:tc>
        <w:tc>
          <w:tcPr>
            <w:tcW w:w="1757" w:type="dxa"/>
            <w:tcBorders>
              <w:top w:val="single" w:sz="8" w:space="0" w:color="auto"/>
              <w:left w:val="single" w:sz="8" w:space="0" w:color="auto"/>
              <w:bottom w:val="single" w:sz="4" w:space="0" w:color="auto"/>
              <w:right w:val="single" w:sz="8" w:space="0" w:color="auto"/>
            </w:tcBorders>
            <w:shd w:val="clear" w:color="auto" w:fill="auto"/>
            <w:hideMark/>
          </w:tcPr>
          <w:p w:rsidR="00436781" w:rsidRPr="00750047" w:rsidRDefault="00436781" w:rsidP="00F155CD">
            <w:pPr>
              <w:jc w:val="center"/>
              <w:rPr>
                <w:u w:val="single"/>
              </w:rPr>
            </w:pPr>
            <w:r w:rsidRPr="00750047">
              <w:rPr>
                <w:u w:val="single"/>
              </w:rPr>
              <w:t>2020</w:t>
            </w:r>
          </w:p>
        </w:tc>
      </w:tr>
      <w:tr w:rsidR="00436781" w:rsidRPr="00750047" w:rsidTr="005442AD">
        <w:trPr>
          <w:trHeight w:val="43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single" w:sz="8" w:space="0" w:color="auto"/>
            </w:tcBorders>
            <w:shd w:val="clear" w:color="auto" w:fill="auto"/>
            <w:vAlign w:val="bottom"/>
            <w:hideMark/>
          </w:tcPr>
          <w:p w:rsidR="00436781" w:rsidRPr="00750047" w:rsidRDefault="00436781" w:rsidP="00F155CD">
            <w:r w:rsidRPr="00750047">
              <w:t>ГБ</w:t>
            </w:r>
          </w:p>
        </w:tc>
        <w:tc>
          <w:tcPr>
            <w:tcW w:w="1464" w:type="dxa"/>
            <w:tcBorders>
              <w:top w:val="nil"/>
              <w:left w:val="nil"/>
              <w:bottom w:val="single" w:sz="4" w:space="0" w:color="auto"/>
              <w:right w:val="nil"/>
            </w:tcBorders>
            <w:shd w:val="clear" w:color="auto" w:fill="auto"/>
            <w:hideMark/>
          </w:tcPr>
          <w:p w:rsidR="00436781" w:rsidRPr="00750047" w:rsidRDefault="00436781" w:rsidP="00F155CD">
            <w:pPr>
              <w:jc w:val="center"/>
            </w:pPr>
            <w:r w:rsidRPr="00750047">
              <w:t>0,50</w:t>
            </w:r>
          </w:p>
        </w:tc>
        <w:tc>
          <w:tcPr>
            <w:tcW w:w="1757" w:type="dxa"/>
            <w:tcBorders>
              <w:top w:val="nil"/>
              <w:left w:val="single" w:sz="8" w:space="0" w:color="auto"/>
              <w:bottom w:val="single" w:sz="4" w:space="0" w:color="auto"/>
              <w:right w:val="single" w:sz="8" w:space="0" w:color="auto"/>
            </w:tcBorders>
            <w:shd w:val="clear" w:color="auto" w:fill="auto"/>
            <w:hideMark/>
          </w:tcPr>
          <w:p w:rsidR="00436781" w:rsidRPr="00750047" w:rsidRDefault="00436781" w:rsidP="00F155CD">
            <w:pPr>
              <w:jc w:val="center"/>
            </w:pPr>
            <w:r w:rsidRPr="00750047">
              <w:t>1,00</w:t>
            </w:r>
          </w:p>
        </w:tc>
      </w:tr>
      <w:tr w:rsidR="00436781" w:rsidRPr="00750047" w:rsidTr="005442AD">
        <w:trPr>
          <w:trHeight w:val="43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single" w:sz="8" w:space="0" w:color="auto"/>
            </w:tcBorders>
            <w:shd w:val="clear" w:color="auto" w:fill="auto"/>
            <w:vAlign w:val="bottom"/>
            <w:hideMark/>
          </w:tcPr>
          <w:p w:rsidR="00436781" w:rsidRPr="00750047" w:rsidRDefault="00436781" w:rsidP="00F155CD">
            <w:r w:rsidRPr="00750047">
              <w:t> </w:t>
            </w:r>
          </w:p>
        </w:tc>
        <w:tc>
          <w:tcPr>
            <w:tcW w:w="1464" w:type="dxa"/>
            <w:tcBorders>
              <w:top w:val="single" w:sz="8" w:space="0" w:color="auto"/>
              <w:left w:val="nil"/>
              <w:bottom w:val="single" w:sz="4" w:space="0" w:color="auto"/>
              <w:right w:val="nil"/>
            </w:tcBorders>
            <w:shd w:val="clear" w:color="auto" w:fill="auto"/>
            <w:hideMark/>
          </w:tcPr>
          <w:p w:rsidR="00436781" w:rsidRPr="00750047" w:rsidRDefault="00436781" w:rsidP="00F155CD">
            <w:pPr>
              <w:jc w:val="center"/>
              <w:rPr>
                <w:u w:val="single"/>
              </w:rPr>
            </w:pPr>
            <w:r w:rsidRPr="00750047">
              <w:rPr>
                <w:u w:val="single"/>
              </w:rPr>
              <w:t>2021</w:t>
            </w:r>
          </w:p>
        </w:tc>
        <w:tc>
          <w:tcPr>
            <w:tcW w:w="1757" w:type="dxa"/>
            <w:tcBorders>
              <w:top w:val="single" w:sz="8" w:space="0" w:color="auto"/>
              <w:left w:val="single" w:sz="8" w:space="0" w:color="auto"/>
              <w:bottom w:val="single" w:sz="4" w:space="0" w:color="auto"/>
              <w:right w:val="single" w:sz="8" w:space="0" w:color="auto"/>
            </w:tcBorders>
            <w:shd w:val="clear" w:color="auto" w:fill="auto"/>
            <w:hideMark/>
          </w:tcPr>
          <w:p w:rsidR="00436781" w:rsidRPr="00750047" w:rsidRDefault="00436781" w:rsidP="00F155CD">
            <w:pPr>
              <w:jc w:val="center"/>
              <w:rPr>
                <w:u w:val="single"/>
              </w:rPr>
            </w:pPr>
            <w:r w:rsidRPr="00750047">
              <w:rPr>
                <w:u w:val="single"/>
              </w:rPr>
              <w:t>2021</w:t>
            </w:r>
          </w:p>
        </w:tc>
      </w:tr>
      <w:tr w:rsidR="00436781" w:rsidRPr="00750047" w:rsidTr="005442AD">
        <w:trPr>
          <w:trHeight w:val="43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single" w:sz="8" w:space="0" w:color="auto"/>
            </w:tcBorders>
            <w:shd w:val="clear" w:color="auto" w:fill="auto"/>
            <w:vAlign w:val="bottom"/>
            <w:hideMark/>
          </w:tcPr>
          <w:p w:rsidR="00436781" w:rsidRPr="00750047" w:rsidRDefault="00436781" w:rsidP="00F155CD">
            <w:r w:rsidRPr="00750047">
              <w:t>ГБ</w:t>
            </w:r>
          </w:p>
        </w:tc>
        <w:tc>
          <w:tcPr>
            <w:tcW w:w="1464" w:type="dxa"/>
            <w:tcBorders>
              <w:top w:val="nil"/>
              <w:left w:val="nil"/>
              <w:bottom w:val="single" w:sz="4" w:space="0" w:color="auto"/>
              <w:right w:val="nil"/>
            </w:tcBorders>
            <w:shd w:val="clear" w:color="auto" w:fill="auto"/>
            <w:hideMark/>
          </w:tcPr>
          <w:p w:rsidR="00436781" w:rsidRPr="00750047" w:rsidRDefault="00436781" w:rsidP="00F155CD">
            <w:pPr>
              <w:jc w:val="center"/>
            </w:pPr>
            <w:r w:rsidRPr="00750047">
              <w:t>0,50</w:t>
            </w:r>
          </w:p>
        </w:tc>
        <w:tc>
          <w:tcPr>
            <w:tcW w:w="1757" w:type="dxa"/>
            <w:tcBorders>
              <w:top w:val="nil"/>
              <w:left w:val="single" w:sz="8" w:space="0" w:color="auto"/>
              <w:bottom w:val="single" w:sz="4" w:space="0" w:color="auto"/>
              <w:right w:val="single" w:sz="8" w:space="0" w:color="auto"/>
            </w:tcBorders>
            <w:shd w:val="clear" w:color="auto" w:fill="auto"/>
            <w:hideMark/>
          </w:tcPr>
          <w:p w:rsidR="00436781" w:rsidRPr="00750047" w:rsidRDefault="00436781" w:rsidP="00F155CD">
            <w:pPr>
              <w:jc w:val="center"/>
            </w:pPr>
            <w:r w:rsidRPr="00750047">
              <w:t>1,00</w:t>
            </w:r>
          </w:p>
        </w:tc>
      </w:tr>
      <w:tr w:rsidR="00436781" w:rsidRPr="00750047" w:rsidTr="005442AD">
        <w:trPr>
          <w:trHeight w:val="43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single" w:sz="8" w:space="0" w:color="auto"/>
            </w:tcBorders>
            <w:shd w:val="clear" w:color="auto" w:fill="auto"/>
            <w:vAlign w:val="bottom"/>
            <w:hideMark/>
          </w:tcPr>
          <w:p w:rsidR="00436781" w:rsidRPr="00750047" w:rsidRDefault="00436781" w:rsidP="00F155CD">
            <w:r w:rsidRPr="00750047">
              <w:t> </w:t>
            </w:r>
          </w:p>
        </w:tc>
        <w:tc>
          <w:tcPr>
            <w:tcW w:w="1464" w:type="dxa"/>
            <w:tcBorders>
              <w:top w:val="single" w:sz="8" w:space="0" w:color="auto"/>
              <w:left w:val="nil"/>
              <w:bottom w:val="single" w:sz="4" w:space="0" w:color="auto"/>
              <w:right w:val="nil"/>
            </w:tcBorders>
            <w:shd w:val="clear" w:color="auto" w:fill="auto"/>
            <w:hideMark/>
          </w:tcPr>
          <w:p w:rsidR="00436781" w:rsidRPr="00750047" w:rsidRDefault="00436781" w:rsidP="00F155CD">
            <w:pPr>
              <w:jc w:val="center"/>
              <w:rPr>
                <w:u w:val="single"/>
              </w:rPr>
            </w:pPr>
            <w:r w:rsidRPr="00750047">
              <w:rPr>
                <w:u w:val="single"/>
              </w:rPr>
              <w:t>2022</w:t>
            </w:r>
          </w:p>
        </w:tc>
        <w:tc>
          <w:tcPr>
            <w:tcW w:w="1757" w:type="dxa"/>
            <w:tcBorders>
              <w:top w:val="single" w:sz="8" w:space="0" w:color="auto"/>
              <w:left w:val="single" w:sz="8" w:space="0" w:color="auto"/>
              <w:bottom w:val="single" w:sz="4" w:space="0" w:color="auto"/>
              <w:right w:val="single" w:sz="8" w:space="0" w:color="auto"/>
            </w:tcBorders>
            <w:shd w:val="clear" w:color="auto" w:fill="auto"/>
            <w:hideMark/>
          </w:tcPr>
          <w:p w:rsidR="00436781" w:rsidRPr="00750047" w:rsidRDefault="00436781" w:rsidP="00F155CD">
            <w:pPr>
              <w:jc w:val="center"/>
              <w:rPr>
                <w:u w:val="single"/>
              </w:rPr>
            </w:pPr>
            <w:r w:rsidRPr="00750047">
              <w:rPr>
                <w:u w:val="single"/>
              </w:rPr>
              <w:t>2022</w:t>
            </w:r>
          </w:p>
        </w:tc>
      </w:tr>
      <w:tr w:rsidR="00436781" w:rsidRPr="00750047" w:rsidTr="005442AD">
        <w:trPr>
          <w:trHeight w:val="43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nil"/>
              <w:right w:val="single" w:sz="8" w:space="0" w:color="auto"/>
            </w:tcBorders>
            <w:shd w:val="clear" w:color="auto" w:fill="auto"/>
            <w:vAlign w:val="bottom"/>
            <w:hideMark/>
          </w:tcPr>
          <w:p w:rsidR="00436781" w:rsidRPr="00750047" w:rsidRDefault="00436781" w:rsidP="00F155CD">
            <w:r w:rsidRPr="00750047">
              <w:t>ГБ</w:t>
            </w:r>
          </w:p>
        </w:tc>
        <w:tc>
          <w:tcPr>
            <w:tcW w:w="1464" w:type="dxa"/>
            <w:tcBorders>
              <w:top w:val="nil"/>
              <w:left w:val="nil"/>
              <w:bottom w:val="nil"/>
              <w:right w:val="nil"/>
            </w:tcBorders>
            <w:shd w:val="clear" w:color="auto" w:fill="auto"/>
            <w:hideMark/>
          </w:tcPr>
          <w:p w:rsidR="00436781" w:rsidRPr="00750047" w:rsidRDefault="00436781" w:rsidP="00F155CD">
            <w:pPr>
              <w:jc w:val="center"/>
            </w:pPr>
            <w:r w:rsidRPr="00750047">
              <w:t>1,00</w:t>
            </w:r>
          </w:p>
        </w:tc>
        <w:tc>
          <w:tcPr>
            <w:tcW w:w="1757" w:type="dxa"/>
            <w:tcBorders>
              <w:top w:val="nil"/>
              <w:left w:val="single" w:sz="8" w:space="0" w:color="auto"/>
              <w:bottom w:val="nil"/>
              <w:right w:val="single" w:sz="8" w:space="0" w:color="auto"/>
            </w:tcBorders>
            <w:shd w:val="clear" w:color="auto" w:fill="auto"/>
            <w:hideMark/>
          </w:tcPr>
          <w:p w:rsidR="00436781" w:rsidRPr="00750047" w:rsidRDefault="00436781" w:rsidP="00F155CD">
            <w:pPr>
              <w:jc w:val="center"/>
            </w:pPr>
            <w:r w:rsidRPr="00750047">
              <w:t>1,00</w:t>
            </w:r>
          </w:p>
        </w:tc>
      </w:tr>
      <w:tr w:rsidR="00436781" w:rsidRPr="00750047" w:rsidTr="005442AD">
        <w:trPr>
          <w:trHeight w:val="43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36781" w:rsidRPr="00750047" w:rsidRDefault="00436781" w:rsidP="00F155CD">
            <w:r w:rsidRPr="00750047">
              <w:t xml:space="preserve">Реконструкция стадиона «Сатурн» </w:t>
            </w:r>
          </w:p>
        </w:tc>
        <w:tc>
          <w:tcPr>
            <w:tcW w:w="176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36781" w:rsidRPr="00750047" w:rsidRDefault="00436781" w:rsidP="00F155CD">
            <w:pPr>
              <w:jc w:val="center"/>
            </w:pPr>
            <w:r w:rsidRPr="00750047">
              <w:t>2020-2021</w:t>
            </w:r>
          </w:p>
        </w:tc>
        <w:tc>
          <w:tcPr>
            <w:tcW w:w="2982" w:type="dxa"/>
            <w:vMerge w:val="restart"/>
            <w:tcBorders>
              <w:top w:val="nil"/>
              <w:left w:val="single" w:sz="8" w:space="0" w:color="auto"/>
              <w:bottom w:val="single" w:sz="8" w:space="0" w:color="000000"/>
              <w:right w:val="single" w:sz="8" w:space="0" w:color="auto"/>
            </w:tcBorders>
            <w:shd w:val="clear" w:color="auto" w:fill="auto"/>
            <w:vAlign w:val="center"/>
            <w:hideMark/>
          </w:tcPr>
          <w:p w:rsidR="00436781" w:rsidRPr="00750047" w:rsidRDefault="00436781" w:rsidP="00F155CD">
            <w:pPr>
              <w:jc w:val="center"/>
            </w:pPr>
            <w:r w:rsidRPr="00750047">
              <w:t xml:space="preserve">УС, </w:t>
            </w:r>
            <w:proofErr w:type="spellStart"/>
            <w:r w:rsidRPr="00750047">
              <w:t>ДФКСиМП</w:t>
            </w:r>
            <w:proofErr w:type="spellEnd"/>
            <w:r w:rsidRPr="00750047">
              <w:t xml:space="preserve"> </w:t>
            </w:r>
          </w:p>
        </w:tc>
        <w:tc>
          <w:tcPr>
            <w:tcW w:w="960" w:type="dxa"/>
            <w:tcBorders>
              <w:top w:val="single" w:sz="8" w:space="0" w:color="auto"/>
              <w:left w:val="nil"/>
              <w:bottom w:val="single" w:sz="4" w:space="0" w:color="auto"/>
              <w:right w:val="single" w:sz="8" w:space="0" w:color="auto"/>
            </w:tcBorders>
            <w:shd w:val="clear" w:color="auto" w:fill="auto"/>
            <w:vAlign w:val="bottom"/>
            <w:hideMark/>
          </w:tcPr>
          <w:p w:rsidR="00436781" w:rsidRPr="00750047" w:rsidRDefault="00436781" w:rsidP="00F155CD">
            <w:r w:rsidRPr="00750047">
              <w:t> </w:t>
            </w:r>
          </w:p>
        </w:tc>
        <w:tc>
          <w:tcPr>
            <w:tcW w:w="1464" w:type="dxa"/>
            <w:tcBorders>
              <w:top w:val="single" w:sz="8" w:space="0" w:color="auto"/>
              <w:left w:val="nil"/>
              <w:bottom w:val="single" w:sz="4" w:space="0" w:color="auto"/>
              <w:right w:val="nil"/>
            </w:tcBorders>
            <w:shd w:val="clear" w:color="auto" w:fill="auto"/>
            <w:hideMark/>
          </w:tcPr>
          <w:p w:rsidR="00436781" w:rsidRPr="00750047" w:rsidRDefault="00436781" w:rsidP="00F155CD">
            <w:pPr>
              <w:jc w:val="center"/>
              <w:rPr>
                <w:u w:val="single"/>
              </w:rPr>
            </w:pPr>
            <w:r w:rsidRPr="00750047">
              <w:rPr>
                <w:u w:val="single"/>
              </w:rPr>
              <w:t>2020</w:t>
            </w:r>
          </w:p>
        </w:tc>
        <w:tc>
          <w:tcPr>
            <w:tcW w:w="1757" w:type="dxa"/>
            <w:tcBorders>
              <w:top w:val="single" w:sz="8" w:space="0" w:color="auto"/>
              <w:left w:val="single" w:sz="8" w:space="0" w:color="auto"/>
              <w:bottom w:val="single" w:sz="4" w:space="0" w:color="auto"/>
              <w:right w:val="single" w:sz="8" w:space="0" w:color="auto"/>
            </w:tcBorders>
            <w:shd w:val="clear" w:color="auto" w:fill="auto"/>
            <w:hideMark/>
          </w:tcPr>
          <w:p w:rsidR="00436781" w:rsidRPr="00750047" w:rsidRDefault="00436781" w:rsidP="00F155CD">
            <w:pPr>
              <w:jc w:val="center"/>
              <w:rPr>
                <w:u w:val="single"/>
              </w:rPr>
            </w:pPr>
            <w:r w:rsidRPr="00750047">
              <w:rPr>
                <w:u w:val="single"/>
              </w:rPr>
              <w:t>2020</w:t>
            </w:r>
          </w:p>
        </w:tc>
      </w:tr>
      <w:tr w:rsidR="00436781" w:rsidRPr="00750047" w:rsidTr="005442AD">
        <w:trPr>
          <w:trHeight w:val="43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single" w:sz="8" w:space="0" w:color="auto"/>
            </w:tcBorders>
            <w:shd w:val="clear" w:color="auto" w:fill="auto"/>
            <w:vAlign w:val="bottom"/>
            <w:hideMark/>
          </w:tcPr>
          <w:p w:rsidR="00436781" w:rsidRPr="00750047" w:rsidRDefault="00436781" w:rsidP="00F155CD">
            <w:r w:rsidRPr="00750047">
              <w:t>ГБ</w:t>
            </w:r>
          </w:p>
        </w:tc>
        <w:tc>
          <w:tcPr>
            <w:tcW w:w="1464" w:type="dxa"/>
            <w:tcBorders>
              <w:top w:val="nil"/>
              <w:left w:val="nil"/>
              <w:bottom w:val="single" w:sz="4" w:space="0" w:color="auto"/>
              <w:right w:val="nil"/>
            </w:tcBorders>
            <w:shd w:val="clear" w:color="auto" w:fill="auto"/>
            <w:hideMark/>
          </w:tcPr>
          <w:p w:rsidR="00436781" w:rsidRPr="00750047" w:rsidRDefault="00436781" w:rsidP="00F155CD">
            <w:pPr>
              <w:jc w:val="center"/>
            </w:pPr>
            <w:r w:rsidRPr="00750047">
              <w:t>4,73</w:t>
            </w:r>
          </w:p>
        </w:tc>
        <w:tc>
          <w:tcPr>
            <w:tcW w:w="1757" w:type="dxa"/>
            <w:tcBorders>
              <w:top w:val="nil"/>
              <w:left w:val="single" w:sz="8" w:space="0" w:color="auto"/>
              <w:bottom w:val="single" w:sz="4" w:space="0" w:color="auto"/>
              <w:right w:val="single" w:sz="8" w:space="0" w:color="auto"/>
            </w:tcBorders>
            <w:shd w:val="clear" w:color="auto" w:fill="auto"/>
            <w:hideMark/>
          </w:tcPr>
          <w:p w:rsidR="00436781" w:rsidRPr="00750047" w:rsidRDefault="00436781" w:rsidP="00F155CD">
            <w:pPr>
              <w:jc w:val="center"/>
            </w:pPr>
            <w:r w:rsidRPr="00750047">
              <w:t>9,76</w:t>
            </w:r>
          </w:p>
        </w:tc>
      </w:tr>
      <w:tr w:rsidR="00436781" w:rsidRPr="00750047" w:rsidTr="005442AD">
        <w:trPr>
          <w:trHeight w:val="43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single" w:sz="8" w:space="0" w:color="auto"/>
            </w:tcBorders>
            <w:shd w:val="clear" w:color="auto" w:fill="auto"/>
            <w:vAlign w:val="bottom"/>
            <w:hideMark/>
          </w:tcPr>
          <w:p w:rsidR="00436781" w:rsidRPr="00750047" w:rsidRDefault="00436781" w:rsidP="00F155CD">
            <w:r w:rsidRPr="00750047">
              <w:t>ОБ</w:t>
            </w:r>
          </w:p>
        </w:tc>
        <w:tc>
          <w:tcPr>
            <w:tcW w:w="1464" w:type="dxa"/>
            <w:tcBorders>
              <w:top w:val="nil"/>
              <w:left w:val="nil"/>
              <w:bottom w:val="single" w:sz="4" w:space="0" w:color="auto"/>
              <w:right w:val="nil"/>
            </w:tcBorders>
            <w:shd w:val="clear" w:color="auto" w:fill="auto"/>
            <w:hideMark/>
          </w:tcPr>
          <w:p w:rsidR="00436781" w:rsidRPr="00750047" w:rsidRDefault="00436781" w:rsidP="00F155CD">
            <w:pPr>
              <w:jc w:val="center"/>
            </w:pPr>
            <w:r w:rsidRPr="00750047">
              <w:t>2,11</w:t>
            </w:r>
          </w:p>
        </w:tc>
        <w:tc>
          <w:tcPr>
            <w:tcW w:w="1757" w:type="dxa"/>
            <w:tcBorders>
              <w:top w:val="nil"/>
              <w:left w:val="single" w:sz="8" w:space="0" w:color="auto"/>
              <w:bottom w:val="single" w:sz="4" w:space="0" w:color="auto"/>
              <w:right w:val="single" w:sz="8" w:space="0" w:color="auto"/>
            </w:tcBorders>
            <w:shd w:val="clear" w:color="auto" w:fill="auto"/>
            <w:hideMark/>
          </w:tcPr>
          <w:p w:rsidR="00436781" w:rsidRPr="00750047" w:rsidRDefault="00436781" w:rsidP="00F155CD">
            <w:pPr>
              <w:jc w:val="center"/>
            </w:pPr>
            <w:r w:rsidRPr="00750047">
              <w:t>2,11</w:t>
            </w:r>
          </w:p>
        </w:tc>
      </w:tr>
      <w:tr w:rsidR="00436781" w:rsidRPr="00750047" w:rsidTr="005442AD">
        <w:trPr>
          <w:trHeight w:val="43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single" w:sz="8" w:space="0" w:color="auto"/>
            </w:tcBorders>
            <w:shd w:val="clear" w:color="auto" w:fill="auto"/>
            <w:vAlign w:val="bottom"/>
            <w:hideMark/>
          </w:tcPr>
          <w:p w:rsidR="00436781" w:rsidRPr="00750047" w:rsidRDefault="00436781" w:rsidP="00F155CD">
            <w:r w:rsidRPr="00750047">
              <w:t>ФБ</w:t>
            </w:r>
          </w:p>
        </w:tc>
        <w:tc>
          <w:tcPr>
            <w:tcW w:w="1464" w:type="dxa"/>
            <w:tcBorders>
              <w:top w:val="nil"/>
              <w:left w:val="nil"/>
              <w:bottom w:val="single" w:sz="4" w:space="0" w:color="auto"/>
              <w:right w:val="nil"/>
            </w:tcBorders>
            <w:shd w:val="clear" w:color="auto" w:fill="auto"/>
            <w:hideMark/>
          </w:tcPr>
          <w:p w:rsidR="00436781" w:rsidRPr="00750047" w:rsidRDefault="00436781" w:rsidP="00F155CD">
            <w:pPr>
              <w:jc w:val="center"/>
            </w:pPr>
            <w:r w:rsidRPr="00750047">
              <w:t>50,60</w:t>
            </w:r>
          </w:p>
        </w:tc>
        <w:tc>
          <w:tcPr>
            <w:tcW w:w="1757" w:type="dxa"/>
            <w:tcBorders>
              <w:top w:val="nil"/>
              <w:left w:val="single" w:sz="8" w:space="0" w:color="auto"/>
              <w:bottom w:val="single" w:sz="4" w:space="0" w:color="auto"/>
              <w:right w:val="single" w:sz="8" w:space="0" w:color="auto"/>
            </w:tcBorders>
            <w:shd w:val="clear" w:color="auto" w:fill="auto"/>
            <w:hideMark/>
          </w:tcPr>
          <w:p w:rsidR="00436781" w:rsidRPr="00750047" w:rsidRDefault="00436781" w:rsidP="00F155CD">
            <w:pPr>
              <w:jc w:val="center"/>
            </w:pPr>
            <w:r w:rsidRPr="00750047">
              <w:t>50,60</w:t>
            </w:r>
          </w:p>
        </w:tc>
      </w:tr>
      <w:tr w:rsidR="00436781" w:rsidRPr="00750047" w:rsidTr="005442AD">
        <w:trPr>
          <w:trHeight w:val="43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single" w:sz="8" w:space="0" w:color="auto"/>
            </w:tcBorders>
            <w:shd w:val="clear" w:color="auto" w:fill="auto"/>
            <w:vAlign w:val="bottom"/>
            <w:hideMark/>
          </w:tcPr>
          <w:p w:rsidR="00436781" w:rsidRPr="00750047" w:rsidRDefault="00436781" w:rsidP="00F155CD">
            <w:r w:rsidRPr="00750047">
              <w:t> </w:t>
            </w:r>
          </w:p>
        </w:tc>
        <w:tc>
          <w:tcPr>
            <w:tcW w:w="1464" w:type="dxa"/>
            <w:tcBorders>
              <w:top w:val="single" w:sz="8" w:space="0" w:color="auto"/>
              <w:left w:val="nil"/>
              <w:bottom w:val="single" w:sz="4" w:space="0" w:color="auto"/>
              <w:right w:val="nil"/>
            </w:tcBorders>
            <w:shd w:val="clear" w:color="auto" w:fill="auto"/>
            <w:hideMark/>
          </w:tcPr>
          <w:p w:rsidR="00436781" w:rsidRPr="00750047" w:rsidRDefault="00436781" w:rsidP="00F155CD">
            <w:pPr>
              <w:jc w:val="center"/>
              <w:rPr>
                <w:u w:val="single"/>
              </w:rPr>
            </w:pPr>
            <w:r w:rsidRPr="00750047">
              <w:rPr>
                <w:u w:val="single"/>
              </w:rPr>
              <w:t>2021</w:t>
            </w:r>
          </w:p>
        </w:tc>
        <w:tc>
          <w:tcPr>
            <w:tcW w:w="1757" w:type="dxa"/>
            <w:tcBorders>
              <w:top w:val="single" w:sz="8" w:space="0" w:color="auto"/>
              <w:left w:val="single" w:sz="8" w:space="0" w:color="auto"/>
              <w:bottom w:val="single" w:sz="4" w:space="0" w:color="auto"/>
              <w:right w:val="single" w:sz="8" w:space="0" w:color="auto"/>
            </w:tcBorders>
            <w:shd w:val="clear" w:color="auto" w:fill="auto"/>
            <w:hideMark/>
          </w:tcPr>
          <w:p w:rsidR="00436781" w:rsidRPr="00750047" w:rsidRDefault="00436781" w:rsidP="00F155CD">
            <w:pPr>
              <w:jc w:val="center"/>
              <w:rPr>
                <w:u w:val="single"/>
              </w:rPr>
            </w:pPr>
            <w:r w:rsidRPr="00750047">
              <w:rPr>
                <w:u w:val="single"/>
              </w:rPr>
              <w:t>2021</w:t>
            </w:r>
          </w:p>
        </w:tc>
      </w:tr>
      <w:tr w:rsidR="00436781" w:rsidRPr="00750047" w:rsidTr="005442AD">
        <w:trPr>
          <w:trHeight w:val="43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single" w:sz="8" w:space="0" w:color="auto"/>
            </w:tcBorders>
            <w:shd w:val="clear" w:color="auto" w:fill="auto"/>
            <w:vAlign w:val="bottom"/>
            <w:hideMark/>
          </w:tcPr>
          <w:p w:rsidR="00436781" w:rsidRPr="00750047" w:rsidRDefault="00436781" w:rsidP="00F155CD">
            <w:r w:rsidRPr="00750047">
              <w:t>ГБ</w:t>
            </w:r>
          </w:p>
        </w:tc>
        <w:tc>
          <w:tcPr>
            <w:tcW w:w="1464" w:type="dxa"/>
            <w:tcBorders>
              <w:top w:val="nil"/>
              <w:left w:val="nil"/>
              <w:bottom w:val="single" w:sz="4" w:space="0" w:color="auto"/>
              <w:right w:val="nil"/>
            </w:tcBorders>
            <w:shd w:val="clear" w:color="auto" w:fill="auto"/>
            <w:hideMark/>
          </w:tcPr>
          <w:p w:rsidR="00436781" w:rsidRPr="00750047" w:rsidRDefault="00436781" w:rsidP="00F155CD">
            <w:pPr>
              <w:jc w:val="center"/>
            </w:pPr>
            <w:r w:rsidRPr="00750047">
              <w:t>9,18</w:t>
            </w:r>
          </w:p>
        </w:tc>
        <w:tc>
          <w:tcPr>
            <w:tcW w:w="1757" w:type="dxa"/>
            <w:tcBorders>
              <w:top w:val="nil"/>
              <w:left w:val="single" w:sz="8" w:space="0" w:color="auto"/>
              <w:bottom w:val="single" w:sz="4" w:space="0" w:color="auto"/>
              <w:right w:val="single" w:sz="8" w:space="0" w:color="auto"/>
            </w:tcBorders>
            <w:shd w:val="clear" w:color="auto" w:fill="auto"/>
            <w:hideMark/>
          </w:tcPr>
          <w:p w:rsidR="00436781" w:rsidRPr="00750047" w:rsidRDefault="00436781" w:rsidP="00F155CD">
            <w:pPr>
              <w:jc w:val="center"/>
            </w:pPr>
            <w:r w:rsidRPr="00750047">
              <w:t>10,65</w:t>
            </w:r>
          </w:p>
        </w:tc>
      </w:tr>
      <w:tr w:rsidR="00436781" w:rsidRPr="00750047" w:rsidTr="005442AD">
        <w:trPr>
          <w:trHeight w:val="43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single" w:sz="8" w:space="0" w:color="auto"/>
            </w:tcBorders>
            <w:shd w:val="clear" w:color="auto" w:fill="auto"/>
            <w:vAlign w:val="bottom"/>
            <w:hideMark/>
          </w:tcPr>
          <w:p w:rsidR="00436781" w:rsidRPr="00750047" w:rsidRDefault="00436781" w:rsidP="00F155CD">
            <w:r w:rsidRPr="00750047">
              <w:t>ОБ</w:t>
            </w:r>
          </w:p>
        </w:tc>
        <w:tc>
          <w:tcPr>
            <w:tcW w:w="1464" w:type="dxa"/>
            <w:tcBorders>
              <w:top w:val="nil"/>
              <w:left w:val="nil"/>
              <w:bottom w:val="single" w:sz="4" w:space="0" w:color="auto"/>
              <w:right w:val="nil"/>
            </w:tcBorders>
            <w:shd w:val="clear" w:color="auto" w:fill="auto"/>
            <w:hideMark/>
          </w:tcPr>
          <w:p w:rsidR="00436781" w:rsidRPr="00750047" w:rsidRDefault="00436781" w:rsidP="00F155CD">
            <w:pPr>
              <w:jc w:val="center"/>
            </w:pPr>
            <w:r w:rsidRPr="00750047">
              <w:t>25,03</w:t>
            </w:r>
          </w:p>
        </w:tc>
        <w:tc>
          <w:tcPr>
            <w:tcW w:w="1757" w:type="dxa"/>
            <w:tcBorders>
              <w:top w:val="nil"/>
              <w:left w:val="single" w:sz="8" w:space="0" w:color="auto"/>
              <w:bottom w:val="single" w:sz="4" w:space="0" w:color="auto"/>
              <w:right w:val="single" w:sz="8" w:space="0" w:color="auto"/>
            </w:tcBorders>
            <w:shd w:val="clear" w:color="auto" w:fill="auto"/>
            <w:hideMark/>
          </w:tcPr>
          <w:p w:rsidR="00436781" w:rsidRPr="00750047" w:rsidRDefault="00436781" w:rsidP="00F155CD">
            <w:pPr>
              <w:jc w:val="center"/>
            </w:pPr>
            <w:r w:rsidRPr="00750047">
              <w:t>25,03</w:t>
            </w:r>
          </w:p>
        </w:tc>
      </w:tr>
      <w:tr w:rsidR="00436781" w:rsidRPr="00750047" w:rsidTr="005442AD">
        <w:trPr>
          <w:trHeight w:val="43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single" w:sz="8" w:space="0" w:color="auto"/>
            </w:tcBorders>
            <w:shd w:val="clear" w:color="auto" w:fill="auto"/>
            <w:vAlign w:val="bottom"/>
            <w:hideMark/>
          </w:tcPr>
          <w:p w:rsidR="00436781" w:rsidRPr="00750047" w:rsidRDefault="00436781" w:rsidP="00F155CD">
            <w:r w:rsidRPr="00750047">
              <w:t>ФБ</w:t>
            </w:r>
          </w:p>
        </w:tc>
        <w:tc>
          <w:tcPr>
            <w:tcW w:w="1464" w:type="dxa"/>
            <w:tcBorders>
              <w:top w:val="nil"/>
              <w:left w:val="nil"/>
              <w:bottom w:val="single" w:sz="4" w:space="0" w:color="auto"/>
              <w:right w:val="nil"/>
            </w:tcBorders>
            <w:shd w:val="clear" w:color="auto" w:fill="auto"/>
            <w:hideMark/>
          </w:tcPr>
          <w:p w:rsidR="00436781" w:rsidRPr="00750047" w:rsidRDefault="00436781" w:rsidP="00F155CD">
            <w:pPr>
              <w:jc w:val="center"/>
            </w:pPr>
            <w:r w:rsidRPr="00750047">
              <w:t>72,66</w:t>
            </w:r>
          </w:p>
        </w:tc>
        <w:tc>
          <w:tcPr>
            <w:tcW w:w="1757" w:type="dxa"/>
            <w:tcBorders>
              <w:top w:val="nil"/>
              <w:left w:val="single" w:sz="8" w:space="0" w:color="auto"/>
              <w:bottom w:val="single" w:sz="4" w:space="0" w:color="auto"/>
              <w:right w:val="single" w:sz="8" w:space="0" w:color="auto"/>
            </w:tcBorders>
            <w:shd w:val="clear" w:color="auto" w:fill="auto"/>
            <w:hideMark/>
          </w:tcPr>
          <w:p w:rsidR="00436781" w:rsidRPr="00750047" w:rsidRDefault="00436781" w:rsidP="00F155CD">
            <w:pPr>
              <w:jc w:val="center"/>
            </w:pPr>
            <w:r w:rsidRPr="00750047">
              <w:t>72,66</w:t>
            </w:r>
          </w:p>
        </w:tc>
      </w:tr>
      <w:tr w:rsidR="00436781" w:rsidRPr="00750047" w:rsidTr="006C6DC4">
        <w:trPr>
          <w:trHeight w:val="43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val="restart"/>
            <w:tcBorders>
              <w:top w:val="nil"/>
              <w:left w:val="single" w:sz="8" w:space="0" w:color="auto"/>
              <w:bottom w:val="nil"/>
              <w:right w:val="single" w:sz="8" w:space="0" w:color="auto"/>
            </w:tcBorders>
            <w:shd w:val="clear" w:color="auto" w:fill="auto"/>
            <w:vAlign w:val="center"/>
            <w:hideMark/>
          </w:tcPr>
          <w:p w:rsidR="00436781" w:rsidRPr="00750047" w:rsidRDefault="00436781" w:rsidP="00F155CD">
            <w:r w:rsidRPr="00750047">
              <w:t xml:space="preserve">Ремонт кровли </w:t>
            </w:r>
            <w:r w:rsidRPr="00750047">
              <w:br/>
              <w:t>(спортивный зал для акробатики, МАУ СШОР №1)</w:t>
            </w:r>
          </w:p>
        </w:tc>
        <w:tc>
          <w:tcPr>
            <w:tcW w:w="1767" w:type="dxa"/>
            <w:vMerge w:val="restart"/>
            <w:tcBorders>
              <w:top w:val="nil"/>
              <w:left w:val="single" w:sz="8" w:space="0" w:color="auto"/>
              <w:bottom w:val="nil"/>
              <w:right w:val="single" w:sz="8" w:space="0" w:color="auto"/>
            </w:tcBorders>
            <w:shd w:val="clear" w:color="auto" w:fill="auto"/>
            <w:vAlign w:val="center"/>
            <w:hideMark/>
          </w:tcPr>
          <w:p w:rsidR="00436781" w:rsidRPr="00750047" w:rsidRDefault="00436781" w:rsidP="00F155CD">
            <w:pPr>
              <w:jc w:val="center"/>
            </w:pPr>
            <w:r w:rsidRPr="00750047">
              <w:t>2020</w:t>
            </w:r>
          </w:p>
        </w:tc>
        <w:tc>
          <w:tcPr>
            <w:tcW w:w="2982" w:type="dxa"/>
            <w:vMerge w:val="restart"/>
            <w:tcBorders>
              <w:top w:val="nil"/>
              <w:left w:val="single" w:sz="8" w:space="0" w:color="auto"/>
              <w:bottom w:val="nil"/>
              <w:right w:val="single" w:sz="8" w:space="0" w:color="auto"/>
            </w:tcBorders>
            <w:shd w:val="clear" w:color="auto" w:fill="auto"/>
            <w:vAlign w:val="center"/>
            <w:hideMark/>
          </w:tcPr>
          <w:p w:rsidR="00436781" w:rsidRPr="00750047" w:rsidRDefault="00436781" w:rsidP="00F155CD">
            <w:pPr>
              <w:jc w:val="center"/>
            </w:pPr>
            <w:proofErr w:type="spellStart"/>
            <w:r w:rsidRPr="00750047">
              <w:t>ДФКСиМП</w:t>
            </w:r>
            <w:proofErr w:type="spellEnd"/>
            <w:r w:rsidRPr="00750047">
              <w:t>,</w:t>
            </w:r>
            <w:r w:rsidRPr="00750047">
              <w:br/>
              <w:t>МАУ СШОР №1</w:t>
            </w:r>
          </w:p>
        </w:tc>
        <w:tc>
          <w:tcPr>
            <w:tcW w:w="960" w:type="dxa"/>
            <w:tcBorders>
              <w:top w:val="single" w:sz="8" w:space="0" w:color="auto"/>
              <w:left w:val="nil"/>
              <w:bottom w:val="single" w:sz="4" w:space="0" w:color="auto"/>
              <w:right w:val="single" w:sz="8" w:space="0" w:color="auto"/>
            </w:tcBorders>
            <w:shd w:val="clear" w:color="auto" w:fill="auto"/>
            <w:vAlign w:val="bottom"/>
            <w:hideMark/>
          </w:tcPr>
          <w:p w:rsidR="00436781" w:rsidRPr="00750047" w:rsidRDefault="00436781" w:rsidP="00F155CD">
            <w:r w:rsidRPr="00750047">
              <w:t> </w:t>
            </w:r>
          </w:p>
        </w:tc>
        <w:tc>
          <w:tcPr>
            <w:tcW w:w="1464" w:type="dxa"/>
            <w:tcBorders>
              <w:top w:val="single" w:sz="8" w:space="0" w:color="auto"/>
              <w:left w:val="nil"/>
              <w:bottom w:val="single" w:sz="4" w:space="0" w:color="auto"/>
              <w:right w:val="single" w:sz="8" w:space="0" w:color="auto"/>
            </w:tcBorders>
            <w:shd w:val="clear" w:color="auto" w:fill="auto"/>
            <w:hideMark/>
          </w:tcPr>
          <w:p w:rsidR="00436781" w:rsidRPr="00750047" w:rsidRDefault="00436781" w:rsidP="00F155CD">
            <w:pPr>
              <w:jc w:val="center"/>
              <w:rPr>
                <w:u w:val="single"/>
              </w:rPr>
            </w:pPr>
            <w:r w:rsidRPr="00750047">
              <w:rPr>
                <w:u w:val="single"/>
              </w:rPr>
              <w:t>2020</w:t>
            </w:r>
          </w:p>
        </w:tc>
        <w:tc>
          <w:tcPr>
            <w:tcW w:w="1757" w:type="dxa"/>
            <w:tcBorders>
              <w:top w:val="single" w:sz="8" w:space="0" w:color="auto"/>
              <w:left w:val="nil"/>
              <w:bottom w:val="single" w:sz="4" w:space="0" w:color="auto"/>
              <w:right w:val="single" w:sz="8" w:space="0" w:color="auto"/>
            </w:tcBorders>
            <w:shd w:val="clear" w:color="auto" w:fill="auto"/>
            <w:hideMark/>
          </w:tcPr>
          <w:p w:rsidR="00436781" w:rsidRPr="00750047" w:rsidRDefault="00436781" w:rsidP="00F155CD">
            <w:pPr>
              <w:jc w:val="center"/>
              <w:rPr>
                <w:u w:val="single"/>
              </w:rPr>
            </w:pPr>
            <w:r w:rsidRPr="00750047">
              <w:rPr>
                <w:u w:val="single"/>
              </w:rPr>
              <w:t>2020</w:t>
            </w:r>
          </w:p>
        </w:tc>
      </w:tr>
      <w:tr w:rsidR="00436781" w:rsidRPr="00750047" w:rsidTr="006C6DC4">
        <w:trPr>
          <w:trHeight w:val="43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single" w:sz="8" w:space="0" w:color="auto"/>
            </w:tcBorders>
            <w:shd w:val="clear" w:color="auto" w:fill="auto"/>
            <w:vAlign w:val="bottom"/>
            <w:hideMark/>
          </w:tcPr>
          <w:p w:rsidR="00436781" w:rsidRPr="00750047" w:rsidRDefault="00436781" w:rsidP="00F155CD">
            <w:r w:rsidRPr="00750047">
              <w:t>ГБ</w:t>
            </w:r>
          </w:p>
        </w:tc>
        <w:tc>
          <w:tcPr>
            <w:tcW w:w="1464" w:type="dxa"/>
            <w:tcBorders>
              <w:top w:val="nil"/>
              <w:left w:val="nil"/>
              <w:bottom w:val="single" w:sz="4" w:space="0" w:color="auto"/>
              <w:right w:val="single" w:sz="4" w:space="0" w:color="auto"/>
            </w:tcBorders>
            <w:shd w:val="clear" w:color="auto" w:fill="auto"/>
            <w:hideMark/>
          </w:tcPr>
          <w:p w:rsidR="00436781" w:rsidRPr="00750047" w:rsidRDefault="00436781" w:rsidP="00F155CD">
            <w:pPr>
              <w:jc w:val="center"/>
            </w:pPr>
            <w:r w:rsidRPr="00750047">
              <w:t>1,05</w:t>
            </w:r>
          </w:p>
        </w:tc>
        <w:tc>
          <w:tcPr>
            <w:tcW w:w="1757" w:type="dxa"/>
            <w:tcBorders>
              <w:top w:val="single" w:sz="4" w:space="0" w:color="auto"/>
              <w:left w:val="single" w:sz="4" w:space="0" w:color="auto"/>
              <w:bottom w:val="single" w:sz="4" w:space="0" w:color="auto"/>
              <w:right w:val="single" w:sz="4" w:space="0" w:color="auto"/>
            </w:tcBorders>
            <w:shd w:val="clear" w:color="auto" w:fill="auto"/>
            <w:hideMark/>
          </w:tcPr>
          <w:p w:rsidR="00436781" w:rsidRPr="00750047" w:rsidRDefault="00436781" w:rsidP="00F155CD">
            <w:pPr>
              <w:jc w:val="center"/>
            </w:pPr>
            <w:r w:rsidRPr="00750047">
              <w:t>1,05</w:t>
            </w:r>
          </w:p>
        </w:tc>
      </w:tr>
      <w:tr w:rsidR="00436781" w:rsidRPr="00750047" w:rsidTr="006C6DC4">
        <w:trPr>
          <w:trHeight w:val="43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single" w:sz="8" w:space="0" w:color="auto"/>
            </w:tcBorders>
            <w:shd w:val="clear" w:color="auto" w:fill="auto"/>
            <w:vAlign w:val="bottom"/>
            <w:hideMark/>
          </w:tcPr>
          <w:p w:rsidR="00436781" w:rsidRPr="00750047" w:rsidRDefault="00436781" w:rsidP="00F155CD">
            <w:r w:rsidRPr="00750047">
              <w:t>ОБ</w:t>
            </w:r>
          </w:p>
        </w:tc>
        <w:tc>
          <w:tcPr>
            <w:tcW w:w="1464" w:type="dxa"/>
            <w:tcBorders>
              <w:top w:val="nil"/>
              <w:left w:val="nil"/>
              <w:bottom w:val="single" w:sz="4" w:space="0" w:color="auto"/>
              <w:right w:val="single" w:sz="4" w:space="0" w:color="auto"/>
            </w:tcBorders>
            <w:shd w:val="clear" w:color="auto" w:fill="auto"/>
            <w:hideMark/>
          </w:tcPr>
          <w:p w:rsidR="00436781" w:rsidRPr="00750047" w:rsidRDefault="00436781" w:rsidP="00F155CD">
            <w:pPr>
              <w:jc w:val="center"/>
            </w:pPr>
            <w:r w:rsidRPr="00750047">
              <w:t>0,75</w:t>
            </w:r>
          </w:p>
        </w:tc>
        <w:tc>
          <w:tcPr>
            <w:tcW w:w="1757" w:type="dxa"/>
            <w:tcBorders>
              <w:top w:val="single" w:sz="4" w:space="0" w:color="auto"/>
              <w:left w:val="single" w:sz="4" w:space="0" w:color="auto"/>
              <w:bottom w:val="single" w:sz="4" w:space="0" w:color="auto"/>
              <w:right w:val="single" w:sz="4" w:space="0" w:color="auto"/>
            </w:tcBorders>
            <w:shd w:val="clear" w:color="auto" w:fill="auto"/>
            <w:hideMark/>
          </w:tcPr>
          <w:p w:rsidR="00436781" w:rsidRPr="00750047" w:rsidRDefault="00436781" w:rsidP="00F155CD">
            <w:pPr>
              <w:jc w:val="center"/>
            </w:pPr>
            <w:r w:rsidRPr="00750047">
              <w:t>0,75</w:t>
            </w:r>
          </w:p>
        </w:tc>
      </w:tr>
      <w:tr w:rsidR="00436781" w:rsidRPr="00750047" w:rsidTr="006C6DC4">
        <w:trPr>
          <w:trHeight w:val="43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val="restart"/>
            <w:tcBorders>
              <w:top w:val="single" w:sz="8" w:space="0" w:color="auto"/>
              <w:left w:val="single" w:sz="8" w:space="0" w:color="auto"/>
              <w:bottom w:val="nil"/>
              <w:right w:val="single" w:sz="8" w:space="0" w:color="auto"/>
            </w:tcBorders>
            <w:shd w:val="clear" w:color="auto" w:fill="auto"/>
            <w:vAlign w:val="center"/>
            <w:hideMark/>
          </w:tcPr>
          <w:p w:rsidR="00436781" w:rsidRPr="00750047" w:rsidRDefault="00436781" w:rsidP="00F155CD">
            <w:r w:rsidRPr="00750047">
              <w:t xml:space="preserve">Ремонт пола </w:t>
            </w:r>
            <w:r w:rsidRPr="00750047">
              <w:br/>
              <w:t>(игровом зале СК «Олимп»,  МУ СШОР №3)</w:t>
            </w:r>
          </w:p>
        </w:tc>
        <w:tc>
          <w:tcPr>
            <w:tcW w:w="1767" w:type="dxa"/>
            <w:vMerge w:val="restart"/>
            <w:tcBorders>
              <w:top w:val="single" w:sz="8" w:space="0" w:color="auto"/>
              <w:left w:val="single" w:sz="8" w:space="0" w:color="auto"/>
              <w:bottom w:val="nil"/>
              <w:right w:val="single" w:sz="8" w:space="0" w:color="auto"/>
            </w:tcBorders>
            <w:shd w:val="clear" w:color="auto" w:fill="auto"/>
            <w:vAlign w:val="center"/>
            <w:hideMark/>
          </w:tcPr>
          <w:p w:rsidR="00436781" w:rsidRPr="00750047" w:rsidRDefault="00436781" w:rsidP="00F155CD">
            <w:pPr>
              <w:jc w:val="center"/>
            </w:pPr>
            <w:r w:rsidRPr="00750047">
              <w:t>2020</w:t>
            </w:r>
          </w:p>
        </w:tc>
        <w:tc>
          <w:tcPr>
            <w:tcW w:w="2982" w:type="dxa"/>
            <w:vMerge w:val="restart"/>
            <w:tcBorders>
              <w:top w:val="single" w:sz="8" w:space="0" w:color="auto"/>
              <w:left w:val="single" w:sz="8" w:space="0" w:color="auto"/>
              <w:bottom w:val="nil"/>
              <w:right w:val="single" w:sz="8" w:space="0" w:color="auto"/>
            </w:tcBorders>
            <w:shd w:val="clear" w:color="auto" w:fill="auto"/>
            <w:vAlign w:val="center"/>
            <w:hideMark/>
          </w:tcPr>
          <w:p w:rsidR="00436781" w:rsidRPr="00750047" w:rsidRDefault="00436781" w:rsidP="00F155CD">
            <w:pPr>
              <w:jc w:val="center"/>
            </w:pPr>
            <w:proofErr w:type="spellStart"/>
            <w:r w:rsidRPr="00750047">
              <w:t>ДФКСиМП</w:t>
            </w:r>
            <w:proofErr w:type="spellEnd"/>
            <w:r w:rsidRPr="00750047">
              <w:t>,</w:t>
            </w:r>
            <w:r w:rsidRPr="00750047">
              <w:br/>
              <w:t>МУ СШОР №3</w:t>
            </w:r>
          </w:p>
        </w:tc>
        <w:tc>
          <w:tcPr>
            <w:tcW w:w="960" w:type="dxa"/>
            <w:tcBorders>
              <w:top w:val="single" w:sz="8" w:space="0" w:color="auto"/>
              <w:left w:val="nil"/>
              <w:bottom w:val="single" w:sz="4" w:space="0" w:color="auto"/>
              <w:right w:val="single" w:sz="8" w:space="0" w:color="auto"/>
            </w:tcBorders>
            <w:shd w:val="clear" w:color="auto" w:fill="auto"/>
            <w:vAlign w:val="bottom"/>
            <w:hideMark/>
          </w:tcPr>
          <w:p w:rsidR="00436781" w:rsidRPr="00750047" w:rsidRDefault="00436781" w:rsidP="00F155CD">
            <w:r w:rsidRPr="00750047">
              <w:t> </w:t>
            </w:r>
          </w:p>
        </w:tc>
        <w:tc>
          <w:tcPr>
            <w:tcW w:w="1464" w:type="dxa"/>
            <w:tcBorders>
              <w:top w:val="single" w:sz="8" w:space="0" w:color="auto"/>
              <w:left w:val="nil"/>
              <w:bottom w:val="single" w:sz="4" w:space="0" w:color="auto"/>
              <w:right w:val="single" w:sz="4" w:space="0" w:color="auto"/>
            </w:tcBorders>
            <w:shd w:val="clear" w:color="auto" w:fill="auto"/>
            <w:hideMark/>
          </w:tcPr>
          <w:p w:rsidR="00436781" w:rsidRPr="00750047" w:rsidRDefault="00436781" w:rsidP="00F155CD">
            <w:pPr>
              <w:jc w:val="center"/>
              <w:rPr>
                <w:u w:val="single"/>
              </w:rPr>
            </w:pPr>
            <w:r w:rsidRPr="00750047">
              <w:rPr>
                <w:u w:val="single"/>
              </w:rPr>
              <w:t>2020</w:t>
            </w:r>
          </w:p>
        </w:tc>
        <w:tc>
          <w:tcPr>
            <w:tcW w:w="1757" w:type="dxa"/>
            <w:tcBorders>
              <w:top w:val="single" w:sz="4" w:space="0" w:color="auto"/>
              <w:left w:val="single" w:sz="4" w:space="0" w:color="auto"/>
              <w:bottom w:val="single" w:sz="4" w:space="0" w:color="auto"/>
              <w:right w:val="single" w:sz="4" w:space="0" w:color="auto"/>
            </w:tcBorders>
            <w:shd w:val="clear" w:color="auto" w:fill="auto"/>
            <w:hideMark/>
          </w:tcPr>
          <w:p w:rsidR="00436781" w:rsidRPr="00750047" w:rsidRDefault="00436781" w:rsidP="00F155CD">
            <w:pPr>
              <w:jc w:val="center"/>
              <w:rPr>
                <w:u w:val="single"/>
              </w:rPr>
            </w:pPr>
            <w:r w:rsidRPr="00750047">
              <w:rPr>
                <w:u w:val="single"/>
              </w:rPr>
              <w:t>2020</w:t>
            </w:r>
          </w:p>
        </w:tc>
      </w:tr>
      <w:tr w:rsidR="00436781" w:rsidRPr="00750047" w:rsidTr="006C6DC4">
        <w:trPr>
          <w:trHeight w:val="43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single" w:sz="8" w:space="0" w:color="auto"/>
            </w:tcBorders>
            <w:shd w:val="clear" w:color="auto" w:fill="auto"/>
            <w:vAlign w:val="bottom"/>
            <w:hideMark/>
          </w:tcPr>
          <w:p w:rsidR="00436781" w:rsidRPr="00750047" w:rsidRDefault="00436781" w:rsidP="00F155CD">
            <w:r w:rsidRPr="00750047">
              <w:t>ГБ</w:t>
            </w:r>
          </w:p>
        </w:tc>
        <w:tc>
          <w:tcPr>
            <w:tcW w:w="1464" w:type="dxa"/>
            <w:tcBorders>
              <w:top w:val="nil"/>
              <w:left w:val="nil"/>
              <w:bottom w:val="single" w:sz="4" w:space="0" w:color="auto"/>
              <w:right w:val="single" w:sz="4" w:space="0" w:color="auto"/>
            </w:tcBorders>
            <w:shd w:val="clear" w:color="auto" w:fill="auto"/>
            <w:hideMark/>
          </w:tcPr>
          <w:p w:rsidR="00436781" w:rsidRPr="00750047" w:rsidRDefault="00436781" w:rsidP="00F155CD">
            <w:pPr>
              <w:jc w:val="center"/>
            </w:pPr>
            <w:r w:rsidRPr="00750047">
              <w:t>0,02</w:t>
            </w:r>
          </w:p>
        </w:tc>
        <w:tc>
          <w:tcPr>
            <w:tcW w:w="1757" w:type="dxa"/>
            <w:tcBorders>
              <w:top w:val="single" w:sz="4" w:space="0" w:color="auto"/>
              <w:left w:val="single" w:sz="4" w:space="0" w:color="auto"/>
              <w:bottom w:val="single" w:sz="4" w:space="0" w:color="auto"/>
              <w:right w:val="single" w:sz="4" w:space="0" w:color="auto"/>
            </w:tcBorders>
            <w:shd w:val="clear" w:color="auto" w:fill="auto"/>
            <w:hideMark/>
          </w:tcPr>
          <w:p w:rsidR="00436781" w:rsidRPr="00750047" w:rsidRDefault="00436781" w:rsidP="00F155CD">
            <w:pPr>
              <w:jc w:val="center"/>
            </w:pPr>
            <w:r w:rsidRPr="00750047">
              <w:t>0,02</w:t>
            </w:r>
          </w:p>
        </w:tc>
      </w:tr>
      <w:tr w:rsidR="00436781" w:rsidRPr="00750047" w:rsidTr="006C6DC4">
        <w:trPr>
          <w:trHeight w:val="43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single" w:sz="8" w:space="0" w:color="auto"/>
            </w:tcBorders>
            <w:shd w:val="clear" w:color="auto" w:fill="auto"/>
            <w:vAlign w:val="bottom"/>
            <w:hideMark/>
          </w:tcPr>
          <w:p w:rsidR="00436781" w:rsidRPr="00750047" w:rsidRDefault="00436781" w:rsidP="00F155CD">
            <w:r w:rsidRPr="00750047">
              <w:t>ОБ</w:t>
            </w:r>
          </w:p>
        </w:tc>
        <w:tc>
          <w:tcPr>
            <w:tcW w:w="1464" w:type="dxa"/>
            <w:tcBorders>
              <w:top w:val="nil"/>
              <w:left w:val="nil"/>
              <w:bottom w:val="single" w:sz="4" w:space="0" w:color="auto"/>
              <w:right w:val="single" w:sz="4" w:space="0" w:color="auto"/>
            </w:tcBorders>
            <w:shd w:val="clear" w:color="auto" w:fill="auto"/>
            <w:hideMark/>
          </w:tcPr>
          <w:p w:rsidR="00436781" w:rsidRPr="00750047" w:rsidRDefault="00436781" w:rsidP="00F155CD">
            <w:pPr>
              <w:jc w:val="center"/>
            </w:pPr>
            <w:r w:rsidRPr="00750047">
              <w:t>0,25</w:t>
            </w:r>
          </w:p>
        </w:tc>
        <w:tc>
          <w:tcPr>
            <w:tcW w:w="1757" w:type="dxa"/>
            <w:tcBorders>
              <w:top w:val="single" w:sz="4" w:space="0" w:color="auto"/>
              <w:left w:val="single" w:sz="4" w:space="0" w:color="auto"/>
              <w:bottom w:val="single" w:sz="4" w:space="0" w:color="auto"/>
              <w:right w:val="single" w:sz="4" w:space="0" w:color="auto"/>
            </w:tcBorders>
            <w:shd w:val="clear" w:color="auto" w:fill="auto"/>
            <w:hideMark/>
          </w:tcPr>
          <w:p w:rsidR="00436781" w:rsidRPr="00750047" w:rsidRDefault="00436781" w:rsidP="00F155CD">
            <w:pPr>
              <w:jc w:val="center"/>
            </w:pPr>
            <w:r w:rsidRPr="00750047">
              <w:t>0,25</w:t>
            </w:r>
          </w:p>
        </w:tc>
      </w:tr>
      <w:tr w:rsidR="00436781" w:rsidRPr="00750047" w:rsidTr="006C6DC4">
        <w:trPr>
          <w:trHeight w:val="43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val="restart"/>
            <w:tcBorders>
              <w:top w:val="single" w:sz="8" w:space="0" w:color="auto"/>
              <w:left w:val="single" w:sz="8" w:space="0" w:color="auto"/>
              <w:bottom w:val="nil"/>
              <w:right w:val="single" w:sz="8" w:space="0" w:color="auto"/>
            </w:tcBorders>
            <w:shd w:val="clear" w:color="auto" w:fill="auto"/>
            <w:vAlign w:val="center"/>
            <w:hideMark/>
          </w:tcPr>
          <w:p w:rsidR="00436781" w:rsidRPr="00750047" w:rsidRDefault="00436781" w:rsidP="00F155CD">
            <w:r w:rsidRPr="00750047">
              <w:t xml:space="preserve">Приобретение и установка системы водоочистки и подогрева воды в плавательном  бассейне </w:t>
            </w:r>
            <w:r w:rsidRPr="00750047">
              <w:br/>
              <w:t>(спортивный зал МУ СШОР №8)</w:t>
            </w:r>
          </w:p>
        </w:tc>
        <w:tc>
          <w:tcPr>
            <w:tcW w:w="1767" w:type="dxa"/>
            <w:vMerge w:val="restart"/>
            <w:tcBorders>
              <w:top w:val="single" w:sz="8" w:space="0" w:color="auto"/>
              <w:left w:val="single" w:sz="8" w:space="0" w:color="auto"/>
              <w:bottom w:val="nil"/>
              <w:right w:val="single" w:sz="8" w:space="0" w:color="auto"/>
            </w:tcBorders>
            <w:shd w:val="clear" w:color="auto" w:fill="auto"/>
            <w:vAlign w:val="center"/>
            <w:hideMark/>
          </w:tcPr>
          <w:p w:rsidR="00436781" w:rsidRPr="00750047" w:rsidRDefault="00436781" w:rsidP="00F155CD">
            <w:pPr>
              <w:jc w:val="center"/>
            </w:pPr>
            <w:r w:rsidRPr="00750047">
              <w:t>2020</w:t>
            </w:r>
          </w:p>
        </w:tc>
        <w:tc>
          <w:tcPr>
            <w:tcW w:w="2982" w:type="dxa"/>
            <w:vMerge w:val="restart"/>
            <w:tcBorders>
              <w:top w:val="single" w:sz="8" w:space="0" w:color="auto"/>
              <w:left w:val="single" w:sz="8" w:space="0" w:color="auto"/>
              <w:bottom w:val="nil"/>
              <w:right w:val="single" w:sz="8" w:space="0" w:color="auto"/>
            </w:tcBorders>
            <w:shd w:val="clear" w:color="auto" w:fill="auto"/>
            <w:vAlign w:val="center"/>
            <w:hideMark/>
          </w:tcPr>
          <w:p w:rsidR="00436781" w:rsidRPr="00750047" w:rsidRDefault="00436781" w:rsidP="00F155CD">
            <w:pPr>
              <w:jc w:val="center"/>
            </w:pPr>
            <w:proofErr w:type="spellStart"/>
            <w:r w:rsidRPr="00750047">
              <w:t>ДФКСиМП</w:t>
            </w:r>
            <w:proofErr w:type="spellEnd"/>
            <w:r w:rsidRPr="00750047">
              <w:t>,</w:t>
            </w:r>
            <w:r w:rsidRPr="00750047">
              <w:br/>
              <w:t>МУ СШОР №8</w:t>
            </w:r>
          </w:p>
        </w:tc>
        <w:tc>
          <w:tcPr>
            <w:tcW w:w="960" w:type="dxa"/>
            <w:tcBorders>
              <w:top w:val="single" w:sz="8" w:space="0" w:color="auto"/>
              <w:left w:val="nil"/>
              <w:bottom w:val="single" w:sz="4" w:space="0" w:color="auto"/>
              <w:right w:val="single" w:sz="8" w:space="0" w:color="auto"/>
            </w:tcBorders>
            <w:shd w:val="clear" w:color="auto" w:fill="auto"/>
            <w:vAlign w:val="bottom"/>
            <w:hideMark/>
          </w:tcPr>
          <w:p w:rsidR="00436781" w:rsidRPr="00750047" w:rsidRDefault="00436781" w:rsidP="00F155CD">
            <w:r w:rsidRPr="00750047">
              <w:t> </w:t>
            </w:r>
          </w:p>
        </w:tc>
        <w:tc>
          <w:tcPr>
            <w:tcW w:w="1464" w:type="dxa"/>
            <w:tcBorders>
              <w:top w:val="single" w:sz="8" w:space="0" w:color="auto"/>
              <w:left w:val="nil"/>
              <w:bottom w:val="single" w:sz="4" w:space="0" w:color="auto"/>
              <w:right w:val="single" w:sz="4" w:space="0" w:color="auto"/>
            </w:tcBorders>
            <w:shd w:val="clear" w:color="auto" w:fill="auto"/>
            <w:hideMark/>
          </w:tcPr>
          <w:p w:rsidR="00436781" w:rsidRPr="00750047" w:rsidRDefault="00436781" w:rsidP="00F155CD">
            <w:pPr>
              <w:jc w:val="center"/>
              <w:rPr>
                <w:u w:val="single"/>
              </w:rPr>
            </w:pPr>
            <w:r w:rsidRPr="00750047">
              <w:rPr>
                <w:u w:val="single"/>
              </w:rPr>
              <w:t>2020</w:t>
            </w:r>
          </w:p>
        </w:tc>
        <w:tc>
          <w:tcPr>
            <w:tcW w:w="1757" w:type="dxa"/>
            <w:tcBorders>
              <w:top w:val="single" w:sz="4" w:space="0" w:color="auto"/>
              <w:left w:val="single" w:sz="4" w:space="0" w:color="auto"/>
              <w:bottom w:val="single" w:sz="4" w:space="0" w:color="auto"/>
              <w:right w:val="single" w:sz="4" w:space="0" w:color="auto"/>
            </w:tcBorders>
            <w:shd w:val="clear" w:color="auto" w:fill="auto"/>
            <w:hideMark/>
          </w:tcPr>
          <w:p w:rsidR="00436781" w:rsidRPr="00750047" w:rsidRDefault="00436781" w:rsidP="00F155CD">
            <w:pPr>
              <w:jc w:val="center"/>
              <w:rPr>
                <w:u w:val="single"/>
              </w:rPr>
            </w:pPr>
            <w:r w:rsidRPr="00750047">
              <w:rPr>
                <w:u w:val="single"/>
              </w:rPr>
              <w:t>2020</w:t>
            </w:r>
          </w:p>
        </w:tc>
      </w:tr>
      <w:tr w:rsidR="00436781" w:rsidRPr="00750047" w:rsidTr="006C6DC4">
        <w:trPr>
          <w:trHeight w:val="43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single" w:sz="8" w:space="0" w:color="auto"/>
            </w:tcBorders>
            <w:shd w:val="clear" w:color="auto" w:fill="auto"/>
            <w:vAlign w:val="bottom"/>
            <w:hideMark/>
          </w:tcPr>
          <w:p w:rsidR="00436781" w:rsidRPr="00750047" w:rsidRDefault="00436781" w:rsidP="00F155CD">
            <w:r w:rsidRPr="00750047">
              <w:t>ГБ</w:t>
            </w:r>
          </w:p>
        </w:tc>
        <w:tc>
          <w:tcPr>
            <w:tcW w:w="1464" w:type="dxa"/>
            <w:tcBorders>
              <w:top w:val="nil"/>
              <w:left w:val="nil"/>
              <w:bottom w:val="single" w:sz="4" w:space="0" w:color="auto"/>
              <w:right w:val="single" w:sz="4" w:space="0" w:color="auto"/>
            </w:tcBorders>
            <w:shd w:val="clear" w:color="auto" w:fill="auto"/>
            <w:hideMark/>
          </w:tcPr>
          <w:p w:rsidR="00436781" w:rsidRPr="00750047" w:rsidRDefault="00436781" w:rsidP="00F155CD">
            <w:pPr>
              <w:jc w:val="center"/>
            </w:pPr>
            <w:r w:rsidRPr="00750047">
              <w:t>0,02</w:t>
            </w:r>
          </w:p>
        </w:tc>
        <w:tc>
          <w:tcPr>
            <w:tcW w:w="1757" w:type="dxa"/>
            <w:tcBorders>
              <w:top w:val="single" w:sz="4" w:space="0" w:color="auto"/>
              <w:left w:val="single" w:sz="4" w:space="0" w:color="auto"/>
              <w:bottom w:val="single" w:sz="4" w:space="0" w:color="auto"/>
              <w:right w:val="single" w:sz="4" w:space="0" w:color="auto"/>
            </w:tcBorders>
            <w:shd w:val="clear" w:color="auto" w:fill="auto"/>
            <w:hideMark/>
          </w:tcPr>
          <w:p w:rsidR="00436781" w:rsidRPr="00750047" w:rsidRDefault="00436781" w:rsidP="00F155CD">
            <w:pPr>
              <w:jc w:val="center"/>
            </w:pPr>
            <w:r w:rsidRPr="00750047">
              <w:t>0,02</w:t>
            </w:r>
          </w:p>
        </w:tc>
      </w:tr>
      <w:tr w:rsidR="00436781" w:rsidRPr="00750047" w:rsidTr="006C6DC4">
        <w:trPr>
          <w:trHeight w:val="43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single" w:sz="8" w:space="0" w:color="auto"/>
            </w:tcBorders>
            <w:shd w:val="clear" w:color="auto" w:fill="auto"/>
            <w:vAlign w:val="bottom"/>
            <w:hideMark/>
          </w:tcPr>
          <w:p w:rsidR="00436781" w:rsidRPr="00750047" w:rsidRDefault="00436781" w:rsidP="00F155CD">
            <w:r w:rsidRPr="00750047">
              <w:t>ОБ</w:t>
            </w:r>
          </w:p>
        </w:tc>
        <w:tc>
          <w:tcPr>
            <w:tcW w:w="1464" w:type="dxa"/>
            <w:tcBorders>
              <w:top w:val="nil"/>
              <w:left w:val="nil"/>
              <w:bottom w:val="single" w:sz="4" w:space="0" w:color="auto"/>
              <w:right w:val="single" w:sz="4" w:space="0" w:color="auto"/>
            </w:tcBorders>
            <w:shd w:val="clear" w:color="auto" w:fill="auto"/>
            <w:hideMark/>
          </w:tcPr>
          <w:p w:rsidR="00436781" w:rsidRPr="00750047" w:rsidRDefault="00436781" w:rsidP="00F155CD">
            <w:pPr>
              <w:jc w:val="center"/>
            </w:pPr>
            <w:r w:rsidRPr="00750047">
              <w:t>0,20</w:t>
            </w:r>
          </w:p>
        </w:tc>
        <w:tc>
          <w:tcPr>
            <w:tcW w:w="1757" w:type="dxa"/>
            <w:tcBorders>
              <w:top w:val="single" w:sz="4" w:space="0" w:color="auto"/>
              <w:left w:val="single" w:sz="4" w:space="0" w:color="auto"/>
              <w:bottom w:val="single" w:sz="4" w:space="0" w:color="auto"/>
              <w:right w:val="single" w:sz="4" w:space="0" w:color="auto"/>
            </w:tcBorders>
            <w:shd w:val="clear" w:color="auto" w:fill="auto"/>
            <w:hideMark/>
          </w:tcPr>
          <w:p w:rsidR="00436781" w:rsidRPr="00750047" w:rsidRDefault="00436781" w:rsidP="00F155CD">
            <w:pPr>
              <w:jc w:val="center"/>
            </w:pPr>
            <w:r w:rsidRPr="00750047">
              <w:t>0,20</w:t>
            </w:r>
          </w:p>
        </w:tc>
      </w:tr>
      <w:tr w:rsidR="00436781" w:rsidRPr="00750047" w:rsidTr="006C6DC4">
        <w:trPr>
          <w:trHeight w:val="43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val="restart"/>
            <w:tcBorders>
              <w:top w:val="single" w:sz="8" w:space="0" w:color="auto"/>
              <w:left w:val="single" w:sz="8" w:space="0" w:color="auto"/>
              <w:bottom w:val="nil"/>
              <w:right w:val="single" w:sz="8" w:space="0" w:color="auto"/>
            </w:tcBorders>
            <w:shd w:val="clear" w:color="auto" w:fill="auto"/>
            <w:vAlign w:val="center"/>
            <w:hideMark/>
          </w:tcPr>
          <w:p w:rsidR="00436781" w:rsidRPr="00750047" w:rsidRDefault="00436781" w:rsidP="00F155CD">
            <w:r w:rsidRPr="00750047">
              <w:t>Приобретение и установка  конструкций из ПВХ профиля (окна в спортивном зале тяжелой атлетики в МАУ СШ «Метеор»)</w:t>
            </w:r>
          </w:p>
        </w:tc>
        <w:tc>
          <w:tcPr>
            <w:tcW w:w="1767" w:type="dxa"/>
            <w:vMerge w:val="restart"/>
            <w:tcBorders>
              <w:top w:val="single" w:sz="8" w:space="0" w:color="auto"/>
              <w:left w:val="single" w:sz="8" w:space="0" w:color="auto"/>
              <w:bottom w:val="nil"/>
              <w:right w:val="single" w:sz="8" w:space="0" w:color="auto"/>
            </w:tcBorders>
            <w:shd w:val="clear" w:color="auto" w:fill="auto"/>
            <w:vAlign w:val="center"/>
            <w:hideMark/>
          </w:tcPr>
          <w:p w:rsidR="00436781" w:rsidRPr="00750047" w:rsidRDefault="00436781" w:rsidP="00F155CD">
            <w:pPr>
              <w:jc w:val="center"/>
            </w:pPr>
            <w:r w:rsidRPr="00750047">
              <w:t>2020</w:t>
            </w:r>
          </w:p>
        </w:tc>
        <w:tc>
          <w:tcPr>
            <w:tcW w:w="2982" w:type="dxa"/>
            <w:vMerge w:val="restart"/>
            <w:tcBorders>
              <w:top w:val="single" w:sz="8" w:space="0" w:color="auto"/>
              <w:left w:val="single" w:sz="8" w:space="0" w:color="auto"/>
              <w:bottom w:val="nil"/>
              <w:right w:val="single" w:sz="8" w:space="0" w:color="auto"/>
            </w:tcBorders>
            <w:shd w:val="clear" w:color="auto" w:fill="auto"/>
            <w:vAlign w:val="center"/>
            <w:hideMark/>
          </w:tcPr>
          <w:p w:rsidR="00436781" w:rsidRPr="00750047" w:rsidRDefault="00436781" w:rsidP="00F155CD">
            <w:pPr>
              <w:jc w:val="center"/>
            </w:pPr>
            <w:proofErr w:type="spellStart"/>
            <w:r w:rsidRPr="00750047">
              <w:t>ДФКСиМП</w:t>
            </w:r>
            <w:proofErr w:type="spellEnd"/>
            <w:r w:rsidRPr="00750047">
              <w:t>,</w:t>
            </w:r>
            <w:r w:rsidRPr="00750047">
              <w:br w:type="page"/>
              <w:t>МАУ СШОР «Метеор»</w:t>
            </w:r>
            <w:r w:rsidRPr="00750047">
              <w:br w:type="page"/>
            </w:r>
          </w:p>
        </w:tc>
        <w:tc>
          <w:tcPr>
            <w:tcW w:w="960" w:type="dxa"/>
            <w:tcBorders>
              <w:top w:val="single" w:sz="8" w:space="0" w:color="auto"/>
              <w:left w:val="nil"/>
              <w:bottom w:val="single" w:sz="4" w:space="0" w:color="auto"/>
              <w:right w:val="single" w:sz="8" w:space="0" w:color="auto"/>
            </w:tcBorders>
            <w:shd w:val="clear" w:color="auto" w:fill="auto"/>
            <w:vAlign w:val="bottom"/>
            <w:hideMark/>
          </w:tcPr>
          <w:p w:rsidR="00436781" w:rsidRPr="00750047" w:rsidRDefault="00436781" w:rsidP="00F155CD">
            <w:r w:rsidRPr="00750047">
              <w:t> </w:t>
            </w:r>
          </w:p>
        </w:tc>
        <w:tc>
          <w:tcPr>
            <w:tcW w:w="1464" w:type="dxa"/>
            <w:tcBorders>
              <w:top w:val="single" w:sz="8" w:space="0" w:color="auto"/>
              <w:left w:val="nil"/>
              <w:bottom w:val="single" w:sz="4" w:space="0" w:color="auto"/>
              <w:right w:val="single" w:sz="4" w:space="0" w:color="auto"/>
            </w:tcBorders>
            <w:shd w:val="clear" w:color="auto" w:fill="auto"/>
            <w:hideMark/>
          </w:tcPr>
          <w:p w:rsidR="00436781" w:rsidRPr="00750047" w:rsidRDefault="00436781" w:rsidP="00F155CD">
            <w:pPr>
              <w:jc w:val="center"/>
              <w:rPr>
                <w:u w:val="single"/>
              </w:rPr>
            </w:pPr>
            <w:r w:rsidRPr="00750047">
              <w:rPr>
                <w:u w:val="single"/>
              </w:rPr>
              <w:t>2020</w:t>
            </w:r>
          </w:p>
        </w:tc>
        <w:tc>
          <w:tcPr>
            <w:tcW w:w="1757" w:type="dxa"/>
            <w:tcBorders>
              <w:top w:val="single" w:sz="4" w:space="0" w:color="auto"/>
              <w:left w:val="single" w:sz="4" w:space="0" w:color="auto"/>
              <w:bottom w:val="single" w:sz="4" w:space="0" w:color="auto"/>
              <w:right w:val="single" w:sz="4" w:space="0" w:color="auto"/>
            </w:tcBorders>
            <w:shd w:val="clear" w:color="auto" w:fill="auto"/>
            <w:hideMark/>
          </w:tcPr>
          <w:p w:rsidR="00436781" w:rsidRPr="00750047" w:rsidRDefault="00436781" w:rsidP="00F155CD">
            <w:pPr>
              <w:jc w:val="center"/>
              <w:rPr>
                <w:u w:val="single"/>
              </w:rPr>
            </w:pPr>
            <w:r w:rsidRPr="00750047">
              <w:rPr>
                <w:u w:val="single"/>
              </w:rPr>
              <w:t>2020</w:t>
            </w:r>
          </w:p>
        </w:tc>
      </w:tr>
      <w:tr w:rsidR="00436781" w:rsidRPr="00750047" w:rsidTr="006C6DC4">
        <w:trPr>
          <w:trHeight w:val="43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single" w:sz="8" w:space="0" w:color="auto"/>
            </w:tcBorders>
            <w:shd w:val="clear" w:color="auto" w:fill="auto"/>
            <w:vAlign w:val="bottom"/>
            <w:hideMark/>
          </w:tcPr>
          <w:p w:rsidR="00436781" w:rsidRPr="00750047" w:rsidRDefault="00436781" w:rsidP="00F155CD">
            <w:r w:rsidRPr="00750047">
              <w:t>ГБ</w:t>
            </w:r>
          </w:p>
        </w:tc>
        <w:tc>
          <w:tcPr>
            <w:tcW w:w="1464" w:type="dxa"/>
            <w:tcBorders>
              <w:top w:val="nil"/>
              <w:left w:val="nil"/>
              <w:bottom w:val="single" w:sz="4" w:space="0" w:color="auto"/>
              <w:right w:val="single" w:sz="4" w:space="0" w:color="auto"/>
            </w:tcBorders>
            <w:shd w:val="clear" w:color="auto" w:fill="auto"/>
            <w:hideMark/>
          </w:tcPr>
          <w:p w:rsidR="00436781" w:rsidRPr="00750047" w:rsidRDefault="00436781" w:rsidP="00F155CD">
            <w:pPr>
              <w:jc w:val="center"/>
            </w:pPr>
            <w:r w:rsidRPr="00750047">
              <w:t>0,14</w:t>
            </w:r>
          </w:p>
        </w:tc>
        <w:tc>
          <w:tcPr>
            <w:tcW w:w="1757" w:type="dxa"/>
            <w:tcBorders>
              <w:top w:val="single" w:sz="4" w:space="0" w:color="auto"/>
              <w:left w:val="single" w:sz="4" w:space="0" w:color="auto"/>
              <w:bottom w:val="single" w:sz="4" w:space="0" w:color="auto"/>
              <w:right w:val="single" w:sz="4" w:space="0" w:color="auto"/>
            </w:tcBorders>
            <w:shd w:val="clear" w:color="auto" w:fill="auto"/>
            <w:hideMark/>
          </w:tcPr>
          <w:p w:rsidR="00436781" w:rsidRPr="00750047" w:rsidRDefault="00436781" w:rsidP="00F155CD">
            <w:pPr>
              <w:jc w:val="center"/>
            </w:pPr>
            <w:r w:rsidRPr="00750047">
              <w:t>0,14</w:t>
            </w:r>
          </w:p>
        </w:tc>
      </w:tr>
      <w:tr w:rsidR="00436781" w:rsidRPr="00750047" w:rsidTr="006C6DC4">
        <w:trPr>
          <w:trHeight w:val="43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single" w:sz="4" w:space="0" w:color="auto"/>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single" w:sz="4" w:space="0" w:color="auto"/>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single" w:sz="4" w:space="0" w:color="auto"/>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single" w:sz="8" w:space="0" w:color="auto"/>
            </w:tcBorders>
            <w:shd w:val="clear" w:color="auto" w:fill="auto"/>
            <w:vAlign w:val="bottom"/>
            <w:hideMark/>
          </w:tcPr>
          <w:p w:rsidR="00436781" w:rsidRPr="00750047" w:rsidRDefault="00436781" w:rsidP="00F155CD">
            <w:r w:rsidRPr="00750047">
              <w:t>ОБ</w:t>
            </w:r>
          </w:p>
        </w:tc>
        <w:tc>
          <w:tcPr>
            <w:tcW w:w="1464" w:type="dxa"/>
            <w:tcBorders>
              <w:top w:val="nil"/>
              <w:left w:val="nil"/>
              <w:bottom w:val="single" w:sz="4" w:space="0" w:color="auto"/>
              <w:right w:val="single" w:sz="4" w:space="0" w:color="auto"/>
            </w:tcBorders>
            <w:shd w:val="clear" w:color="auto" w:fill="auto"/>
            <w:hideMark/>
          </w:tcPr>
          <w:p w:rsidR="00436781" w:rsidRPr="00750047" w:rsidRDefault="00436781" w:rsidP="00F155CD">
            <w:pPr>
              <w:jc w:val="center"/>
            </w:pPr>
            <w:r w:rsidRPr="00750047">
              <w:t>0,45</w:t>
            </w:r>
          </w:p>
        </w:tc>
        <w:tc>
          <w:tcPr>
            <w:tcW w:w="1757" w:type="dxa"/>
            <w:tcBorders>
              <w:top w:val="single" w:sz="4" w:space="0" w:color="auto"/>
              <w:left w:val="single" w:sz="4" w:space="0" w:color="auto"/>
              <w:bottom w:val="single" w:sz="4" w:space="0" w:color="auto"/>
              <w:right w:val="single" w:sz="4" w:space="0" w:color="auto"/>
            </w:tcBorders>
            <w:shd w:val="clear" w:color="auto" w:fill="auto"/>
            <w:hideMark/>
          </w:tcPr>
          <w:p w:rsidR="00436781" w:rsidRPr="00750047" w:rsidRDefault="00436781" w:rsidP="00F155CD">
            <w:pPr>
              <w:jc w:val="center"/>
            </w:pPr>
            <w:r w:rsidRPr="00750047">
              <w:t>0,45</w:t>
            </w:r>
          </w:p>
        </w:tc>
      </w:tr>
      <w:tr w:rsidR="00436781" w:rsidRPr="00750047" w:rsidTr="006C6DC4">
        <w:trPr>
          <w:trHeight w:val="315"/>
        </w:trPr>
        <w:tc>
          <w:tcPr>
            <w:tcW w:w="1715" w:type="dxa"/>
            <w:vMerge/>
            <w:tcBorders>
              <w:top w:val="nil"/>
              <w:left w:val="single" w:sz="8" w:space="0" w:color="auto"/>
              <w:bottom w:val="nil"/>
              <w:right w:val="single" w:sz="4" w:space="0" w:color="auto"/>
            </w:tcBorders>
            <w:vAlign w:val="center"/>
            <w:hideMark/>
          </w:tcPr>
          <w:p w:rsidR="00436781" w:rsidRPr="00750047" w:rsidRDefault="00436781" w:rsidP="00F155CD"/>
        </w:tc>
        <w:tc>
          <w:tcPr>
            <w:tcW w:w="36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781" w:rsidRPr="00750047" w:rsidRDefault="00436781" w:rsidP="00F155CD">
            <w:r w:rsidRPr="00750047">
              <w:t>Строительство физкультурно-оздоровительного комплекса открытого типа</w:t>
            </w:r>
          </w:p>
        </w:tc>
        <w:tc>
          <w:tcPr>
            <w:tcW w:w="17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781" w:rsidRPr="00750047" w:rsidRDefault="00436781" w:rsidP="00F155CD">
            <w:pPr>
              <w:jc w:val="center"/>
            </w:pPr>
            <w:r w:rsidRPr="00750047">
              <w:t>2021</w:t>
            </w:r>
          </w:p>
        </w:tc>
        <w:tc>
          <w:tcPr>
            <w:tcW w:w="298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6781" w:rsidRPr="00750047" w:rsidRDefault="00436781" w:rsidP="00F155CD">
            <w:pPr>
              <w:jc w:val="center"/>
            </w:pPr>
            <w:proofErr w:type="spellStart"/>
            <w:r w:rsidRPr="00750047">
              <w:t>ДФКСиМП</w:t>
            </w:r>
            <w:proofErr w:type="spellEnd"/>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36781" w:rsidRPr="00750047" w:rsidRDefault="00436781" w:rsidP="00F155CD">
            <w:r w:rsidRPr="00750047">
              <w:t> </w:t>
            </w:r>
          </w:p>
        </w:tc>
        <w:tc>
          <w:tcPr>
            <w:tcW w:w="1464" w:type="dxa"/>
            <w:tcBorders>
              <w:top w:val="single" w:sz="4" w:space="0" w:color="auto"/>
              <w:left w:val="single" w:sz="4" w:space="0" w:color="auto"/>
              <w:bottom w:val="single" w:sz="4" w:space="0" w:color="auto"/>
              <w:right w:val="single" w:sz="4" w:space="0" w:color="auto"/>
            </w:tcBorders>
            <w:shd w:val="clear" w:color="auto" w:fill="auto"/>
            <w:hideMark/>
          </w:tcPr>
          <w:p w:rsidR="00436781" w:rsidRPr="00750047" w:rsidRDefault="00436781" w:rsidP="00F155CD">
            <w:pPr>
              <w:jc w:val="center"/>
              <w:rPr>
                <w:u w:val="single"/>
              </w:rPr>
            </w:pPr>
            <w:r w:rsidRPr="00750047">
              <w:rPr>
                <w:u w:val="single"/>
              </w:rPr>
              <w:t>2021</w:t>
            </w:r>
          </w:p>
        </w:tc>
        <w:tc>
          <w:tcPr>
            <w:tcW w:w="1757" w:type="dxa"/>
            <w:tcBorders>
              <w:top w:val="single" w:sz="4" w:space="0" w:color="auto"/>
              <w:left w:val="single" w:sz="4" w:space="0" w:color="auto"/>
              <w:bottom w:val="single" w:sz="4" w:space="0" w:color="auto"/>
              <w:right w:val="single" w:sz="4" w:space="0" w:color="auto"/>
            </w:tcBorders>
            <w:shd w:val="clear" w:color="auto" w:fill="auto"/>
            <w:hideMark/>
          </w:tcPr>
          <w:p w:rsidR="00436781" w:rsidRPr="00750047" w:rsidRDefault="00436781" w:rsidP="00F155CD">
            <w:pPr>
              <w:jc w:val="center"/>
              <w:rPr>
                <w:u w:val="single"/>
              </w:rPr>
            </w:pPr>
            <w:r w:rsidRPr="00750047">
              <w:rPr>
                <w:u w:val="single"/>
              </w:rPr>
              <w:t>2018</w:t>
            </w:r>
          </w:p>
        </w:tc>
      </w:tr>
      <w:tr w:rsidR="00436781" w:rsidRPr="00750047" w:rsidTr="006C6DC4">
        <w:trPr>
          <w:trHeight w:val="31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single" w:sz="4" w:space="0" w:color="auto"/>
              <w:left w:val="single" w:sz="8" w:space="0" w:color="auto"/>
              <w:bottom w:val="nil"/>
              <w:right w:val="single" w:sz="8" w:space="0" w:color="auto"/>
            </w:tcBorders>
            <w:vAlign w:val="center"/>
            <w:hideMark/>
          </w:tcPr>
          <w:p w:rsidR="00436781" w:rsidRPr="00750047" w:rsidRDefault="00436781" w:rsidP="00F155CD"/>
        </w:tc>
        <w:tc>
          <w:tcPr>
            <w:tcW w:w="1767" w:type="dxa"/>
            <w:vMerge/>
            <w:tcBorders>
              <w:top w:val="single" w:sz="4" w:space="0" w:color="auto"/>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single" w:sz="4" w:space="0" w:color="auto"/>
              <w:left w:val="single" w:sz="8" w:space="0" w:color="auto"/>
              <w:bottom w:val="nil"/>
              <w:right w:val="single" w:sz="8" w:space="0" w:color="auto"/>
            </w:tcBorders>
            <w:vAlign w:val="center"/>
            <w:hideMark/>
          </w:tcPr>
          <w:p w:rsidR="00436781" w:rsidRPr="00750047" w:rsidRDefault="00436781" w:rsidP="00F155CD"/>
        </w:tc>
        <w:tc>
          <w:tcPr>
            <w:tcW w:w="960" w:type="dxa"/>
            <w:tcBorders>
              <w:top w:val="single" w:sz="4" w:space="0" w:color="auto"/>
              <w:left w:val="nil"/>
              <w:bottom w:val="single" w:sz="4" w:space="0" w:color="auto"/>
              <w:right w:val="single" w:sz="8" w:space="0" w:color="auto"/>
            </w:tcBorders>
            <w:shd w:val="clear" w:color="auto" w:fill="auto"/>
            <w:vAlign w:val="bottom"/>
            <w:hideMark/>
          </w:tcPr>
          <w:p w:rsidR="00436781" w:rsidRPr="00750047" w:rsidRDefault="00436781" w:rsidP="00F155CD">
            <w:r w:rsidRPr="00750047">
              <w:t>ГБ</w:t>
            </w:r>
          </w:p>
        </w:tc>
        <w:tc>
          <w:tcPr>
            <w:tcW w:w="1464" w:type="dxa"/>
            <w:tcBorders>
              <w:top w:val="single" w:sz="4" w:space="0" w:color="auto"/>
              <w:left w:val="nil"/>
              <w:bottom w:val="single" w:sz="4" w:space="0" w:color="auto"/>
              <w:right w:val="nil"/>
            </w:tcBorders>
            <w:shd w:val="clear" w:color="auto" w:fill="auto"/>
            <w:hideMark/>
          </w:tcPr>
          <w:p w:rsidR="00436781" w:rsidRPr="00750047" w:rsidRDefault="00436781" w:rsidP="00F155CD">
            <w:pPr>
              <w:jc w:val="center"/>
            </w:pPr>
            <w:r w:rsidRPr="00750047">
              <w:t>4,67</w:t>
            </w:r>
          </w:p>
        </w:tc>
        <w:tc>
          <w:tcPr>
            <w:tcW w:w="1757" w:type="dxa"/>
            <w:tcBorders>
              <w:top w:val="single" w:sz="4" w:space="0" w:color="auto"/>
              <w:left w:val="single" w:sz="8" w:space="0" w:color="auto"/>
              <w:bottom w:val="single" w:sz="4" w:space="0" w:color="auto"/>
              <w:right w:val="single" w:sz="8" w:space="0" w:color="auto"/>
            </w:tcBorders>
            <w:shd w:val="clear" w:color="auto" w:fill="auto"/>
            <w:hideMark/>
          </w:tcPr>
          <w:p w:rsidR="00436781" w:rsidRPr="00750047" w:rsidRDefault="00436781" w:rsidP="00F155CD">
            <w:pPr>
              <w:jc w:val="center"/>
            </w:pPr>
            <w:r w:rsidRPr="00750047">
              <w:t>4,67</w:t>
            </w:r>
          </w:p>
        </w:tc>
      </w:tr>
      <w:tr w:rsidR="00436781" w:rsidRPr="00750047" w:rsidTr="005442AD">
        <w:trPr>
          <w:trHeight w:val="31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single" w:sz="8" w:space="0" w:color="auto"/>
            </w:tcBorders>
            <w:shd w:val="clear" w:color="auto" w:fill="auto"/>
            <w:vAlign w:val="bottom"/>
            <w:hideMark/>
          </w:tcPr>
          <w:p w:rsidR="00436781" w:rsidRPr="00750047" w:rsidRDefault="00436781" w:rsidP="00F155CD">
            <w:r w:rsidRPr="00750047">
              <w:t>ОБ</w:t>
            </w:r>
          </w:p>
        </w:tc>
        <w:tc>
          <w:tcPr>
            <w:tcW w:w="1464" w:type="dxa"/>
            <w:tcBorders>
              <w:top w:val="nil"/>
              <w:left w:val="nil"/>
              <w:bottom w:val="single" w:sz="4" w:space="0" w:color="auto"/>
              <w:right w:val="nil"/>
            </w:tcBorders>
            <w:shd w:val="clear" w:color="auto" w:fill="auto"/>
            <w:hideMark/>
          </w:tcPr>
          <w:p w:rsidR="00436781" w:rsidRPr="00750047" w:rsidRDefault="00436781" w:rsidP="00F155CD">
            <w:pPr>
              <w:jc w:val="center"/>
            </w:pPr>
            <w:r w:rsidRPr="00750047">
              <w:t>0,83</w:t>
            </w:r>
          </w:p>
        </w:tc>
        <w:tc>
          <w:tcPr>
            <w:tcW w:w="1757" w:type="dxa"/>
            <w:tcBorders>
              <w:top w:val="nil"/>
              <w:left w:val="single" w:sz="8" w:space="0" w:color="auto"/>
              <w:bottom w:val="single" w:sz="4" w:space="0" w:color="auto"/>
              <w:right w:val="single" w:sz="8" w:space="0" w:color="auto"/>
            </w:tcBorders>
            <w:shd w:val="clear" w:color="auto" w:fill="auto"/>
            <w:hideMark/>
          </w:tcPr>
          <w:p w:rsidR="00436781" w:rsidRPr="00750047" w:rsidRDefault="00436781" w:rsidP="00F155CD">
            <w:pPr>
              <w:jc w:val="center"/>
            </w:pPr>
            <w:r w:rsidRPr="00750047">
              <w:t>0,83</w:t>
            </w:r>
          </w:p>
        </w:tc>
      </w:tr>
      <w:tr w:rsidR="00436781" w:rsidRPr="00750047" w:rsidTr="005442AD">
        <w:trPr>
          <w:trHeight w:val="330"/>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single" w:sz="8" w:space="0" w:color="auto"/>
            </w:tcBorders>
            <w:shd w:val="clear" w:color="auto" w:fill="auto"/>
            <w:vAlign w:val="bottom"/>
            <w:hideMark/>
          </w:tcPr>
          <w:p w:rsidR="00436781" w:rsidRPr="00750047" w:rsidRDefault="00436781" w:rsidP="00F155CD">
            <w:r w:rsidRPr="00750047">
              <w:t>ФБ</w:t>
            </w:r>
          </w:p>
        </w:tc>
        <w:tc>
          <w:tcPr>
            <w:tcW w:w="1464" w:type="dxa"/>
            <w:tcBorders>
              <w:top w:val="nil"/>
              <w:left w:val="nil"/>
              <w:bottom w:val="single" w:sz="4" w:space="0" w:color="auto"/>
              <w:right w:val="nil"/>
            </w:tcBorders>
            <w:shd w:val="clear" w:color="auto" w:fill="auto"/>
            <w:hideMark/>
          </w:tcPr>
          <w:p w:rsidR="00436781" w:rsidRPr="00750047" w:rsidRDefault="00436781" w:rsidP="00F155CD">
            <w:pPr>
              <w:jc w:val="center"/>
            </w:pPr>
            <w:r w:rsidRPr="00750047">
              <w:t>20,00</w:t>
            </w:r>
          </w:p>
        </w:tc>
        <w:tc>
          <w:tcPr>
            <w:tcW w:w="1757" w:type="dxa"/>
            <w:tcBorders>
              <w:top w:val="nil"/>
              <w:left w:val="single" w:sz="8" w:space="0" w:color="auto"/>
              <w:bottom w:val="single" w:sz="4" w:space="0" w:color="auto"/>
              <w:right w:val="single" w:sz="8" w:space="0" w:color="auto"/>
            </w:tcBorders>
            <w:shd w:val="clear" w:color="auto" w:fill="auto"/>
            <w:hideMark/>
          </w:tcPr>
          <w:p w:rsidR="00436781" w:rsidRPr="00750047" w:rsidRDefault="00436781" w:rsidP="00F155CD">
            <w:pPr>
              <w:jc w:val="center"/>
            </w:pPr>
            <w:r w:rsidRPr="00750047">
              <w:t>20</w:t>
            </w:r>
          </w:p>
        </w:tc>
      </w:tr>
      <w:tr w:rsidR="00436781" w:rsidRPr="00750047" w:rsidTr="005442AD">
        <w:trPr>
          <w:trHeight w:val="420"/>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36781" w:rsidRPr="00750047" w:rsidRDefault="00436781" w:rsidP="00F155CD">
            <w:r w:rsidRPr="00750047">
              <w:t>Проектирование и строительство крытого ледового корта</w:t>
            </w:r>
          </w:p>
        </w:tc>
        <w:tc>
          <w:tcPr>
            <w:tcW w:w="1767" w:type="dxa"/>
            <w:vMerge w:val="restart"/>
            <w:tcBorders>
              <w:top w:val="single" w:sz="8" w:space="0" w:color="auto"/>
              <w:left w:val="single" w:sz="8" w:space="0" w:color="auto"/>
              <w:bottom w:val="nil"/>
              <w:right w:val="single" w:sz="8" w:space="0" w:color="auto"/>
            </w:tcBorders>
            <w:shd w:val="clear" w:color="auto" w:fill="auto"/>
            <w:vAlign w:val="center"/>
            <w:hideMark/>
          </w:tcPr>
          <w:p w:rsidR="00436781" w:rsidRPr="00750047" w:rsidRDefault="00436781" w:rsidP="00F155CD">
            <w:pPr>
              <w:jc w:val="center"/>
            </w:pPr>
            <w:r w:rsidRPr="00750047">
              <w:t>2020,202</w:t>
            </w:r>
          </w:p>
        </w:tc>
        <w:tc>
          <w:tcPr>
            <w:tcW w:w="2982" w:type="dxa"/>
            <w:vMerge w:val="restart"/>
            <w:tcBorders>
              <w:top w:val="single" w:sz="8" w:space="0" w:color="auto"/>
              <w:left w:val="single" w:sz="8" w:space="0" w:color="auto"/>
              <w:bottom w:val="single" w:sz="4" w:space="0" w:color="auto"/>
              <w:right w:val="nil"/>
            </w:tcBorders>
            <w:shd w:val="clear" w:color="auto" w:fill="auto"/>
            <w:vAlign w:val="center"/>
            <w:hideMark/>
          </w:tcPr>
          <w:p w:rsidR="00436781" w:rsidRPr="00750047" w:rsidRDefault="00436781" w:rsidP="00F155CD">
            <w:pPr>
              <w:jc w:val="center"/>
            </w:pPr>
            <w:r w:rsidRPr="00750047">
              <w:t xml:space="preserve">УС, </w:t>
            </w:r>
            <w:proofErr w:type="spellStart"/>
            <w:r w:rsidRPr="00750047">
              <w:t>ДФКСиМП</w:t>
            </w:r>
            <w:proofErr w:type="spellEnd"/>
            <w:r w:rsidRPr="00750047">
              <w:t xml:space="preserve"> подведомственные учреждения</w:t>
            </w:r>
          </w:p>
        </w:tc>
        <w:tc>
          <w:tcPr>
            <w:tcW w:w="960" w:type="dxa"/>
            <w:tcBorders>
              <w:top w:val="single" w:sz="8" w:space="0" w:color="auto"/>
              <w:left w:val="single" w:sz="8" w:space="0" w:color="auto"/>
              <w:bottom w:val="single" w:sz="4" w:space="0" w:color="auto"/>
              <w:right w:val="single" w:sz="8" w:space="0" w:color="auto"/>
            </w:tcBorders>
            <w:shd w:val="clear" w:color="auto" w:fill="auto"/>
            <w:vAlign w:val="bottom"/>
            <w:hideMark/>
          </w:tcPr>
          <w:p w:rsidR="00436781" w:rsidRPr="00750047" w:rsidRDefault="00436781" w:rsidP="00F155CD">
            <w:r w:rsidRPr="00750047">
              <w:t> </w:t>
            </w:r>
          </w:p>
        </w:tc>
        <w:tc>
          <w:tcPr>
            <w:tcW w:w="1464" w:type="dxa"/>
            <w:tcBorders>
              <w:top w:val="single" w:sz="8" w:space="0" w:color="auto"/>
              <w:left w:val="nil"/>
              <w:bottom w:val="single" w:sz="4" w:space="0" w:color="auto"/>
              <w:right w:val="nil"/>
            </w:tcBorders>
            <w:shd w:val="clear" w:color="auto" w:fill="auto"/>
            <w:vAlign w:val="center"/>
            <w:hideMark/>
          </w:tcPr>
          <w:p w:rsidR="00436781" w:rsidRPr="00750047" w:rsidRDefault="00436781" w:rsidP="00F155CD">
            <w:pPr>
              <w:jc w:val="center"/>
              <w:rPr>
                <w:u w:val="single"/>
              </w:rPr>
            </w:pPr>
            <w:r w:rsidRPr="00750047">
              <w:rPr>
                <w:u w:val="single"/>
              </w:rPr>
              <w:t>2020</w:t>
            </w:r>
          </w:p>
        </w:tc>
        <w:tc>
          <w:tcPr>
            <w:tcW w:w="1757"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436781" w:rsidRPr="00750047" w:rsidRDefault="00436781" w:rsidP="00F155CD">
            <w:pPr>
              <w:jc w:val="center"/>
              <w:rPr>
                <w:u w:val="single"/>
              </w:rPr>
            </w:pPr>
            <w:r w:rsidRPr="00750047">
              <w:rPr>
                <w:u w:val="single"/>
              </w:rPr>
              <w:t>2020</w:t>
            </w:r>
          </w:p>
        </w:tc>
      </w:tr>
      <w:tr w:rsidR="00436781" w:rsidRPr="00750047" w:rsidTr="005442AD">
        <w:trPr>
          <w:trHeight w:val="420"/>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single" w:sz="4" w:space="0" w:color="auto"/>
              <w:right w:val="nil"/>
            </w:tcBorders>
            <w:vAlign w:val="center"/>
            <w:hideMark/>
          </w:tcPr>
          <w:p w:rsidR="00436781" w:rsidRPr="00750047" w:rsidRDefault="00436781" w:rsidP="00F155CD"/>
        </w:tc>
        <w:tc>
          <w:tcPr>
            <w:tcW w:w="960" w:type="dxa"/>
            <w:tcBorders>
              <w:top w:val="nil"/>
              <w:left w:val="single" w:sz="8" w:space="0" w:color="auto"/>
              <w:bottom w:val="nil"/>
              <w:right w:val="single" w:sz="8" w:space="0" w:color="auto"/>
            </w:tcBorders>
            <w:shd w:val="clear" w:color="auto" w:fill="auto"/>
            <w:vAlign w:val="bottom"/>
            <w:hideMark/>
          </w:tcPr>
          <w:p w:rsidR="00436781" w:rsidRPr="00750047" w:rsidRDefault="00436781" w:rsidP="00F155CD">
            <w:r w:rsidRPr="00750047">
              <w:t>ГБ</w:t>
            </w:r>
          </w:p>
        </w:tc>
        <w:tc>
          <w:tcPr>
            <w:tcW w:w="1464" w:type="dxa"/>
            <w:tcBorders>
              <w:top w:val="nil"/>
              <w:left w:val="nil"/>
              <w:bottom w:val="single" w:sz="4" w:space="0" w:color="auto"/>
              <w:right w:val="nil"/>
            </w:tcBorders>
            <w:shd w:val="clear" w:color="auto" w:fill="auto"/>
            <w:hideMark/>
          </w:tcPr>
          <w:p w:rsidR="00436781" w:rsidRPr="00750047" w:rsidRDefault="00436781" w:rsidP="00F155CD">
            <w:pPr>
              <w:jc w:val="center"/>
            </w:pPr>
            <w:r w:rsidRPr="00750047">
              <w:t>4,00</w:t>
            </w:r>
          </w:p>
        </w:tc>
        <w:tc>
          <w:tcPr>
            <w:tcW w:w="1757" w:type="dxa"/>
            <w:tcBorders>
              <w:top w:val="nil"/>
              <w:left w:val="single" w:sz="8" w:space="0" w:color="auto"/>
              <w:bottom w:val="single" w:sz="4" w:space="0" w:color="auto"/>
              <w:right w:val="single" w:sz="8" w:space="0" w:color="auto"/>
            </w:tcBorders>
            <w:shd w:val="clear" w:color="auto" w:fill="auto"/>
            <w:hideMark/>
          </w:tcPr>
          <w:p w:rsidR="00436781" w:rsidRPr="00750047" w:rsidRDefault="00436781" w:rsidP="00F155CD">
            <w:pPr>
              <w:jc w:val="center"/>
            </w:pPr>
            <w:r w:rsidRPr="00750047">
              <w:t>5,00</w:t>
            </w:r>
          </w:p>
        </w:tc>
      </w:tr>
      <w:tr w:rsidR="00436781" w:rsidRPr="00750047" w:rsidTr="005442AD">
        <w:trPr>
          <w:trHeight w:val="420"/>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single" w:sz="4" w:space="0" w:color="auto"/>
              <w:right w:val="nil"/>
            </w:tcBorders>
            <w:vAlign w:val="center"/>
            <w:hideMark/>
          </w:tcPr>
          <w:p w:rsidR="00436781" w:rsidRPr="00750047" w:rsidRDefault="00436781" w:rsidP="00F155CD"/>
        </w:tc>
        <w:tc>
          <w:tcPr>
            <w:tcW w:w="960" w:type="dxa"/>
            <w:tcBorders>
              <w:top w:val="nil"/>
              <w:left w:val="single" w:sz="8" w:space="0" w:color="auto"/>
              <w:bottom w:val="nil"/>
              <w:right w:val="single" w:sz="8" w:space="0" w:color="auto"/>
            </w:tcBorders>
            <w:shd w:val="clear" w:color="auto" w:fill="auto"/>
            <w:vAlign w:val="bottom"/>
            <w:hideMark/>
          </w:tcPr>
          <w:p w:rsidR="00436781" w:rsidRPr="00750047" w:rsidRDefault="00436781" w:rsidP="00F155CD">
            <w:r w:rsidRPr="00750047">
              <w:t> </w:t>
            </w:r>
          </w:p>
        </w:tc>
        <w:tc>
          <w:tcPr>
            <w:tcW w:w="1464" w:type="dxa"/>
            <w:tcBorders>
              <w:top w:val="nil"/>
              <w:left w:val="nil"/>
              <w:bottom w:val="nil"/>
              <w:right w:val="nil"/>
            </w:tcBorders>
            <w:shd w:val="clear" w:color="auto" w:fill="auto"/>
            <w:vAlign w:val="center"/>
            <w:hideMark/>
          </w:tcPr>
          <w:p w:rsidR="00436781" w:rsidRPr="00750047" w:rsidRDefault="00436781" w:rsidP="00F155CD">
            <w:pPr>
              <w:jc w:val="center"/>
              <w:rPr>
                <w:u w:val="single"/>
              </w:rPr>
            </w:pPr>
            <w:r w:rsidRPr="00750047">
              <w:rPr>
                <w:u w:val="single"/>
              </w:rPr>
              <w:t>2022</w:t>
            </w:r>
          </w:p>
        </w:tc>
        <w:tc>
          <w:tcPr>
            <w:tcW w:w="1757" w:type="dxa"/>
            <w:tcBorders>
              <w:top w:val="nil"/>
              <w:left w:val="single" w:sz="8" w:space="0" w:color="auto"/>
              <w:bottom w:val="nil"/>
              <w:right w:val="single" w:sz="8" w:space="0" w:color="auto"/>
            </w:tcBorders>
            <w:shd w:val="clear" w:color="auto" w:fill="auto"/>
            <w:vAlign w:val="center"/>
            <w:hideMark/>
          </w:tcPr>
          <w:p w:rsidR="00436781" w:rsidRPr="00750047" w:rsidRDefault="00436781" w:rsidP="00F155CD">
            <w:pPr>
              <w:jc w:val="center"/>
              <w:rPr>
                <w:u w:val="single"/>
              </w:rPr>
            </w:pPr>
            <w:r w:rsidRPr="00750047">
              <w:rPr>
                <w:u w:val="single"/>
              </w:rPr>
              <w:t>2022</w:t>
            </w:r>
          </w:p>
        </w:tc>
      </w:tr>
      <w:tr w:rsidR="00436781" w:rsidRPr="00750047" w:rsidTr="005442AD">
        <w:trPr>
          <w:trHeight w:val="37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single" w:sz="4" w:space="0" w:color="auto"/>
              <w:right w:val="nil"/>
            </w:tcBorders>
            <w:vAlign w:val="center"/>
            <w:hideMark/>
          </w:tcPr>
          <w:p w:rsidR="00436781" w:rsidRPr="00750047" w:rsidRDefault="00436781" w:rsidP="00F155CD"/>
        </w:tc>
        <w:tc>
          <w:tcPr>
            <w:tcW w:w="960" w:type="dxa"/>
            <w:tcBorders>
              <w:top w:val="single" w:sz="4" w:space="0" w:color="auto"/>
              <w:left w:val="single" w:sz="8" w:space="0" w:color="auto"/>
              <w:bottom w:val="nil"/>
              <w:right w:val="single" w:sz="8" w:space="0" w:color="auto"/>
            </w:tcBorders>
            <w:shd w:val="clear" w:color="auto" w:fill="auto"/>
            <w:vAlign w:val="center"/>
            <w:hideMark/>
          </w:tcPr>
          <w:p w:rsidR="00436781" w:rsidRPr="00750047" w:rsidRDefault="00436781" w:rsidP="00F155CD">
            <w:r w:rsidRPr="00750047">
              <w:t>ГБ</w:t>
            </w:r>
          </w:p>
        </w:tc>
        <w:tc>
          <w:tcPr>
            <w:tcW w:w="1464" w:type="dxa"/>
            <w:tcBorders>
              <w:top w:val="single" w:sz="4" w:space="0" w:color="auto"/>
              <w:left w:val="nil"/>
              <w:bottom w:val="nil"/>
              <w:right w:val="nil"/>
            </w:tcBorders>
            <w:shd w:val="clear" w:color="auto" w:fill="auto"/>
            <w:vAlign w:val="center"/>
            <w:hideMark/>
          </w:tcPr>
          <w:p w:rsidR="00436781" w:rsidRPr="00750047" w:rsidRDefault="00436781" w:rsidP="00F155CD">
            <w:pPr>
              <w:jc w:val="center"/>
            </w:pPr>
            <w:r w:rsidRPr="00750047">
              <w:t>200,00</w:t>
            </w:r>
          </w:p>
        </w:tc>
        <w:tc>
          <w:tcPr>
            <w:tcW w:w="1757" w:type="dxa"/>
            <w:tcBorders>
              <w:top w:val="single" w:sz="4" w:space="0" w:color="auto"/>
              <w:left w:val="single" w:sz="8" w:space="0" w:color="auto"/>
              <w:bottom w:val="nil"/>
              <w:right w:val="single" w:sz="8" w:space="0" w:color="auto"/>
            </w:tcBorders>
            <w:shd w:val="clear" w:color="auto" w:fill="auto"/>
            <w:vAlign w:val="center"/>
            <w:hideMark/>
          </w:tcPr>
          <w:p w:rsidR="00436781" w:rsidRPr="00750047" w:rsidRDefault="00436781" w:rsidP="00F155CD">
            <w:pPr>
              <w:jc w:val="center"/>
            </w:pPr>
            <w:r w:rsidRPr="00750047">
              <w:t>200,00</w:t>
            </w:r>
          </w:p>
        </w:tc>
      </w:tr>
      <w:tr w:rsidR="00436781" w:rsidRPr="00750047" w:rsidTr="005442AD">
        <w:trPr>
          <w:trHeight w:val="37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single" w:sz="4" w:space="0" w:color="auto"/>
              <w:right w:val="nil"/>
            </w:tcBorders>
            <w:vAlign w:val="center"/>
            <w:hideMark/>
          </w:tcPr>
          <w:p w:rsidR="00436781" w:rsidRPr="00750047" w:rsidRDefault="00436781" w:rsidP="00F155CD"/>
        </w:tc>
        <w:tc>
          <w:tcPr>
            <w:tcW w:w="960" w:type="dxa"/>
            <w:tcBorders>
              <w:top w:val="nil"/>
              <w:left w:val="single" w:sz="8" w:space="0" w:color="auto"/>
              <w:bottom w:val="nil"/>
              <w:right w:val="single" w:sz="8" w:space="0" w:color="auto"/>
            </w:tcBorders>
            <w:shd w:val="clear" w:color="auto" w:fill="auto"/>
            <w:vAlign w:val="center"/>
            <w:hideMark/>
          </w:tcPr>
          <w:p w:rsidR="00436781" w:rsidRPr="00750047" w:rsidRDefault="00436781" w:rsidP="00F155CD">
            <w:r w:rsidRPr="00750047">
              <w:t> </w:t>
            </w:r>
          </w:p>
        </w:tc>
        <w:tc>
          <w:tcPr>
            <w:tcW w:w="1464" w:type="dxa"/>
            <w:tcBorders>
              <w:top w:val="nil"/>
              <w:left w:val="nil"/>
              <w:bottom w:val="nil"/>
              <w:right w:val="nil"/>
            </w:tcBorders>
            <w:shd w:val="clear" w:color="auto" w:fill="auto"/>
            <w:vAlign w:val="center"/>
            <w:hideMark/>
          </w:tcPr>
          <w:p w:rsidR="00436781" w:rsidRPr="00750047" w:rsidRDefault="00436781" w:rsidP="00F155CD">
            <w:pPr>
              <w:jc w:val="center"/>
            </w:pPr>
          </w:p>
        </w:tc>
        <w:tc>
          <w:tcPr>
            <w:tcW w:w="1757" w:type="dxa"/>
            <w:tcBorders>
              <w:top w:val="nil"/>
              <w:left w:val="single" w:sz="8" w:space="0" w:color="auto"/>
              <w:bottom w:val="nil"/>
              <w:right w:val="single" w:sz="8" w:space="0" w:color="auto"/>
            </w:tcBorders>
            <w:shd w:val="clear" w:color="auto" w:fill="auto"/>
            <w:vAlign w:val="center"/>
            <w:hideMark/>
          </w:tcPr>
          <w:p w:rsidR="00436781" w:rsidRPr="00750047" w:rsidRDefault="00436781" w:rsidP="00F155CD">
            <w:pPr>
              <w:jc w:val="center"/>
            </w:pPr>
            <w:r w:rsidRPr="00750047">
              <w:t> </w:t>
            </w:r>
          </w:p>
        </w:tc>
      </w:tr>
      <w:tr w:rsidR="00436781" w:rsidRPr="00750047" w:rsidTr="005442AD">
        <w:trPr>
          <w:trHeight w:val="315"/>
        </w:trPr>
        <w:tc>
          <w:tcPr>
            <w:tcW w:w="1715" w:type="dxa"/>
            <w:vMerge w:val="restart"/>
            <w:tcBorders>
              <w:top w:val="single" w:sz="8" w:space="0" w:color="auto"/>
              <w:left w:val="single" w:sz="8" w:space="0" w:color="auto"/>
              <w:bottom w:val="single" w:sz="8" w:space="0" w:color="000000"/>
              <w:right w:val="single" w:sz="8" w:space="0" w:color="auto"/>
            </w:tcBorders>
            <w:shd w:val="clear" w:color="auto" w:fill="auto"/>
            <w:noWrap/>
            <w:hideMark/>
          </w:tcPr>
          <w:p w:rsidR="00436781" w:rsidRPr="00750047" w:rsidRDefault="00436781" w:rsidP="00F155CD">
            <w:pPr>
              <w:jc w:val="center"/>
            </w:pPr>
            <w:r w:rsidRPr="00750047">
              <w:t>19,23</w:t>
            </w:r>
          </w:p>
        </w:tc>
        <w:tc>
          <w:tcPr>
            <w:tcW w:w="3687" w:type="dxa"/>
            <w:vMerge w:val="restart"/>
            <w:tcBorders>
              <w:top w:val="nil"/>
              <w:left w:val="single" w:sz="8" w:space="0" w:color="auto"/>
              <w:bottom w:val="single" w:sz="8" w:space="0" w:color="000000"/>
              <w:right w:val="nil"/>
            </w:tcBorders>
            <w:shd w:val="clear" w:color="auto" w:fill="auto"/>
            <w:vAlign w:val="center"/>
            <w:hideMark/>
          </w:tcPr>
          <w:p w:rsidR="00436781" w:rsidRPr="00750047" w:rsidRDefault="00436781" w:rsidP="00F155CD">
            <w:r w:rsidRPr="00750047">
              <w:t>Проведение и принятие участия в спартакиадах различного уровня</w:t>
            </w:r>
          </w:p>
        </w:tc>
        <w:tc>
          <w:tcPr>
            <w:tcW w:w="176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36781" w:rsidRPr="00750047" w:rsidRDefault="00436781" w:rsidP="00F155CD">
            <w:pPr>
              <w:jc w:val="center"/>
            </w:pPr>
            <w:r w:rsidRPr="00750047">
              <w:t>2020-2022</w:t>
            </w:r>
          </w:p>
        </w:tc>
        <w:tc>
          <w:tcPr>
            <w:tcW w:w="2982" w:type="dxa"/>
            <w:vMerge w:val="restart"/>
            <w:tcBorders>
              <w:top w:val="single" w:sz="8" w:space="0" w:color="auto"/>
              <w:left w:val="nil"/>
              <w:bottom w:val="single" w:sz="8" w:space="0" w:color="000000"/>
              <w:right w:val="nil"/>
            </w:tcBorders>
            <w:shd w:val="clear" w:color="auto" w:fill="auto"/>
            <w:vAlign w:val="center"/>
            <w:hideMark/>
          </w:tcPr>
          <w:p w:rsidR="00436781" w:rsidRPr="00750047" w:rsidRDefault="00436781" w:rsidP="00F155CD">
            <w:pPr>
              <w:jc w:val="center"/>
            </w:pPr>
            <w:proofErr w:type="spellStart"/>
            <w:r w:rsidRPr="00750047">
              <w:t>ДФКСиМП</w:t>
            </w:r>
            <w:proofErr w:type="spellEnd"/>
            <w:r w:rsidRPr="00750047">
              <w:t xml:space="preserve"> подведомственные учреждения</w:t>
            </w:r>
          </w:p>
        </w:tc>
        <w:tc>
          <w:tcPr>
            <w:tcW w:w="960" w:type="dxa"/>
            <w:tcBorders>
              <w:top w:val="single" w:sz="8" w:space="0" w:color="auto"/>
              <w:left w:val="single" w:sz="8" w:space="0" w:color="auto"/>
              <w:bottom w:val="single" w:sz="4" w:space="0" w:color="auto"/>
              <w:right w:val="single" w:sz="8" w:space="0" w:color="auto"/>
            </w:tcBorders>
            <w:shd w:val="clear" w:color="auto" w:fill="auto"/>
            <w:vAlign w:val="bottom"/>
            <w:hideMark/>
          </w:tcPr>
          <w:p w:rsidR="00436781" w:rsidRPr="00750047" w:rsidRDefault="00436781" w:rsidP="00F155CD">
            <w:r w:rsidRPr="00750047">
              <w:t> </w:t>
            </w:r>
          </w:p>
        </w:tc>
        <w:tc>
          <w:tcPr>
            <w:tcW w:w="1464" w:type="dxa"/>
            <w:tcBorders>
              <w:top w:val="single" w:sz="8" w:space="0" w:color="auto"/>
              <w:left w:val="nil"/>
              <w:bottom w:val="single" w:sz="4" w:space="0" w:color="auto"/>
              <w:right w:val="nil"/>
            </w:tcBorders>
            <w:shd w:val="clear" w:color="auto" w:fill="auto"/>
            <w:hideMark/>
          </w:tcPr>
          <w:p w:rsidR="00436781" w:rsidRPr="00750047" w:rsidRDefault="00436781" w:rsidP="00F155CD">
            <w:pPr>
              <w:jc w:val="center"/>
              <w:rPr>
                <w:u w:val="single"/>
              </w:rPr>
            </w:pPr>
            <w:r w:rsidRPr="00750047">
              <w:rPr>
                <w:u w:val="single"/>
              </w:rPr>
              <w:t>2020</w:t>
            </w:r>
          </w:p>
        </w:tc>
        <w:tc>
          <w:tcPr>
            <w:tcW w:w="1757" w:type="dxa"/>
            <w:tcBorders>
              <w:top w:val="single" w:sz="8" w:space="0" w:color="auto"/>
              <w:left w:val="single" w:sz="8" w:space="0" w:color="auto"/>
              <w:bottom w:val="single" w:sz="4" w:space="0" w:color="auto"/>
              <w:right w:val="single" w:sz="8" w:space="0" w:color="auto"/>
            </w:tcBorders>
            <w:shd w:val="clear" w:color="auto" w:fill="auto"/>
            <w:hideMark/>
          </w:tcPr>
          <w:p w:rsidR="00436781" w:rsidRPr="00750047" w:rsidRDefault="00436781" w:rsidP="00F155CD">
            <w:pPr>
              <w:jc w:val="center"/>
              <w:rPr>
                <w:u w:val="single"/>
              </w:rPr>
            </w:pPr>
            <w:r w:rsidRPr="00750047">
              <w:rPr>
                <w:u w:val="single"/>
              </w:rPr>
              <w:t>2020</w:t>
            </w:r>
          </w:p>
        </w:tc>
      </w:tr>
      <w:tr w:rsidR="00436781" w:rsidRPr="00750047" w:rsidTr="005442AD">
        <w:trPr>
          <w:trHeight w:val="315"/>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nil"/>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8" w:space="0" w:color="auto"/>
              <w:left w:val="nil"/>
              <w:bottom w:val="single" w:sz="8" w:space="0" w:color="000000"/>
              <w:right w:val="nil"/>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vAlign w:val="bottom"/>
            <w:hideMark/>
          </w:tcPr>
          <w:p w:rsidR="00436781" w:rsidRPr="00750047" w:rsidRDefault="00436781" w:rsidP="00F155CD">
            <w:r w:rsidRPr="00750047">
              <w:t>ГБ</w:t>
            </w:r>
          </w:p>
        </w:tc>
        <w:tc>
          <w:tcPr>
            <w:tcW w:w="1464" w:type="dxa"/>
            <w:tcBorders>
              <w:top w:val="nil"/>
              <w:left w:val="nil"/>
              <w:bottom w:val="single" w:sz="4" w:space="0" w:color="auto"/>
              <w:right w:val="nil"/>
            </w:tcBorders>
            <w:shd w:val="clear" w:color="auto" w:fill="auto"/>
            <w:hideMark/>
          </w:tcPr>
          <w:p w:rsidR="00436781" w:rsidRPr="00750047" w:rsidRDefault="00436781" w:rsidP="00F155CD">
            <w:pPr>
              <w:jc w:val="center"/>
            </w:pPr>
            <w:r w:rsidRPr="00750047">
              <w:t>0,02</w:t>
            </w:r>
          </w:p>
        </w:tc>
        <w:tc>
          <w:tcPr>
            <w:tcW w:w="1757" w:type="dxa"/>
            <w:tcBorders>
              <w:top w:val="nil"/>
              <w:left w:val="single" w:sz="8" w:space="0" w:color="auto"/>
              <w:bottom w:val="single" w:sz="4" w:space="0" w:color="auto"/>
              <w:right w:val="single" w:sz="8" w:space="0" w:color="auto"/>
            </w:tcBorders>
            <w:shd w:val="clear" w:color="auto" w:fill="auto"/>
            <w:hideMark/>
          </w:tcPr>
          <w:p w:rsidR="00436781" w:rsidRPr="00750047" w:rsidRDefault="00436781" w:rsidP="00F155CD">
            <w:pPr>
              <w:jc w:val="center"/>
            </w:pPr>
            <w:r w:rsidRPr="00750047">
              <w:t>0,04</w:t>
            </w:r>
          </w:p>
        </w:tc>
      </w:tr>
      <w:tr w:rsidR="00436781" w:rsidRPr="00750047" w:rsidTr="005442AD">
        <w:trPr>
          <w:trHeight w:val="315"/>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nil"/>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8" w:space="0" w:color="auto"/>
              <w:left w:val="nil"/>
              <w:bottom w:val="single" w:sz="8" w:space="0" w:color="000000"/>
              <w:right w:val="nil"/>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vAlign w:val="bottom"/>
            <w:hideMark/>
          </w:tcPr>
          <w:p w:rsidR="00436781" w:rsidRPr="00750047" w:rsidRDefault="00436781" w:rsidP="00F155CD">
            <w:r w:rsidRPr="00750047">
              <w:t> </w:t>
            </w:r>
          </w:p>
        </w:tc>
        <w:tc>
          <w:tcPr>
            <w:tcW w:w="1464" w:type="dxa"/>
            <w:tcBorders>
              <w:top w:val="nil"/>
              <w:left w:val="nil"/>
              <w:bottom w:val="single" w:sz="4" w:space="0" w:color="auto"/>
              <w:right w:val="nil"/>
            </w:tcBorders>
            <w:shd w:val="clear" w:color="auto" w:fill="auto"/>
            <w:hideMark/>
          </w:tcPr>
          <w:p w:rsidR="00436781" w:rsidRPr="00750047" w:rsidRDefault="00436781" w:rsidP="00F155CD">
            <w:pPr>
              <w:jc w:val="center"/>
              <w:rPr>
                <w:u w:val="single"/>
              </w:rPr>
            </w:pPr>
            <w:r w:rsidRPr="00750047">
              <w:rPr>
                <w:u w:val="single"/>
              </w:rPr>
              <w:t>2021</w:t>
            </w:r>
          </w:p>
        </w:tc>
        <w:tc>
          <w:tcPr>
            <w:tcW w:w="1757" w:type="dxa"/>
            <w:tcBorders>
              <w:top w:val="nil"/>
              <w:left w:val="single" w:sz="8" w:space="0" w:color="auto"/>
              <w:bottom w:val="single" w:sz="4" w:space="0" w:color="auto"/>
              <w:right w:val="single" w:sz="8" w:space="0" w:color="auto"/>
            </w:tcBorders>
            <w:shd w:val="clear" w:color="auto" w:fill="auto"/>
            <w:hideMark/>
          </w:tcPr>
          <w:p w:rsidR="00436781" w:rsidRPr="00750047" w:rsidRDefault="00436781" w:rsidP="00F155CD">
            <w:pPr>
              <w:jc w:val="center"/>
              <w:rPr>
                <w:u w:val="single"/>
              </w:rPr>
            </w:pPr>
            <w:r w:rsidRPr="00750047">
              <w:rPr>
                <w:u w:val="single"/>
              </w:rPr>
              <w:t>2021</w:t>
            </w:r>
          </w:p>
        </w:tc>
      </w:tr>
      <w:tr w:rsidR="00436781" w:rsidRPr="00750047" w:rsidTr="005442AD">
        <w:trPr>
          <w:trHeight w:val="315"/>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nil"/>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8" w:space="0" w:color="auto"/>
              <w:left w:val="nil"/>
              <w:bottom w:val="single" w:sz="8" w:space="0" w:color="000000"/>
              <w:right w:val="nil"/>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vAlign w:val="bottom"/>
            <w:hideMark/>
          </w:tcPr>
          <w:p w:rsidR="00436781" w:rsidRPr="00750047" w:rsidRDefault="00436781" w:rsidP="00F155CD">
            <w:r w:rsidRPr="00750047">
              <w:t>ГБ</w:t>
            </w:r>
          </w:p>
        </w:tc>
        <w:tc>
          <w:tcPr>
            <w:tcW w:w="1464" w:type="dxa"/>
            <w:tcBorders>
              <w:top w:val="nil"/>
              <w:left w:val="nil"/>
              <w:bottom w:val="single" w:sz="4" w:space="0" w:color="auto"/>
              <w:right w:val="nil"/>
            </w:tcBorders>
            <w:shd w:val="clear" w:color="auto" w:fill="auto"/>
            <w:hideMark/>
          </w:tcPr>
          <w:p w:rsidR="00436781" w:rsidRPr="00750047" w:rsidRDefault="00436781" w:rsidP="00F155CD">
            <w:pPr>
              <w:jc w:val="center"/>
            </w:pPr>
            <w:r w:rsidRPr="00750047">
              <w:t>0,02</w:t>
            </w:r>
          </w:p>
        </w:tc>
        <w:tc>
          <w:tcPr>
            <w:tcW w:w="1757" w:type="dxa"/>
            <w:tcBorders>
              <w:top w:val="nil"/>
              <w:left w:val="single" w:sz="8" w:space="0" w:color="auto"/>
              <w:bottom w:val="single" w:sz="4" w:space="0" w:color="auto"/>
              <w:right w:val="single" w:sz="8" w:space="0" w:color="auto"/>
            </w:tcBorders>
            <w:shd w:val="clear" w:color="auto" w:fill="auto"/>
            <w:hideMark/>
          </w:tcPr>
          <w:p w:rsidR="00436781" w:rsidRPr="00750047" w:rsidRDefault="00436781" w:rsidP="00F155CD">
            <w:pPr>
              <w:jc w:val="center"/>
            </w:pPr>
            <w:r w:rsidRPr="00750047">
              <w:t>0,04</w:t>
            </w:r>
          </w:p>
        </w:tc>
      </w:tr>
      <w:tr w:rsidR="00436781" w:rsidRPr="00750047" w:rsidTr="005442AD">
        <w:trPr>
          <w:trHeight w:val="315"/>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nil"/>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8" w:space="0" w:color="auto"/>
              <w:left w:val="nil"/>
              <w:bottom w:val="single" w:sz="8" w:space="0" w:color="000000"/>
              <w:right w:val="nil"/>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vAlign w:val="bottom"/>
            <w:hideMark/>
          </w:tcPr>
          <w:p w:rsidR="00436781" w:rsidRPr="00750047" w:rsidRDefault="00436781" w:rsidP="00F155CD">
            <w:r w:rsidRPr="00750047">
              <w:t> </w:t>
            </w:r>
          </w:p>
        </w:tc>
        <w:tc>
          <w:tcPr>
            <w:tcW w:w="1464" w:type="dxa"/>
            <w:tcBorders>
              <w:top w:val="nil"/>
              <w:left w:val="nil"/>
              <w:bottom w:val="single" w:sz="4" w:space="0" w:color="auto"/>
              <w:right w:val="nil"/>
            </w:tcBorders>
            <w:shd w:val="clear" w:color="auto" w:fill="auto"/>
            <w:hideMark/>
          </w:tcPr>
          <w:p w:rsidR="00436781" w:rsidRPr="00750047" w:rsidRDefault="00436781" w:rsidP="00F155CD">
            <w:pPr>
              <w:jc w:val="center"/>
              <w:rPr>
                <w:u w:val="single"/>
              </w:rPr>
            </w:pPr>
            <w:r w:rsidRPr="00750047">
              <w:rPr>
                <w:u w:val="single"/>
              </w:rPr>
              <w:t>2022</w:t>
            </w:r>
          </w:p>
        </w:tc>
        <w:tc>
          <w:tcPr>
            <w:tcW w:w="1757" w:type="dxa"/>
            <w:tcBorders>
              <w:top w:val="nil"/>
              <w:left w:val="single" w:sz="8" w:space="0" w:color="auto"/>
              <w:bottom w:val="single" w:sz="4" w:space="0" w:color="auto"/>
              <w:right w:val="single" w:sz="8" w:space="0" w:color="auto"/>
            </w:tcBorders>
            <w:shd w:val="clear" w:color="auto" w:fill="auto"/>
            <w:hideMark/>
          </w:tcPr>
          <w:p w:rsidR="00436781" w:rsidRPr="00750047" w:rsidRDefault="00436781" w:rsidP="00F155CD">
            <w:pPr>
              <w:jc w:val="center"/>
              <w:rPr>
                <w:u w:val="single"/>
              </w:rPr>
            </w:pPr>
            <w:r w:rsidRPr="00750047">
              <w:rPr>
                <w:u w:val="single"/>
              </w:rPr>
              <w:t>2022</w:t>
            </w:r>
          </w:p>
        </w:tc>
      </w:tr>
      <w:tr w:rsidR="00436781" w:rsidRPr="00750047" w:rsidTr="005442AD">
        <w:trPr>
          <w:trHeight w:val="330"/>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nil"/>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8" w:space="0" w:color="auto"/>
              <w:left w:val="nil"/>
              <w:bottom w:val="single" w:sz="8" w:space="0" w:color="000000"/>
              <w:right w:val="nil"/>
            </w:tcBorders>
            <w:vAlign w:val="center"/>
            <w:hideMark/>
          </w:tcPr>
          <w:p w:rsidR="00436781" w:rsidRPr="00750047" w:rsidRDefault="00436781" w:rsidP="00F155CD"/>
        </w:tc>
        <w:tc>
          <w:tcPr>
            <w:tcW w:w="960" w:type="dxa"/>
            <w:tcBorders>
              <w:top w:val="nil"/>
              <w:left w:val="single" w:sz="8" w:space="0" w:color="auto"/>
              <w:bottom w:val="single" w:sz="8" w:space="0" w:color="auto"/>
              <w:right w:val="single" w:sz="8" w:space="0" w:color="auto"/>
            </w:tcBorders>
            <w:shd w:val="clear" w:color="auto" w:fill="auto"/>
            <w:vAlign w:val="bottom"/>
            <w:hideMark/>
          </w:tcPr>
          <w:p w:rsidR="00436781" w:rsidRPr="00750047" w:rsidRDefault="00436781" w:rsidP="00F155CD">
            <w:r w:rsidRPr="00750047">
              <w:t>ГБ</w:t>
            </w:r>
          </w:p>
        </w:tc>
        <w:tc>
          <w:tcPr>
            <w:tcW w:w="1464" w:type="dxa"/>
            <w:tcBorders>
              <w:top w:val="nil"/>
              <w:left w:val="nil"/>
              <w:bottom w:val="single" w:sz="8" w:space="0" w:color="auto"/>
              <w:right w:val="nil"/>
            </w:tcBorders>
            <w:shd w:val="clear" w:color="auto" w:fill="auto"/>
            <w:hideMark/>
          </w:tcPr>
          <w:p w:rsidR="00436781" w:rsidRPr="00750047" w:rsidRDefault="00436781" w:rsidP="00F155CD">
            <w:pPr>
              <w:jc w:val="center"/>
            </w:pPr>
            <w:r w:rsidRPr="00750047">
              <w:t>0,04</w:t>
            </w:r>
          </w:p>
        </w:tc>
        <w:tc>
          <w:tcPr>
            <w:tcW w:w="1757" w:type="dxa"/>
            <w:tcBorders>
              <w:top w:val="nil"/>
              <w:left w:val="single" w:sz="8" w:space="0" w:color="auto"/>
              <w:bottom w:val="nil"/>
              <w:right w:val="single" w:sz="8" w:space="0" w:color="auto"/>
            </w:tcBorders>
            <w:shd w:val="clear" w:color="auto" w:fill="auto"/>
            <w:hideMark/>
          </w:tcPr>
          <w:p w:rsidR="00436781" w:rsidRPr="00750047" w:rsidRDefault="00436781" w:rsidP="00F155CD">
            <w:pPr>
              <w:jc w:val="center"/>
            </w:pPr>
            <w:r w:rsidRPr="00750047">
              <w:t>0,04</w:t>
            </w:r>
          </w:p>
        </w:tc>
      </w:tr>
      <w:tr w:rsidR="00436781" w:rsidRPr="00750047" w:rsidTr="005442AD">
        <w:trPr>
          <w:trHeight w:val="315"/>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val="restart"/>
            <w:tcBorders>
              <w:top w:val="nil"/>
              <w:left w:val="single" w:sz="8" w:space="0" w:color="auto"/>
              <w:bottom w:val="single" w:sz="4" w:space="0" w:color="000000"/>
              <w:right w:val="nil"/>
            </w:tcBorders>
            <w:shd w:val="clear" w:color="auto" w:fill="auto"/>
            <w:vAlign w:val="center"/>
            <w:hideMark/>
          </w:tcPr>
          <w:p w:rsidR="00436781" w:rsidRPr="00750047" w:rsidRDefault="00436781" w:rsidP="00F155CD">
            <w:proofErr w:type="spellStart"/>
            <w:r w:rsidRPr="00750047">
              <w:t>Организация</w:t>
            </w:r>
            <w:proofErr w:type="gramStart"/>
            <w:r w:rsidRPr="00750047">
              <w:t>,п</w:t>
            </w:r>
            <w:proofErr w:type="gramEnd"/>
            <w:r w:rsidRPr="00750047">
              <w:t>роведение</w:t>
            </w:r>
            <w:proofErr w:type="spellEnd"/>
            <w:r w:rsidRPr="00750047">
              <w:t xml:space="preserve"> и участие в городских физкультурно-оздоровительных и спортивно-массовых мероприятиях среди лиц с ограниченными возможностями</w:t>
            </w:r>
          </w:p>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8" w:space="0" w:color="auto"/>
              <w:left w:val="nil"/>
              <w:bottom w:val="single" w:sz="8" w:space="0" w:color="000000"/>
              <w:right w:val="nil"/>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vAlign w:val="bottom"/>
            <w:hideMark/>
          </w:tcPr>
          <w:p w:rsidR="00436781" w:rsidRPr="00750047" w:rsidRDefault="00436781" w:rsidP="00F155CD">
            <w:r w:rsidRPr="00750047">
              <w:t> </w:t>
            </w:r>
          </w:p>
        </w:tc>
        <w:tc>
          <w:tcPr>
            <w:tcW w:w="1464" w:type="dxa"/>
            <w:tcBorders>
              <w:top w:val="nil"/>
              <w:left w:val="nil"/>
              <w:bottom w:val="single" w:sz="4" w:space="0" w:color="auto"/>
              <w:right w:val="nil"/>
            </w:tcBorders>
            <w:shd w:val="clear" w:color="auto" w:fill="auto"/>
            <w:hideMark/>
          </w:tcPr>
          <w:p w:rsidR="00436781" w:rsidRPr="00750047" w:rsidRDefault="00436781" w:rsidP="00F155CD">
            <w:pPr>
              <w:jc w:val="center"/>
              <w:rPr>
                <w:u w:val="single"/>
              </w:rPr>
            </w:pPr>
            <w:r w:rsidRPr="00750047">
              <w:rPr>
                <w:u w:val="single"/>
              </w:rPr>
              <w:t>2020</w:t>
            </w:r>
          </w:p>
        </w:tc>
        <w:tc>
          <w:tcPr>
            <w:tcW w:w="1757" w:type="dxa"/>
            <w:tcBorders>
              <w:top w:val="single" w:sz="8" w:space="0" w:color="auto"/>
              <w:left w:val="single" w:sz="8" w:space="0" w:color="auto"/>
              <w:bottom w:val="single" w:sz="4" w:space="0" w:color="auto"/>
              <w:right w:val="single" w:sz="8" w:space="0" w:color="auto"/>
            </w:tcBorders>
            <w:shd w:val="clear" w:color="auto" w:fill="auto"/>
            <w:hideMark/>
          </w:tcPr>
          <w:p w:rsidR="00436781" w:rsidRPr="00750047" w:rsidRDefault="00436781" w:rsidP="00F155CD">
            <w:pPr>
              <w:jc w:val="center"/>
              <w:rPr>
                <w:u w:val="single"/>
              </w:rPr>
            </w:pPr>
            <w:r w:rsidRPr="00750047">
              <w:rPr>
                <w:u w:val="single"/>
              </w:rPr>
              <w:t>2020</w:t>
            </w:r>
          </w:p>
        </w:tc>
      </w:tr>
      <w:tr w:rsidR="00436781" w:rsidRPr="00750047" w:rsidTr="005442AD">
        <w:trPr>
          <w:trHeight w:val="315"/>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4" w:space="0" w:color="000000"/>
              <w:right w:val="nil"/>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8" w:space="0" w:color="auto"/>
              <w:left w:val="nil"/>
              <w:bottom w:val="single" w:sz="8" w:space="0" w:color="000000"/>
              <w:right w:val="nil"/>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vAlign w:val="bottom"/>
            <w:hideMark/>
          </w:tcPr>
          <w:p w:rsidR="00436781" w:rsidRPr="00750047" w:rsidRDefault="00436781" w:rsidP="00F155CD">
            <w:r w:rsidRPr="00750047">
              <w:t>ГБ</w:t>
            </w:r>
          </w:p>
        </w:tc>
        <w:tc>
          <w:tcPr>
            <w:tcW w:w="1464" w:type="dxa"/>
            <w:tcBorders>
              <w:top w:val="nil"/>
              <w:left w:val="nil"/>
              <w:bottom w:val="single" w:sz="4" w:space="0" w:color="auto"/>
              <w:right w:val="nil"/>
            </w:tcBorders>
            <w:shd w:val="clear" w:color="auto" w:fill="auto"/>
            <w:hideMark/>
          </w:tcPr>
          <w:p w:rsidR="00436781" w:rsidRPr="00750047" w:rsidRDefault="00436781" w:rsidP="00F155CD">
            <w:pPr>
              <w:jc w:val="center"/>
            </w:pPr>
            <w:r w:rsidRPr="00750047">
              <w:t>0,03</w:t>
            </w:r>
          </w:p>
        </w:tc>
        <w:tc>
          <w:tcPr>
            <w:tcW w:w="1757" w:type="dxa"/>
            <w:tcBorders>
              <w:top w:val="nil"/>
              <w:left w:val="single" w:sz="8" w:space="0" w:color="auto"/>
              <w:bottom w:val="single" w:sz="4" w:space="0" w:color="auto"/>
              <w:right w:val="single" w:sz="8" w:space="0" w:color="auto"/>
            </w:tcBorders>
            <w:shd w:val="clear" w:color="auto" w:fill="auto"/>
            <w:hideMark/>
          </w:tcPr>
          <w:p w:rsidR="00436781" w:rsidRPr="00750047" w:rsidRDefault="00436781" w:rsidP="00F155CD">
            <w:pPr>
              <w:jc w:val="center"/>
            </w:pPr>
            <w:r w:rsidRPr="00750047">
              <w:t>0,05</w:t>
            </w:r>
          </w:p>
        </w:tc>
      </w:tr>
      <w:tr w:rsidR="00436781" w:rsidRPr="00750047" w:rsidTr="005442AD">
        <w:trPr>
          <w:trHeight w:val="315"/>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4" w:space="0" w:color="000000"/>
              <w:right w:val="nil"/>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8" w:space="0" w:color="auto"/>
              <w:left w:val="nil"/>
              <w:bottom w:val="single" w:sz="8" w:space="0" w:color="000000"/>
              <w:right w:val="nil"/>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vAlign w:val="bottom"/>
            <w:hideMark/>
          </w:tcPr>
          <w:p w:rsidR="00436781" w:rsidRPr="00750047" w:rsidRDefault="00436781" w:rsidP="00F155CD">
            <w:r w:rsidRPr="00750047">
              <w:t> </w:t>
            </w:r>
          </w:p>
        </w:tc>
        <w:tc>
          <w:tcPr>
            <w:tcW w:w="1464" w:type="dxa"/>
            <w:tcBorders>
              <w:top w:val="nil"/>
              <w:left w:val="nil"/>
              <w:bottom w:val="single" w:sz="4" w:space="0" w:color="auto"/>
              <w:right w:val="nil"/>
            </w:tcBorders>
            <w:shd w:val="clear" w:color="auto" w:fill="auto"/>
            <w:hideMark/>
          </w:tcPr>
          <w:p w:rsidR="00436781" w:rsidRPr="00750047" w:rsidRDefault="00436781" w:rsidP="00F155CD">
            <w:pPr>
              <w:jc w:val="center"/>
              <w:rPr>
                <w:u w:val="single"/>
              </w:rPr>
            </w:pPr>
            <w:r w:rsidRPr="00750047">
              <w:rPr>
                <w:u w:val="single"/>
              </w:rPr>
              <w:t>2021</w:t>
            </w:r>
          </w:p>
        </w:tc>
        <w:tc>
          <w:tcPr>
            <w:tcW w:w="1757" w:type="dxa"/>
            <w:tcBorders>
              <w:top w:val="nil"/>
              <w:left w:val="single" w:sz="8" w:space="0" w:color="auto"/>
              <w:bottom w:val="single" w:sz="4" w:space="0" w:color="auto"/>
              <w:right w:val="single" w:sz="8" w:space="0" w:color="auto"/>
            </w:tcBorders>
            <w:shd w:val="clear" w:color="auto" w:fill="auto"/>
            <w:hideMark/>
          </w:tcPr>
          <w:p w:rsidR="00436781" w:rsidRPr="00750047" w:rsidRDefault="00436781" w:rsidP="00F155CD">
            <w:pPr>
              <w:jc w:val="center"/>
              <w:rPr>
                <w:u w:val="single"/>
              </w:rPr>
            </w:pPr>
            <w:r w:rsidRPr="00750047">
              <w:rPr>
                <w:u w:val="single"/>
              </w:rPr>
              <w:t>2021</w:t>
            </w:r>
          </w:p>
        </w:tc>
      </w:tr>
      <w:tr w:rsidR="00436781" w:rsidRPr="00750047" w:rsidTr="005442AD">
        <w:trPr>
          <w:trHeight w:val="315"/>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4" w:space="0" w:color="000000"/>
              <w:right w:val="nil"/>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8" w:space="0" w:color="auto"/>
              <w:left w:val="nil"/>
              <w:bottom w:val="single" w:sz="8" w:space="0" w:color="000000"/>
              <w:right w:val="nil"/>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vAlign w:val="bottom"/>
            <w:hideMark/>
          </w:tcPr>
          <w:p w:rsidR="00436781" w:rsidRPr="00750047" w:rsidRDefault="00436781" w:rsidP="00F155CD">
            <w:r w:rsidRPr="00750047">
              <w:t>ГБ</w:t>
            </w:r>
          </w:p>
        </w:tc>
        <w:tc>
          <w:tcPr>
            <w:tcW w:w="1464" w:type="dxa"/>
            <w:tcBorders>
              <w:top w:val="nil"/>
              <w:left w:val="nil"/>
              <w:bottom w:val="single" w:sz="4" w:space="0" w:color="auto"/>
              <w:right w:val="nil"/>
            </w:tcBorders>
            <w:shd w:val="clear" w:color="auto" w:fill="auto"/>
            <w:hideMark/>
          </w:tcPr>
          <w:p w:rsidR="00436781" w:rsidRPr="00750047" w:rsidRDefault="00436781" w:rsidP="00F155CD">
            <w:pPr>
              <w:jc w:val="center"/>
            </w:pPr>
            <w:r w:rsidRPr="00750047">
              <w:t>0,03</w:t>
            </w:r>
          </w:p>
        </w:tc>
        <w:tc>
          <w:tcPr>
            <w:tcW w:w="1757" w:type="dxa"/>
            <w:tcBorders>
              <w:top w:val="nil"/>
              <w:left w:val="single" w:sz="8" w:space="0" w:color="auto"/>
              <w:bottom w:val="single" w:sz="4" w:space="0" w:color="auto"/>
              <w:right w:val="single" w:sz="8" w:space="0" w:color="auto"/>
            </w:tcBorders>
            <w:shd w:val="clear" w:color="auto" w:fill="auto"/>
            <w:hideMark/>
          </w:tcPr>
          <w:p w:rsidR="00436781" w:rsidRPr="00750047" w:rsidRDefault="00436781" w:rsidP="00F155CD">
            <w:pPr>
              <w:jc w:val="center"/>
            </w:pPr>
            <w:r w:rsidRPr="00750047">
              <w:t>0,05</w:t>
            </w:r>
          </w:p>
        </w:tc>
      </w:tr>
      <w:tr w:rsidR="00436781" w:rsidRPr="00750047" w:rsidTr="005442AD">
        <w:trPr>
          <w:trHeight w:val="315"/>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4" w:space="0" w:color="000000"/>
              <w:right w:val="nil"/>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8" w:space="0" w:color="auto"/>
              <w:left w:val="nil"/>
              <w:bottom w:val="single" w:sz="8" w:space="0" w:color="000000"/>
              <w:right w:val="nil"/>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vAlign w:val="bottom"/>
            <w:hideMark/>
          </w:tcPr>
          <w:p w:rsidR="00436781" w:rsidRPr="00750047" w:rsidRDefault="00436781" w:rsidP="00F155CD">
            <w:r w:rsidRPr="00750047">
              <w:t> </w:t>
            </w:r>
          </w:p>
        </w:tc>
        <w:tc>
          <w:tcPr>
            <w:tcW w:w="1464" w:type="dxa"/>
            <w:tcBorders>
              <w:top w:val="nil"/>
              <w:left w:val="nil"/>
              <w:bottom w:val="single" w:sz="4" w:space="0" w:color="auto"/>
              <w:right w:val="nil"/>
            </w:tcBorders>
            <w:shd w:val="clear" w:color="auto" w:fill="auto"/>
            <w:hideMark/>
          </w:tcPr>
          <w:p w:rsidR="00436781" w:rsidRPr="00750047" w:rsidRDefault="00436781" w:rsidP="00F155CD">
            <w:pPr>
              <w:jc w:val="center"/>
              <w:rPr>
                <w:u w:val="single"/>
              </w:rPr>
            </w:pPr>
            <w:r w:rsidRPr="00750047">
              <w:rPr>
                <w:u w:val="single"/>
              </w:rPr>
              <w:t>2022</w:t>
            </w:r>
          </w:p>
        </w:tc>
        <w:tc>
          <w:tcPr>
            <w:tcW w:w="1757" w:type="dxa"/>
            <w:tcBorders>
              <w:top w:val="nil"/>
              <w:left w:val="single" w:sz="8" w:space="0" w:color="auto"/>
              <w:bottom w:val="single" w:sz="4" w:space="0" w:color="auto"/>
              <w:right w:val="single" w:sz="8" w:space="0" w:color="auto"/>
            </w:tcBorders>
            <w:shd w:val="clear" w:color="auto" w:fill="auto"/>
            <w:hideMark/>
          </w:tcPr>
          <w:p w:rsidR="00436781" w:rsidRPr="00750047" w:rsidRDefault="00436781" w:rsidP="00F155CD">
            <w:pPr>
              <w:jc w:val="center"/>
              <w:rPr>
                <w:u w:val="single"/>
              </w:rPr>
            </w:pPr>
            <w:r w:rsidRPr="00750047">
              <w:rPr>
                <w:u w:val="single"/>
              </w:rPr>
              <w:t>2022</w:t>
            </w:r>
          </w:p>
        </w:tc>
      </w:tr>
      <w:tr w:rsidR="00436781" w:rsidRPr="00750047" w:rsidTr="005442AD">
        <w:trPr>
          <w:trHeight w:val="330"/>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4" w:space="0" w:color="000000"/>
              <w:right w:val="nil"/>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8" w:space="0" w:color="auto"/>
              <w:left w:val="nil"/>
              <w:bottom w:val="single" w:sz="8" w:space="0" w:color="000000"/>
              <w:right w:val="nil"/>
            </w:tcBorders>
            <w:vAlign w:val="center"/>
            <w:hideMark/>
          </w:tcPr>
          <w:p w:rsidR="00436781" w:rsidRPr="00750047" w:rsidRDefault="00436781" w:rsidP="00F155CD"/>
        </w:tc>
        <w:tc>
          <w:tcPr>
            <w:tcW w:w="960" w:type="dxa"/>
            <w:tcBorders>
              <w:top w:val="nil"/>
              <w:left w:val="single" w:sz="8" w:space="0" w:color="auto"/>
              <w:bottom w:val="single" w:sz="8" w:space="0" w:color="auto"/>
              <w:right w:val="single" w:sz="8" w:space="0" w:color="auto"/>
            </w:tcBorders>
            <w:shd w:val="clear" w:color="auto" w:fill="auto"/>
            <w:vAlign w:val="bottom"/>
            <w:hideMark/>
          </w:tcPr>
          <w:p w:rsidR="00436781" w:rsidRPr="00750047" w:rsidRDefault="00436781" w:rsidP="00F155CD">
            <w:r w:rsidRPr="00750047">
              <w:t>ГБ</w:t>
            </w:r>
          </w:p>
        </w:tc>
        <w:tc>
          <w:tcPr>
            <w:tcW w:w="1464" w:type="dxa"/>
            <w:tcBorders>
              <w:top w:val="nil"/>
              <w:left w:val="nil"/>
              <w:bottom w:val="single" w:sz="8" w:space="0" w:color="auto"/>
              <w:right w:val="nil"/>
            </w:tcBorders>
            <w:shd w:val="clear" w:color="auto" w:fill="auto"/>
            <w:hideMark/>
          </w:tcPr>
          <w:p w:rsidR="00436781" w:rsidRPr="00750047" w:rsidRDefault="00436781" w:rsidP="00F155CD">
            <w:pPr>
              <w:jc w:val="center"/>
            </w:pPr>
            <w:r w:rsidRPr="00750047">
              <w:t>0,05</w:t>
            </w:r>
          </w:p>
        </w:tc>
        <w:tc>
          <w:tcPr>
            <w:tcW w:w="1757" w:type="dxa"/>
            <w:tcBorders>
              <w:top w:val="nil"/>
              <w:left w:val="single" w:sz="8" w:space="0" w:color="auto"/>
              <w:bottom w:val="single" w:sz="8" w:space="0" w:color="auto"/>
              <w:right w:val="single" w:sz="8" w:space="0" w:color="auto"/>
            </w:tcBorders>
            <w:shd w:val="clear" w:color="auto" w:fill="auto"/>
            <w:hideMark/>
          </w:tcPr>
          <w:p w:rsidR="00436781" w:rsidRPr="00750047" w:rsidRDefault="00436781" w:rsidP="00F155CD">
            <w:pPr>
              <w:jc w:val="center"/>
            </w:pPr>
            <w:r w:rsidRPr="00750047">
              <w:t>0,05</w:t>
            </w:r>
          </w:p>
        </w:tc>
      </w:tr>
      <w:tr w:rsidR="00436781" w:rsidRPr="00750047" w:rsidTr="005442AD">
        <w:trPr>
          <w:trHeight w:val="315"/>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val="restart"/>
            <w:tcBorders>
              <w:top w:val="single" w:sz="8" w:space="0" w:color="auto"/>
              <w:left w:val="single" w:sz="8" w:space="0" w:color="auto"/>
              <w:bottom w:val="single" w:sz="8" w:space="0" w:color="000000"/>
              <w:right w:val="nil"/>
            </w:tcBorders>
            <w:shd w:val="clear" w:color="auto" w:fill="auto"/>
            <w:vAlign w:val="center"/>
            <w:hideMark/>
          </w:tcPr>
          <w:p w:rsidR="00436781" w:rsidRPr="00750047" w:rsidRDefault="00436781" w:rsidP="00F155CD">
            <w:proofErr w:type="spellStart"/>
            <w:r w:rsidRPr="00750047">
              <w:t>Организация</w:t>
            </w:r>
            <w:proofErr w:type="gramStart"/>
            <w:r w:rsidRPr="00750047">
              <w:t>,п</w:t>
            </w:r>
            <w:proofErr w:type="gramEnd"/>
            <w:r w:rsidRPr="00750047">
              <w:t>роведение</w:t>
            </w:r>
            <w:proofErr w:type="spellEnd"/>
            <w:r w:rsidRPr="00750047">
              <w:t xml:space="preserve"> и участие в городских массовых физкультурно-спортивных мероприятиях городского значения различного уровня</w:t>
            </w:r>
          </w:p>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8" w:space="0" w:color="auto"/>
              <w:left w:val="nil"/>
              <w:bottom w:val="single" w:sz="8" w:space="0" w:color="000000"/>
              <w:right w:val="nil"/>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vAlign w:val="bottom"/>
            <w:hideMark/>
          </w:tcPr>
          <w:p w:rsidR="00436781" w:rsidRPr="00750047" w:rsidRDefault="00436781" w:rsidP="00F155CD">
            <w:r w:rsidRPr="00750047">
              <w:t> </w:t>
            </w:r>
          </w:p>
        </w:tc>
        <w:tc>
          <w:tcPr>
            <w:tcW w:w="1464" w:type="dxa"/>
            <w:tcBorders>
              <w:top w:val="nil"/>
              <w:left w:val="nil"/>
              <w:bottom w:val="single" w:sz="4" w:space="0" w:color="auto"/>
              <w:right w:val="nil"/>
            </w:tcBorders>
            <w:shd w:val="clear" w:color="auto" w:fill="auto"/>
            <w:hideMark/>
          </w:tcPr>
          <w:p w:rsidR="00436781" w:rsidRPr="00750047" w:rsidRDefault="00436781" w:rsidP="00F155CD">
            <w:pPr>
              <w:jc w:val="center"/>
              <w:rPr>
                <w:u w:val="single"/>
              </w:rPr>
            </w:pPr>
            <w:r w:rsidRPr="00750047">
              <w:rPr>
                <w:u w:val="single"/>
              </w:rPr>
              <w:t>2020</w:t>
            </w:r>
          </w:p>
        </w:tc>
        <w:tc>
          <w:tcPr>
            <w:tcW w:w="1757" w:type="dxa"/>
            <w:tcBorders>
              <w:top w:val="nil"/>
              <w:left w:val="single" w:sz="8" w:space="0" w:color="auto"/>
              <w:bottom w:val="single" w:sz="4" w:space="0" w:color="auto"/>
              <w:right w:val="single" w:sz="8" w:space="0" w:color="auto"/>
            </w:tcBorders>
            <w:shd w:val="clear" w:color="auto" w:fill="auto"/>
            <w:hideMark/>
          </w:tcPr>
          <w:p w:rsidR="00436781" w:rsidRPr="00750047" w:rsidRDefault="00436781" w:rsidP="00F155CD">
            <w:pPr>
              <w:jc w:val="center"/>
              <w:rPr>
                <w:u w:val="single"/>
              </w:rPr>
            </w:pPr>
            <w:r w:rsidRPr="00750047">
              <w:rPr>
                <w:u w:val="single"/>
              </w:rPr>
              <w:t>2020</w:t>
            </w:r>
          </w:p>
        </w:tc>
      </w:tr>
      <w:tr w:rsidR="00436781" w:rsidRPr="00750047" w:rsidTr="005442AD">
        <w:trPr>
          <w:trHeight w:val="315"/>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single" w:sz="8" w:space="0" w:color="000000"/>
              <w:right w:val="nil"/>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8" w:space="0" w:color="auto"/>
              <w:left w:val="nil"/>
              <w:bottom w:val="single" w:sz="8" w:space="0" w:color="000000"/>
              <w:right w:val="nil"/>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vAlign w:val="bottom"/>
            <w:hideMark/>
          </w:tcPr>
          <w:p w:rsidR="00436781" w:rsidRPr="00750047" w:rsidRDefault="00436781" w:rsidP="00F155CD">
            <w:r w:rsidRPr="00750047">
              <w:t>ГБ</w:t>
            </w:r>
          </w:p>
        </w:tc>
        <w:tc>
          <w:tcPr>
            <w:tcW w:w="1464" w:type="dxa"/>
            <w:tcBorders>
              <w:top w:val="nil"/>
              <w:left w:val="nil"/>
              <w:bottom w:val="single" w:sz="4" w:space="0" w:color="auto"/>
              <w:right w:val="nil"/>
            </w:tcBorders>
            <w:shd w:val="clear" w:color="auto" w:fill="auto"/>
            <w:hideMark/>
          </w:tcPr>
          <w:p w:rsidR="00436781" w:rsidRPr="00750047" w:rsidRDefault="00436781" w:rsidP="00F155CD">
            <w:pPr>
              <w:jc w:val="center"/>
            </w:pPr>
            <w:r w:rsidRPr="00750047">
              <w:t>0,52</w:t>
            </w:r>
          </w:p>
        </w:tc>
        <w:tc>
          <w:tcPr>
            <w:tcW w:w="1757" w:type="dxa"/>
            <w:tcBorders>
              <w:top w:val="nil"/>
              <w:left w:val="single" w:sz="8" w:space="0" w:color="auto"/>
              <w:bottom w:val="single" w:sz="4" w:space="0" w:color="auto"/>
              <w:right w:val="single" w:sz="8" w:space="0" w:color="auto"/>
            </w:tcBorders>
            <w:shd w:val="clear" w:color="auto" w:fill="auto"/>
            <w:hideMark/>
          </w:tcPr>
          <w:p w:rsidR="00436781" w:rsidRPr="00750047" w:rsidRDefault="00436781" w:rsidP="00F155CD">
            <w:pPr>
              <w:jc w:val="center"/>
            </w:pPr>
            <w:r w:rsidRPr="00750047">
              <w:t>3,00</w:t>
            </w:r>
          </w:p>
        </w:tc>
      </w:tr>
      <w:tr w:rsidR="00436781" w:rsidRPr="00750047" w:rsidTr="005442AD">
        <w:trPr>
          <w:trHeight w:val="315"/>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single" w:sz="8" w:space="0" w:color="000000"/>
              <w:right w:val="nil"/>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8" w:space="0" w:color="auto"/>
              <w:left w:val="nil"/>
              <w:bottom w:val="single" w:sz="8" w:space="0" w:color="000000"/>
              <w:right w:val="nil"/>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vAlign w:val="bottom"/>
            <w:hideMark/>
          </w:tcPr>
          <w:p w:rsidR="00436781" w:rsidRPr="00750047" w:rsidRDefault="00436781" w:rsidP="00F155CD">
            <w:r w:rsidRPr="00750047">
              <w:t> </w:t>
            </w:r>
          </w:p>
        </w:tc>
        <w:tc>
          <w:tcPr>
            <w:tcW w:w="1464" w:type="dxa"/>
            <w:tcBorders>
              <w:top w:val="nil"/>
              <w:left w:val="nil"/>
              <w:bottom w:val="single" w:sz="4" w:space="0" w:color="auto"/>
              <w:right w:val="nil"/>
            </w:tcBorders>
            <w:shd w:val="clear" w:color="auto" w:fill="auto"/>
            <w:hideMark/>
          </w:tcPr>
          <w:p w:rsidR="00436781" w:rsidRPr="00750047" w:rsidRDefault="00436781" w:rsidP="00F155CD">
            <w:pPr>
              <w:jc w:val="center"/>
              <w:rPr>
                <w:u w:val="single"/>
              </w:rPr>
            </w:pPr>
            <w:r w:rsidRPr="00750047">
              <w:rPr>
                <w:u w:val="single"/>
              </w:rPr>
              <w:t>2021</w:t>
            </w:r>
          </w:p>
        </w:tc>
        <w:tc>
          <w:tcPr>
            <w:tcW w:w="1757" w:type="dxa"/>
            <w:tcBorders>
              <w:top w:val="nil"/>
              <w:left w:val="single" w:sz="8" w:space="0" w:color="auto"/>
              <w:bottom w:val="single" w:sz="4" w:space="0" w:color="auto"/>
              <w:right w:val="single" w:sz="8" w:space="0" w:color="auto"/>
            </w:tcBorders>
            <w:shd w:val="clear" w:color="auto" w:fill="auto"/>
            <w:hideMark/>
          </w:tcPr>
          <w:p w:rsidR="00436781" w:rsidRPr="00750047" w:rsidRDefault="00436781" w:rsidP="00F155CD">
            <w:pPr>
              <w:jc w:val="center"/>
              <w:rPr>
                <w:u w:val="single"/>
              </w:rPr>
            </w:pPr>
            <w:r w:rsidRPr="00750047">
              <w:rPr>
                <w:u w:val="single"/>
              </w:rPr>
              <w:t>2021</w:t>
            </w:r>
          </w:p>
        </w:tc>
      </w:tr>
      <w:tr w:rsidR="00436781" w:rsidRPr="00750047" w:rsidTr="005442AD">
        <w:trPr>
          <w:trHeight w:val="315"/>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single" w:sz="8" w:space="0" w:color="000000"/>
              <w:right w:val="nil"/>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8" w:space="0" w:color="auto"/>
              <w:left w:val="nil"/>
              <w:bottom w:val="single" w:sz="8" w:space="0" w:color="000000"/>
              <w:right w:val="nil"/>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vAlign w:val="bottom"/>
            <w:hideMark/>
          </w:tcPr>
          <w:p w:rsidR="00436781" w:rsidRPr="00750047" w:rsidRDefault="00436781" w:rsidP="00F155CD">
            <w:r w:rsidRPr="00750047">
              <w:t>ГБ</w:t>
            </w:r>
          </w:p>
        </w:tc>
        <w:tc>
          <w:tcPr>
            <w:tcW w:w="1464" w:type="dxa"/>
            <w:tcBorders>
              <w:top w:val="nil"/>
              <w:left w:val="nil"/>
              <w:bottom w:val="single" w:sz="4" w:space="0" w:color="auto"/>
              <w:right w:val="nil"/>
            </w:tcBorders>
            <w:shd w:val="clear" w:color="auto" w:fill="auto"/>
            <w:hideMark/>
          </w:tcPr>
          <w:p w:rsidR="00436781" w:rsidRPr="00750047" w:rsidRDefault="00436781" w:rsidP="00F155CD">
            <w:pPr>
              <w:jc w:val="center"/>
            </w:pPr>
            <w:r w:rsidRPr="00750047">
              <w:t>0,50</w:t>
            </w:r>
          </w:p>
        </w:tc>
        <w:tc>
          <w:tcPr>
            <w:tcW w:w="1757" w:type="dxa"/>
            <w:tcBorders>
              <w:top w:val="nil"/>
              <w:left w:val="single" w:sz="8" w:space="0" w:color="auto"/>
              <w:bottom w:val="single" w:sz="4" w:space="0" w:color="auto"/>
              <w:right w:val="single" w:sz="8" w:space="0" w:color="auto"/>
            </w:tcBorders>
            <w:shd w:val="clear" w:color="auto" w:fill="auto"/>
            <w:hideMark/>
          </w:tcPr>
          <w:p w:rsidR="00436781" w:rsidRPr="00750047" w:rsidRDefault="00436781" w:rsidP="00F155CD">
            <w:pPr>
              <w:jc w:val="center"/>
            </w:pPr>
            <w:r w:rsidRPr="00750047">
              <w:t>3,00</w:t>
            </w:r>
          </w:p>
        </w:tc>
      </w:tr>
      <w:tr w:rsidR="00436781" w:rsidRPr="00750047" w:rsidTr="005442AD">
        <w:trPr>
          <w:trHeight w:val="315"/>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single" w:sz="8" w:space="0" w:color="000000"/>
              <w:right w:val="nil"/>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8" w:space="0" w:color="auto"/>
              <w:left w:val="nil"/>
              <w:bottom w:val="single" w:sz="8" w:space="0" w:color="000000"/>
              <w:right w:val="nil"/>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vAlign w:val="bottom"/>
            <w:hideMark/>
          </w:tcPr>
          <w:p w:rsidR="00436781" w:rsidRPr="00750047" w:rsidRDefault="00436781" w:rsidP="00F155CD">
            <w:r w:rsidRPr="00750047">
              <w:t> </w:t>
            </w:r>
          </w:p>
        </w:tc>
        <w:tc>
          <w:tcPr>
            <w:tcW w:w="1464" w:type="dxa"/>
            <w:tcBorders>
              <w:top w:val="nil"/>
              <w:left w:val="nil"/>
              <w:bottom w:val="single" w:sz="4" w:space="0" w:color="auto"/>
              <w:right w:val="nil"/>
            </w:tcBorders>
            <w:shd w:val="clear" w:color="auto" w:fill="auto"/>
            <w:hideMark/>
          </w:tcPr>
          <w:p w:rsidR="00436781" w:rsidRPr="00750047" w:rsidRDefault="00436781" w:rsidP="00F155CD">
            <w:pPr>
              <w:jc w:val="center"/>
              <w:rPr>
                <w:u w:val="single"/>
              </w:rPr>
            </w:pPr>
            <w:r w:rsidRPr="00750047">
              <w:rPr>
                <w:u w:val="single"/>
              </w:rPr>
              <w:t>2022</w:t>
            </w:r>
          </w:p>
        </w:tc>
        <w:tc>
          <w:tcPr>
            <w:tcW w:w="1757" w:type="dxa"/>
            <w:tcBorders>
              <w:top w:val="nil"/>
              <w:left w:val="single" w:sz="8" w:space="0" w:color="auto"/>
              <w:bottom w:val="single" w:sz="4" w:space="0" w:color="auto"/>
              <w:right w:val="single" w:sz="8" w:space="0" w:color="auto"/>
            </w:tcBorders>
            <w:shd w:val="clear" w:color="auto" w:fill="auto"/>
            <w:hideMark/>
          </w:tcPr>
          <w:p w:rsidR="00436781" w:rsidRPr="00750047" w:rsidRDefault="00436781" w:rsidP="00F155CD">
            <w:pPr>
              <w:jc w:val="center"/>
              <w:rPr>
                <w:u w:val="single"/>
              </w:rPr>
            </w:pPr>
            <w:r w:rsidRPr="00750047">
              <w:rPr>
                <w:u w:val="single"/>
              </w:rPr>
              <w:t>2022</w:t>
            </w:r>
          </w:p>
        </w:tc>
      </w:tr>
      <w:tr w:rsidR="00436781" w:rsidRPr="00750047" w:rsidTr="005442AD">
        <w:trPr>
          <w:trHeight w:val="330"/>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single" w:sz="8" w:space="0" w:color="000000"/>
              <w:right w:val="nil"/>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8" w:space="0" w:color="auto"/>
              <w:left w:val="nil"/>
              <w:bottom w:val="single" w:sz="8" w:space="0" w:color="000000"/>
              <w:right w:val="nil"/>
            </w:tcBorders>
            <w:vAlign w:val="center"/>
            <w:hideMark/>
          </w:tcPr>
          <w:p w:rsidR="00436781" w:rsidRPr="00750047" w:rsidRDefault="00436781" w:rsidP="00F155CD"/>
        </w:tc>
        <w:tc>
          <w:tcPr>
            <w:tcW w:w="960" w:type="dxa"/>
            <w:tcBorders>
              <w:top w:val="nil"/>
              <w:left w:val="single" w:sz="8" w:space="0" w:color="auto"/>
              <w:bottom w:val="nil"/>
              <w:right w:val="single" w:sz="8" w:space="0" w:color="auto"/>
            </w:tcBorders>
            <w:shd w:val="clear" w:color="auto" w:fill="auto"/>
            <w:vAlign w:val="bottom"/>
            <w:hideMark/>
          </w:tcPr>
          <w:p w:rsidR="00436781" w:rsidRPr="00750047" w:rsidRDefault="00436781" w:rsidP="00F155CD">
            <w:r w:rsidRPr="00750047">
              <w:t>ГБ</w:t>
            </w:r>
          </w:p>
        </w:tc>
        <w:tc>
          <w:tcPr>
            <w:tcW w:w="1464" w:type="dxa"/>
            <w:tcBorders>
              <w:top w:val="nil"/>
              <w:left w:val="nil"/>
              <w:bottom w:val="nil"/>
              <w:right w:val="nil"/>
            </w:tcBorders>
            <w:shd w:val="clear" w:color="auto" w:fill="auto"/>
            <w:hideMark/>
          </w:tcPr>
          <w:p w:rsidR="00436781" w:rsidRPr="00750047" w:rsidRDefault="00436781" w:rsidP="00F155CD">
            <w:pPr>
              <w:jc w:val="center"/>
            </w:pPr>
            <w:r w:rsidRPr="00750047">
              <w:t>0,62</w:t>
            </w:r>
          </w:p>
        </w:tc>
        <w:tc>
          <w:tcPr>
            <w:tcW w:w="1757" w:type="dxa"/>
            <w:tcBorders>
              <w:top w:val="nil"/>
              <w:left w:val="single" w:sz="8" w:space="0" w:color="auto"/>
              <w:bottom w:val="nil"/>
              <w:right w:val="single" w:sz="8" w:space="0" w:color="auto"/>
            </w:tcBorders>
            <w:shd w:val="clear" w:color="auto" w:fill="auto"/>
            <w:hideMark/>
          </w:tcPr>
          <w:p w:rsidR="00436781" w:rsidRPr="00750047" w:rsidRDefault="00436781" w:rsidP="00F155CD">
            <w:pPr>
              <w:jc w:val="center"/>
            </w:pPr>
            <w:r w:rsidRPr="00750047">
              <w:t>3,00</w:t>
            </w:r>
          </w:p>
        </w:tc>
      </w:tr>
      <w:tr w:rsidR="00436781" w:rsidRPr="00750047" w:rsidTr="005442AD">
        <w:trPr>
          <w:trHeight w:val="315"/>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val="restart"/>
            <w:tcBorders>
              <w:top w:val="nil"/>
              <w:left w:val="single" w:sz="8" w:space="0" w:color="auto"/>
              <w:bottom w:val="single" w:sz="8" w:space="0" w:color="000000"/>
              <w:right w:val="nil"/>
            </w:tcBorders>
            <w:shd w:val="clear" w:color="auto" w:fill="auto"/>
            <w:vAlign w:val="center"/>
            <w:hideMark/>
          </w:tcPr>
          <w:p w:rsidR="00436781" w:rsidRPr="00750047" w:rsidRDefault="00436781" w:rsidP="00F155CD">
            <w:r w:rsidRPr="00750047">
              <w:t>Организация, проведение и участие в соревнованиях, а также тренировочных сборов различного уровня</w:t>
            </w:r>
          </w:p>
        </w:tc>
        <w:tc>
          <w:tcPr>
            <w:tcW w:w="1767" w:type="dxa"/>
            <w:vMerge w:val="restart"/>
            <w:tcBorders>
              <w:top w:val="nil"/>
              <w:left w:val="single" w:sz="8" w:space="0" w:color="auto"/>
              <w:bottom w:val="single" w:sz="8" w:space="0" w:color="000000"/>
              <w:right w:val="single" w:sz="8" w:space="0" w:color="auto"/>
            </w:tcBorders>
            <w:shd w:val="clear" w:color="auto" w:fill="auto"/>
            <w:vAlign w:val="center"/>
            <w:hideMark/>
          </w:tcPr>
          <w:p w:rsidR="00436781" w:rsidRPr="00750047" w:rsidRDefault="00436781" w:rsidP="00F155CD">
            <w:pPr>
              <w:jc w:val="center"/>
            </w:pPr>
            <w:r w:rsidRPr="00750047">
              <w:t>2020-2022</w:t>
            </w:r>
          </w:p>
        </w:tc>
        <w:tc>
          <w:tcPr>
            <w:tcW w:w="2982" w:type="dxa"/>
            <w:vMerge w:val="restart"/>
            <w:tcBorders>
              <w:top w:val="nil"/>
              <w:left w:val="single" w:sz="8" w:space="0" w:color="auto"/>
              <w:bottom w:val="single" w:sz="8" w:space="0" w:color="000000"/>
              <w:right w:val="single" w:sz="8" w:space="0" w:color="auto"/>
            </w:tcBorders>
            <w:shd w:val="clear" w:color="auto" w:fill="auto"/>
            <w:vAlign w:val="center"/>
            <w:hideMark/>
          </w:tcPr>
          <w:p w:rsidR="00436781" w:rsidRPr="00750047" w:rsidRDefault="00436781" w:rsidP="00F155CD">
            <w:pPr>
              <w:jc w:val="center"/>
            </w:pPr>
            <w:proofErr w:type="spellStart"/>
            <w:r w:rsidRPr="00750047">
              <w:t>ДФКСиМП</w:t>
            </w:r>
            <w:proofErr w:type="spellEnd"/>
            <w:r w:rsidRPr="00750047">
              <w:t xml:space="preserve"> подведомственные учреждения</w:t>
            </w:r>
          </w:p>
        </w:tc>
        <w:tc>
          <w:tcPr>
            <w:tcW w:w="960" w:type="dxa"/>
            <w:tcBorders>
              <w:top w:val="single" w:sz="8" w:space="0" w:color="auto"/>
              <w:left w:val="nil"/>
              <w:bottom w:val="single" w:sz="4" w:space="0" w:color="auto"/>
              <w:right w:val="single" w:sz="8" w:space="0" w:color="auto"/>
            </w:tcBorders>
            <w:shd w:val="clear" w:color="auto" w:fill="auto"/>
            <w:vAlign w:val="bottom"/>
            <w:hideMark/>
          </w:tcPr>
          <w:p w:rsidR="00436781" w:rsidRPr="00750047" w:rsidRDefault="00436781" w:rsidP="00F155CD">
            <w:r w:rsidRPr="00750047">
              <w:t> </w:t>
            </w:r>
          </w:p>
        </w:tc>
        <w:tc>
          <w:tcPr>
            <w:tcW w:w="1464" w:type="dxa"/>
            <w:tcBorders>
              <w:top w:val="single" w:sz="8" w:space="0" w:color="auto"/>
              <w:left w:val="nil"/>
              <w:bottom w:val="single" w:sz="4" w:space="0" w:color="auto"/>
              <w:right w:val="nil"/>
            </w:tcBorders>
            <w:shd w:val="clear" w:color="auto" w:fill="auto"/>
            <w:hideMark/>
          </w:tcPr>
          <w:p w:rsidR="00436781" w:rsidRPr="00750047" w:rsidRDefault="00436781" w:rsidP="00F155CD">
            <w:pPr>
              <w:jc w:val="center"/>
              <w:rPr>
                <w:u w:val="single"/>
              </w:rPr>
            </w:pPr>
            <w:r w:rsidRPr="00750047">
              <w:rPr>
                <w:u w:val="single"/>
              </w:rPr>
              <w:t>2020</w:t>
            </w:r>
          </w:p>
        </w:tc>
        <w:tc>
          <w:tcPr>
            <w:tcW w:w="1757" w:type="dxa"/>
            <w:tcBorders>
              <w:top w:val="single" w:sz="8" w:space="0" w:color="auto"/>
              <w:left w:val="single" w:sz="8" w:space="0" w:color="auto"/>
              <w:bottom w:val="single" w:sz="4" w:space="0" w:color="auto"/>
              <w:right w:val="single" w:sz="8" w:space="0" w:color="auto"/>
            </w:tcBorders>
            <w:shd w:val="clear" w:color="auto" w:fill="auto"/>
            <w:hideMark/>
          </w:tcPr>
          <w:p w:rsidR="00436781" w:rsidRPr="00750047" w:rsidRDefault="00436781" w:rsidP="00F155CD">
            <w:pPr>
              <w:jc w:val="center"/>
              <w:rPr>
                <w:u w:val="single"/>
              </w:rPr>
            </w:pPr>
            <w:r w:rsidRPr="00750047">
              <w:rPr>
                <w:u w:val="single"/>
              </w:rPr>
              <w:t>2020</w:t>
            </w:r>
          </w:p>
        </w:tc>
      </w:tr>
      <w:tr w:rsidR="00436781" w:rsidRPr="00750047" w:rsidTr="005442AD">
        <w:trPr>
          <w:trHeight w:val="315"/>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nil"/>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single" w:sz="8" w:space="0" w:color="auto"/>
            </w:tcBorders>
            <w:shd w:val="clear" w:color="auto" w:fill="auto"/>
            <w:vAlign w:val="bottom"/>
            <w:hideMark/>
          </w:tcPr>
          <w:p w:rsidR="00436781" w:rsidRPr="00750047" w:rsidRDefault="00436781" w:rsidP="00F155CD">
            <w:r w:rsidRPr="00750047">
              <w:t>ГБ</w:t>
            </w:r>
          </w:p>
        </w:tc>
        <w:tc>
          <w:tcPr>
            <w:tcW w:w="1464" w:type="dxa"/>
            <w:tcBorders>
              <w:top w:val="nil"/>
              <w:left w:val="nil"/>
              <w:bottom w:val="single" w:sz="4" w:space="0" w:color="auto"/>
              <w:right w:val="nil"/>
            </w:tcBorders>
            <w:shd w:val="clear" w:color="auto" w:fill="auto"/>
            <w:hideMark/>
          </w:tcPr>
          <w:p w:rsidR="00436781" w:rsidRPr="00750047" w:rsidRDefault="00436781" w:rsidP="00F155CD">
            <w:pPr>
              <w:jc w:val="center"/>
            </w:pPr>
            <w:r w:rsidRPr="00750047">
              <w:t>2,60</w:t>
            </w:r>
          </w:p>
        </w:tc>
        <w:tc>
          <w:tcPr>
            <w:tcW w:w="1757" w:type="dxa"/>
            <w:tcBorders>
              <w:top w:val="nil"/>
              <w:left w:val="single" w:sz="8" w:space="0" w:color="auto"/>
              <w:bottom w:val="single" w:sz="4" w:space="0" w:color="auto"/>
              <w:right w:val="single" w:sz="8" w:space="0" w:color="auto"/>
            </w:tcBorders>
            <w:shd w:val="clear" w:color="auto" w:fill="auto"/>
            <w:hideMark/>
          </w:tcPr>
          <w:p w:rsidR="00436781" w:rsidRPr="00750047" w:rsidRDefault="00436781" w:rsidP="00F155CD">
            <w:pPr>
              <w:jc w:val="center"/>
            </w:pPr>
            <w:r w:rsidRPr="00750047">
              <w:t>7,00</w:t>
            </w:r>
          </w:p>
        </w:tc>
      </w:tr>
      <w:tr w:rsidR="00436781" w:rsidRPr="00750047" w:rsidTr="005442AD">
        <w:trPr>
          <w:trHeight w:val="315"/>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nil"/>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single" w:sz="8" w:space="0" w:color="auto"/>
            </w:tcBorders>
            <w:shd w:val="clear" w:color="auto" w:fill="auto"/>
            <w:vAlign w:val="bottom"/>
            <w:hideMark/>
          </w:tcPr>
          <w:p w:rsidR="00436781" w:rsidRPr="00750047" w:rsidRDefault="00436781" w:rsidP="00F155CD">
            <w:r w:rsidRPr="00750047">
              <w:t> </w:t>
            </w:r>
          </w:p>
        </w:tc>
        <w:tc>
          <w:tcPr>
            <w:tcW w:w="1464" w:type="dxa"/>
            <w:tcBorders>
              <w:top w:val="nil"/>
              <w:left w:val="nil"/>
              <w:bottom w:val="single" w:sz="4" w:space="0" w:color="auto"/>
              <w:right w:val="nil"/>
            </w:tcBorders>
            <w:shd w:val="clear" w:color="auto" w:fill="auto"/>
            <w:hideMark/>
          </w:tcPr>
          <w:p w:rsidR="00436781" w:rsidRPr="00750047" w:rsidRDefault="00436781" w:rsidP="00F155CD">
            <w:pPr>
              <w:jc w:val="center"/>
              <w:rPr>
                <w:u w:val="single"/>
              </w:rPr>
            </w:pPr>
            <w:r w:rsidRPr="00750047">
              <w:rPr>
                <w:u w:val="single"/>
              </w:rPr>
              <w:t>2021</w:t>
            </w:r>
          </w:p>
        </w:tc>
        <w:tc>
          <w:tcPr>
            <w:tcW w:w="1757" w:type="dxa"/>
            <w:tcBorders>
              <w:top w:val="nil"/>
              <w:left w:val="single" w:sz="8" w:space="0" w:color="auto"/>
              <w:bottom w:val="single" w:sz="4" w:space="0" w:color="auto"/>
              <w:right w:val="single" w:sz="8" w:space="0" w:color="auto"/>
            </w:tcBorders>
            <w:shd w:val="clear" w:color="auto" w:fill="auto"/>
            <w:hideMark/>
          </w:tcPr>
          <w:p w:rsidR="00436781" w:rsidRPr="00750047" w:rsidRDefault="00436781" w:rsidP="00F155CD">
            <w:pPr>
              <w:jc w:val="center"/>
              <w:rPr>
                <w:u w:val="single"/>
              </w:rPr>
            </w:pPr>
            <w:r w:rsidRPr="00750047">
              <w:rPr>
                <w:u w:val="single"/>
              </w:rPr>
              <w:t>2021</w:t>
            </w:r>
          </w:p>
        </w:tc>
      </w:tr>
      <w:tr w:rsidR="00436781" w:rsidRPr="00750047" w:rsidTr="005442AD">
        <w:trPr>
          <w:trHeight w:val="315"/>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nil"/>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single" w:sz="8" w:space="0" w:color="auto"/>
            </w:tcBorders>
            <w:shd w:val="clear" w:color="auto" w:fill="auto"/>
            <w:vAlign w:val="bottom"/>
            <w:hideMark/>
          </w:tcPr>
          <w:p w:rsidR="00436781" w:rsidRPr="00750047" w:rsidRDefault="00436781" w:rsidP="00F155CD">
            <w:r w:rsidRPr="00750047">
              <w:t>ГБ</w:t>
            </w:r>
          </w:p>
        </w:tc>
        <w:tc>
          <w:tcPr>
            <w:tcW w:w="1464" w:type="dxa"/>
            <w:tcBorders>
              <w:top w:val="nil"/>
              <w:left w:val="nil"/>
              <w:bottom w:val="single" w:sz="4" w:space="0" w:color="auto"/>
              <w:right w:val="nil"/>
            </w:tcBorders>
            <w:shd w:val="clear" w:color="auto" w:fill="auto"/>
            <w:hideMark/>
          </w:tcPr>
          <w:p w:rsidR="00436781" w:rsidRPr="00750047" w:rsidRDefault="00436781" w:rsidP="00F155CD">
            <w:pPr>
              <w:jc w:val="center"/>
            </w:pPr>
            <w:r w:rsidRPr="00750047">
              <w:t>2,37</w:t>
            </w:r>
          </w:p>
        </w:tc>
        <w:tc>
          <w:tcPr>
            <w:tcW w:w="1757" w:type="dxa"/>
            <w:tcBorders>
              <w:top w:val="nil"/>
              <w:left w:val="single" w:sz="8" w:space="0" w:color="auto"/>
              <w:bottom w:val="single" w:sz="4" w:space="0" w:color="auto"/>
              <w:right w:val="single" w:sz="8" w:space="0" w:color="auto"/>
            </w:tcBorders>
            <w:shd w:val="clear" w:color="auto" w:fill="auto"/>
            <w:hideMark/>
          </w:tcPr>
          <w:p w:rsidR="00436781" w:rsidRPr="00750047" w:rsidRDefault="00436781" w:rsidP="00F155CD">
            <w:pPr>
              <w:jc w:val="center"/>
            </w:pPr>
            <w:r w:rsidRPr="00750047">
              <w:t>7,00</w:t>
            </w:r>
          </w:p>
        </w:tc>
      </w:tr>
      <w:tr w:rsidR="00436781" w:rsidRPr="00750047" w:rsidTr="005442AD">
        <w:trPr>
          <w:trHeight w:val="315"/>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nil"/>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single" w:sz="8" w:space="0" w:color="auto"/>
            </w:tcBorders>
            <w:shd w:val="clear" w:color="auto" w:fill="auto"/>
            <w:vAlign w:val="bottom"/>
            <w:hideMark/>
          </w:tcPr>
          <w:p w:rsidR="00436781" w:rsidRPr="00750047" w:rsidRDefault="00436781" w:rsidP="00F155CD">
            <w:r w:rsidRPr="00750047">
              <w:t> </w:t>
            </w:r>
          </w:p>
        </w:tc>
        <w:tc>
          <w:tcPr>
            <w:tcW w:w="1464" w:type="dxa"/>
            <w:tcBorders>
              <w:top w:val="nil"/>
              <w:left w:val="nil"/>
              <w:bottom w:val="single" w:sz="4" w:space="0" w:color="auto"/>
              <w:right w:val="nil"/>
            </w:tcBorders>
            <w:shd w:val="clear" w:color="auto" w:fill="auto"/>
            <w:hideMark/>
          </w:tcPr>
          <w:p w:rsidR="00436781" w:rsidRPr="00750047" w:rsidRDefault="00436781" w:rsidP="00F155CD">
            <w:pPr>
              <w:jc w:val="center"/>
              <w:rPr>
                <w:u w:val="single"/>
              </w:rPr>
            </w:pPr>
            <w:r w:rsidRPr="00750047">
              <w:rPr>
                <w:u w:val="single"/>
              </w:rPr>
              <w:t>2022</w:t>
            </w:r>
          </w:p>
        </w:tc>
        <w:tc>
          <w:tcPr>
            <w:tcW w:w="1757" w:type="dxa"/>
            <w:tcBorders>
              <w:top w:val="nil"/>
              <w:left w:val="single" w:sz="8" w:space="0" w:color="auto"/>
              <w:bottom w:val="single" w:sz="4" w:space="0" w:color="auto"/>
              <w:right w:val="single" w:sz="8" w:space="0" w:color="auto"/>
            </w:tcBorders>
            <w:shd w:val="clear" w:color="auto" w:fill="auto"/>
            <w:hideMark/>
          </w:tcPr>
          <w:p w:rsidR="00436781" w:rsidRPr="00750047" w:rsidRDefault="00436781" w:rsidP="00F155CD">
            <w:pPr>
              <w:jc w:val="center"/>
              <w:rPr>
                <w:u w:val="single"/>
              </w:rPr>
            </w:pPr>
            <w:r w:rsidRPr="00750047">
              <w:rPr>
                <w:u w:val="single"/>
              </w:rPr>
              <w:t>2022</w:t>
            </w:r>
          </w:p>
        </w:tc>
      </w:tr>
      <w:tr w:rsidR="00436781" w:rsidRPr="00750047" w:rsidTr="005442AD">
        <w:trPr>
          <w:trHeight w:val="330"/>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nil"/>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nil"/>
              <w:right w:val="single" w:sz="8" w:space="0" w:color="auto"/>
            </w:tcBorders>
            <w:shd w:val="clear" w:color="auto" w:fill="auto"/>
            <w:vAlign w:val="bottom"/>
            <w:hideMark/>
          </w:tcPr>
          <w:p w:rsidR="00436781" w:rsidRPr="00750047" w:rsidRDefault="00436781" w:rsidP="00F155CD">
            <w:r w:rsidRPr="00750047">
              <w:t>ГБ</w:t>
            </w:r>
          </w:p>
        </w:tc>
        <w:tc>
          <w:tcPr>
            <w:tcW w:w="1464" w:type="dxa"/>
            <w:tcBorders>
              <w:top w:val="nil"/>
              <w:left w:val="nil"/>
              <w:bottom w:val="nil"/>
              <w:right w:val="nil"/>
            </w:tcBorders>
            <w:shd w:val="clear" w:color="auto" w:fill="auto"/>
            <w:hideMark/>
          </w:tcPr>
          <w:p w:rsidR="00436781" w:rsidRPr="00750047" w:rsidRDefault="00436781" w:rsidP="00F155CD">
            <w:pPr>
              <w:jc w:val="center"/>
            </w:pPr>
            <w:r w:rsidRPr="00750047">
              <w:t>1,00</w:t>
            </w:r>
          </w:p>
        </w:tc>
        <w:tc>
          <w:tcPr>
            <w:tcW w:w="1757" w:type="dxa"/>
            <w:tcBorders>
              <w:top w:val="nil"/>
              <w:left w:val="single" w:sz="8" w:space="0" w:color="auto"/>
              <w:bottom w:val="nil"/>
              <w:right w:val="single" w:sz="8" w:space="0" w:color="auto"/>
            </w:tcBorders>
            <w:shd w:val="clear" w:color="auto" w:fill="auto"/>
            <w:hideMark/>
          </w:tcPr>
          <w:p w:rsidR="00436781" w:rsidRPr="00750047" w:rsidRDefault="00436781" w:rsidP="00F155CD">
            <w:pPr>
              <w:jc w:val="center"/>
            </w:pPr>
            <w:r w:rsidRPr="00750047">
              <w:t>7,00</w:t>
            </w:r>
          </w:p>
        </w:tc>
      </w:tr>
      <w:tr w:rsidR="00436781" w:rsidRPr="00750047" w:rsidTr="005442AD">
        <w:trPr>
          <w:trHeight w:val="315"/>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val="restart"/>
            <w:tcBorders>
              <w:top w:val="nil"/>
              <w:left w:val="single" w:sz="8" w:space="0" w:color="auto"/>
              <w:bottom w:val="single" w:sz="8" w:space="0" w:color="000000"/>
              <w:right w:val="single" w:sz="8" w:space="0" w:color="auto"/>
            </w:tcBorders>
            <w:shd w:val="clear" w:color="auto" w:fill="auto"/>
            <w:vAlign w:val="center"/>
            <w:hideMark/>
          </w:tcPr>
          <w:p w:rsidR="00436781" w:rsidRPr="00750047" w:rsidRDefault="00436781" w:rsidP="00F155CD">
            <w:r w:rsidRPr="00750047">
              <w:t xml:space="preserve">Принятие участия в организации и проведении  </w:t>
            </w:r>
            <w:proofErr w:type="spellStart"/>
            <w:r w:rsidRPr="00750047">
              <w:lastRenderedPageBreak/>
              <w:t>межмуниципальных</w:t>
            </w:r>
            <w:proofErr w:type="gramStart"/>
            <w:r w:rsidRPr="00750047">
              <w:t>,р</w:t>
            </w:r>
            <w:proofErr w:type="gramEnd"/>
            <w:r w:rsidRPr="00750047">
              <w:t>егиональных</w:t>
            </w:r>
            <w:proofErr w:type="spellEnd"/>
            <w:r w:rsidRPr="00750047">
              <w:t xml:space="preserve"> всероссийских и международных спортивных соревнований по различным видам спорта.</w:t>
            </w:r>
          </w:p>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single" w:sz="8" w:space="0" w:color="auto"/>
              <w:left w:val="nil"/>
              <w:bottom w:val="single" w:sz="4" w:space="0" w:color="auto"/>
              <w:right w:val="single" w:sz="8" w:space="0" w:color="auto"/>
            </w:tcBorders>
            <w:shd w:val="clear" w:color="auto" w:fill="auto"/>
            <w:vAlign w:val="bottom"/>
            <w:hideMark/>
          </w:tcPr>
          <w:p w:rsidR="00436781" w:rsidRPr="00750047" w:rsidRDefault="00436781" w:rsidP="00F155CD">
            <w:r w:rsidRPr="00750047">
              <w:t> </w:t>
            </w:r>
          </w:p>
        </w:tc>
        <w:tc>
          <w:tcPr>
            <w:tcW w:w="1464" w:type="dxa"/>
            <w:tcBorders>
              <w:top w:val="single" w:sz="8" w:space="0" w:color="auto"/>
              <w:left w:val="nil"/>
              <w:bottom w:val="single" w:sz="4" w:space="0" w:color="auto"/>
              <w:right w:val="nil"/>
            </w:tcBorders>
            <w:shd w:val="clear" w:color="auto" w:fill="auto"/>
            <w:hideMark/>
          </w:tcPr>
          <w:p w:rsidR="00436781" w:rsidRPr="00750047" w:rsidRDefault="00436781" w:rsidP="00F155CD">
            <w:pPr>
              <w:jc w:val="center"/>
              <w:rPr>
                <w:u w:val="single"/>
              </w:rPr>
            </w:pPr>
            <w:r w:rsidRPr="00750047">
              <w:rPr>
                <w:u w:val="single"/>
              </w:rPr>
              <w:t>2020</w:t>
            </w:r>
          </w:p>
        </w:tc>
        <w:tc>
          <w:tcPr>
            <w:tcW w:w="1757" w:type="dxa"/>
            <w:tcBorders>
              <w:top w:val="single" w:sz="8" w:space="0" w:color="auto"/>
              <w:left w:val="single" w:sz="8" w:space="0" w:color="auto"/>
              <w:bottom w:val="single" w:sz="4" w:space="0" w:color="auto"/>
              <w:right w:val="single" w:sz="8" w:space="0" w:color="auto"/>
            </w:tcBorders>
            <w:shd w:val="clear" w:color="auto" w:fill="auto"/>
            <w:hideMark/>
          </w:tcPr>
          <w:p w:rsidR="00436781" w:rsidRPr="00750047" w:rsidRDefault="00436781" w:rsidP="00F155CD">
            <w:pPr>
              <w:jc w:val="center"/>
              <w:rPr>
                <w:u w:val="single"/>
              </w:rPr>
            </w:pPr>
            <w:r w:rsidRPr="00750047">
              <w:rPr>
                <w:u w:val="single"/>
              </w:rPr>
              <w:t>2020</w:t>
            </w:r>
          </w:p>
        </w:tc>
      </w:tr>
      <w:tr w:rsidR="00436781" w:rsidRPr="00750047" w:rsidTr="005442AD">
        <w:trPr>
          <w:trHeight w:val="315"/>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single" w:sz="8" w:space="0" w:color="auto"/>
            </w:tcBorders>
            <w:shd w:val="clear" w:color="auto" w:fill="auto"/>
            <w:vAlign w:val="bottom"/>
            <w:hideMark/>
          </w:tcPr>
          <w:p w:rsidR="00436781" w:rsidRPr="00750047" w:rsidRDefault="00436781" w:rsidP="00F155CD">
            <w:r w:rsidRPr="00750047">
              <w:t>ГБ</w:t>
            </w:r>
          </w:p>
        </w:tc>
        <w:tc>
          <w:tcPr>
            <w:tcW w:w="1464" w:type="dxa"/>
            <w:tcBorders>
              <w:top w:val="nil"/>
              <w:left w:val="nil"/>
              <w:bottom w:val="single" w:sz="4" w:space="0" w:color="auto"/>
              <w:right w:val="nil"/>
            </w:tcBorders>
            <w:shd w:val="clear" w:color="auto" w:fill="auto"/>
            <w:hideMark/>
          </w:tcPr>
          <w:p w:rsidR="00436781" w:rsidRPr="00750047" w:rsidRDefault="00436781" w:rsidP="00F155CD">
            <w:pPr>
              <w:jc w:val="center"/>
            </w:pPr>
            <w:r w:rsidRPr="00750047">
              <w:t>1,13</w:t>
            </w:r>
          </w:p>
        </w:tc>
        <w:tc>
          <w:tcPr>
            <w:tcW w:w="1757" w:type="dxa"/>
            <w:tcBorders>
              <w:top w:val="nil"/>
              <w:left w:val="single" w:sz="8" w:space="0" w:color="auto"/>
              <w:bottom w:val="single" w:sz="4" w:space="0" w:color="auto"/>
              <w:right w:val="single" w:sz="8" w:space="0" w:color="auto"/>
            </w:tcBorders>
            <w:shd w:val="clear" w:color="auto" w:fill="auto"/>
            <w:hideMark/>
          </w:tcPr>
          <w:p w:rsidR="00436781" w:rsidRPr="00750047" w:rsidRDefault="00436781" w:rsidP="00F155CD">
            <w:pPr>
              <w:jc w:val="center"/>
            </w:pPr>
            <w:r w:rsidRPr="00750047">
              <w:t>2,00</w:t>
            </w:r>
          </w:p>
        </w:tc>
      </w:tr>
      <w:tr w:rsidR="00436781" w:rsidRPr="00750047" w:rsidTr="005442AD">
        <w:trPr>
          <w:trHeight w:val="315"/>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single" w:sz="8" w:space="0" w:color="auto"/>
            </w:tcBorders>
            <w:shd w:val="clear" w:color="auto" w:fill="auto"/>
            <w:vAlign w:val="bottom"/>
            <w:hideMark/>
          </w:tcPr>
          <w:p w:rsidR="00436781" w:rsidRPr="00750047" w:rsidRDefault="00436781" w:rsidP="00F155CD">
            <w:r w:rsidRPr="00750047">
              <w:t> </w:t>
            </w:r>
          </w:p>
        </w:tc>
        <w:tc>
          <w:tcPr>
            <w:tcW w:w="1464" w:type="dxa"/>
            <w:tcBorders>
              <w:top w:val="nil"/>
              <w:left w:val="nil"/>
              <w:bottom w:val="single" w:sz="4" w:space="0" w:color="auto"/>
              <w:right w:val="nil"/>
            </w:tcBorders>
            <w:shd w:val="clear" w:color="auto" w:fill="auto"/>
            <w:hideMark/>
          </w:tcPr>
          <w:p w:rsidR="00436781" w:rsidRPr="00750047" w:rsidRDefault="00436781" w:rsidP="00F155CD">
            <w:pPr>
              <w:jc w:val="center"/>
              <w:rPr>
                <w:u w:val="single"/>
              </w:rPr>
            </w:pPr>
            <w:r w:rsidRPr="00750047">
              <w:rPr>
                <w:u w:val="single"/>
              </w:rPr>
              <w:t>2021</w:t>
            </w:r>
          </w:p>
        </w:tc>
        <w:tc>
          <w:tcPr>
            <w:tcW w:w="1757" w:type="dxa"/>
            <w:tcBorders>
              <w:top w:val="nil"/>
              <w:left w:val="single" w:sz="8" w:space="0" w:color="auto"/>
              <w:bottom w:val="single" w:sz="4" w:space="0" w:color="auto"/>
              <w:right w:val="single" w:sz="8" w:space="0" w:color="auto"/>
            </w:tcBorders>
            <w:shd w:val="clear" w:color="auto" w:fill="auto"/>
            <w:hideMark/>
          </w:tcPr>
          <w:p w:rsidR="00436781" w:rsidRPr="00750047" w:rsidRDefault="00436781" w:rsidP="00F155CD">
            <w:pPr>
              <w:jc w:val="center"/>
              <w:rPr>
                <w:u w:val="single"/>
              </w:rPr>
            </w:pPr>
            <w:r w:rsidRPr="00750047">
              <w:rPr>
                <w:u w:val="single"/>
              </w:rPr>
              <w:t>2021</w:t>
            </w:r>
          </w:p>
        </w:tc>
      </w:tr>
      <w:tr w:rsidR="00436781" w:rsidRPr="00750047" w:rsidTr="005442AD">
        <w:trPr>
          <w:trHeight w:val="315"/>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single" w:sz="8" w:space="0" w:color="auto"/>
            </w:tcBorders>
            <w:shd w:val="clear" w:color="auto" w:fill="auto"/>
            <w:vAlign w:val="bottom"/>
            <w:hideMark/>
          </w:tcPr>
          <w:p w:rsidR="00436781" w:rsidRPr="00750047" w:rsidRDefault="00436781" w:rsidP="00F155CD">
            <w:r w:rsidRPr="00750047">
              <w:t>ГБ</w:t>
            </w:r>
          </w:p>
        </w:tc>
        <w:tc>
          <w:tcPr>
            <w:tcW w:w="1464" w:type="dxa"/>
            <w:tcBorders>
              <w:top w:val="nil"/>
              <w:left w:val="nil"/>
              <w:bottom w:val="single" w:sz="4" w:space="0" w:color="auto"/>
              <w:right w:val="nil"/>
            </w:tcBorders>
            <w:shd w:val="clear" w:color="auto" w:fill="auto"/>
            <w:hideMark/>
          </w:tcPr>
          <w:p w:rsidR="00436781" w:rsidRPr="00750047" w:rsidRDefault="00436781" w:rsidP="00F155CD">
            <w:pPr>
              <w:jc w:val="center"/>
            </w:pPr>
            <w:r w:rsidRPr="00750047">
              <w:t>1,44</w:t>
            </w:r>
          </w:p>
        </w:tc>
        <w:tc>
          <w:tcPr>
            <w:tcW w:w="1757" w:type="dxa"/>
            <w:tcBorders>
              <w:top w:val="nil"/>
              <w:left w:val="single" w:sz="8" w:space="0" w:color="auto"/>
              <w:bottom w:val="single" w:sz="4" w:space="0" w:color="auto"/>
              <w:right w:val="single" w:sz="8" w:space="0" w:color="auto"/>
            </w:tcBorders>
            <w:shd w:val="clear" w:color="auto" w:fill="auto"/>
            <w:hideMark/>
          </w:tcPr>
          <w:p w:rsidR="00436781" w:rsidRPr="00750047" w:rsidRDefault="00436781" w:rsidP="00F155CD">
            <w:pPr>
              <w:jc w:val="center"/>
            </w:pPr>
            <w:r w:rsidRPr="00750047">
              <w:t>2,00</w:t>
            </w:r>
          </w:p>
        </w:tc>
      </w:tr>
      <w:tr w:rsidR="00436781" w:rsidRPr="00750047" w:rsidTr="005442AD">
        <w:trPr>
          <w:trHeight w:val="315"/>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single" w:sz="8" w:space="0" w:color="auto"/>
            </w:tcBorders>
            <w:shd w:val="clear" w:color="auto" w:fill="auto"/>
            <w:vAlign w:val="bottom"/>
            <w:hideMark/>
          </w:tcPr>
          <w:p w:rsidR="00436781" w:rsidRPr="00750047" w:rsidRDefault="00436781" w:rsidP="00F155CD">
            <w:r w:rsidRPr="00750047">
              <w:t> </w:t>
            </w:r>
          </w:p>
        </w:tc>
        <w:tc>
          <w:tcPr>
            <w:tcW w:w="1464" w:type="dxa"/>
            <w:tcBorders>
              <w:top w:val="nil"/>
              <w:left w:val="nil"/>
              <w:bottom w:val="single" w:sz="4" w:space="0" w:color="auto"/>
              <w:right w:val="nil"/>
            </w:tcBorders>
            <w:shd w:val="clear" w:color="auto" w:fill="auto"/>
            <w:hideMark/>
          </w:tcPr>
          <w:p w:rsidR="00436781" w:rsidRPr="00750047" w:rsidRDefault="00436781" w:rsidP="00F155CD">
            <w:pPr>
              <w:jc w:val="center"/>
              <w:rPr>
                <w:u w:val="single"/>
              </w:rPr>
            </w:pPr>
            <w:r w:rsidRPr="00750047">
              <w:rPr>
                <w:u w:val="single"/>
              </w:rPr>
              <w:t>2022</w:t>
            </w:r>
          </w:p>
        </w:tc>
        <w:tc>
          <w:tcPr>
            <w:tcW w:w="1757" w:type="dxa"/>
            <w:tcBorders>
              <w:top w:val="nil"/>
              <w:left w:val="single" w:sz="8" w:space="0" w:color="auto"/>
              <w:bottom w:val="single" w:sz="4" w:space="0" w:color="auto"/>
              <w:right w:val="single" w:sz="8" w:space="0" w:color="auto"/>
            </w:tcBorders>
            <w:shd w:val="clear" w:color="auto" w:fill="auto"/>
            <w:hideMark/>
          </w:tcPr>
          <w:p w:rsidR="00436781" w:rsidRPr="00750047" w:rsidRDefault="00436781" w:rsidP="00F155CD">
            <w:pPr>
              <w:jc w:val="center"/>
              <w:rPr>
                <w:u w:val="single"/>
              </w:rPr>
            </w:pPr>
            <w:r w:rsidRPr="00750047">
              <w:rPr>
                <w:u w:val="single"/>
              </w:rPr>
              <w:t>2022</w:t>
            </w:r>
          </w:p>
        </w:tc>
      </w:tr>
      <w:tr w:rsidR="00436781" w:rsidRPr="00750047" w:rsidTr="005442AD">
        <w:trPr>
          <w:trHeight w:val="330"/>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8" w:space="0" w:color="auto"/>
              <w:right w:val="single" w:sz="8" w:space="0" w:color="auto"/>
            </w:tcBorders>
            <w:shd w:val="clear" w:color="auto" w:fill="auto"/>
            <w:vAlign w:val="bottom"/>
            <w:hideMark/>
          </w:tcPr>
          <w:p w:rsidR="00436781" w:rsidRPr="00750047" w:rsidRDefault="00436781" w:rsidP="00F155CD">
            <w:r w:rsidRPr="00750047">
              <w:t>ГБ</w:t>
            </w:r>
          </w:p>
        </w:tc>
        <w:tc>
          <w:tcPr>
            <w:tcW w:w="1464" w:type="dxa"/>
            <w:tcBorders>
              <w:top w:val="nil"/>
              <w:left w:val="nil"/>
              <w:bottom w:val="single" w:sz="8" w:space="0" w:color="auto"/>
              <w:right w:val="nil"/>
            </w:tcBorders>
            <w:shd w:val="clear" w:color="auto" w:fill="auto"/>
            <w:hideMark/>
          </w:tcPr>
          <w:p w:rsidR="00436781" w:rsidRPr="00750047" w:rsidRDefault="00436781" w:rsidP="00F155CD">
            <w:pPr>
              <w:jc w:val="center"/>
            </w:pPr>
            <w:r w:rsidRPr="00750047">
              <w:t>1,00</w:t>
            </w:r>
          </w:p>
        </w:tc>
        <w:tc>
          <w:tcPr>
            <w:tcW w:w="1757" w:type="dxa"/>
            <w:tcBorders>
              <w:top w:val="nil"/>
              <w:left w:val="single" w:sz="8" w:space="0" w:color="auto"/>
              <w:bottom w:val="single" w:sz="8" w:space="0" w:color="auto"/>
              <w:right w:val="single" w:sz="8" w:space="0" w:color="auto"/>
            </w:tcBorders>
            <w:shd w:val="clear" w:color="auto" w:fill="auto"/>
            <w:hideMark/>
          </w:tcPr>
          <w:p w:rsidR="00436781" w:rsidRPr="00750047" w:rsidRDefault="00436781" w:rsidP="00F155CD">
            <w:pPr>
              <w:jc w:val="center"/>
            </w:pPr>
            <w:r w:rsidRPr="00750047">
              <w:t>2,00</w:t>
            </w:r>
          </w:p>
        </w:tc>
      </w:tr>
      <w:tr w:rsidR="00436781" w:rsidRPr="00750047" w:rsidTr="005442AD">
        <w:trPr>
          <w:trHeight w:val="330"/>
        </w:trPr>
        <w:tc>
          <w:tcPr>
            <w:tcW w:w="14332" w:type="dxa"/>
            <w:gridSpan w:val="7"/>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436781" w:rsidRPr="00750047" w:rsidRDefault="00436781" w:rsidP="00F155CD">
            <w:pPr>
              <w:jc w:val="center"/>
              <w:rPr>
                <w:b/>
                <w:bCs/>
              </w:rPr>
            </w:pPr>
            <w:r w:rsidRPr="00750047">
              <w:rPr>
                <w:b/>
                <w:bCs/>
              </w:rPr>
              <w:t>5.Культура</w:t>
            </w:r>
          </w:p>
        </w:tc>
      </w:tr>
      <w:tr w:rsidR="00436781" w:rsidRPr="00750047" w:rsidTr="005442AD">
        <w:trPr>
          <w:trHeight w:val="330"/>
        </w:trPr>
        <w:tc>
          <w:tcPr>
            <w:tcW w:w="1715" w:type="dxa"/>
            <w:vMerge w:val="restart"/>
            <w:tcBorders>
              <w:top w:val="nil"/>
              <w:left w:val="single" w:sz="8" w:space="0" w:color="auto"/>
              <w:bottom w:val="single" w:sz="8" w:space="0" w:color="000000"/>
              <w:right w:val="nil"/>
            </w:tcBorders>
            <w:shd w:val="clear" w:color="auto" w:fill="auto"/>
            <w:noWrap/>
            <w:hideMark/>
          </w:tcPr>
          <w:p w:rsidR="00436781" w:rsidRPr="00750047" w:rsidRDefault="00436781" w:rsidP="00F155CD">
            <w:pPr>
              <w:jc w:val="center"/>
            </w:pPr>
            <w:r w:rsidRPr="00750047">
              <w:t>20, 21, 22</w:t>
            </w:r>
          </w:p>
        </w:tc>
        <w:tc>
          <w:tcPr>
            <w:tcW w:w="3687" w:type="dxa"/>
            <w:vMerge w:val="restart"/>
            <w:tcBorders>
              <w:top w:val="nil"/>
              <w:left w:val="single" w:sz="8" w:space="0" w:color="auto"/>
              <w:bottom w:val="nil"/>
              <w:right w:val="single" w:sz="8" w:space="0" w:color="auto"/>
            </w:tcBorders>
            <w:shd w:val="clear" w:color="auto" w:fill="auto"/>
            <w:vAlign w:val="center"/>
            <w:hideMark/>
          </w:tcPr>
          <w:p w:rsidR="00436781" w:rsidRPr="00750047" w:rsidRDefault="00436781" w:rsidP="00F155CD">
            <w:pPr>
              <w:jc w:val="center"/>
            </w:pPr>
            <w:r w:rsidRPr="00750047">
              <w:t>Ремонт внутренних помещений МУК «КДК Переборы»</w:t>
            </w:r>
          </w:p>
        </w:tc>
        <w:tc>
          <w:tcPr>
            <w:tcW w:w="176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36781" w:rsidRPr="00750047" w:rsidRDefault="00436781" w:rsidP="00F155CD">
            <w:pPr>
              <w:jc w:val="center"/>
            </w:pPr>
            <w:r w:rsidRPr="00750047">
              <w:t>2020</w:t>
            </w:r>
          </w:p>
        </w:tc>
        <w:tc>
          <w:tcPr>
            <w:tcW w:w="2982" w:type="dxa"/>
            <w:vMerge w:val="restart"/>
            <w:tcBorders>
              <w:top w:val="nil"/>
              <w:left w:val="single" w:sz="8" w:space="0" w:color="auto"/>
              <w:bottom w:val="single" w:sz="8" w:space="0" w:color="000000"/>
              <w:right w:val="single" w:sz="8" w:space="0" w:color="auto"/>
            </w:tcBorders>
            <w:shd w:val="clear" w:color="auto" w:fill="auto"/>
            <w:vAlign w:val="bottom"/>
            <w:hideMark/>
          </w:tcPr>
          <w:p w:rsidR="00436781" w:rsidRPr="00750047" w:rsidRDefault="00436781" w:rsidP="00F155CD">
            <w:pPr>
              <w:jc w:val="center"/>
              <w:rPr>
                <w:color w:val="000000"/>
              </w:rPr>
            </w:pPr>
            <w:r w:rsidRPr="00750047">
              <w:rPr>
                <w:color w:val="000000"/>
              </w:rPr>
              <w:t>МУК «КДК Переборы»</w:t>
            </w:r>
          </w:p>
        </w:tc>
        <w:tc>
          <w:tcPr>
            <w:tcW w:w="960" w:type="dxa"/>
            <w:tcBorders>
              <w:top w:val="nil"/>
              <w:left w:val="nil"/>
              <w:bottom w:val="single" w:sz="4" w:space="0" w:color="auto"/>
              <w:right w:val="single" w:sz="8" w:space="0" w:color="auto"/>
            </w:tcBorders>
            <w:shd w:val="clear" w:color="auto" w:fill="auto"/>
            <w:noWrap/>
            <w:vAlign w:val="bottom"/>
            <w:hideMark/>
          </w:tcPr>
          <w:p w:rsidR="00436781" w:rsidRPr="00750047" w:rsidRDefault="00436781" w:rsidP="00F155CD">
            <w:r w:rsidRPr="00750047">
              <w:t> </w:t>
            </w:r>
          </w:p>
        </w:tc>
        <w:tc>
          <w:tcPr>
            <w:tcW w:w="1464" w:type="dxa"/>
            <w:tcBorders>
              <w:top w:val="nil"/>
              <w:left w:val="nil"/>
              <w:bottom w:val="nil"/>
              <w:right w:val="nil"/>
            </w:tcBorders>
            <w:shd w:val="clear" w:color="auto" w:fill="auto"/>
            <w:noWrap/>
            <w:vAlign w:val="center"/>
            <w:hideMark/>
          </w:tcPr>
          <w:p w:rsidR="00436781" w:rsidRPr="00750047" w:rsidRDefault="00436781" w:rsidP="00F155CD">
            <w:pPr>
              <w:jc w:val="center"/>
              <w:rPr>
                <w:u w:val="single"/>
              </w:rPr>
            </w:pPr>
            <w:r w:rsidRPr="00750047">
              <w:rPr>
                <w:u w:val="single"/>
              </w:rPr>
              <w:t>2020</w:t>
            </w:r>
          </w:p>
        </w:tc>
        <w:tc>
          <w:tcPr>
            <w:tcW w:w="1757" w:type="dxa"/>
            <w:tcBorders>
              <w:top w:val="nil"/>
              <w:left w:val="single" w:sz="8" w:space="0" w:color="auto"/>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2019</w:t>
            </w:r>
          </w:p>
        </w:tc>
      </w:tr>
      <w:tr w:rsidR="00436781" w:rsidRPr="00750047" w:rsidTr="005442AD">
        <w:trPr>
          <w:trHeight w:val="315"/>
        </w:trPr>
        <w:tc>
          <w:tcPr>
            <w:tcW w:w="1715" w:type="dxa"/>
            <w:vMerge/>
            <w:tcBorders>
              <w:top w:val="nil"/>
              <w:left w:val="single" w:sz="8" w:space="0" w:color="auto"/>
              <w:bottom w:val="single" w:sz="8" w:space="0" w:color="000000"/>
              <w:right w:val="nil"/>
            </w:tcBorders>
            <w:vAlign w:val="center"/>
            <w:hideMark/>
          </w:tcPr>
          <w:p w:rsidR="00436781" w:rsidRPr="00750047" w:rsidRDefault="00436781" w:rsidP="00F155CD"/>
        </w:tc>
        <w:tc>
          <w:tcPr>
            <w:tcW w:w="3687"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pPr>
              <w:rPr>
                <w:color w:val="000000"/>
              </w:rPr>
            </w:pPr>
          </w:p>
        </w:tc>
        <w:tc>
          <w:tcPr>
            <w:tcW w:w="960" w:type="dxa"/>
            <w:tcBorders>
              <w:top w:val="nil"/>
              <w:left w:val="nil"/>
              <w:bottom w:val="single" w:sz="4" w:space="0" w:color="auto"/>
              <w:right w:val="single" w:sz="8" w:space="0" w:color="auto"/>
            </w:tcBorders>
            <w:shd w:val="clear" w:color="auto" w:fill="auto"/>
            <w:noWrap/>
            <w:vAlign w:val="bottom"/>
            <w:hideMark/>
          </w:tcPr>
          <w:p w:rsidR="00436781" w:rsidRPr="00750047" w:rsidRDefault="00436781" w:rsidP="00F155CD">
            <w:r w:rsidRPr="00750047">
              <w:t>ГБ</w:t>
            </w:r>
          </w:p>
        </w:tc>
        <w:tc>
          <w:tcPr>
            <w:tcW w:w="1464" w:type="dxa"/>
            <w:tcBorders>
              <w:top w:val="single" w:sz="8" w:space="0" w:color="auto"/>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0,04</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0,04</w:t>
            </w:r>
          </w:p>
        </w:tc>
      </w:tr>
      <w:tr w:rsidR="00436781" w:rsidRPr="00750047" w:rsidTr="005442AD">
        <w:trPr>
          <w:trHeight w:val="315"/>
        </w:trPr>
        <w:tc>
          <w:tcPr>
            <w:tcW w:w="1715" w:type="dxa"/>
            <w:vMerge/>
            <w:tcBorders>
              <w:top w:val="nil"/>
              <w:left w:val="single" w:sz="8" w:space="0" w:color="auto"/>
              <w:bottom w:val="single" w:sz="8" w:space="0" w:color="000000"/>
              <w:right w:val="nil"/>
            </w:tcBorders>
            <w:vAlign w:val="center"/>
            <w:hideMark/>
          </w:tcPr>
          <w:p w:rsidR="00436781" w:rsidRPr="00750047" w:rsidRDefault="00436781" w:rsidP="00F155CD"/>
        </w:tc>
        <w:tc>
          <w:tcPr>
            <w:tcW w:w="3687"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pPr>
              <w:rPr>
                <w:color w:val="000000"/>
              </w:rPr>
            </w:pPr>
          </w:p>
        </w:tc>
        <w:tc>
          <w:tcPr>
            <w:tcW w:w="960" w:type="dxa"/>
            <w:tcBorders>
              <w:top w:val="nil"/>
              <w:left w:val="nil"/>
              <w:bottom w:val="nil"/>
              <w:right w:val="single" w:sz="8" w:space="0" w:color="auto"/>
            </w:tcBorders>
            <w:shd w:val="clear" w:color="auto" w:fill="auto"/>
            <w:noWrap/>
            <w:vAlign w:val="bottom"/>
            <w:hideMark/>
          </w:tcPr>
          <w:p w:rsidR="00436781" w:rsidRPr="00750047" w:rsidRDefault="00436781" w:rsidP="00F155CD">
            <w:r w:rsidRPr="00750047">
              <w:t>ОБ</w:t>
            </w:r>
          </w:p>
        </w:tc>
        <w:tc>
          <w:tcPr>
            <w:tcW w:w="1464" w:type="dxa"/>
            <w:tcBorders>
              <w:top w:val="nil"/>
              <w:left w:val="nil"/>
              <w:bottom w:val="nil"/>
              <w:right w:val="single" w:sz="8" w:space="0" w:color="auto"/>
            </w:tcBorders>
            <w:shd w:val="clear" w:color="auto" w:fill="auto"/>
            <w:noWrap/>
            <w:vAlign w:val="center"/>
            <w:hideMark/>
          </w:tcPr>
          <w:p w:rsidR="00436781" w:rsidRPr="00750047" w:rsidRDefault="00436781" w:rsidP="00F155CD">
            <w:pPr>
              <w:jc w:val="center"/>
            </w:pPr>
            <w:r w:rsidRPr="00750047">
              <w:t>0,40</w:t>
            </w:r>
          </w:p>
        </w:tc>
        <w:tc>
          <w:tcPr>
            <w:tcW w:w="1757" w:type="dxa"/>
            <w:tcBorders>
              <w:top w:val="nil"/>
              <w:left w:val="nil"/>
              <w:bottom w:val="nil"/>
              <w:right w:val="single" w:sz="8" w:space="0" w:color="auto"/>
            </w:tcBorders>
            <w:shd w:val="clear" w:color="auto" w:fill="auto"/>
            <w:noWrap/>
            <w:vAlign w:val="center"/>
            <w:hideMark/>
          </w:tcPr>
          <w:p w:rsidR="00436781" w:rsidRPr="00750047" w:rsidRDefault="00436781" w:rsidP="00F155CD">
            <w:pPr>
              <w:jc w:val="center"/>
            </w:pPr>
            <w:r w:rsidRPr="00750047">
              <w:t>0,40</w:t>
            </w:r>
          </w:p>
        </w:tc>
      </w:tr>
      <w:tr w:rsidR="00436781" w:rsidRPr="00750047" w:rsidTr="005442AD">
        <w:trPr>
          <w:trHeight w:val="330"/>
        </w:trPr>
        <w:tc>
          <w:tcPr>
            <w:tcW w:w="1715" w:type="dxa"/>
            <w:vMerge/>
            <w:tcBorders>
              <w:top w:val="nil"/>
              <w:left w:val="single" w:sz="8" w:space="0" w:color="auto"/>
              <w:bottom w:val="single" w:sz="8" w:space="0" w:color="000000"/>
              <w:right w:val="nil"/>
            </w:tcBorders>
            <w:vAlign w:val="center"/>
            <w:hideMark/>
          </w:tcPr>
          <w:p w:rsidR="00436781" w:rsidRPr="00750047" w:rsidRDefault="00436781" w:rsidP="00F155CD"/>
        </w:tc>
        <w:tc>
          <w:tcPr>
            <w:tcW w:w="3687"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pPr>
              <w:rPr>
                <w:color w:val="000000"/>
              </w:rPr>
            </w:pPr>
          </w:p>
        </w:tc>
        <w:tc>
          <w:tcPr>
            <w:tcW w:w="960" w:type="dxa"/>
            <w:tcBorders>
              <w:top w:val="nil"/>
              <w:left w:val="nil"/>
              <w:bottom w:val="nil"/>
              <w:right w:val="single" w:sz="8" w:space="0" w:color="auto"/>
            </w:tcBorders>
            <w:shd w:val="clear" w:color="auto" w:fill="auto"/>
            <w:noWrap/>
            <w:vAlign w:val="bottom"/>
            <w:hideMark/>
          </w:tcPr>
          <w:p w:rsidR="00436781" w:rsidRPr="00750047" w:rsidRDefault="00436781" w:rsidP="00F155CD">
            <w:r w:rsidRPr="00750047">
              <w:t>Др</w:t>
            </w:r>
            <w:proofErr w:type="gramStart"/>
            <w:r w:rsidRPr="00750047">
              <w:t>.и</w:t>
            </w:r>
            <w:proofErr w:type="gramEnd"/>
            <w:r w:rsidRPr="00750047">
              <w:t>ст.</w:t>
            </w:r>
          </w:p>
        </w:tc>
        <w:tc>
          <w:tcPr>
            <w:tcW w:w="1464" w:type="dxa"/>
            <w:tcBorders>
              <w:top w:val="single" w:sz="4" w:space="0" w:color="auto"/>
              <w:left w:val="nil"/>
              <w:bottom w:val="nil"/>
              <w:right w:val="single" w:sz="8" w:space="0" w:color="auto"/>
            </w:tcBorders>
            <w:shd w:val="clear" w:color="auto" w:fill="auto"/>
            <w:noWrap/>
            <w:vAlign w:val="center"/>
            <w:hideMark/>
          </w:tcPr>
          <w:p w:rsidR="00436781" w:rsidRPr="00750047" w:rsidRDefault="00436781" w:rsidP="00F155CD">
            <w:pPr>
              <w:jc w:val="center"/>
            </w:pPr>
            <w:r w:rsidRPr="00750047">
              <w:t>0,26</w:t>
            </w:r>
          </w:p>
        </w:tc>
        <w:tc>
          <w:tcPr>
            <w:tcW w:w="1757" w:type="dxa"/>
            <w:tcBorders>
              <w:top w:val="single" w:sz="4" w:space="0" w:color="auto"/>
              <w:left w:val="nil"/>
              <w:bottom w:val="nil"/>
              <w:right w:val="single" w:sz="8" w:space="0" w:color="auto"/>
            </w:tcBorders>
            <w:shd w:val="clear" w:color="auto" w:fill="auto"/>
            <w:noWrap/>
            <w:vAlign w:val="center"/>
            <w:hideMark/>
          </w:tcPr>
          <w:p w:rsidR="00436781" w:rsidRPr="00750047" w:rsidRDefault="00436781" w:rsidP="00F155CD">
            <w:pPr>
              <w:jc w:val="center"/>
            </w:pPr>
            <w:r w:rsidRPr="00750047">
              <w:t>0,26</w:t>
            </w:r>
          </w:p>
        </w:tc>
      </w:tr>
      <w:tr w:rsidR="00436781" w:rsidRPr="00750047" w:rsidTr="005442AD">
        <w:trPr>
          <w:trHeight w:val="315"/>
        </w:trPr>
        <w:tc>
          <w:tcPr>
            <w:tcW w:w="1715" w:type="dxa"/>
            <w:vMerge/>
            <w:tcBorders>
              <w:top w:val="nil"/>
              <w:left w:val="single" w:sz="8" w:space="0" w:color="auto"/>
              <w:bottom w:val="single" w:sz="8" w:space="0" w:color="000000"/>
              <w:right w:val="nil"/>
            </w:tcBorders>
            <w:vAlign w:val="center"/>
            <w:hideMark/>
          </w:tcPr>
          <w:p w:rsidR="00436781" w:rsidRPr="00750047" w:rsidRDefault="00436781" w:rsidP="00F155CD"/>
        </w:tc>
        <w:tc>
          <w:tcPr>
            <w:tcW w:w="368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36781" w:rsidRPr="00750047" w:rsidRDefault="00436781" w:rsidP="00F155CD">
            <w:pPr>
              <w:jc w:val="center"/>
            </w:pPr>
            <w:r w:rsidRPr="00750047">
              <w:t>Ремонт лицевого фасада, замена фасадных оконных блоков, ремонт кровли</w:t>
            </w:r>
          </w:p>
        </w:tc>
        <w:tc>
          <w:tcPr>
            <w:tcW w:w="1767" w:type="dxa"/>
            <w:vMerge w:val="restart"/>
            <w:tcBorders>
              <w:top w:val="nil"/>
              <w:left w:val="single" w:sz="8" w:space="0" w:color="auto"/>
              <w:bottom w:val="nil"/>
              <w:right w:val="single" w:sz="8" w:space="0" w:color="auto"/>
            </w:tcBorders>
            <w:shd w:val="clear" w:color="auto" w:fill="auto"/>
            <w:noWrap/>
            <w:vAlign w:val="center"/>
            <w:hideMark/>
          </w:tcPr>
          <w:p w:rsidR="00436781" w:rsidRPr="00750047" w:rsidRDefault="00436781" w:rsidP="00F155CD">
            <w:pPr>
              <w:jc w:val="center"/>
            </w:pPr>
            <w:r w:rsidRPr="00750047">
              <w:t>2022</w:t>
            </w:r>
          </w:p>
        </w:tc>
        <w:tc>
          <w:tcPr>
            <w:tcW w:w="2982" w:type="dxa"/>
            <w:vMerge w:val="restart"/>
            <w:tcBorders>
              <w:top w:val="nil"/>
              <w:left w:val="single" w:sz="8" w:space="0" w:color="auto"/>
              <w:bottom w:val="single" w:sz="8" w:space="0" w:color="000000"/>
              <w:right w:val="single" w:sz="8" w:space="0" w:color="auto"/>
            </w:tcBorders>
            <w:shd w:val="clear" w:color="auto" w:fill="auto"/>
            <w:vAlign w:val="center"/>
            <w:hideMark/>
          </w:tcPr>
          <w:p w:rsidR="00436781" w:rsidRPr="00750047" w:rsidRDefault="00436781" w:rsidP="00F155CD">
            <w:pPr>
              <w:jc w:val="center"/>
            </w:pPr>
            <w:r w:rsidRPr="00750047">
              <w:t>МУК ДК «Слип»</w:t>
            </w:r>
          </w:p>
        </w:tc>
        <w:tc>
          <w:tcPr>
            <w:tcW w:w="960" w:type="dxa"/>
            <w:tcBorders>
              <w:top w:val="single" w:sz="8" w:space="0" w:color="auto"/>
              <w:left w:val="nil"/>
              <w:bottom w:val="single" w:sz="4" w:space="0" w:color="auto"/>
              <w:right w:val="single" w:sz="8" w:space="0" w:color="auto"/>
            </w:tcBorders>
            <w:shd w:val="clear" w:color="auto" w:fill="auto"/>
            <w:noWrap/>
            <w:vAlign w:val="bottom"/>
            <w:hideMark/>
          </w:tcPr>
          <w:p w:rsidR="00436781" w:rsidRPr="00750047" w:rsidRDefault="00436781" w:rsidP="00F155CD">
            <w:r w:rsidRPr="00750047">
              <w:t> </w:t>
            </w:r>
          </w:p>
        </w:tc>
        <w:tc>
          <w:tcPr>
            <w:tcW w:w="1464" w:type="dxa"/>
            <w:tcBorders>
              <w:top w:val="single" w:sz="8" w:space="0" w:color="auto"/>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2022</w:t>
            </w:r>
          </w:p>
        </w:tc>
        <w:tc>
          <w:tcPr>
            <w:tcW w:w="1757" w:type="dxa"/>
            <w:tcBorders>
              <w:top w:val="single" w:sz="8" w:space="0" w:color="auto"/>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2022</w:t>
            </w:r>
          </w:p>
        </w:tc>
      </w:tr>
      <w:tr w:rsidR="00436781" w:rsidRPr="00750047" w:rsidTr="005442AD">
        <w:trPr>
          <w:trHeight w:val="315"/>
        </w:trPr>
        <w:tc>
          <w:tcPr>
            <w:tcW w:w="1715" w:type="dxa"/>
            <w:vMerge/>
            <w:tcBorders>
              <w:top w:val="nil"/>
              <w:left w:val="single" w:sz="8" w:space="0" w:color="auto"/>
              <w:bottom w:val="single" w:sz="8" w:space="0" w:color="000000"/>
              <w:right w:val="nil"/>
            </w:tcBorders>
            <w:vAlign w:val="center"/>
            <w:hideMark/>
          </w:tcPr>
          <w:p w:rsidR="00436781" w:rsidRPr="00750047" w:rsidRDefault="00436781" w:rsidP="00F155CD"/>
        </w:tc>
        <w:tc>
          <w:tcPr>
            <w:tcW w:w="368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single" w:sz="8" w:space="0" w:color="auto"/>
            </w:tcBorders>
            <w:shd w:val="clear" w:color="auto" w:fill="auto"/>
            <w:noWrap/>
            <w:vAlign w:val="bottom"/>
            <w:hideMark/>
          </w:tcPr>
          <w:p w:rsidR="00436781" w:rsidRPr="00750047" w:rsidRDefault="00436781" w:rsidP="00F155CD">
            <w:r w:rsidRPr="00750047">
              <w:t>ГБ</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0,00</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0,86</w:t>
            </w:r>
          </w:p>
        </w:tc>
      </w:tr>
      <w:tr w:rsidR="00436781" w:rsidRPr="00750047" w:rsidTr="005442AD">
        <w:trPr>
          <w:trHeight w:val="330"/>
        </w:trPr>
        <w:tc>
          <w:tcPr>
            <w:tcW w:w="1715" w:type="dxa"/>
            <w:vMerge/>
            <w:tcBorders>
              <w:top w:val="nil"/>
              <w:left w:val="single" w:sz="8" w:space="0" w:color="auto"/>
              <w:bottom w:val="single" w:sz="8" w:space="0" w:color="000000"/>
              <w:right w:val="nil"/>
            </w:tcBorders>
            <w:vAlign w:val="center"/>
            <w:hideMark/>
          </w:tcPr>
          <w:p w:rsidR="00436781" w:rsidRPr="00750047" w:rsidRDefault="00436781" w:rsidP="00F155CD"/>
        </w:tc>
        <w:tc>
          <w:tcPr>
            <w:tcW w:w="368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nil"/>
              <w:right w:val="single" w:sz="8" w:space="0" w:color="auto"/>
            </w:tcBorders>
            <w:shd w:val="clear" w:color="auto" w:fill="auto"/>
            <w:noWrap/>
            <w:vAlign w:val="bottom"/>
            <w:hideMark/>
          </w:tcPr>
          <w:p w:rsidR="00436781" w:rsidRPr="00750047" w:rsidRDefault="00436781" w:rsidP="00F155CD">
            <w:r w:rsidRPr="00750047">
              <w:t>ОБ</w:t>
            </w:r>
          </w:p>
        </w:tc>
        <w:tc>
          <w:tcPr>
            <w:tcW w:w="1464" w:type="dxa"/>
            <w:tcBorders>
              <w:top w:val="nil"/>
              <w:left w:val="nil"/>
              <w:bottom w:val="nil"/>
              <w:right w:val="single" w:sz="8" w:space="0" w:color="auto"/>
            </w:tcBorders>
            <w:shd w:val="clear" w:color="auto" w:fill="auto"/>
            <w:noWrap/>
            <w:vAlign w:val="center"/>
            <w:hideMark/>
          </w:tcPr>
          <w:p w:rsidR="00436781" w:rsidRPr="00750047" w:rsidRDefault="00436781" w:rsidP="00F155CD">
            <w:pPr>
              <w:jc w:val="center"/>
            </w:pPr>
            <w:r w:rsidRPr="00750047">
              <w:t>0,00</w:t>
            </w:r>
          </w:p>
        </w:tc>
        <w:tc>
          <w:tcPr>
            <w:tcW w:w="1757" w:type="dxa"/>
            <w:tcBorders>
              <w:top w:val="nil"/>
              <w:left w:val="nil"/>
              <w:bottom w:val="nil"/>
              <w:right w:val="single" w:sz="8" w:space="0" w:color="auto"/>
            </w:tcBorders>
            <w:shd w:val="clear" w:color="auto" w:fill="auto"/>
            <w:noWrap/>
            <w:vAlign w:val="center"/>
            <w:hideMark/>
          </w:tcPr>
          <w:p w:rsidR="00436781" w:rsidRPr="00750047" w:rsidRDefault="00436781" w:rsidP="00F155CD">
            <w:pPr>
              <w:jc w:val="center"/>
            </w:pPr>
            <w:r w:rsidRPr="00750047">
              <w:t>16,38</w:t>
            </w:r>
          </w:p>
        </w:tc>
      </w:tr>
      <w:tr w:rsidR="00436781" w:rsidRPr="00750047" w:rsidTr="005442AD">
        <w:trPr>
          <w:trHeight w:val="315"/>
        </w:trPr>
        <w:tc>
          <w:tcPr>
            <w:tcW w:w="1715" w:type="dxa"/>
            <w:vMerge/>
            <w:tcBorders>
              <w:top w:val="nil"/>
              <w:left w:val="single" w:sz="8" w:space="0" w:color="auto"/>
              <w:bottom w:val="single" w:sz="8" w:space="0" w:color="000000"/>
              <w:right w:val="nil"/>
            </w:tcBorders>
            <w:vAlign w:val="center"/>
            <w:hideMark/>
          </w:tcPr>
          <w:p w:rsidR="00436781" w:rsidRPr="00750047" w:rsidRDefault="00436781" w:rsidP="00F155CD"/>
        </w:tc>
        <w:tc>
          <w:tcPr>
            <w:tcW w:w="3687" w:type="dxa"/>
            <w:vMerge w:val="restart"/>
            <w:tcBorders>
              <w:top w:val="nil"/>
              <w:left w:val="single" w:sz="8" w:space="0" w:color="auto"/>
              <w:bottom w:val="single" w:sz="8" w:space="0" w:color="000000"/>
              <w:right w:val="single" w:sz="8" w:space="0" w:color="auto"/>
            </w:tcBorders>
            <w:shd w:val="clear" w:color="auto" w:fill="auto"/>
            <w:vAlign w:val="center"/>
            <w:hideMark/>
          </w:tcPr>
          <w:p w:rsidR="00436781" w:rsidRPr="00750047" w:rsidRDefault="00436781" w:rsidP="00F155CD">
            <w:r w:rsidRPr="00750047">
              <w:t>Ремонт крыльца главного входа МУК ДК «Волжский»</w:t>
            </w:r>
          </w:p>
        </w:tc>
        <w:tc>
          <w:tcPr>
            <w:tcW w:w="1767"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436781" w:rsidRPr="00750047" w:rsidRDefault="00436781" w:rsidP="00F155CD">
            <w:pPr>
              <w:jc w:val="center"/>
            </w:pPr>
            <w:r w:rsidRPr="00750047">
              <w:t>2020</w:t>
            </w:r>
          </w:p>
        </w:tc>
        <w:tc>
          <w:tcPr>
            <w:tcW w:w="2982" w:type="dxa"/>
            <w:vMerge w:val="restart"/>
            <w:tcBorders>
              <w:top w:val="nil"/>
              <w:left w:val="single" w:sz="8" w:space="0" w:color="auto"/>
              <w:bottom w:val="nil"/>
              <w:right w:val="single" w:sz="8" w:space="0" w:color="auto"/>
            </w:tcBorders>
            <w:shd w:val="clear" w:color="auto" w:fill="auto"/>
            <w:vAlign w:val="center"/>
            <w:hideMark/>
          </w:tcPr>
          <w:p w:rsidR="00436781" w:rsidRPr="00750047" w:rsidRDefault="00436781" w:rsidP="00F155CD">
            <w:pPr>
              <w:jc w:val="center"/>
            </w:pPr>
            <w:r w:rsidRPr="00750047">
              <w:t>МУК ДК «Волжский»</w:t>
            </w:r>
          </w:p>
        </w:tc>
        <w:tc>
          <w:tcPr>
            <w:tcW w:w="960" w:type="dxa"/>
            <w:tcBorders>
              <w:top w:val="single" w:sz="8" w:space="0" w:color="auto"/>
              <w:left w:val="nil"/>
              <w:bottom w:val="single" w:sz="4" w:space="0" w:color="auto"/>
              <w:right w:val="single" w:sz="8" w:space="0" w:color="auto"/>
            </w:tcBorders>
            <w:shd w:val="clear" w:color="auto" w:fill="auto"/>
            <w:noWrap/>
            <w:vAlign w:val="bottom"/>
            <w:hideMark/>
          </w:tcPr>
          <w:p w:rsidR="00436781" w:rsidRPr="00750047" w:rsidRDefault="00436781" w:rsidP="00F155CD">
            <w:r w:rsidRPr="00750047">
              <w:t> </w:t>
            </w:r>
          </w:p>
        </w:tc>
        <w:tc>
          <w:tcPr>
            <w:tcW w:w="1464" w:type="dxa"/>
            <w:tcBorders>
              <w:top w:val="single" w:sz="8" w:space="0" w:color="auto"/>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2020</w:t>
            </w:r>
          </w:p>
        </w:tc>
        <w:tc>
          <w:tcPr>
            <w:tcW w:w="1757" w:type="dxa"/>
            <w:tcBorders>
              <w:top w:val="single" w:sz="8" w:space="0" w:color="auto"/>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2020</w:t>
            </w:r>
          </w:p>
        </w:tc>
      </w:tr>
      <w:tr w:rsidR="00436781" w:rsidRPr="00750047" w:rsidTr="005442AD">
        <w:trPr>
          <w:trHeight w:val="450"/>
        </w:trPr>
        <w:tc>
          <w:tcPr>
            <w:tcW w:w="1715" w:type="dxa"/>
            <w:vMerge/>
            <w:tcBorders>
              <w:top w:val="nil"/>
              <w:left w:val="single" w:sz="8" w:space="0" w:color="auto"/>
              <w:bottom w:val="single" w:sz="8" w:space="0" w:color="000000"/>
              <w:right w:val="nil"/>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single" w:sz="8" w:space="0" w:color="auto"/>
            </w:tcBorders>
            <w:shd w:val="clear" w:color="auto" w:fill="auto"/>
            <w:noWrap/>
            <w:vAlign w:val="bottom"/>
            <w:hideMark/>
          </w:tcPr>
          <w:p w:rsidR="00436781" w:rsidRPr="00750047" w:rsidRDefault="00436781" w:rsidP="00F155CD">
            <w:r w:rsidRPr="00750047">
              <w:t>ГБ</w:t>
            </w:r>
          </w:p>
        </w:tc>
        <w:tc>
          <w:tcPr>
            <w:tcW w:w="1464" w:type="dxa"/>
            <w:tcBorders>
              <w:top w:val="nil"/>
              <w:left w:val="nil"/>
              <w:bottom w:val="single" w:sz="4" w:space="0" w:color="auto"/>
              <w:right w:val="single" w:sz="4" w:space="0" w:color="auto"/>
            </w:tcBorders>
            <w:shd w:val="clear" w:color="auto" w:fill="auto"/>
            <w:noWrap/>
            <w:vAlign w:val="center"/>
            <w:hideMark/>
          </w:tcPr>
          <w:p w:rsidR="00436781" w:rsidRPr="00750047" w:rsidRDefault="00436781" w:rsidP="00F155CD">
            <w:pPr>
              <w:jc w:val="center"/>
            </w:pPr>
            <w:r w:rsidRPr="00750047">
              <w:t>0,03</w:t>
            </w:r>
          </w:p>
        </w:tc>
        <w:tc>
          <w:tcPr>
            <w:tcW w:w="17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6781" w:rsidRPr="00750047" w:rsidRDefault="00436781" w:rsidP="00F155CD">
            <w:pPr>
              <w:jc w:val="center"/>
            </w:pPr>
            <w:r w:rsidRPr="00750047">
              <w:t>0,03</w:t>
            </w:r>
          </w:p>
        </w:tc>
      </w:tr>
      <w:tr w:rsidR="00436781" w:rsidRPr="00750047" w:rsidTr="005442AD">
        <w:trPr>
          <w:trHeight w:val="390"/>
        </w:trPr>
        <w:tc>
          <w:tcPr>
            <w:tcW w:w="1715" w:type="dxa"/>
            <w:vMerge/>
            <w:tcBorders>
              <w:top w:val="nil"/>
              <w:left w:val="single" w:sz="8" w:space="0" w:color="auto"/>
              <w:bottom w:val="single" w:sz="8" w:space="0" w:color="000000"/>
              <w:right w:val="nil"/>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960" w:type="dxa"/>
            <w:tcBorders>
              <w:top w:val="nil"/>
              <w:left w:val="nil"/>
              <w:bottom w:val="single" w:sz="8" w:space="0" w:color="auto"/>
              <w:right w:val="single" w:sz="8" w:space="0" w:color="auto"/>
            </w:tcBorders>
            <w:shd w:val="clear" w:color="auto" w:fill="auto"/>
            <w:noWrap/>
            <w:vAlign w:val="bottom"/>
            <w:hideMark/>
          </w:tcPr>
          <w:p w:rsidR="00436781" w:rsidRPr="00750047" w:rsidRDefault="00436781" w:rsidP="00F155CD">
            <w:r w:rsidRPr="00750047">
              <w:t>ОБ</w:t>
            </w:r>
          </w:p>
        </w:tc>
        <w:tc>
          <w:tcPr>
            <w:tcW w:w="1464" w:type="dxa"/>
            <w:tcBorders>
              <w:top w:val="nil"/>
              <w:left w:val="nil"/>
              <w:bottom w:val="nil"/>
              <w:right w:val="single" w:sz="4" w:space="0" w:color="auto"/>
            </w:tcBorders>
            <w:shd w:val="clear" w:color="auto" w:fill="auto"/>
            <w:noWrap/>
            <w:vAlign w:val="center"/>
            <w:hideMark/>
          </w:tcPr>
          <w:p w:rsidR="00436781" w:rsidRPr="00750047" w:rsidRDefault="00436781" w:rsidP="00F155CD">
            <w:pPr>
              <w:jc w:val="center"/>
            </w:pPr>
            <w:r w:rsidRPr="00750047">
              <w:t>0,50</w:t>
            </w:r>
          </w:p>
        </w:tc>
        <w:tc>
          <w:tcPr>
            <w:tcW w:w="17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6781" w:rsidRPr="00750047" w:rsidRDefault="00436781" w:rsidP="00F155CD">
            <w:pPr>
              <w:jc w:val="center"/>
            </w:pPr>
            <w:r w:rsidRPr="00750047">
              <w:t>0,50</w:t>
            </w:r>
          </w:p>
        </w:tc>
      </w:tr>
      <w:tr w:rsidR="00436781" w:rsidRPr="00750047" w:rsidTr="005442AD">
        <w:trPr>
          <w:trHeight w:val="420"/>
        </w:trPr>
        <w:tc>
          <w:tcPr>
            <w:tcW w:w="1715" w:type="dxa"/>
            <w:vMerge/>
            <w:tcBorders>
              <w:top w:val="nil"/>
              <w:left w:val="single" w:sz="8" w:space="0" w:color="auto"/>
              <w:bottom w:val="single" w:sz="8" w:space="0" w:color="000000"/>
              <w:right w:val="nil"/>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960" w:type="dxa"/>
            <w:tcBorders>
              <w:top w:val="nil"/>
              <w:left w:val="nil"/>
              <w:bottom w:val="nil"/>
              <w:right w:val="single" w:sz="8" w:space="0" w:color="auto"/>
            </w:tcBorders>
            <w:shd w:val="clear" w:color="auto" w:fill="auto"/>
            <w:noWrap/>
            <w:vAlign w:val="bottom"/>
            <w:hideMark/>
          </w:tcPr>
          <w:p w:rsidR="00436781" w:rsidRPr="00750047" w:rsidRDefault="00436781" w:rsidP="00F155CD">
            <w:r w:rsidRPr="00750047">
              <w:t>Др</w:t>
            </w:r>
            <w:proofErr w:type="gramStart"/>
            <w:r w:rsidRPr="00750047">
              <w:t>.и</w:t>
            </w:r>
            <w:proofErr w:type="gramEnd"/>
            <w:r w:rsidRPr="00750047">
              <w:t>ст.</w:t>
            </w:r>
          </w:p>
        </w:tc>
        <w:tc>
          <w:tcPr>
            <w:tcW w:w="1464" w:type="dxa"/>
            <w:tcBorders>
              <w:top w:val="single" w:sz="4" w:space="0" w:color="auto"/>
              <w:left w:val="nil"/>
              <w:bottom w:val="nil"/>
              <w:right w:val="single" w:sz="4" w:space="0" w:color="auto"/>
            </w:tcBorders>
            <w:shd w:val="clear" w:color="auto" w:fill="auto"/>
            <w:noWrap/>
            <w:vAlign w:val="center"/>
            <w:hideMark/>
          </w:tcPr>
          <w:p w:rsidR="00436781" w:rsidRPr="00750047" w:rsidRDefault="00436781" w:rsidP="00F155CD">
            <w:pPr>
              <w:jc w:val="center"/>
            </w:pPr>
            <w:r w:rsidRPr="00750047">
              <w:t>0,13</w:t>
            </w:r>
          </w:p>
        </w:tc>
        <w:tc>
          <w:tcPr>
            <w:tcW w:w="17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6781" w:rsidRPr="00750047" w:rsidRDefault="00436781" w:rsidP="00F155CD">
            <w:pPr>
              <w:jc w:val="center"/>
            </w:pPr>
            <w:r w:rsidRPr="00750047">
              <w:t>0,13</w:t>
            </w:r>
          </w:p>
        </w:tc>
      </w:tr>
      <w:tr w:rsidR="00436781" w:rsidRPr="00750047" w:rsidTr="005442AD">
        <w:trPr>
          <w:trHeight w:val="450"/>
        </w:trPr>
        <w:tc>
          <w:tcPr>
            <w:tcW w:w="1715" w:type="dxa"/>
            <w:vMerge/>
            <w:tcBorders>
              <w:top w:val="nil"/>
              <w:left w:val="single" w:sz="8" w:space="0" w:color="auto"/>
              <w:bottom w:val="single" w:sz="8" w:space="0" w:color="000000"/>
              <w:right w:val="nil"/>
            </w:tcBorders>
            <w:vAlign w:val="center"/>
            <w:hideMark/>
          </w:tcPr>
          <w:p w:rsidR="00436781" w:rsidRPr="00750047" w:rsidRDefault="00436781" w:rsidP="00F155CD"/>
        </w:tc>
        <w:tc>
          <w:tcPr>
            <w:tcW w:w="3687" w:type="dxa"/>
            <w:vMerge w:val="restart"/>
            <w:tcBorders>
              <w:top w:val="nil"/>
              <w:left w:val="single" w:sz="8" w:space="0" w:color="auto"/>
              <w:bottom w:val="single" w:sz="8" w:space="0" w:color="000000"/>
              <w:right w:val="single" w:sz="8" w:space="0" w:color="auto"/>
            </w:tcBorders>
            <w:shd w:val="clear" w:color="auto" w:fill="auto"/>
            <w:vAlign w:val="center"/>
            <w:hideMark/>
          </w:tcPr>
          <w:p w:rsidR="00436781" w:rsidRPr="00750047" w:rsidRDefault="00436781" w:rsidP="00F155CD">
            <w:r w:rsidRPr="00750047">
              <w:t xml:space="preserve">Ремонтные работы, включающие в себя ремонт кровли и перекрытия, косметический ремонт пристроенного помещения к зданию МУК ЦБС г. Рыбинска (библиотека-филиал № 11) по адресу: г. Рыбинск, ул. </w:t>
            </w:r>
            <w:r w:rsidRPr="00750047">
              <w:lastRenderedPageBreak/>
              <w:t xml:space="preserve">Чкалова, 37 </w:t>
            </w:r>
          </w:p>
        </w:tc>
        <w:tc>
          <w:tcPr>
            <w:tcW w:w="1767" w:type="dxa"/>
            <w:vMerge w:val="restart"/>
            <w:tcBorders>
              <w:top w:val="nil"/>
              <w:left w:val="nil"/>
              <w:bottom w:val="single" w:sz="8" w:space="0" w:color="000000"/>
              <w:right w:val="nil"/>
            </w:tcBorders>
            <w:shd w:val="clear" w:color="auto" w:fill="auto"/>
            <w:noWrap/>
            <w:vAlign w:val="center"/>
            <w:hideMark/>
          </w:tcPr>
          <w:p w:rsidR="00436781" w:rsidRPr="00750047" w:rsidRDefault="00436781" w:rsidP="00F155CD">
            <w:pPr>
              <w:jc w:val="center"/>
            </w:pPr>
            <w:r w:rsidRPr="00750047">
              <w:lastRenderedPageBreak/>
              <w:t>2020</w:t>
            </w:r>
          </w:p>
        </w:tc>
        <w:tc>
          <w:tcPr>
            <w:tcW w:w="298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36781" w:rsidRPr="00750047" w:rsidRDefault="00436781" w:rsidP="00F155CD">
            <w:pPr>
              <w:jc w:val="center"/>
            </w:pPr>
            <w:r w:rsidRPr="00750047">
              <w:t>МУК ЦБС г. Рыбинска (библиотека-филиал № 11)</w:t>
            </w:r>
          </w:p>
        </w:tc>
        <w:tc>
          <w:tcPr>
            <w:tcW w:w="960" w:type="dxa"/>
            <w:tcBorders>
              <w:top w:val="single" w:sz="8" w:space="0" w:color="auto"/>
              <w:left w:val="nil"/>
              <w:bottom w:val="single" w:sz="4" w:space="0" w:color="auto"/>
              <w:right w:val="single" w:sz="8" w:space="0" w:color="auto"/>
            </w:tcBorders>
            <w:shd w:val="clear" w:color="auto" w:fill="auto"/>
            <w:noWrap/>
            <w:vAlign w:val="bottom"/>
            <w:hideMark/>
          </w:tcPr>
          <w:p w:rsidR="00436781" w:rsidRPr="00750047" w:rsidRDefault="00436781" w:rsidP="00F155CD">
            <w:r w:rsidRPr="00750047">
              <w:t> </w:t>
            </w:r>
          </w:p>
        </w:tc>
        <w:tc>
          <w:tcPr>
            <w:tcW w:w="1464" w:type="dxa"/>
            <w:tcBorders>
              <w:top w:val="single" w:sz="8" w:space="0" w:color="auto"/>
              <w:left w:val="nil"/>
              <w:bottom w:val="single" w:sz="4" w:space="0" w:color="auto"/>
              <w:right w:val="single" w:sz="4"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2020</w:t>
            </w:r>
          </w:p>
        </w:tc>
        <w:tc>
          <w:tcPr>
            <w:tcW w:w="17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2020</w:t>
            </w:r>
          </w:p>
        </w:tc>
      </w:tr>
      <w:tr w:rsidR="00436781" w:rsidRPr="00750047" w:rsidTr="005442AD">
        <w:trPr>
          <w:trHeight w:val="495"/>
        </w:trPr>
        <w:tc>
          <w:tcPr>
            <w:tcW w:w="1715" w:type="dxa"/>
            <w:vMerge/>
            <w:tcBorders>
              <w:top w:val="nil"/>
              <w:left w:val="single" w:sz="8" w:space="0" w:color="auto"/>
              <w:bottom w:val="single" w:sz="8" w:space="0" w:color="000000"/>
              <w:right w:val="nil"/>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nil"/>
              <w:bottom w:val="single" w:sz="8" w:space="0" w:color="000000"/>
              <w:right w:val="nil"/>
            </w:tcBorders>
            <w:vAlign w:val="center"/>
            <w:hideMark/>
          </w:tcPr>
          <w:p w:rsidR="00436781" w:rsidRPr="00750047" w:rsidRDefault="00436781" w:rsidP="00F155CD"/>
        </w:tc>
        <w:tc>
          <w:tcPr>
            <w:tcW w:w="2982"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r w:rsidRPr="00750047">
              <w:t>ГБ</w:t>
            </w:r>
          </w:p>
        </w:tc>
        <w:tc>
          <w:tcPr>
            <w:tcW w:w="1464" w:type="dxa"/>
            <w:tcBorders>
              <w:top w:val="nil"/>
              <w:left w:val="nil"/>
              <w:bottom w:val="single" w:sz="4" w:space="0" w:color="auto"/>
              <w:right w:val="single" w:sz="4" w:space="0" w:color="auto"/>
            </w:tcBorders>
            <w:shd w:val="clear" w:color="auto" w:fill="auto"/>
            <w:noWrap/>
            <w:vAlign w:val="center"/>
            <w:hideMark/>
          </w:tcPr>
          <w:p w:rsidR="00436781" w:rsidRPr="00750047" w:rsidRDefault="00436781" w:rsidP="00F155CD">
            <w:pPr>
              <w:jc w:val="center"/>
            </w:pPr>
            <w:r w:rsidRPr="00750047">
              <w:t>0,01</w:t>
            </w:r>
          </w:p>
        </w:tc>
        <w:tc>
          <w:tcPr>
            <w:tcW w:w="17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6781" w:rsidRPr="00750047" w:rsidRDefault="00436781" w:rsidP="00F155CD">
            <w:pPr>
              <w:jc w:val="center"/>
            </w:pPr>
            <w:r w:rsidRPr="00750047">
              <w:t>0,01</w:t>
            </w:r>
          </w:p>
        </w:tc>
      </w:tr>
      <w:tr w:rsidR="00436781" w:rsidRPr="00750047" w:rsidTr="005442AD">
        <w:trPr>
          <w:trHeight w:val="495"/>
        </w:trPr>
        <w:tc>
          <w:tcPr>
            <w:tcW w:w="1715" w:type="dxa"/>
            <w:vMerge/>
            <w:tcBorders>
              <w:top w:val="nil"/>
              <w:left w:val="single" w:sz="8" w:space="0" w:color="auto"/>
              <w:bottom w:val="single" w:sz="8" w:space="0" w:color="000000"/>
              <w:right w:val="nil"/>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nil"/>
              <w:bottom w:val="single" w:sz="8" w:space="0" w:color="000000"/>
              <w:right w:val="nil"/>
            </w:tcBorders>
            <w:vAlign w:val="center"/>
            <w:hideMark/>
          </w:tcPr>
          <w:p w:rsidR="00436781" w:rsidRPr="00750047" w:rsidRDefault="00436781" w:rsidP="00F155CD"/>
        </w:tc>
        <w:tc>
          <w:tcPr>
            <w:tcW w:w="2982"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8" w:space="0" w:color="auto"/>
              <w:right w:val="single" w:sz="8" w:space="0" w:color="auto"/>
            </w:tcBorders>
            <w:shd w:val="clear" w:color="auto" w:fill="auto"/>
            <w:noWrap/>
            <w:vAlign w:val="center"/>
            <w:hideMark/>
          </w:tcPr>
          <w:p w:rsidR="00436781" w:rsidRPr="00750047" w:rsidRDefault="00436781" w:rsidP="00F155CD">
            <w:r w:rsidRPr="00750047">
              <w:t>ОБ</w:t>
            </w:r>
          </w:p>
        </w:tc>
        <w:tc>
          <w:tcPr>
            <w:tcW w:w="1464" w:type="dxa"/>
            <w:tcBorders>
              <w:top w:val="nil"/>
              <w:left w:val="nil"/>
              <w:bottom w:val="single" w:sz="8" w:space="0" w:color="auto"/>
              <w:right w:val="single" w:sz="8" w:space="0" w:color="auto"/>
            </w:tcBorders>
            <w:shd w:val="clear" w:color="auto" w:fill="auto"/>
            <w:noWrap/>
            <w:vAlign w:val="center"/>
            <w:hideMark/>
          </w:tcPr>
          <w:p w:rsidR="00436781" w:rsidRPr="00750047" w:rsidRDefault="00436781" w:rsidP="00F155CD">
            <w:pPr>
              <w:jc w:val="center"/>
            </w:pPr>
            <w:r w:rsidRPr="00750047">
              <w:t>0,25</w:t>
            </w:r>
          </w:p>
        </w:tc>
        <w:tc>
          <w:tcPr>
            <w:tcW w:w="1757" w:type="dxa"/>
            <w:tcBorders>
              <w:top w:val="nil"/>
              <w:left w:val="nil"/>
              <w:bottom w:val="single" w:sz="8" w:space="0" w:color="auto"/>
              <w:right w:val="single" w:sz="8" w:space="0" w:color="auto"/>
            </w:tcBorders>
            <w:shd w:val="clear" w:color="auto" w:fill="auto"/>
            <w:noWrap/>
            <w:vAlign w:val="center"/>
            <w:hideMark/>
          </w:tcPr>
          <w:p w:rsidR="00436781" w:rsidRPr="00750047" w:rsidRDefault="00436781" w:rsidP="00F155CD">
            <w:pPr>
              <w:jc w:val="center"/>
            </w:pPr>
            <w:r w:rsidRPr="00750047">
              <w:t>0,25</w:t>
            </w:r>
          </w:p>
        </w:tc>
      </w:tr>
      <w:tr w:rsidR="00436781" w:rsidRPr="00750047" w:rsidTr="005442AD">
        <w:trPr>
          <w:trHeight w:val="360"/>
        </w:trPr>
        <w:tc>
          <w:tcPr>
            <w:tcW w:w="14332" w:type="dxa"/>
            <w:gridSpan w:val="7"/>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436781" w:rsidRPr="00750047" w:rsidRDefault="00436781" w:rsidP="00F155CD">
            <w:pPr>
              <w:jc w:val="center"/>
              <w:rPr>
                <w:b/>
                <w:bCs/>
              </w:rPr>
            </w:pPr>
            <w:r w:rsidRPr="00750047">
              <w:rPr>
                <w:b/>
                <w:bCs/>
              </w:rPr>
              <w:lastRenderedPageBreak/>
              <w:t xml:space="preserve">6. Жилищное строительство и обеспечение граждан жильем </w:t>
            </w:r>
          </w:p>
        </w:tc>
      </w:tr>
      <w:tr w:rsidR="00436781" w:rsidRPr="00750047" w:rsidTr="005442AD">
        <w:trPr>
          <w:trHeight w:val="1395"/>
        </w:trPr>
        <w:tc>
          <w:tcPr>
            <w:tcW w:w="1715" w:type="dxa"/>
            <w:vMerge w:val="restart"/>
            <w:tcBorders>
              <w:top w:val="nil"/>
              <w:left w:val="single" w:sz="8" w:space="0" w:color="auto"/>
              <w:bottom w:val="single" w:sz="8" w:space="0" w:color="000000"/>
              <w:right w:val="single" w:sz="8" w:space="0" w:color="auto"/>
            </w:tcBorders>
            <w:shd w:val="clear" w:color="auto" w:fill="auto"/>
            <w:noWrap/>
            <w:hideMark/>
          </w:tcPr>
          <w:p w:rsidR="00436781" w:rsidRPr="00750047" w:rsidRDefault="00436781" w:rsidP="00F155CD">
            <w:pPr>
              <w:jc w:val="center"/>
            </w:pPr>
            <w:r w:rsidRPr="00750047">
              <w:t>24,25,26</w:t>
            </w:r>
          </w:p>
        </w:tc>
        <w:tc>
          <w:tcPr>
            <w:tcW w:w="3687" w:type="dxa"/>
            <w:tcBorders>
              <w:top w:val="nil"/>
              <w:left w:val="nil"/>
              <w:bottom w:val="nil"/>
              <w:right w:val="nil"/>
            </w:tcBorders>
            <w:shd w:val="clear" w:color="auto" w:fill="auto"/>
            <w:vAlign w:val="bottom"/>
            <w:hideMark/>
          </w:tcPr>
          <w:p w:rsidR="00436781" w:rsidRPr="00750047" w:rsidRDefault="00436781" w:rsidP="00F155CD">
            <w:r w:rsidRPr="00750047">
              <w:t>Формирование границ земельных участков, подготовка и проведение аукционов по продаже права на заключение договоров аренды, юридическое оформление прав на землю</w:t>
            </w:r>
          </w:p>
        </w:tc>
        <w:tc>
          <w:tcPr>
            <w:tcW w:w="1767" w:type="dxa"/>
            <w:tcBorders>
              <w:top w:val="nil"/>
              <w:left w:val="single" w:sz="8" w:space="0" w:color="auto"/>
              <w:bottom w:val="nil"/>
              <w:right w:val="single" w:sz="8" w:space="0" w:color="auto"/>
            </w:tcBorders>
            <w:shd w:val="clear" w:color="auto" w:fill="auto"/>
            <w:noWrap/>
            <w:vAlign w:val="center"/>
            <w:hideMark/>
          </w:tcPr>
          <w:p w:rsidR="00436781" w:rsidRPr="00750047" w:rsidRDefault="00436781" w:rsidP="00F155CD">
            <w:pPr>
              <w:jc w:val="center"/>
            </w:pPr>
            <w:r w:rsidRPr="00750047">
              <w:t>постоянно</w:t>
            </w:r>
          </w:p>
        </w:tc>
        <w:tc>
          <w:tcPr>
            <w:tcW w:w="2982" w:type="dxa"/>
            <w:tcBorders>
              <w:top w:val="nil"/>
              <w:left w:val="nil"/>
              <w:bottom w:val="nil"/>
              <w:right w:val="single" w:sz="8" w:space="0" w:color="auto"/>
            </w:tcBorders>
            <w:shd w:val="clear" w:color="auto" w:fill="auto"/>
            <w:noWrap/>
            <w:vAlign w:val="center"/>
            <w:hideMark/>
          </w:tcPr>
          <w:p w:rsidR="00436781" w:rsidRPr="00750047" w:rsidRDefault="00436781" w:rsidP="00F155CD">
            <w:pPr>
              <w:jc w:val="center"/>
            </w:pPr>
            <w:r w:rsidRPr="00750047">
              <w:t xml:space="preserve">ДИЗО, </w:t>
            </w:r>
            <w:proofErr w:type="spellStart"/>
            <w:r w:rsidRPr="00750047">
              <w:t>ДАиГ</w:t>
            </w:r>
            <w:proofErr w:type="spellEnd"/>
          </w:p>
        </w:tc>
        <w:tc>
          <w:tcPr>
            <w:tcW w:w="960" w:type="dxa"/>
            <w:tcBorders>
              <w:top w:val="nil"/>
              <w:left w:val="nil"/>
              <w:bottom w:val="nil"/>
              <w:right w:val="nil"/>
            </w:tcBorders>
            <w:shd w:val="clear" w:color="auto" w:fill="auto"/>
            <w:noWrap/>
            <w:vAlign w:val="bottom"/>
            <w:hideMark/>
          </w:tcPr>
          <w:p w:rsidR="00436781" w:rsidRPr="00750047" w:rsidRDefault="00436781" w:rsidP="00F155CD">
            <w:r w:rsidRPr="00750047">
              <w:t> </w:t>
            </w:r>
          </w:p>
        </w:tc>
        <w:tc>
          <w:tcPr>
            <w:tcW w:w="1464" w:type="dxa"/>
            <w:tcBorders>
              <w:top w:val="nil"/>
              <w:left w:val="single" w:sz="8" w:space="0" w:color="auto"/>
              <w:bottom w:val="nil"/>
              <w:right w:val="single" w:sz="8" w:space="0" w:color="auto"/>
            </w:tcBorders>
            <w:shd w:val="clear" w:color="auto" w:fill="auto"/>
            <w:noWrap/>
            <w:vAlign w:val="bottom"/>
            <w:hideMark/>
          </w:tcPr>
          <w:p w:rsidR="00436781" w:rsidRPr="00750047" w:rsidRDefault="00436781" w:rsidP="00F155CD">
            <w:r w:rsidRPr="00750047">
              <w:t> </w:t>
            </w:r>
          </w:p>
        </w:tc>
        <w:tc>
          <w:tcPr>
            <w:tcW w:w="1757" w:type="dxa"/>
            <w:tcBorders>
              <w:top w:val="nil"/>
              <w:left w:val="nil"/>
              <w:bottom w:val="nil"/>
              <w:right w:val="single" w:sz="8" w:space="0" w:color="auto"/>
            </w:tcBorders>
            <w:shd w:val="clear" w:color="auto" w:fill="auto"/>
            <w:noWrap/>
            <w:vAlign w:val="bottom"/>
            <w:hideMark/>
          </w:tcPr>
          <w:p w:rsidR="00436781" w:rsidRPr="00750047" w:rsidRDefault="00436781" w:rsidP="00F155CD">
            <w:r w:rsidRPr="00750047">
              <w:t> </w:t>
            </w:r>
          </w:p>
        </w:tc>
      </w:tr>
      <w:tr w:rsidR="00436781" w:rsidRPr="00750047" w:rsidTr="005442AD">
        <w:trPr>
          <w:trHeight w:val="645"/>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tcBorders>
              <w:top w:val="single" w:sz="8" w:space="0" w:color="auto"/>
              <w:left w:val="nil"/>
              <w:bottom w:val="single" w:sz="8" w:space="0" w:color="auto"/>
              <w:right w:val="nil"/>
            </w:tcBorders>
            <w:shd w:val="clear" w:color="auto" w:fill="auto"/>
            <w:vAlign w:val="bottom"/>
            <w:hideMark/>
          </w:tcPr>
          <w:p w:rsidR="00436781" w:rsidRPr="00750047" w:rsidRDefault="00436781" w:rsidP="00F155CD">
            <w:r w:rsidRPr="00750047">
              <w:t xml:space="preserve">Выполнение комплекса кадастровых работ по формированию земельных участков многоквартирных жилых домов </w:t>
            </w:r>
          </w:p>
        </w:tc>
        <w:tc>
          <w:tcPr>
            <w:tcW w:w="176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436781" w:rsidRPr="00750047" w:rsidRDefault="00436781" w:rsidP="00F155CD">
            <w:pPr>
              <w:jc w:val="center"/>
            </w:pPr>
            <w:r w:rsidRPr="00750047">
              <w:t>2020-2022</w:t>
            </w:r>
          </w:p>
        </w:tc>
        <w:tc>
          <w:tcPr>
            <w:tcW w:w="2982" w:type="dxa"/>
            <w:tcBorders>
              <w:top w:val="single" w:sz="8" w:space="0" w:color="auto"/>
              <w:left w:val="nil"/>
              <w:bottom w:val="single" w:sz="8" w:space="0" w:color="auto"/>
              <w:right w:val="single" w:sz="8" w:space="0" w:color="auto"/>
            </w:tcBorders>
            <w:shd w:val="clear" w:color="auto" w:fill="auto"/>
            <w:noWrap/>
            <w:vAlign w:val="center"/>
            <w:hideMark/>
          </w:tcPr>
          <w:p w:rsidR="00436781" w:rsidRPr="00750047" w:rsidRDefault="00436781" w:rsidP="00F155CD">
            <w:pPr>
              <w:jc w:val="center"/>
            </w:pPr>
            <w:r w:rsidRPr="00750047">
              <w:t>ДИЗО</w:t>
            </w:r>
          </w:p>
        </w:tc>
        <w:tc>
          <w:tcPr>
            <w:tcW w:w="960" w:type="dxa"/>
            <w:tcBorders>
              <w:top w:val="single" w:sz="8" w:space="0" w:color="auto"/>
              <w:left w:val="nil"/>
              <w:bottom w:val="single" w:sz="8" w:space="0" w:color="auto"/>
              <w:right w:val="nil"/>
            </w:tcBorders>
            <w:shd w:val="clear" w:color="auto" w:fill="auto"/>
            <w:noWrap/>
            <w:vAlign w:val="bottom"/>
            <w:hideMark/>
          </w:tcPr>
          <w:p w:rsidR="00436781" w:rsidRPr="00750047" w:rsidRDefault="00436781" w:rsidP="00F155CD">
            <w:r w:rsidRPr="00750047">
              <w:t> </w:t>
            </w:r>
          </w:p>
        </w:tc>
        <w:tc>
          <w:tcPr>
            <w:tcW w:w="146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436781" w:rsidRPr="00750047" w:rsidRDefault="00436781" w:rsidP="00F155CD">
            <w:r w:rsidRPr="00750047">
              <w:t> </w:t>
            </w:r>
          </w:p>
        </w:tc>
        <w:tc>
          <w:tcPr>
            <w:tcW w:w="1757" w:type="dxa"/>
            <w:tcBorders>
              <w:top w:val="single" w:sz="8" w:space="0" w:color="auto"/>
              <w:left w:val="nil"/>
              <w:bottom w:val="single" w:sz="8" w:space="0" w:color="auto"/>
              <w:right w:val="single" w:sz="8" w:space="0" w:color="auto"/>
            </w:tcBorders>
            <w:shd w:val="clear" w:color="auto" w:fill="auto"/>
            <w:noWrap/>
            <w:vAlign w:val="bottom"/>
            <w:hideMark/>
          </w:tcPr>
          <w:p w:rsidR="00436781" w:rsidRPr="00750047" w:rsidRDefault="00436781" w:rsidP="00F155CD">
            <w:r w:rsidRPr="00750047">
              <w:t> </w:t>
            </w:r>
          </w:p>
        </w:tc>
      </w:tr>
      <w:tr w:rsidR="00436781" w:rsidRPr="00750047" w:rsidTr="005442AD">
        <w:trPr>
          <w:trHeight w:val="330"/>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tcBorders>
              <w:top w:val="nil"/>
              <w:left w:val="nil"/>
              <w:bottom w:val="nil"/>
              <w:right w:val="nil"/>
            </w:tcBorders>
            <w:shd w:val="clear" w:color="auto" w:fill="auto"/>
            <w:vAlign w:val="bottom"/>
            <w:hideMark/>
          </w:tcPr>
          <w:p w:rsidR="00436781" w:rsidRPr="00750047" w:rsidRDefault="00436781" w:rsidP="00F155CD">
            <w:r w:rsidRPr="00750047">
              <w:t>Всего планируется ввести 133,0 тыс.кв.м. жилья</w:t>
            </w:r>
          </w:p>
        </w:tc>
        <w:tc>
          <w:tcPr>
            <w:tcW w:w="1767" w:type="dxa"/>
            <w:tcBorders>
              <w:top w:val="nil"/>
              <w:left w:val="single" w:sz="8" w:space="0" w:color="auto"/>
              <w:bottom w:val="nil"/>
              <w:right w:val="single" w:sz="8" w:space="0" w:color="auto"/>
            </w:tcBorders>
            <w:shd w:val="clear" w:color="auto" w:fill="auto"/>
            <w:noWrap/>
            <w:vAlign w:val="center"/>
            <w:hideMark/>
          </w:tcPr>
          <w:p w:rsidR="00436781" w:rsidRPr="00750047" w:rsidRDefault="00436781" w:rsidP="00F155CD">
            <w:pPr>
              <w:jc w:val="center"/>
            </w:pPr>
            <w:r w:rsidRPr="00750047">
              <w:t>2020-2022</w:t>
            </w:r>
          </w:p>
        </w:tc>
        <w:tc>
          <w:tcPr>
            <w:tcW w:w="2982" w:type="dxa"/>
            <w:tcBorders>
              <w:top w:val="nil"/>
              <w:left w:val="nil"/>
              <w:bottom w:val="nil"/>
              <w:right w:val="single" w:sz="8" w:space="0" w:color="auto"/>
            </w:tcBorders>
            <w:shd w:val="clear" w:color="auto" w:fill="auto"/>
            <w:noWrap/>
            <w:vAlign w:val="center"/>
            <w:hideMark/>
          </w:tcPr>
          <w:p w:rsidR="00436781" w:rsidRPr="00750047" w:rsidRDefault="00436781" w:rsidP="00F155CD">
            <w:pPr>
              <w:jc w:val="center"/>
            </w:pPr>
            <w:proofErr w:type="spellStart"/>
            <w:r w:rsidRPr="00750047">
              <w:t>ДАиГ</w:t>
            </w:r>
            <w:proofErr w:type="spellEnd"/>
          </w:p>
        </w:tc>
        <w:tc>
          <w:tcPr>
            <w:tcW w:w="960" w:type="dxa"/>
            <w:tcBorders>
              <w:top w:val="nil"/>
              <w:left w:val="nil"/>
              <w:bottom w:val="nil"/>
              <w:right w:val="nil"/>
            </w:tcBorders>
            <w:shd w:val="clear" w:color="auto" w:fill="auto"/>
            <w:noWrap/>
            <w:vAlign w:val="bottom"/>
            <w:hideMark/>
          </w:tcPr>
          <w:p w:rsidR="00436781" w:rsidRPr="00750047" w:rsidRDefault="00436781" w:rsidP="00F155CD"/>
        </w:tc>
        <w:tc>
          <w:tcPr>
            <w:tcW w:w="1464" w:type="dxa"/>
            <w:tcBorders>
              <w:top w:val="nil"/>
              <w:left w:val="single" w:sz="8" w:space="0" w:color="auto"/>
              <w:bottom w:val="nil"/>
              <w:right w:val="single" w:sz="8" w:space="0" w:color="auto"/>
            </w:tcBorders>
            <w:shd w:val="clear" w:color="auto" w:fill="auto"/>
            <w:noWrap/>
            <w:vAlign w:val="bottom"/>
            <w:hideMark/>
          </w:tcPr>
          <w:p w:rsidR="00436781" w:rsidRPr="00750047" w:rsidRDefault="00436781" w:rsidP="00F155CD">
            <w:r w:rsidRPr="00750047">
              <w:t> </w:t>
            </w:r>
          </w:p>
        </w:tc>
        <w:tc>
          <w:tcPr>
            <w:tcW w:w="1757" w:type="dxa"/>
            <w:tcBorders>
              <w:top w:val="nil"/>
              <w:left w:val="nil"/>
              <w:bottom w:val="nil"/>
              <w:right w:val="single" w:sz="8" w:space="0" w:color="auto"/>
            </w:tcBorders>
            <w:shd w:val="clear" w:color="auto" w:fill="auto"/>
            <w:noWrap/>
            <w:vAlign w:val="bottom"/>
            <w:hideMark/>
          </w:tcPr>
          <w:p w:rsidR="00436781" w:rsidRPr="00750047" w:rsidRDefault="00436781" w:rsidP="00F155CD">
            <w:r w:rsidRPr="00750047">
              <w:t> </w:t>
            </w:r>
          </w:p>
        </w:tc>
      </w:tr>
      <w:tr w:rsidR="00436781" w:rsidRPr="00750047" w:rsidTr="005442AD">
        <w:trPr>
          <w:trHeight w:val="375"/>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val="restart"/>
            <w:tcBorders>
              <w:top w:val="single" w:sz="8" w:space="0" w:color="auto"/>
              <w:left w:val="single" w:sz="8" w:space="0" w:color="auto"/>
              <w:bottom w:val="single" w:sz="8" w:space="0" w:color="000000"/>
              <w:right w:val="nil"/>
            </w:tcBorders>
            <w:shd w:val="clear" w:color="auto" w:fill="auto"/>
            <w:vAlign w:val="center"/>
            <w:hideMark/>
          </w:tcPr>
          <w:p w:rsidR="00436781" w:rsidRPr="00750047" w:rsidRDefault="00436781" w:rsidP="00F155CD">
            <w:r w:rsidRPr="00750047">
              <w:t>Газоснабжение индивидуальных жилых домов</w:t>
            </w:r>
          </w:p>
        </w:tc>
        <w:tc>
          <w:tcPr>
            <w:tcW w:w="176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36781" w:rsidRPr="00750047" w:rsidRDefault="00436781" w:rsidP="00F155CD">
            <w:pPr>
              <w:jc w:val="center"/>
            </w:pPr>
            <w:r w:rsidRPr="00750047">
              <w:t>2020-2022</w:t>
            </w:r>
          </w:p>
        </w:tc>
        <w:tc>
          <w:tcPr>
            <w:tcW w:w="298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36781" w:rsidRPr="00750047" w:rsidRDefault="00436781" w:rsidP="00F155CD">
            <w:pPr>
              <w:jc w:val="center"/>
            </w:pPr>
            <w:r w:rsidRPr="00750047">
              <w:t>УС</w:t>
            </w:r>
          </w:p>
        </w:tc>
        <w:tc>
          <w:tcPr>
            <w:tcW w:w="960" w:type="dxa"/>
            <w:tcBorders>
              <w:top w:val="single" w:sz="8" w:space="0" w:color="auto"/>
              <w:left w:val="nil"/>
              <w:bottom w:val="single" w:sz="4" w:space="0" w:color="auto"/>
              <w:right w:val="nil"/>
            </w:tcBorders>
            <w:shd w:val="clear" w:color="auto" w:fill="auto"/>
            <w:noWrap/>
            <w:vAlign w:val="bottom"/>
            <w:hideMark/>
          </w:tcPr>
          <w:p w:rsidR="00436781" w:rsidRPr="00750047" w:rsidRDefault="00436781" w:rsidP="00F155CD">
            <w:r w:rsidRPr="00750047">
              <w:t> </w:t>
            </w:r>
          </w:p>
        </w:tc>
        <w:tc>
          <w:tcPr>
            <w:tcW w:w="1464"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2020</w:t>
            </w:r>
          </w:p>
        </w:tc>
        <w:tc>
          <w:tcPr>
            <w:tcW w:w="1757" w:type="dxa"/>
            <w:tcBorders>
              <w:top w:val="single" w:sz="8" w:space="0" w:color="auto"/>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2020</w:t>
            </w:r>
          </w:p>
        </w:tc>
      </w:tr>
      <w:tr w:rsidR="00436781" w:rsidRPr="00750047" w:rsidTr="005442AD">
        <w:trPr>
          <w:trHeight w:val="315"/>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single" w:sz="8" w:space="0" w:color="000000"/>
              <w:right w:val="nil"/>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nil"/>
            </w:tcBorders>
            <w:shd w:val="clear" w:color="auto" w:fill="auto"/>
            <w:noWrap/>
            <w:vAlign w:val="bottom"/>
            <w:hideMark/>
          </w:tcPr>
          <w:p w:rsidR="00436781" w:rsidRPr="00750047" w:rsidRDefault="00436781" w:rsidP="00F155CD">
            <w:r w:rsidRPr="00750047">
              <w:t>ГБ</w:t>
            </w:r>
          </w:p>
        </w:tc>
        <w:tc>
          <w:tcPr>
            <w:tcW w:w="1464" w:type="dxa"/>
            <w:tcBorders>
              <w:top w:val="nil"/>
              <w:left w:val="single" w:sz="8" w:space="0" w:color="auto"/>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3,05</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6,27</w:t>
            </w:r>
          </w:p>
        </w:tc>
      </w:tr>
      <w:tr w:rsidR="00436781" w:rsidRPr="00750047" w:rsidTr="005442AD">
        <w:trPr>
          <w:trHeight w:val="315"/>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single" w:sz="8" w:space="0" w:color="000000"/>
              <w:right w:val="nil"/>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nil"/>
            </w:tcBorders>
            <w:shd w:val="clear" w:color="auto" w:fill="auto"/>
            <w:noWrap/>
            <w:vAlign w:val="bottom"/>
            <w:hideMark/>
          </w:tcPr>
          <w:p w:rsidR="00436781" w:rsidRPr="00750047" w:rsidRDefault="00436781" w:rsidP="00F155CD">
            <w:r w:rsidRPr="00750047">
              <w:t>ОБ</w:t>
            </w:r>
          </w:p>
        </w:tc>
        <w:tc>
          <w:tcPr>
            <w:tcW w:w="1464" w:type="dxa"/>
            <w:tcBorders>
              <w:top w:val="nil"/>
              <w:left w:val="single" w:sz="8" w:space="0" w:color="auto"/>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3,70</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3,70</w:t>
            </w:r>
          </w:p>
        </w:tc>
      </w:tr>
      <w:tr w:rsidR="00436781" w:rsidRPr="00750047" w:rsidTr="005442AD">
        <w:trPr>
          <w:trHeight w:val="315"/>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single" w:sz="8" w:space="0" w:color="000000"/>
              <w:right w:val="nil"/>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nil"/>
            </w:tcBorders>
            <w:shd w:val="clear" w:color="auto" w:fill="auto"/>
            <w:noWrap/>
            <w:vAlign w:val="bottom"/>
            <w:hideMark/>
          </w:tcPr>
          <w:p w:rsidR="00436781" w:rsidRPr="00750047" w:rsidRDefault="00436781" w:rsidP="00F155CD">
            <w:r w:rsidRPr="00750047">
              <w:t> </w:t>
            </w:r>
          </w:p>
        </w:tc>
        <w:tc>
          <w:tcPr>
            <w:tcW w:w="1464" w:type="dxa"/>
            <w:tcBorders>
              <w:top w:val="nil"/>
              <w:left w:val="single" w:sz="8" w:space="0" w:color="auto"/>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2021</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2021</w:t>
            </w:r>
          </w:p>
        </w:tc>
      </w:tr>
      <w:tr w:rsidR="00436781" w:rsidRPr="00750047" w:rsidTr="005442AD">
        <w:trPr>
          <w:trHeight w:val="315"/>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single" w:sz="8" w:space="0" w:color="000000"/>
              <w:right w:val="nil"/>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nil"/>
            </w:tcBorders>
            <w:shd w:val="clear" w:color="auto" w:fill="auto"/>
            <w:noWrap/>
            <w:vAlign w:val="bottom"/>
            <w:hideMark/>
          </w:tcPr>
          <w:p w:rsidR="00436781" w:rsidRPr="00750047" w:rsidRDefault="00436781" w:rsidP="00F155CD">
            <w:r w:rsidRPr="00750047">
              <w:t>ГБ</w:t>
            </w:r>
          </w:p>
        </w:tc>
        <w:tc>
          <w:tcPr>
            <w:tcW w:w="1464" w:type="dxa"/>
            <w:tcBorders>
              <w:top w:val="nil"/>
              <w:left w:val="single" w:sz="8" w:space="0" w:color="auto"/>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6,81</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6,94</w:t>
            </w:r>
          </w:p>
        </w:tc>
      </w:tr>
      <w:tr w:rsidR="00436781" w:rsidRPr="00750047" w:rsidTr="005442AD">
        <w:trPr>
          <w:trHeight w:val="315"/>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single" w:sz="8" w:space="0" w:color="000000"/>
              <w:right w:val="nil"/>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nil"/>
            </w:tcBorders>
            <w:shd w:val="clear" w:color="auto" w:fill="auto"/>
            <w:noWrap/>
            <w:vAlign w:val="bottom"/>
            <w:hideMark/>
          </w:tcPr>
          <w:p w:rsidR="00436781" w:rsidRPr="00750047" w:rsidRDefault="00436781" w:rsidP="00F155CD">
            <w:r w:rsidRPr="00750047">
              <w:t>ОБ</w:t>
            </w:r>
          </w:p>
        </w:tc>
        <w:tc>
          <w:tcPr>
            <w:tcW w:w="1464" w:type="dxa"/>
            <w:tcBorders>
              <w:top w:val="nil"/>
              <w:left w:val="single" w:sz="8" w:space="0" w:color="auto"/>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3,00</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5,76</w:t>
            </w:r>
          </w:p>
        </w:tc>
      </w:tr>
      <w:tr w:rsidR="00436781" w:rsidRPr="00750047" w:rsidTr="005442AD">
        <w:trPr>
          <w:trHeight w:val="315"/>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single" w:sz="8" w:space="0" w:color="000000"/>
              <w:right w:val="nil"/>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nil"/>
            </w:tcBorders>
            <w:shd w:val="clear" w:color="auto" w:fill="auto"/>
            <w:noWrap/>
            <w:vAlign w:val="bottom"/>
            <w:hideMark/>
          </w:tcPr>
          <w:p w:rsidR="00436781" w:rsidRPr="00750047" w:rsidRDefault="00436781" w:rsidP="00F155CD">
            <w:r w:rsidRPr="00750047">
              <w:t> </w:t>
            </w:r>
          </w:p>
        </w:tc>
        <w:tc>
          <w:tcPr>
            <w:tcW w:w="1464" w:type="dxa"/>
            <w:tcBorders>
              <w:top w:val="nil"/>
              <w:left w:val="single" w:sz="8" w:space="0" w:color="auto"/>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2022</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2021</w:t>
            </w:r>
          </w:p>
        </w:tc>
      </w:tr>
      <w:tr w:rsidR="00436781" w:rsidRPr="00750047" w:rsidTr="005442AD">
        <w:trPr>
          <w:trHeight w:val="315"/>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single" w:sz="8" w:space="0" w:color="000000"/>
              <w:right w:val="nil"/>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nil"/>
            </w:tcBorders>
            <w:shd w:val="clear" w:color="auto" w:fill="auto"/>
            <w:noWrap/>
            <w:vAlign w:val="bottom"/>
            <w:hideMark/>
          </w:tcPr>
          <w:p w:rsidR="00436781" w:rsidRPr="00750047" w:rsidRDefault="00436781" w:rsidP="00F155CD">
            <w:r w:rsidRPr="00750047">
              <w:t>ГБ</w:t>
            </w:r>
          </w:p>
        </w:tc>
        <w:tc>
          <w:tcPr>
            <w:tcW w:w="1464" w:type="dxa"/>
            <w:tcBorders>
              <w:top w:val="nil"/>
              <w:left w:val="single" w:sz="8" w:space="0" w:color="auto"/>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8,07</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8,07</w:t>
            </w:r>
          </w:p>
        </w:tc>
      </w:tr>
      <w:tr w:rsidR="00436781" w:rsidRPr="00750047" w:rsidTr="005442AD">
        <w:trPr>
          <w:trHeight w:val="330"/>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single" w:sz="8" w:space="0" w:color="000000"/>
              <w:right w:val="nil"/>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8" w:space="0" w:color="auto"/>
              <w:right w:val="nil"/>
            </w:tcBorders>
            <w:shd w:val="clear" w:color="auto" w:fill="auto"/>
            <w:noWrap/>
            <w:vAlign w:val="bottom"/>
            <w:hideMark/>
          </w:tcPr>
          <w:p w:rsidR="00436781" w:rsidRPr="00750047" w:rsidRDefault="00436781" w:rsidP="00F155CD">
            <w:r w:rsidRPr="00750047">
              <w:t>ОБ</w:t>
            </w:r>
          </w:p>
        </w:tc>
        <w:tc>
          <w:tcPr>
            <w:tcW w:w="1464" w:type="dxa"/>
            <w:tcBorders>
              <w:top w:val="nil"/>
              <w:left w:val="single" w:sz="8" w:space="0" w:color="auto"/>
              <w:bottom w:val="single" w:sz="8" w:space="0" w:color="auto"/>
              <w:right w:val="single" w:sz="8" w:space="0" w:color="auto"/>
            </w:tcBorders>
            <w:shd w:val="clear" w:color="auto" w:fill="auto"/>
            <w:noWrap/>
            <w:vAlign w:val="center"/>
            <w:hideMark/>
          </w:tcPr>
          <w:p w:rsidR="00436781" w:rsidRPr="00750047" w:rsidRDefault="00436781" w:rsidP="00F155CD">
            <w:pPr>
              <w:jc w:val="center"/>
            </w:pPr>
            <w:r w:rsidRPr="00750047">
              <w:t>3,75</w:t>
            </w:r>
          </w:p>
        </w:tc>
        <w:tc>
          <w:tcPr>
            <w:tcW w:w="1757" w:type="dxa"/>
            <w:tcBorders>
              <w:top w:val="nil"/>
              <w:left w:val="nil"/>
              <w:bottom w:val="single" w:sz="8" w:space="0" w:color="auto"/>
              <w:right w:val="single" w:sz="8" w:space="0" w:color="auto"/>
            </w:tcBorders>
            <w:shd w:val="clear" w:color="auto" w:fill="auto"/>
            <w:noWrap/>
            <w:vAlign w:val="center"/>
            <w:hideMark/>
          </w:tcPr>
          <w:p w:rsidR="00436781" w:rsidRPr="00750047" w:rsidRDefault="00436781" w:rsidP="00F155CD">
            <w:pPr>
              <w:jc w:val="center"/>
            </w:pPr>
            <w:r w:rsidRPr="00750047">
              <w:t>11,78</w:t>
            </w:r>
          </w:p>
        </w:tc>
      </w:tr>
      <w:tr w:rsidR="00436781" w:rsidRPr="00750047" w:rsidTr="005442AD">
        <w:trPr>
          <w:trHeight w:val="330"/>
        </w:trPr>
        <w:tc>
          <w:tcPr>
            <w:tcW w:w="14332" w:type="dxa"/>
            <w:gridSpan w:val="7"/>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436781" w:rsidRPr="00750047" w:rsidRDefault="00436781" w:rsidP="00F155CD">
            <w:pPr>
              <w:jc w:val="center"/>
              <w:rPr>
                <w:b/>
                <w:bCs/>
              </w:rPr>
            </w:pPr>
            <w:r w:rsidRPr="00750047">
              <w:rPr>
                <w:b/>
                <w:bCs/>
              </w:rPr>
              <w:lastRenderedPageBreak/>
              <w:t xml:space="preserve">7. Жилищно-коммунальное хозяйство </w:t>
            </w:r>
          </w:p>
        </w:tc>
      </w:tr>
      <w:tr w:rsidR="00436781" w:rsidRPr="00750047" w:rsidTr="005442AD">
        <w:trPr>
          <w:trHeight w:val="645"/>
        </w:trPr>
        <w:tc>
          <w:tcPr>
            <w:tcW w:w="1715" w:type="dxa"/>
            <w:tcBorders>
              <w:top w:val="nil"/>
              <w:left w:val="single" w:sz="8" w:space="0" w:color="auto"/>
              <w:bottom w:val="single" w:sz="8" w:space="0" w:color="auto"/>
              <w:right w:val="single" w:sz="8" w:space="0" w:color="auto"/>
            </w:tcBorders>
            <w:shd w:val="clear" w:color="auto" w:fill="auto"/>
            <w:noWrap/>
            <w:vAlign w:val="center"/>
            <w:hideMark/>
          </w:tcPr>
          <w:p w:rsidR="00436781" w:rsidRPr="00750047" w:rsidRDefault="00436781" w:rsidP="00F155CD">
            <w:pPr>
              <w:jc w:val="center"/>
            </w:pPr>
            <w:r w:rsidRPr="00750047">
              <w:t>27</w:t>
            </w:r>
          </w:p>
        </w:tc>
        <w:tc>
          <w:tcPr>
            <w:tcW w:w="3687" w:type="dxa"/>
            <w:tcBorders>
              <w:top w:val="nil"/>
              <w:left w:val="nil"/>
              <w:bottom w:val="single" w:sz="8" w:space="0" w:color="auto"/>
              <w:right w:val="nil"/>
            </w:tcBorders>
            <w:shd w:val="clear" w:color="auto" w:fill="auto"/>
            <w:vAlign w:val="center"/>
            <w:hideMark/>
          </w:tcPr>
          <w:p w:rsidR="00436781" w:rsidRPr="00750047" w:rsidRDefault="00436781" w:rsidP="00F155CD">
            <w:r w:rsidRPr="00750047">
              <w:t>Проведение мероприятий в соответствии с Жилищным кодексом Российской Федерации</w:t>
            </w:r>
          </w:p>
        </w:tc>
        <w:tc>
          <w:tcPr>
            <w:tcW w:w="1767" w:type="dxa"/>
            <w:tcBorders>
              <w:top w:val="nil"/>
              <w:left w:val="single" w:sz="8" w:space="0" w:color="auto"/>
              <w:bottom w:val="single" w:sz="8" w:space="0" w:color="auto"/>
              <w:right w:val="single" w:sz="8" w:space="0" w:color="auto"/>
            </w:tcBorders>
            <w:shd w:val="clear" w:color="auto" w:fill="auto"/>
            <w:noWrap/>
            <w:vAlign w:val="bottom"/>
            <w:hideMark/>
          </w:tcPr>
          <w:p w:rsidR="00436781" w:rsidRPr="00750047" w:rsidRDefault="00436781" w:rsidP="00F155CD">
            <w:r w:rsidRPr="00750047">
              <w:t>2020-2022</w:t>
            </w:r>
          </w:p>
        </w:tc>
        <w:tc>
          <w:tcPr>
            <w:tcW w:w="2982" w:type="dxa"/>
            <w:tcBorders>
              <w:top w:val="nil"/>
              <w:left w:val="nil"/>
              <w:bottom w:val="single" w:sz="8" w:space="0" w:color="auto"/>
              <w:right w:val="nil"/>
            </w:tcBorders>
            <w:shd w:val="clear" w:color="auto" w:fill="auto"/>
            <w:noWrap/>
            <w:vAlign w:val="center"/>
            <w:hideMark/>
          </w:tcPr>
          <w:p w:rsidR="00436781" w:rsidRPr="00750047" w:rsidRDefault="00436781" w:rsidP="00F155CD">
            <w:pPr>
              <w:jc w:val="center"/>
            </w:pPr>
            <w:proofErr w:type="spellStart"/>
            <w:r w:rsidRPr="00750047">
              <w:t>ДЖКХ</w:t>
            </w:r>
            <w:proofErr w:type="gramStart"/>
            <w:r w:rsidRPr="00750047">
              <w:t>,Т</w:t>
            </w:r>
            <w:proofErr w:type="gramEnd"/>
            <w:r w:rsidRPr="00750047">
              <w:t>иС</w:t>
            </w:r>
            <w:proofErr w:type="spellEnd"/>
          </w:p>
        </w:tc>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436781" w:rsidRPr="00750047" w:rsidRDefault="00436781" w:rsidP="00F155CD">
            <w:r w:rsidRPr="00750047">
              <w:t> </w:t>
            </w:r>
          </w:p>
        </w:tc>
        <w:tc>
          <w:tcPr>
            <w:tcW w:w="1464" w:type="dxa"/>
            <w:tcBorders>
              <w:top w:val="nil"/>
              <w:left w:val="nil"/>
              <w:bottom w:val="single" w:sz="8" w:space="0" w:color="auto"/>
              <w:right w:val="single" w:sz="8" w:space="0" w:color="auto"/>
            </w:tcBorders>
            <w:shd w:val="clear" w:color="auto" w:fill="auto"/>
            <w:noWrap/>
            <w:vAlign w:val="bottom"/>
            <w:hideMark/>
          </w:tcPr>
          <w:p w:rsidR="00436781" w:rsidRPr="00750047" w:rsidRDefault="00436781" w:rsidP="00F155CD">
            <w:r w:rsidRPr="00750047">
              <w:t> </w:t>
            </w:r>
          </w:p>
        </w:tc>
        <w:tc>
          <w:tcPr>
            <w:tcW w:w="1757" w:type="dxa"/>
            <w:tcBorders>
              <w:top w:val="nil"/>
              <w:left w:val="nil"/>
              <w:bottom w:val="single" w:sz="8" w:space="0" w:color="auto"/>
              <w:right w:val="single" w:sz="8" w:space="0" w:color="auto"/>
            </w:tcBorders>
            <w:shd w:val="clear" w:color="auto" w:fill="auto"/>
            <w:noWrap/>
            <w:vAlign w:val="bottom"/>
            <w:hideMark/>
          </w:tcPr>
          <w:p w:rsidR="00436781" w:rsidRPr="00750047" w:rsidRDefault="00436781" w:rsidP="00F155CD">
            <w:r w:rsidRPr="00750047">
              <w:t> </w:t>
            </w:r>
          </w:p>
        </w:tc>
      </w:tr>
      <w:tr w:rsidR="00436781" w:rsidRPr="00750047" w:rsidTr="005442AD">
        <w:trPr>
          <w:trHeight w:val="645"/>
        </w:trPr>
        <w:tc>
          <w:tcPr>
            <w:tcW w:w="1715"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36781" w:rsidRPr="00750047" w:rsidRDefault="00436781" w:rsidP="00F155CD">
            <w:pPr>
              <w:jc w:val="center"/>
            </w:pPr>
            <w:r w:rsidRPr="00750047">
              <w:t>28</w:t>
            </w:r>
          </w:p>
        </w:tc>
        <w:tc>
          <w:tcPr>
            <w:tcW w:w="3687" w:type="dxa"/>
            <w:tcBorders>
              <w:top w:val="nil"/>
              <w:left w:val="nil"/>
              <w:bottom w:val="single" w:sz="8" w:space="0" w:color="auto"/>
              <w:right w:val="nil"/>
            </w:tcBorders>
            <w:shd w:val="clear" w:color="auto" w:fill="auto"/>
            <w:vAlign w:val="center"/>
            <w:hideMark/>
          </w:tcPr>
          <w:p w:rsidR="00436781" w:rsidRPr="00750047" w:rsidRDefault="00436781" w:rsidP="00F155CD">
            <w:r w:rsidRPr="00750047">
              <w:t>Проведение мероприятий по актуализации схем теплоснабжения, водоснабжения и водоотведения городского округа город Рыбинск</w:t>
            </w:r>
          </w:p>
        </w:tc>
        <w:tc>
          <w:tcPr>
            <w:tcW w:w="1767" w:type="dxa"/>
            <w:tcBorders>
              <w:top w:val="nil"/>
              <w:left w:val="single" w:sz="8" w:space="0" w:color="auto"/>
              <w:bottom w:val="single" w:sz="8" w:space="0" w:color="auto"/>
              <w:right w:val="single" w:sz="8" w:space="0" w:color="auto"/>
            </w:tcBorders>
            <w:shd w:val="clear" w:color="auto" w:fill="auto"/>
            <w:noWrap/>
            <w:vAlign w:val="bottom"/>
            <w:hideMark/>
          </w:tcPr>
          <w:p w:rsidR="00436781" w:rsidRPr="00750047" w:rsidRDefault="00436781" w:rsidP="00F155CD">
            <w:r w:rsidRPr="00750047">
              <w:t>2020-2022</w:t>
            </w:r>
          </w:p>
        </w:tc>
        <w:tc>
          <w:tcPr>
            <w:tcW w:w="2982" w:type="dxa"/>
            <w:tcBorders>
              <w:top w:val="nil"/>
              <w:left w:val="nil"/>
              <w:bottom w:val="single" w:sz="8" w:space="0" w:color="auto"/>
              <w:right w:val="nil"/>
            </w:tcBorders>
            <w:shd w:val="clear" w:color="auto" w:fill="auto"/>
            <w:noWrap/>
            <w:vAlign w:val="center"/>
            <w:hideMark/>
          </w:tcPr>
          <w:p w:rsidR="00436781" w:rsidRPr="00750047" w:rsidRDefault="00436781" w:rsidP="00F155CD">
            <w:pPr>
              <w:jc w:val="center"/>
            </w:pPr>
            <w:proofErr w:type="spellStart"/>
            <w:r w:rsidRPr="00750047">
              <w:t>ДЖКХ</w:t>
            </w:r>
            <w:proofErr w:type="gramStart"/>
            <w:r w:rsidRPr="00750047">
              <w:t>,Т</w:t>
            </w:r>
            <w:proofErr w:type="gramEnd"/>
            <w:r w:rsidRPr="00750047">
              <w:t>иС</w:t>
            </w:r>
            <w:proofErr w:type="spellEnd"/>
          </w:p>
        </w:tc>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436781" w:rsidRPr="00750047" w:rsidRDefault="00436781" w:rsidP="00F155CD">
            <w:r w:rsidRPr="00750047">
              <w:t> </w:t>
            </w:r>
          </w:p>
        </w:tc>
        <w:tc>
          <w:tcPr>
            <w:tcW w:w="1464" w:type="dxa"/>
            <w:tcBorders>
              <w:top w:val="nil"/>
              <w:left w:val="nil"/>
              <w:bottom w:val="single" w:sz="8" w:space="0" w:color="auto"/>
              <w:right w:val="single" w:sz="8" w:space="0" w:color="auto"/>
            </w:tcBorders>
            <w:shd w:val="clear" w:color="auto" w:fill="auto"/>
            <w:noWrap/>
            <w:vAlign w:val="bottom"/>
            <w:hideMark/>
          </w:tcPr>
          <w:p w:rsidR="00436781" w:rsidRPr="00750047" w:rsidRDefault="00436781" w:rsidP="00F155CD">
            <w:r w:rsidRPr="00750047">
              <w:t> </w:t>
            </w:r>
          </w:p>
        </w:tc>
        <w:tc>
          <w:tcPr>
            <w:tcW w:w="1757" w:type="dxa"/>
            <w:tcBorders>
              <w:top w:val="nil"/>
              <w:left w:val="nil"/>
              <w:bottom w:val="single" w:sz="8" w:space="0" w:color="auto"/>
              <w:right w:val="single" w:sz="8" w:space="0" w:color="auto"/>
            </w:tcBorders>
            <w:shd w:val="clear" w:color="auto" w:fill="auto"/>
            <w:noWrap/>
            <w:vAlign w:val="bottom"/>
            <w:hideMark/>
          </w:tcPr>
          <w:p w:rsidR="00436781" w:rsidRPr="00750047" w:rsidRDefault="00436781" w:rsidP="00F155CD">
            <w:r w:rsidRPr="00750047">
              <w:t> </w:t>
            </w:r>
          </w:p>
        </w:tc>
      </w:tr>
      <w:tr w:rsidR="00436781" w:rsidRPr="00750047" w:rsidTr="005442AD">
        <w:trPr>
          <w:trHeight w:val="315"/>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val="restart"/>
            <w:tcBorders>
              <w:top w:val="nil"/>
              <w:left w:val="single" w:sz="8" w:space="0" w:color="auto"/>
              <w:bottom w:val="single" w:sz="8" w:space="0" w:color="000000"/>
              <w:right w:val="single" w:sz="8" w:space="0" w:color="auto"/>
            </w:tcBorders>
            <w:shd w:val="clear" w:color="auto" w:fill="auto"/>
            <w:vAlign w:val="center"/>
            <w:hideMark/>
          </w:tcPr>
          <w:p w:rsidR="00436781" w:rsidRPr="00750047" w:rsidRDefault="00436781" w:rsidP="00F155CD">
            <w:r w:rsidRPr="00750047">
              <w:t xml:space="preserve">Строительство фонтана на площади </w:t>
            </w:r>
            <w:proofErr w:type="spellStart"/>
            <w:r w:rsidRPr="00750047">
              <w:t>Дерунова</w:t>
            </w:r>
            <w:proofErr w:type="spellEnd"/>
          </w:p>
        </w:tc>
        <w:tc>
          <w:tcPr>
            <w:tcW w:w="1767"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436781" w:rsidRPr="00750047" w:rsidRDefault="00436781" w:rsidP="00F155CD">
            <w:r w:rsidRPr="00750047">
              <w:t>2021</w:t>
            </w:r>
          </w:p>
        </w:tc>
        <w:tc>
          <w:tcPr>
            <w:tcW w:w="2982"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36781" w:rsidRPr="00750047" w:rsidRDefault="00436781" w:rsidP="00F155CD">
            <w:pPr>
              <w:jc w:val="center"/>
            </w:pPr>
            <w:r w:rsidRPr="00750047">
              <w:t>УС</w:t>
            </w:r>
          </w:p>
        </w:tc>
        <w:tc>
          <w:tcPr>
            <w:tcW w:w="960" w:type="dxa"/>
            <w:tcBorders>
              <w:top w:val="nil"/>
              <w:left w:val="nil"/>
              <w:bottom w:val="nil"/>
              <w:right w:val="single" w:sz="8" w:space="0" w:color="auto"/>
            </w:tcBorders>
            <w:shd w:val="clear" w:color="auto" w:fill="auto"/>
            <w:noWrap/>
            <w:vAlign w:val="bottom"/>
            <w:hideMark/>
          </w:tcPr>
          <w:p w:rsidR="00436781" w:rsidRPr="00750047" w:rsidRDefault="00436781" w:rsidP="00F155CD">
            <w:r w:rsidRPr="00750047">
              <w:t> </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2021</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2021</w:t>
            </w:r>
          </w:p>
        </w:tc>
      </w:tr>
      <w:tr w:rsidR="00436781" w:rsidRPr="00750047" w:rsidTr="005442AD">
        <w:trPr>
          <w:trHeight w:val="330"/>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nil"/>
              <w:right w:val="single" w:sz="8" w:space="0" w:color="auto"/>
            </w:tcBorders>
            <w:shd w:val="clear" w:color="auto" w:fill="auto"/>
            <w:noWrap/>
            <w:vAlign w:val="bottom"/>
            <w:hideMark/>
          </w:tcPr>
          <w:p w:rsidR="00436781" w:rsidRPr="00750047" w:rsidRDefault="00436781" w:rsidP="00F155CD">
            <w:r w:rsidRPr="00750047">
              <w:t>ГБ</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15,79</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46,29</w:t>
            </w:r>
          </w:p>
        </w:tc>
      </w:tr>
      <w:tr w:rsidR="00436781" w:rsidRPr="00750047" w:rsidTr="005442AD">
        <w:trPr>
          <w:trHeight w:val="315"/>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val="restart"/>
            <w:tcBorders>
              <w:top w:val="nil"/>
              <w:left w:val="single" w:sz="8" w:space="0" w:color="auto"/>
              <w:bottom w:val="single" w:sz="8" w:space="0" w:color="000000"/>
              <w:right w:val="single" w:sz="8" w:space="0" w:color="auto"/>
            </w:tcBorders>
            <w:shd w:val="clear" w:color="auto" w:fill="auto"/>
            <w:hideMark/>
          </w:tcPr>
          <w:p w:rsidR="00436781" w:rsidRPr="00750047" w:rsidRDefault="00436781" w:rsidP="00F155CD">
            <w:r w:rsidRPr="00750047">
              <w:t>Капитальный ремонт объекта "Сооружение гидротехническое, расположенное по адресу: г</w:t>
            </w:r>
            <w:proofErr w:type="gramStart"/>
            <w:r w:rsidRPr="00750047">
              <w:t>.Р</w:t>
            </w:r>
            <w:proofErr w:type="gramEnd"/>
            <w:r w:rsidRPr="00750047">
              <w:t>ыбинск, ул. Волжская набережная, сооружение 60"</w:t>
            </w:r>
          </w:p>
        </w:tc>
        <w:tc>
          <w:tcPr>
            <w:tcW w:w="1767" w:type="dxa"/>
            <w:vMerge w:val="restart"/>
            <w:tcBorders>
              <w:top w:val="nil"/>
              <w:left w:val="single" w:sz="8" w:space="0" w:color="auto"/>
              <w:bottom w:val="single" w:sz="8" w:space="0" w:color="000000"/>
              <w:right w:val="single" w:sz="8" w:space="0" w:color="auto"/>
            </w:tcBorders>
            <w:shd w:val="clear" w:color="auto" w:fill="auto"/>
            <w:hideMark/>
          </w:tcPr>
          <w:p w:rsidR="00436781" w:rsidRPr="00750047" w:rsidRDefault="00436781" w:rsidP="00F155CD">
            <w:r w:rsidRPr="00750047">
              <w:t>2019-2022</w:t>
            </w:r>
          </w:p>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nil"/>
              <w:right w:val="single" w:sz="8" w:space="0" w:color="auto"/>
            </w:tcBorders>
            <w:shd w:val="clear" w:color="auto" w:fill="auto"/>
            <w:noWrap/>
            <w:vAlign w:val="bottom"/>
            <w:hideMark/>
          </w:tcPr>
          <w:p w:rsidR="00436781" w:rsidRPr="00750047" w:rsidRDefault="00436781" w:rsidP="00F155CD">
            <w:r w:rsidRPr="00750047">
              <w:t> </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2020</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2020</w:t>
            </w:r>
          </w:p>
        </w:tc>
      </w:tr>
      <w:tr w:rsidR="00436781" w:rsidRPr="00750047" w:rsidTr="005442AD">
        <w:trPr>
          <w:trHeight w:val="315"/>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nil"/>
              <w:right w:val="single" w:sz="8" w:space="0" w:color="auto"/>
            </w:tcBorders>
            <w:shd w:val="clear" w:color="auto" w:fill="auto"/>
            <w:noWrap/>
            <w:vAlign w:val="bottom"/>
            <w:hideMark/>
          </w:tcPr>
          <w:p w:rsidR="00436781" w:rsidRPr="00750047" w:rsidRDefault="00436781" w:rsidP="00F155CD">
            <w:r w:rsidRPr="00750047">
              <w:t>ГБ</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1,8</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1,8</w:t>
            </w:r>
          </w:p>
        </w:tc>
      </w:tr>
      <w:tr w:rsidR="00436781" w:rsidRPr="00750047" w:rsidTr="005442AD">
        <w:trPr>
          <w:trHeight w:val="315"/>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nil"/>
              <w:right w:val="single" w:sz="8" w:space="0" w:color="auto"/>
            </w:tcBorders>
            <w:shd w:val="clear" w:color="auto" w:fill="auto"/>
            <w:noWrap/>
            <w:vAlign w:val="bottom"/>
            <w:hideMark/>
          </w:tcPr>
          <w:p w:rsidR="00436781" w:rsidRPr="00750047" w:rsidRDefault="00436781" w:rsidP="00F155CD">
            <w:r w:rsidRPr="00750047">
              <w:t> </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2021</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2021</w:t>
            </w:r>
          </w:p>
        </w:tc>
      </w:tr>
      <w:tr w:rsidR="00436781" w:rsidRPr="00750047" w:rsidTr="005442AD">
        <w:trPr>
          <w:trHeight w:val="315"/>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single" w:sz="8" w:space="0" w:color="auto"/>
            </w:tcBorders>
            <w:shd w:val="clear" w:color="auto" w:fill="auto"/>
            <w:noWrap/>
            <w:vAlign w:val="bottom"/>
            <w:hideMark/>
          </w:tcPr>
          <w:p w:rsidR="00436781" w:rsidRPr="00750047" w:rsidRDefault="00436781" w:rsidP="00F155CD">
            <w:r w:rsidRPr="00750047">
              <w:t>ГБ</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3,21</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3,21</w:t>
            </w:r>
          </w:p>
        </w:tc>
      </w:tr>
      <w:tr w:rsidR="00436781" w:rsidRPr="00750047" w:rsidTr="005442AD">
        <w:trPr>
          <w:trHeight w:val="315"/>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single" w:sz="8" w:space="0" w:color="auto"/>
            </w:tcBorders>
            <w:shd w:val="clear" w:color="auto" w:fill="auto"/>
            <w:noWrap/>
            <w:vAlign w:val="bottom"/>
            <w:hideMark/>
          </w:tcPr>
          <w:p w:rsidR="00436781" w:rsidRPr="00750047" w:rsidRDefault="00436781" w:rsidP="00F155CD">
            <w:r w:rsidRPr="00750047">
              <w:t>ОБ</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1,31</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1,31</w:t>
            </w:r>
          </w:p>
        </w:tc>
      </w:tr>
      <w:tr w:rsidR="00436781" w:rsidRPr="00750047" w:rsidTr="005442AD">
        <w:trPr>
          <w:trHeight w:val="330"/>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8" w:space="0" w:color="auto"/>
              <w:right w:val="single" w:sz="8" w:space="0" w:color="auto"/>
            </w:tcBorders>
            <w:shd w:val="clear" w:color="auto" w:fill="auto"/>
            <w:noWrap/>
            <w:vAlign w:val="bottom"/>
            <w:hideMark/>
          </w:tcPr>
          <w:p w:rsidR="00436781" w:rsidRPr="00750047" w:rsidRDefault="00436781" w:rsidP="00F155CD">
            <w:r w:rsidRPr="00750047">
              <w:t>ФБ</w:t>
            </w:r>
          </w:p>
        </w:tc>
        <w:tc>
          <w:tcPr>
            <w:tcW w:w="1464" w:type="dxa"/>
            <w:tcBorders>
              <w:top w:val="nil"/>
              <w:left w:val="nil"/>
              <w:bottom w:val="single" w:sz="8" w:space="0" w:color="auto"/>
              <w:right w:val="single" w:sz="8" w:space="0" w:color="auto"/>
            </w:tcBorders>
            <w:shd w:val="clear" w:color="auto" w:fill="auto"/>
            <w:noWrap/>
            <w:vAlign w:val="center"/>
            <w:hideMark/>
          </w:tcPr>
          <w:p w:rsidR="00436781" w:rsidRPr="00750047" w:rsidRDefault="00436781" w:rsidP="00F155CD">
            <w:pPr>
              <w:jc w:val="center"/>
            </w:pPr>
            <w:r w:rsidRPr="00750047">
              <w:t>0,5</w:t>
            </w:r>
          </w:p>
        </w:tc>
        <w:tc>
          <w:tcPr>
            <w:tcW w:w="1757" w:type="dxa"/>
            <w:tcBorders>
              <w:top w:val="nil"/>
              <w:left w:val="nil"/>
              <w:bottom w:val="single" w:sz="8" w:space="0" w:color="auto"/>
              <w:right w:val="single" w:sz="8" w:space="0" w:color="auto"/>
            </w:tcBorders>
            <w:shd w:val="clear" w:color="auto" w:fill="auto"/>
            <w:noWrap/>
            <w:vAlign w:val="center"/>
            <w:hideMark/>
          </w:tcPr>
          <w:p w:rsidR="00436781" w:rsidRPr="00750047" w:rsidRDefault="00436781" w:rsidP="00F155CD">
            <w:pPr>
              <w:jc w:val="center"/>
            </w:pPr>
            <w:r w:rsidRPr="00750047">
              <w:t>0,5</w:t>
            </w:r>
          </w:p>
        </w:tc>
      </w:tr>
      <w:tr w:rsidR="00436781" w:rsidRPr="00750047" w:rsidTr="005442AD">
        <w:trPr>
          <w:trHeight w:val="315"/>
        </w:trPr>
        <w:tc>
          <w:tcPr>
            <w:tcW w:w="1715" w:type="dxa"/>
            <w:vMerge w:val="restart"/>
            <w:tcBorders>
              <w:top w:val="nil"/>
              <w:left w:val="single" w:sz="8" w:space="0" w:color="auto"/>
              <w:bottom w:val="single" w:sz="8" w:space="0" w:color="000000"/>
              <w:right w:val="single" w:sz="8" w:space="0" w:color="auto"/>
            </w:tcBorders>
            <w:shd w:val="clear" w:color="auto" w:fill="auto"/>
            <w:noWrap/>
            <w:hideMark/>
          </w:tcPr>
          <w:p w:rsidR="00436781" w:rsidRPr="00750047" w:rsidRDefault="00436781" w:rsidP="00F155CD">
            <w:pPr>
              <w:jc w:val="center"/>
            </w:pPr>
            <w:r w:rsidRPr="00750047">
              <w:t>30,24,25</w:t>
            </w:r>
          </w:p>
        </w:tc>
        <w:tc>
          <w:tcPr>
            <w:tcW w:w="3687" w:type="dxa"/>
            <w:vMerge w:val="restart"/>
            <w:tcBorders>
              <w:top w:val="nil"/>
              <w:left w:val="nil"/>
              <w:bottom w:val="nil"/>
              <w:right w:val="nil"/>
            </w:tcBorders>
            <w:shd w:val="clear" w:color="auto" w:fill="auto"/>
            <w:vAlign w:val="center"/>
            <w:hideMark/>
          </w:tcPr>
          <w:p w:rsidR="00436781" w:rsidRPr="00750047" w:rsidRDefault="00436781" w:rsidP="00F155CD">
            <w:r w:rsidRPr="00750047">
              <w:t>Муниципальная программа  «Обеспечение доступным и комфортным жильем населения городского округа город Рыбинск» подпрограмма «Поддержка молодых семей городского округа город Рыбин</w:t>
            </w:r>
            <w:proofErr w:type="gramStart"/>
            <w:r w:rsidRPr="00750047">
              <w:t>ск в пр</w:t>
            </w:r>
            <w:proofErr w:type="gramEnd"/>
            <w:r w:rsidRPr="00750047">
              <w:t xml:space="preserve">иобретении </w:t>
            </w:r>
            <w:r w:rsidRPr="00750047">
              <w:lastRenderedPageBreak/>
              <w:t>(строительстве) жилья»</w:t>
            </w:r>
          </w:p>
        </w:tc>
        <w:tc>
          <w:tcPr>
            <w:tcW w:w="1767" w:type="dxa"/>
            <w:vMerge w:val="restart"/>
            <w:tcBorders>
              <w:top w:val="nil"/>
              <w:left w:val="single" w:sz="8" w:space="0" w:color="auto"/>
              <w:bottom w:val="nil"/>
              <w:right w:val="single" w:sz="8" w:space="0" w:color="auto"/>
            </w:tcBorders>
            <w:shd w:val="clear" w:color="auto" w:fill="auto"/>
            <w:vAlign w:val="center"/>
            <w:hideMark/>
          </w:tcPr>
          <w:p w:rsidR="00436781" w:rsidRPr="00750047" w:rsidRDefault="00436781" w:rsidP="00F155CD">
            <w:pPr>
              <w:jc w:val="center"/>
            </w:pPr>
            <w:r w:rsidRPr="00750047">
              <w:lastRenderedPageBreak/>
              <w:t>2019-2022</w:t>
            </w:r>
          </w:p>
        </w:tc>
        <w:tc>
          <w:tcPr>
            <w:tcW w:w="2982" w:type="dxa"/>
            <w:vMerge w:val="restart"/>
            <w:tcBorders>
              <w:top w:val="nil"/>
              <w:left w:val="nil"/>
              <w:bottom w:val="nil"/>
              <w:right w:val="nil"/>
            </w:tcBorders>
            <w:shd w:val="clear" w:color="auto" w:fill="auto"/>
            <w:vAlign w:val="center"/>
            <w:hideMark/>
          </w:tcPr>
          <w:p w:rsidR="00436781" w:rsidRPr="00750047" w:rsidRDefault="00436781" w:rsidP="00F155CD">
            <w:pPr>
              <w:jc w:val="center"/>
            </w:pPr>
            <w:r w:rsidRPr="00750047">
              <w:t>УС, МКУ "</w:t>
            </w:r>
            <w:proofErr w:type="spellStart"/>
            <w:r w:rsidRPr="00750047">
              <w:t>Жилкомцентр</w:t>
            </w:r>
            <w:proofErr w:type="spellEnd"/>
            <w:r w:rsidRPr="00750047">
              <w:t>"</w:t>
            </w:r>
          </w:p>
        </w:tc>
        <w:tc>
          <w:tcPr>
            <w:tcW w:w="960" w:type="dxa"/>
            <w:tcBorders>
              <w:top w:val="nil"/>
              <w:left w:val="single" w:sz="8"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 </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2020</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2020</w:t>
            </w:r>
          </w:p>
        </w:tc>
      </w:tr>
      <w:tr w:rsidR="00436781" w:rsidRPr="00750047" w:rsidTr="005442AD">
        <w:trPr>
          <w:trHeight w:val="315"/>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nil"/>
              <w:bottom w:val="nil"/>
              <w:right w:val="nil"/>
            </w:tcBorders>
            <w:vAlign w:val="center"/>
            <w:hideMark/>
          </w:tcPr>
          <w:p w:rsidR="00436781" w:rsidRPr="00750047" w:rsidRDefault="00436781" w:rsidP="00F155CD"/>
        </w:tc>
        <w:tc>
          <w:tcPr>
            <w:tcW w:w="1767"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nil"/>
              <w:left w:val="nil"/>
              <w:bottom w:val="nil"/>
              <w:right w:val="nil"/>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ГБ</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1,39</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1,39</w:t>
            </w:r>
          </w:p>
        </w:tc>
      </w:tr>
      <w:tr w:rsidR="00436781" w:rsidRPr="00750047" w:rsidTr="005442AD">
        <w:trPr>
          <w:trHeight w:val="315"/>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nil"/>
              <w:bottom w:val="nil"/>
              <w:right w:val="nil"/>
            </w:tcBorders>
            <w:vAlign w:val="center"/>
            <w:hideMark/>
          </w:tcPr>
          <w:p w:rsidR="00436781" w:rsidRPr="00750047" w:rsidRDefault="00436781" w:rsidP="00F155CD"/>
        </w:tc>
        <w:tc>
          <w:tcPr>
            <w:tcW w:w="1767"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nil"/>
              <w:left w:val="nil"/>
              <w:bottom w:val="nil"/>
              <w:right w:val="nil"/>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ОБ</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1,39</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1,39</w:t>
            </w:r>
          </w:p>
        </w:tc>
      </w:tr>
      <w:tr w:rsidR="00436781" w:rsidRPr="00750047" w:rsidTr="005442AD">
        <w:trPr>
          <w:trHeight w:val="315"/>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nil"/>
              <w:bottom w:val="nil"/>
              <w:right w:val="nil"/>
            </w:tcBorders>
            <w:vAlign w:val="center"/>
            <w:hideMark/>
          </w:tcPr>
          <w:p w:rsidR="00436781" w:rsidRPr="00750047" w:rsidRDefault="00436781" w:rsidP="00F155CD"/>
        </w:tc>
        <w:tc>
          <w:tcPr>
            <w:tcW w:w="1767"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nil"/>
              <w:left w:val="nil"/>
              <w:bottom w:val="nil"/>
              <w:right w:val="nil"/>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ФБ</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4,46</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4,46</w:t>
            </w:r>
          </w:p>
        </w:tc>
      </w:tr>
      <w:tr w:rsidR="00436781" w:rsidRPr="00750047" w:rsidTr="005442AD">
        <w:trPr>
          <w:trHeight w:val="315"/>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nil"/>
              <w:bottom w:val="nil"/>
              <w:right w:val="nil"/>
            </w:tcBorders>
            <w:vAlign w:val="center"/>
            <w:hideMark/>
          </w:tcPr>
          <w:p w:rsidR="00436781" w:rsidRPr="00750047" w:rsidRDefault="00436781" w:rsidP="00F155CD"/>
        </w:tc>
        <w:tc>
          <w:tcPr>
            <w:tcW w:w="1767"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nil"/>
              <w:left w:val="nil"/>
              <w:bottom w:val="nil"/>
              <w:right w:val="nil"/>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 </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2021</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2021</w:t>
            </w:r>
          </w:p>
        </w:tc>
      </w:tr>
      <w:tr w:rsidR="00436781" w:rsidRPr="00750047" w:rsidTr="005442AD">
        <w:trPr>
          <w:trHeight w:val="315"/>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nil"/>
              <w:bottom w:val="nil"/>
              <w:right w:val="nil"/>
            </w:tcBorders>
            <w:vAlign w:val="center"/>
            <w:hideMark/>
          </w:tcPr>
          <w:p w:rsidR="00436781" w:rsidRPr="00750047" w:rsidRDefault="00436781" w:rsidP="00F155CD"/>
        </w:tc>
        <w:tc>
          <w:tcPr>
            <w:tcW w:w="1767"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nil"/>
              <w:left w:val="nil"/>
              <w:bottom w:val="nil"/>
              <w:right w:val="nil"/>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ГБ</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1,39</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1,39</w:t>
            </w:r>
          </w:p>
        </w:tc>
      </w:tr>
      <w:tr w:rsidR="00436781" w:rsidRPr="00750047" w:rsidTr="005442AD">
        <w:trPr>
          <w:trHeight w:val="315"/>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nil"/>
              <w:bottom w:val="nil"/>
              <w:right w:val="nil"/>
            </w:tcBorders>
            <w:vAlign w:val="center"/>
            <w:hideMark/>
          </w:tcPr>
          <w:p w:rsidR="00436781" w:rsidRPr="00750047" w:rsidRDefault="00436781" w:rsidP="00F155CD"/>
        </w:tc>
        <w:tc>
          <w:tcPr>
            <w:tcW w:w="1767"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nil"/>
              <w:left w:val="nil"/>
              <w:bottom w:val="nil"/>
              <w:right w:val="nil"/>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ОБ</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1,39</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1,39</w:t>
            </w:r>
          </w:p>
        </w:tc>
      </w:tr>
      <w:tr w:rsidR="00436781" w:rsidRPr="00750047" w:rsidTr="005442AD">
        <w:trPr>
          <w:trHeight w:val="315"/>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nil"/>
              <w:bottom w:val="nil"/>
              <w:right w:val="nil"/>
            </w:tcBorders>
            <w:vAlign w:val="center"/>
            <w:hideMark/>
          </w:tcPr>
          <w:p w:rsidR="00436781" w:rsidRPr="00750047" w:rsidRDefault="00436781" w:rsidP="00F155CD"/>
        </w:tc>
        <w:tc>
          <w:tcPr>
            <w:tcW w:w="1767"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nil"/>
              <w:left w:val="nil"/>
              <w:bottom w:val="nil"/>
              <w:right w:val="nil"/>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ФБ</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4,44</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4,44</w:t>
            </w:r>
          </w:p>
        </w:tc>
      </w:tr>
      <w:tr w:rsidR="00436781" w:rsidRPr="00750047" w:rsidTr="005442AD">
        <w:trPr>
          <w:trHeight w:val="315"/>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nil"/>
              <w:bottom w:val="nil"/>
              <w:right w:val="nil"/>
            </w:tcBorders>
            <w:vAlign w:val="center"/>
            <w:hideMark/>
          </w:tcPr>
          <w:p w:rsidR="00436781" w:rsidRPr="00750047" w:rsidRDefault="00436781" w:rsidP="00F155CD"/>
        </w:tc>
        <w:tc>
          <w:tcPr>
            <w:tcW w:w="1767"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nil"/>
              <w:left w:val="nil"/>
              <w:bottom w:val="nil"/>
              <w:right w:val="nil"/>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 </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2022</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2022</w:t>
            </w:r>
          </w:p>
        </w:tc>
      </w:tr>
      <w:tr w:rsidR="00436781" w:rsidRPr="00750047" w:rsidTr="005442AD">
        <w:trPr>
          <w:trHeight w:val="315"/>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nil"/>
              <w:bottom w:val="nil"/>
              <w:right w:val="nil"/>
            </w:tcBorders>
            <w:vAlign w:val="center"/>
            <w:hideMark/>
          </w:tcPr>
          <w:p w:rsidR="00436781" w:rsidRPr="00750047" w:rsidRDefault="00436781" w:rsidP="00F155CD"/>
        </w:tc>
        <w:tc>
          <w:tcPr>
            <w:tcW w:w="1767"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nil"/>
              <w:left w:val="nil"/>
              <w:bottom w:val="nil"/>
              <w:right w:val="nil"/>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ГБ</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1,43</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1,43</w:t>
            </w:r>
          </w:p>
        </w:tc>
      </w:tr>
      <w:tr w:rsidR="00436781" w:rsidRPr="00750047" w:rsidTr="005442AD">
        <w:trPr>
          <w:trHeight w:val="315"/>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nil"/>
              <w:bottom w:val="nil"/>
              <w:right w:val="nil"/>
            </w:tcBorders>
            <w:vAlign w:val="center"/>
            <w:hideMark/>
          </w:tcPr>
          <w:p w:rsidR="00436781" w:rsidRPr="00750047" w:rsidRDefault="00436781" w:rsidP="00F155CD"/>
        </w:tc>
        <w:tc>
          <w:tcPr>
            <w:tcW w:w="1767"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nil"/>
              <w:left w:val="nil"/>
              <w:bottom w:val="nil"/>
              <w:right w:val="nil"/>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ОБ</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1,39</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1,39</w:t>
            </w:r>
          </w:p>
        </w:tc>
      </w:tr>
      <w:tr w:rsidR="00436781" w:rsidRPr="00750047" w:rsidTr="005442AD">
        <w:trPr>
          <w:trHeight w:val="330"/>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nil"/>
              <w:bottom w:val="nil"/>
              <w:right w:val="nil"/>
            </w:tcBorders>
            <w:vAlign w:val="center"/>
            <w:hideMark/>
          </w:tcPr>
          <w:p w:rsidR="00436781" w:rsidRPr="00750047" w:rsidRDefault="00436781" w:rsidP="00F155CD"/>
        </w:tc>
        <w:tc>
          <w:tcPr>
            <w:tcW w:w="1767"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nil"/>
              <w:left w:val="nil"/>
              <w:bottom w:val="nil"/>
              <w:right w:val="nil"/>
            </w:tcBorders>
            <w:vAlign w:val="center"/>
            <w:hideMark/>
          </w:tcPr>
          <w:p w:rsidR="00436781" w:rsidRPr="00750047" w:rsidRDefault="00436781" w:rsidP="00F155CD"/>
        </w:tc>
        <w:tc>
          <w:tcPr>
            <w:tcW w:w="960" w:type="dxa"/>
            <w:tcBorders>
              <w:top w:val="nil"/>
              <w:left w:val="single" w:sz="8" w:space="0" w:color="auto"/>
              <w:bottom w:val="nil"/>
              <w:right w:val="single" w:sz="8" w:space="0" w:color="auto"/>
            </w:tcBorders>
            <w:shd w:val="clear" w:color="auto" w:fill="auto"/>
            <w:noWrap/>
            <w:vAlign w:val="bottom"/>
            <w:hideMark/>
          </w:tcPr>
          <w:p w:rsidR="00436781" w:rsidRPr="00750047" w:rsidRDefault="00436781" w:rsidP="00F155CD">
            <w:r w:rsidRPr="00750047">
              <w:t>ФБ</w:t>
            </w:r>
          </w:p>
        </w:tc>
        <w:tc>
          <w:tcPr>
            <w:tcW w:w="1464" w:type="dxa"/>
            <w:tcBorders>
              <w:top w:val="nil"/>
              <w:left w:val="nil"/>
              <w:bottom w:val="nil"/>
              <w:right w:val="single" w:sz="8" w:space="0" w:color="auto"/>
            </w:tcBorders>
            <w:shd w:val="clear" w:color="auto" w:fill="auto"/>
            <w:noWrap/>
            <w:vAlign w:val="center"/>
            <w:hideMark/>
          </w:tcPr>
          <w:p w:rsidR="00436781" w:rsidRPr="00750047" w:rsidRDefault="00436781" w:rsidP="00F155CD">
            <w:pPr>
              <w:jc w:val="center"/>
            </w:pPr>
            <w:r w:rsidRPr="00750047">
              <w:t>4,62</w:t>
            </w:r>
          </w:p>
        </w:tc>
        <w:tc>
          <w:tcPr>
            <w:tcW w:w="1757" w:type="dxa"/>
            <w:tcBorders>
              <w:top w:val="nil"/>
              <w:left w:val="nil"/>
              <w:bottom w:val="nil"/>
              <w:right w:val="single" w:sz="8" w:space="0" w:color="auto"/>
            </w:tcBorders>
            <w:shd w:val="clear" w:color="auto" w:fill="auto"/>
            <w:noWrap/>
            <w:vAlign w:val="center"/>
            <w:hideMark/>
          </w:tcPr>
          <w:p w:rsidR="00436781" w:rsidRPr="00750047" w:rsidRDefault="00436781" w:rsidP="00F155CD">
            <w:pPr>
              <w:jc w:val="center"/>
            </w:pPr>
            <w:r w:rsidRPr="00750047">
              <w:t>4,62</w:t>
            </w:r>
          </w:p>
        </w:tc>
      </w:tr>
      <w:tr w:rsidR="00436781" w:rsidRPr="00750047" w:rsidTr="005442AD">
        <w:trPr>
          <w:trHeight w:val="315"/>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val="restart"/>
            <w:tcBorders>
              <w:top w:val="single" w:sz="8" w:space="0" w:color="auto"/>
              <w:left w:val="nil"/>
              <w:bottom w:val="single" w:sz="8" w:space="0" w:color="000000"/>
              <w:right w:val="nil"/>
            </w:tcBorders>
            <w:shd w:val="clear" w:color="auto" w:fill="auto"/>
            <w:vAlign w:val="center"/>
            <w:hideMark/>
          </w:tcPr>
          <w:p w:rsidR="00436781" w:rsidRPr="00750047" w:rsidRDefault="00436781" w:rsidP="00F155CD">
            <w:r w:rsidRPr="00750047">
              <w:t>Муниципальная программа  «Обеспечение доступным и комфортным жильем населения городского округа город Рыбинск» подпрограмма  «Государственная поддержка граждан, проживающих на территории городского округа город Рыбинск, в сфере ипотечного жилищного кредитования»</w:t>
            </w:r>
          </w:p>
        </w:tc>
        <w:tc>
          <w:tcPr>
            <w:tcW w:w="176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36781" w:rsidRPr="00750047" w:rsidRDefault="00436781" w:rsidP="00F155CD">
            <w:pPr>
              <w:jc w:val="center"/>
            </w:pPr>
            <w:r w:rsidRPr="00750047">
              <w:t>2019-2022</w:t>
            </w:r>
          </w:p>
        </w:tc>
        <w:tc>
          <w:tcPr>
            <w:tcW w:w="2982" w:type="dxa"/>
            <w:vMerge w:val="restart"/>
            <w:tcBorders>
              <w:top w:val="single" w:sz="8" w:space="0" w:color="auto"/>
              <w:left w:val="nil"/>
              <w:bottom w:val="single" w:sz="8" w:space="0" w:color="000000"/>
              <w:right w:val="nil"/>
            </w:tcBorders>
            <w:shd w:val="clear" w:color="auto" w:fill="auto"/>
            <w:vAlign w:val="center"/>
            <w:hideMark/>
          </w:tcPr>
          <w:p w:rsidR="00436781" w:rsidRPr="00750047" w:rsidRDefault="00436781" w:rsidP="00F155CD">
            <w:pPr>
              <w:jc w:val="center"/>
            </w:pPr>
            <w:r w:rsidRPr="00750047">
              <w:t>УС, МКУ "</w:t>
            </w:r>
            <w:proofErr w:type="spellStart"/>
            <w:r w:rsidRPr="00750047">
              <w:t>Жилкомцентр</w:t>
            </w:r>
            <w:proofErr w:type="spellEnd"/>
            <w:r w:rsidRPr="00750047">
              <w:t>"</w:t>
            </w:r>
          </w:p>
        </w:tc>
        <w:tc>
          <w:tcPr>
            <w:tcW w:w="96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 </w:t>
            </w:r>
          </w:p>
        </w:tc>
        <w:tc>
          <w:tcPr>
            <w:tcW w:w="1464" w:type="dxa"/>
            <w:tcBorders>
              <w:top w:val="single" w:sz="8" w:space="0" w:color="auto"/>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2020</w:t>
            </w:r>
          </w:p>
        </w:tc>
        <w:tc>
          <w:tcPr>
            <w:tcW w:w="1757" w:type="dxa"/>
            <w:tcBorders>
              <w:top w:val="single" w:sz="8" w:space="0" w:color="auto"/>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2019</w:t>
            </w:r>
          </w:p>
        </w:tc>
      </w:tr>
      <w:tr w:rsidR="00436781" w:rsidRPr="00750047" w:rsidTr="005442AD">
        <w:trPr>
          <w:trHeight w:val="315"/>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single" w:sz="8" w:space="0" w:color="auto"/>
              <w:left w:val="nil"/>
              <w:bottom w:val="single" w:sz="8" w:space="0" w:color="000000"/>
              <w:right w:val="nil"/>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8" w:space="0" w:color="auto"/>
              <w:left w:val="nil"/>
              <w:bottom w:val="single" w:sz="8" w:space="0" w:color="000000"/>
              <w:right w:val="nil"/>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ГБ</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2,01</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2,01</w:t>
            </w:r>
          </w:p>
        </w:tc>
      </w:tr>
      <w:tr w:rsidR="00436781" w:rsidRPr="00750047" w:rsidTr="005442AD">
        <w:trPr>
          <w:trHeight w:val="315"/>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single" w:sz="8" w:space="0" w:color="auto"/>
              <w:left w:val="nil"/>
              <w:bottom w:val="single" w:sz="8" w:space="0" w:color="000000"/>
              <w:right w:val="nil"/>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8" w:space="0" w:color="auto"/>
              <w:left w:val="nil"/>
              <w:bottom w:val="single" w:sz="8" w:space="0" w:color="000000"/>
              <w:right w:val="nil"/>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ОБ</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2,04</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2,04</w:t>
            </w:r>
          </w:p>
        </w:tc>
      </w:tr>
      <w:tr w:rsidR="00436781" w:rsidRPr="00750047" w:rsidTr="005442AD">
        <w:trPr>
          <w:trHeight w:val="315"/>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single" w:sz="8" w:space="0" w:color="auto"/>
              <w:left w:val="nil"/>
              <w:bottom w:val="single" w:sz="8" w:space="0" w:color="000000"/>
              <w:right w:val="nil"/>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8" w:space="0" w:color="auto"/>
              <w:left w:val="nil"/>
              <w:bottom w:val="single" w:sz="8" w:space="0" w:color="000000"/>
              <w:right w:val="nil"/>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 </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2021</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2020</w:t>
            </w:r>
          </w:p>
        </w:tc>
      </w:tr>
      <w:tr w:rsidR="00436781" w:rsidRPr="00750047" w:rsidTr="005442AD">
        <w:trPr>
          <w:trHeight w:val="315"/>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single" w:sz="8" w:space="0" w:color="auto"/>
              <w:left w:val="nil"/>
              <w:bottom w:val="single" w:sz="8" w:space="0" w:color="000000"/>
              <w:right w:val="nil"/>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8" w:space="0" w:color="auto"/>
              <w:left w:val="nil"/>
              <w:bottom w:val="single" w:sz="8" w:space="0" w:color="000000"/>
              <w:right w:val="nil"/>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ГБ</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0,00</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1,60</w:t>
            </w:r>
          </w:p>
        </w:tc>
      </w:tr>
      <w:tr w:rsidR="00436781" w:rsidRPr="00750047" w:rsidTr="005442AD">
        <w:trPr>
          <w:trHeight w:val="315"/>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single" w:sz="8" w:space="0" w:color="auto"/>
              <w:left w:val="nil"/>
              <w:bottom w:val="single" w:sz="8" w:space="0" w:color="000000"/>
              <w:right w:val="nil"/>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8" w:space="0" w:color="auto"/>
              <w:left w:val="nil"/>
              <w:bottom w:val="single" w:sz="8" w:space="0" w:color="000000"/>
              <w:right w:val="nil"/>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ОБ</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0,00</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1,75</w:t>
            </w:r>
          </w:p>
        </w:tc>
      </w:tr>
      <w:tr w:rsidR="00436781" w:rsidRPr="00750047" w:rsidTr="005442AD">
        <w:trPr>
          <w:trHeight w:val="315"/>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single" w:sz="8" w:space="0" w:color="auto"/>
              <w:left w:val="nil"/>
              <w:bottom w:val="single" w:sz="8" w:space="0" w:color="000000"/>
              <w:right w:val="nil"/>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8" w:space="0" w:color="auto"/>
              <w:left w:val="nil"/>
              <w:bottom w:val="single" w:sz="8" w:space="0" w:color="000000"/>
              <w:right w:val="nil"/>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 </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2022</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2021</w:t>
            </w:r>
          </w:p>
        </w:tc>
      </w:tr>
      <w:tr w:rsidR="00436781" w:rsidRPr="00750047" w:rsidTr="005442AD">
        <w:trPr>
          <w:trHeight w:val="315"/>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single" w:sz="8" w:space="0" w:color="auto"/>
              <w:left w:val="nil"/>
              <w:bottom w:val="single" w:sz="8" w:space="0" w:color="000000"/>
              <w:right w:val="nil"/>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8" w:space="0" w:color="auto"/>
              <w:left w:val="nil"/>
              <w:bottom w:val="single" w:sz="8" w:space="0" w:color="000000"/>
              <w:right w:val="nil"/>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ГБ</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0,00</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1,60</w:t>
            </w:r>
          </w:p>
        </w:tc>
      </w:tr>
      <w:tr w:rsidR="00436781" w:rsidRPr="00750047" w:rsidTr="005442AD">
        <w:trPr>
          <w:trHeight w:val="330"/>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single" w:sz="8" w:space="0" w:color="auto"/>
              <w:left w:val="nil"/>
              <w:bottom w:val="single" w:sz="8" w:space="0" w:color="000000"/>
              <w:right w:val="nil"/>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8" w:space="0" w:color="auto"/>
              <w:left w:val="nil"/>
              <w:bottom w:val="single" w:sz="8" w:space="0" w:color="000000"/>
              <w:right w:val="nil"/>
            </w:tcBorders>
            <w:vAlign w:val="center"/>
            <w:hideMark/>
          </w:tcPr>
          <w:p w:rsidR="00436781" w:rsidRPr="00750047" w:rsidRDefault="00436781" w:rsidP="00F155CD"/>
        </w:tc>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436781" w:rsidRPr="00750047" w:rsidRDefault="00436781" w:rsidP="00F155CD">
            <w:r w:rsidRPr="00750047">
              <w:t>ОБ</w:t>
            </w:r>
          </w:p>
        </w:tc>
        <w:tc>
          <w:tcPr>
            <w:tcW w:w="1464" w:type="dxa"/>
            <w:tcBorders>
              <w:top w:val="nil"/>
              <w:left w:val="nil"/>
              <w:bottom w:val="single" w:sz="8" w:space="0" w:color="auto"/>
              <w:right w:val="single" w:sz="8" w:space="0" w:color="auto"/>
            </w:tcBorders>
            <w:shd w:val="clear" w:color="auto" w:fill="auto"/>
            <w:noWrap/>
            <w:vAlign w:val="center"/>
            <w:hideMark/>
          </w:tcPr>
          <w:p w:rsidR="00436781" w:rsidRPr="00750047" w:rsidRDefault="00436781" w:rsidP="00F155CD">
            <w:pPr>
              <w:jc w:val="center"/>
            </w:pPr>
            <w:r w:rsidRPr="00750047">
              <w:t>0,00</w:t>
            </w:r>
          </w:p>
        </w:tc>
        <w:tc>
          <w:tcPr>
            <w:tcW w:w="1757" w:type="dxa"/>
            <w:tcBorders>
              <w:top w:val="nil"/>
              <w:left w:val="nil"/>
              <w:bottom w:val="single" w:sz="8" w:space="0" w:color="auto"/>
              <w:right w:val="single" w:sz="8" w:space="0" w:color="auto"/>
            </w:tcBorders>
            <w:shd w:val="clear" w:color="auto" w:fill="auto"/>
            <w:noWrap/>
            <w:vAlign w:val="center"/>
            <w:hideMark/>
          </w:tcPr>
          <w:p w:rsidR="00436781" w:rsidRPr="00750047" w:rsidRDefault="00436781" w:rsidP="00F155CD">
            <w:pPr>
              <w:jc w:val="center"/>
            </w:pPr>
            <w:r w:rsidRPr="00750047">
              <w:t>1,75</w:t>
            </w:r>
          </w:p>
        </w:tc>
      </w:tr>
      <w:tr w:rsidR="00436781" w:rsidRPr="00750047" w:rsidTr="005442AD">
        <w:trPr>
          <w:trHeight w:val="315"/>
        </w:trPr>
        <w:tc>
          <w:tcPr>
            <w:tcW w:w="1715" w:type="dxa"/>
            <w:vMerge w:val="restart"/>
            <w:tcBorders>
              <w:top w:val="nil"/>
              <w:left w:val="single" w:sz="8" w:space="0" w:color="auto"/>
              <w:bottom w:val="nil"/>
              <w:right w:val="single" w:sz="8" w:space="0" w:color="auto"/>
            </w:tcBorders>
            <w:shd w:val="clear" w:color="auto" w:fill="auto"/>
            <w:noWrap/>
            <w:hideMark/>
          </w:tcPr>
          <w:p w:rsidR="00436781" w:rsidRPr="00750047" w:rsidRDefault="00436781" w:rsidP="00F155CD">
            <w:pPr>
              <w:jc w:val="center"/>
            </w:pPr>
            <w:r w:rsidRPr="00750047">
              <w:t>30,24,25</w:t>
            </w:r>
          </w:p>
        </w:tc>
        <w:tc>
          <w:tcPr>
            <w:tcW w:w="3687" w:type="dxa"/>
            <w:vMerge w:val="restart"/>
            <w:tcBorders>
              <w:top w:val="nil"/>
              <w:left w:val="nil"/>
              <w:bottom w:val="nil"/>
              <w:right w:val="nil"/>
            </w:tcBorders>
            <w:shd w:val="clear" w:color="auto" w:fill="auto"/>
            <w:vAlign w:val="center"/>
            <w:hideMark/>
          </w:tcPr>
          <w:p w:rsidR="00436781" w:rsidRPr="00750047" w:rsidRDefault="00436781" w:rsidP="00F155CD">
            <w:r w:rsidRPr="00750047">
              <w:t>Муниципальная программа  «Обеспечение доступным и комфортным жильем населения городского округа город Рыбинск» подпрограмма «Переселение граждан из аварийного  жилищного фонда в городском округе город Рыбинск»</w:t>
            </w:r>
          </w:p>
        </w:tc>
        <w:tc>
          <w:tcPr>
            <w:tcW w:w="1767" w:type="dxa"/>
            <w:vMerge w:val="restart"/>
            <w:tcBorders>
              <w:top w:val="nil"/>
              <w:left w:val="single" w:sz="8" w:space="0" w:color="auto"/>
              <w:bottom w:val="nil"/>
              <w:right w:val="single" w:sz="8" w:space="0" w:color="auto"/>
            </w:tcBorders>
            <w:shd w:val="clear" w:color="auto" w:fill="auto"/>
            <w:vAlign w:val="center"/>
            <w:hideMark/>
          </w:tcPr>
          <w:p w:rsidR="00436781" w:rsidRPr="00750047" w:rsidRDefault="00436781" w:rsidP="00F155CD">
            <w:pPr>
              <w:jc w:val="center"/>
            </w:pPr>
            <w:r w:rsidRPr="00750047">
              <w:t>2019-2022</w:t>
            </w:r>
          </w:p>
        </w:tc>
        <w:tc>
          <w:tcPr>
            <w:tcW w:w="2982" w:type="dxa"/>
            <w:vMerge w:val="restart"/>
            <w:tcBorders>
              <w:top w:val="nil"/>
              <w:left w:val="nil"/>
              <w:bottom w:val="nil"/>
              <w:right w:val="nil"/>
            </w:tcBorders>
            <w:shd w:val="clear" w:color="auto" w:fill="auto"/>
            <w:vAlign w:val="center"/>
            <w:hideMark/>
          </w:tcPr>
          <w:p w:rsidR="00436781" w:rsidRPr="00750047" w:rsidRDefault="00436781" w:rsidP="00F155CD">
            <w:pPr>
              <w:jc w:val="center"/>
            </w:pPr>
            <w:r w:rsidRPr="00750047">
              <w:t>УС, МКУ "</w:t>
            </w:r>
            <w:proofErr w:type="spellStart"/>
            <w:r w:rsidRPr="00750047">
              <w:t>Жилкомцентр</w:t>
            </w:r>
            <w:proofErr w:type="spellEnd"/>
            <w:r w:rsidRPr="00750047">
              <w:t>"</w:t>
            </w:r>
          </w:p>
        </w:tc>
        <w:tc>
          <w:tcPr>
            <w:tcW w:w="960" w:type="dxa"/>
            <w:tcBorders>
              <w:top w:val="nil"/>
              <w:left w:val="single" w:sz="8"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 </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2020</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2020</w:t>
            </w:r>
          </w:p>
        </w:tc>
      </w:tr>
      <w:tr w:rsidR="00436781" w:rsidRPr="00750047" w:rsidTr="005442AD">
        <w:trPr>
          <w:trHeight w:val="31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nil"/>
              <w:left w:val="nil"/>
              <w:bottom w:val="nil"/>
              <w:right w:val="nil"/>
            </w:tcBorders>
            <w:vAlign w:val="center"/>
            <w:hideMark/>
          </w:tcPr>
          <w:p w:rsidR="00436781" w:rsidRPr="00750047" w:rsidRDefault="00436781" w:rsidP="00F155CD"/>
        </w:tc>
        <w:tc>
          <w:tcPr>
            <w:tcW w:w="1767"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nil"/>
              <w:left w:val="nil"/>
              <w:bottom w:val="nil"/>
              <w:right w:val="nil"/>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ГБ</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7,06</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7,06</w:t>
            </w:r>
          </w:p>
        </w:tc>
      </w:tr>
      <w:tr w:rsidR="00436781" w:rsidRPr="00750047" w:rsidTr="005442AD">
        <w:trPr>
          <w:trHeight w:val="31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nil"/>
              <w:left w:val="nil"/>
              <w:bottom w:val="nil"/>
              <w:right w:val="nil"/>
            </w:tcBorders>
            <w:vAlign w:val="center"/>
            <w:hideMark/>
          </w:tcPr>
          <w:p w:rsidR="00436781" w:rsidRPr="00750047" w:rsidRDefault="00436781" w:rsidP="00F155CD"/>
        </w:tc>
        <w:tc>
          <w:tcPr>
            <w:tcW w:w="1767"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nil"/>
              <w:left w:val="nil"/>
              <w:bottom w:val="nil"/>
              <w:right w:val="nil"/>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ОБ</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40,02</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40,02</w:t>
            </w:r>
          </w:p>
        </w:tc>
      </w:tr>
      <w:tr w:rsidR="00436781" w:rsidRPr="00750047" w:rsidTr="005442AD">
        <w:trPr>
          <w:trHeight w:val="31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nil"/>
              <w:left w:val="nil"/>
              <w:bottom w:val="nil"/>
              <w:right w:val="nil"/>
            </w:tcBorders>
            <w:vAlign w:val="center"/>
            <w:hideMark/>
          </w:tcPr>
          <w:p w:rsidR="00436781" w:rsidRPr="00750047" w:rsidRDefault="00436781" w:rsidP="00F155CD"/>
        </w:tc>
        <w:tc>
          <w:tcPr>
            <w:tcW w:w="1767"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nil"/>
              <w:left w:val="nil"/>
              <w:bottom w:val="nil"/>
              <w:right w:val="nil"/>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 </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2021</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2021</w:t>
            </w:r>
          </w:p>
        </w:tc>
      </w:tr>
      <w:tr w:rsidR="00436781" w:rsidRPr="00750047" w:rsidTr="005442AD">
        <w:trPr>
          <w:trHeight w:val="31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nil"/>
              <w:left w:val="nil"/>
              <w:bottom w:val="nil"/>
              <w:right w:val="nil"/>
            </w:tcBorders>
            <w:vAlign w:val="center"/>
            <w:hideMark/>
          </w:tcPr>
          <w:p w:rsidR="00436781" w:rsidRPr="00750047" w:rsidRDefault="00436781" w:rsidP="00F155CD"/>
        </w:tc>
        <w:tc>
          <w:tcPr>
            <w:tcW w:w="1767"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nil"/>
              <w:left w:val="nil"/>
              <w:bottom w:val="nil"/>
              <w:right w:val="nil"/>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ГБ</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0,00</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2,10</w:t>
            </w:r>
          </w:p>
        </w:tc>
      </w:tr>
      <w:tr w:rsidR="00436781" w:rsidRPr="00750047" w:rsidTr="005442AD">
        <w:trPr>
          <w:trHeight w:val="31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nil"/>
              <w:left w:val="nil"/>
              <w:bottom w:val="nil"/>
              <w:right w:val="nil"/>
            </w:tcBorders>
            <w:vAlign w:val="center"/>
            <w:hideMark/>
          </w:tcPr>
          <w:p w:rsidR="00436781" w:rsidRPr="00750047" w:rsidRDefault="00436781" w:rsidP="00F155CD"/>
        </w:tc>
        <w:tc>
          <w:tcPr>
            <w:tcW w:w="1767"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nil"/>
              <w:left w:val="nil"/>
              <w:bottom w:val="nil"/>
              <w:right w:val="nil"/>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ОБ</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0,00</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12,20</w:t>
            </w:r>
          </w:p>
        </w:tc>
      </w:tr>
      <w:tr w:rsidR="00436781" w:rsidRPr="00750047" w:rsidTr="005442AD">
        <w:trPr>
          <w:trHeight w:val="31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nil"/>
              <w:left w:val="nil"/>
              <w:bottom w:val="nil"/>
              <w:right w:val="nil"/>
            </w:tcBorders>
            <w:vAlign w:val="center"/>
            <w:hideMark/>
          </w:tcPr>
          <w:p w:rsidR="00436781" w:rsidRPr="00750047" w:rsidRDefault="00436781" w:rsidP="00F155CD"/>
        </w:tc>
        <w:tc>
          <w:tcPr>
            <w:tcW w:w="1767"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nil"/>
              <w:left w:val="nil"/>
              <w:bottom w:val="nil"/>
              <w:right w:val="nil"/>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 </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2022</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1,33</w:t>
            </w:r>
          </w:p>
        </w:tc>
      </w:tr>
      <w:tr w:rsidR="00436781" w:rsidRPr="00750047" w:rsidTr="005442AD">
        <w:trPr>
          <w:trHeight w:val="31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nil"/>
              <w:left w:val="nil"/>
              <w:bottom w:val="nil"/>
              <w:right w:val="nil"/>
            </w:tcBorders>
            <w:vAlign w:val="center"/>
            <w:hideMark/>
          </w:tcPr>
          <w:p w:rsidR="00436781" w:rsidRPr="00750047" w:rsidRDefault="00436781" w:rsidP="00F155CD"/>
        </w:tc>
        <w:tc>
          <w:tcPr>
            <w:tcW w:w="1767"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nil"/>
              <w:left w:val="nil"/>
              <w:bottom w:val="nil"/>
              <w:right w:val="nil"/>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ГБ</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0,00</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2,10</w:t>
            </w:r>
          </w:p>
        </w:tc>
      </w:tr>
      <w:tr w:rsidR="00436781" w:rsidRPr="00750047" w:rsidTr="005442AD">
        <w:trPr>
          <w:trHeight w:val="330"/>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nil"/>
              <w:left w:val="nil"/>
              <w:bottom w:val="nil"/>
              <w:right w:val="nil"/>
            </w:tcBorders>
            <w:vAlign w:val="center"/>
            <w:hideMark/>
          </w:tcPr>
          <w:p w:rsidR="00436781" w:rsidRPr="00750047" w:rsidRDefault="00436781" w:rsidP="00F155CD"/>
        </w:tc>
        <w:tc>
          <w:tcPr>
            <w:tcW w:w="1767"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nil"/>
              <w:left w:val="nil"/>
              <w:bottom w:val="nil"/>
              <w:right w:val="nil"/>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ОБ</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0,00</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12,2</w:t>
            </w:r>
          </w:p>
        </w:tc>
      </w:tr>
      <w:tr w:rsidR="00436781" w:rsidRPr="00750047" w:rsidTr="005442AD">
        <w:trPr>
          <w:trHeight w:val="31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val="restart"/>
            <w:tcBorders>
              <w:top w:val="single" w:sz="4" w:space="0" w:color="auto"/>
              <w:left w:val="nil"/>
              <w:bottom w:val="single" w:sz="8" w:space="0" w:color="000000"/>
              <w:right w:val="single" w:sz="8" w:space="0" w:color="auto"/>
            </w:tcBorders>
            <w:shd w:val="clear" w:color="auto" w:fill="auto"/>
            <w:vAlign w:val="center"/>
            <w:hideMark/>
          </w:tcPr>
          <w:p w:rsidR="00436781" w:rsidRPr="00750047" w:rsidRDefault="00436781" w:rsidP="00F155CD">
            <w:r w:rsidRPr="00750047">
              <w:t>Муниципальная программа  «Переселение граждан из  жилищного фонда, признанного непригодным для проживания в городском округе город Рыбинск»</w:t>
            </w:r>
          </w:p>
        </w:tc>
        <w:tc>
          <w:tcPr>
            <w:tcW w:w="176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36781" w:rsidRPr="00750047" w:rsidRDefault="00436781" w:rsidP="00F155CD">
            <w:pPr>
              <w:jc w:val="center"/>
            </w:pPr>
            <w:r w:rsidRPr="00750047">
              <w:t>2020-2022</w:t>
            </w:r>
          </w:p>
        </w:tc>
        <w:tc>
          <w:tcPr>
            <w:tcW w:w="2982" w:type="dxa"/>
            <w:vMerge w:val="restart"/>
            <w:tcBorders>
              <w:top w:val="single" w:sz="4" w:space="0" w:color="auto"/>
              <w:left w:val="nil"/>
              <w:bottom w:val="single" w:sz="8" w:space="0" w:color="000000"/>
              <w:right w:val="nil"/>
            </w:tcBorders>
            <w:shd w:val="clear" w:color="auto" w:fill="auto"/>
            <w:vAlign w:val="center"/>
            <w:hideMark/>
          </w:tcPr>
          <w:p w:rsidR="00436781" w:rsidRPr="00750047" w:rsidRDefault="00436781" w:rsidP="00F155CD">
            <w:pPr>
              <w:jc w:val="center"/>
            </w:pPr>
            <w:r w:rsidRPr="00750047">
              <w:t>УС, МКУ "</w:t>
            </w:r>
            <w:proofErr w:type="spellStart"/>
            <w:r w:rsidRPr="00750047">
              <w:t>Жилкомцентр</w:t>
            </w:r>
            <w:proofErr w:type="spellEnd"/>
            <w:r w:rsidRPr="00750047">
              <w:t>"</w:t>
            </w:r>
          </w:p>
        </w:tc>
        <w:tc>
          <w:tcPr>
            <w:tcW w:w="960" w:type="dxa"/>
            <w:tcBorders>
              <w:top w:val="nil"/>
              <w:left w:val="single" w:sz="8"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 </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2020</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2019</w:t>
            </w:r>
          </w:p>
        </w:tc>
      </w:tr>
      <w:tr w:rsidR="00436781" w:rsidRPr="00750047" w:rsidTr="005442AD">
        <w:trPr>
          <w:trHeight w:val="31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single" w:sz="4" w:space="0" w:color="auto"/>
              <w:left w:val="nil"/>
              <w:bottom w:val="single" w:sz="8" w:space="0" w:color="000000"/>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4" w:space="0" w:color="auto"/>
              <w:left w:val="nil"/>
              <w:bottom w:val="single" w:sz="8" w:space="0" w:color="000000"/>
              <w:right w:val="nil"/>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ГБ</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0,00</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w:t>
            </w:r>
          </w:p>
        </w:tc>
      </w:tr>
      <w:tr w:rsidR="00436781" w:rsidRPr="00750047" w:rsidTr="005442AD">
        <w:trPr>
          <w:trHeight w:val="31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single" w:sz="4" w:space="0" w:color="auto"/>
              <w:left w:val="nil"/>
              <w:bottom w:val="single" w:sz="8" w:space="0" w:color="000000"/>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4" w:space="0" w:color="auto"/>
              <w:left w:val="nil"/>
              <w:bottom w:val="single" w:sz="8" w:space="0" w:color="000000"/>
              <w:right w:val="nil"/>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ОБ</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0,00</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0,61</w:t>
            </w:r>
          </w:p>
        </w:tc>
      </w:tr>
      <w:tr w:rsidR="00436781" w:rsidRPr="00750047" w:rsidTr="005442AD">
        <w:trPr>
          <w:trHeight w:val="31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single" w:sz="4" w:space="0" w:color="auto"/>
              <w:left w:val="nil"/>
              <w:bottom w:val="single" w:sz="8" w:space="0" w:color="000000"/>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4" w:space="0" w:color="auto"/>
              <w:left w:val="nil"/>
              <w:bottom w:val="single" w:sz="8" w:space="0" w:color="000000"/>
              <w:right w:val="nil"/>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ФБ</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0,00</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17,11</w:t>
            </w:r>
          </w:p>
        </w:tc>
      </w:tr>
      <w:tr w:rsidR="00436781" w:rsidRPr="00750047" w:rsidTr="005442AD">
        <w:trPr>
          <w:trHeight w:val="31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single" w:sz="4" w:space="0" w:color="auto"/>
              <w:left w:val="nil"/>
              <w:bottom w:val="single" w:sz="8" w:space="0" w:color="000000"/>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4" w:space="0" w:color="auto"/>
              <w:left w:val="nil"/>
              <w:bottom w:val="single" w:sz="8" w:space="0" w:color="000000"/>
              <w:right w:val="nil"/>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 </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2019</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2019</w:t>
            </w:r>
          </w:p>
        </w:tc>
      </w:tr>
      <w:tr w:rsidR="00436781" w:rsidRPr="00750047" w:rsidTr="005442AD">
        <w:trPr>
          <w:trHeight w:val="31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single" w:sz="4" w:space="0" w:color="auto"/>
              <w:left w:val="nil"/>
              <w:bottom w:val="single" w:sz="8" w:space="0" w:color="000000"/>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4" w:space="0" w:color="auto"/>
              <w:left w:val="nil"/>
              <w:bottom w:val="single" w:sz="8" w:space="0" w:color="000000"/>
              <w:right w:val="nil"/>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ГБ</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0,00</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0,23</w:t>
            </w:r>
          </w:p>
        </w:tc>
      </w:tr>
      <w:tr w:rsidR="00436781" w:rsidRPr="00750047" w:rsidTr="005442AD">
        <w:trPr>
          <w:trHeight w:val="31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single" w:sz="4" w:space="0" w:color="auto"/>
              <w:left w:val="nil"/>
              <w:bottom w:val="single" w:sz="8" w:space="0" w:color="000000"/>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4" w:space="0" w:color="auto"/>
              <w:left w:val="nil"/>
              <w:bottom w:val="single" w:sz="8" w:space="0" w:color="000000"/>
              <w:right w:val="nil"/>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ОБ</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0,00</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1,33</w:t>
            </w:r>
          </w:p>
        </w:tc>
      </w:tr>
      <w:tr w:rsidR="00436781" w:rsidRPr="00750047" w:rsidTr="005442AD">
        <w:trPr>
          <w:trHeight w:val="31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single" w:sz="4" w:space="0" w:color="auto"/>
              <w:left w:val="nil"/>
              <w:bottom w:val="single" w:sz="8" w:space="0" w:color="000000"/>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4" w:space="0" w:color="auto"/>
              <w:left w:val="nil"/>
              <w:bottom w:val="single" w:sz="8" w:space="0" w:color="000000"/>
              <w:right w:val="nil"/>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ФБ</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0,00</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37,43</w:t>
            </w:r>
          </w:p>
        </w:tc>
      </w:tr>
      <w:tr w:rsidR="00436781" w:rsidRPr="00750047" w:rsidTr="005442AD">
        <w:trPr>
          <w:trHeight w:val="31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single" w:sz="4" w:space="0" w:color="auto"/>
              <w:left w:val="nil"/>
              <w:bottom w:val="single" w:sz="8" w:space="0" w:color="000000"/>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4" w:space="0" w:color="auto"/>
              <w:left w:val="nil"/>
              <w:bottom w:val="single" w:sz="8" w:space="0" w:color="000000"/>
              <w:right w:val="nil"/>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 </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2020</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2020</w:t>
            </w:r>
          </w:p>
        </w:tc>
      </w:tr>
      <w:tr w:rsidR="00436781" w:rsidRPr="00750047" w:rsidTr="005442AD">
        <w:trPr>
          <w:trHeight w:val="31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single" w:sz="4" w:space="0" w:color="auto"/>
              <w:left w:val="nil"/>
              <w:bottom w:val="single" w:sz="8" w:space="0" w:color="000000"/>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4" w:space="0" w:color="auto"/>
              <w:left w:val="nil"/>
              <w:bottom w:val="single" w:sz="8" w:space="0" w:color="000000"/>
              <w:right w:val="nil"/>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ГБ</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0,27</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0,27</w:t>
            </w:r>
          </w:p>
        </w:tc>
      </w:tr>
      <w:tr w:rsidR="00436781" w:rsidRPr="00750047" w:rsidTr="005442AD">
        <w:trPr>
          <w:trHeight w:val="31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single" w:sz="4" w:space="0" w:color="auto"/>
              <w:left w:val="nil"/>
              <w:bottom w:val="single" w:sz="8" w:space="0" w:color="000000"/>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4" w:space="0" w:color="auto"/>
              <w:left w:val="nil"/>
              <w:bottom w:val="single" w:sz="8" w:space="0" w:color="000000"/>
              <w:right w:val="nil"/>
            </w:tcBorders>
            <w:vAlign w:val="center"/>
            <w:hideMark/>
          </w:tcPr>
          <w:p w:rsidR="00436781" w:rsidRPr="00750047" w:rsidRDefault="00436781" w:rsidP="00F155CD"/>
        </w:tc>
        <w:tc>
          <w:tcPr>
            <w:tcW w:w="960" w:type="dxa"/>
            <w:tcBorders>
              <w:top w:val="nil"/>
              <w:left w:val="single" w:sz="8" w:space="0" w:color="auto"/>
              <w:bottom w:val="nil"/>
              <w:right w:val="single" w:sz="8" w:space="0" w:color="auto"/>
            </w:tcBorders>
            <w:shd w:val="clear" w:color="auto" w:fill="auto"/>
            <w:noWrap/>
            <w:vAlign w:val="bottom"/>
            <w:hideMark/>
          </w:tcPr>
          <w:p w:rsidR="00436781" w:rsidRPr="00750047" w:rsidRDefault="00436781" w:rsidP="00F155CD">
            <w:r w:rsidRPr="00750047">
              <w:t>ОБ</w:t>
            </w:r>
          </w:p>
        </w:tc>
        <w:tc>
          <w:tcPr>
            <w:tcW w:w="1464" w:type="dxa"/>
            <w:tcBorders>
              <w:top w:val="nil"/>
              <w:left w:val="nil"/>
              <w:bottom w:val="nil"/>
              <w:right w:val="single" w:sz="8" w:space="0" w:color="auto"/>
            </w:tcBorders>
            <w:shd w:val="clear" w:color="auto" w:fill="auto"/>
            <w:noWrap/>
            <w:vAlign w:val="center"/>
            <w:hideMark/>
          </w:tcPr>
          <w:p w:rsidR="00436781" w:rsidRPr="00750047" w:rsidRDefault="00436781" w:rsidP="00F155CD">
            <w:pPr>
              <w:jc w:val="center"/>
            </w:pPr>
            <w:r w:rsidRPr="00750047">
              <w:t>1,56</w:t>
            </w:r>
          </w:p>
        </w:tc>
        <w:tc>
          <w:tcPr>
            <w:tcW w:w="1757" w:type="dxa"/>
            <w:tcBorders>
              <w:top w:val="nil"/>
              <w:left w:val="nil"/>
              <w:bottom w:val="nil"/>
              <w:right w:val="single" w:sz="8" w:space="0" w:color="auto"/>
            </w:tcBorders>
            <w:shd w:val="clear" w:color="auto" w:fill="auto"/>
            <w:noWrap/>
            <w:vAlign w:val="center"/>
            <w:hideMark/>
          </w:tcPr>
          <w:p w:rsidR="00436781" w:rsidRPr="00750047" w:rsidRDefault="00436781" w:rsidP="00F155CD">
            <w:pPr>
              <w:jc w:val="center"/>
            </w:pPr>
            <w:r w:rsidRPr="00750047">
              <w:t>1,56</w:t>
            </w:r>
          </w:p>
        </w:tc>
      </w:tr>
      <w:tr w:rsidR="00436781" w:rsidRPr="00750047" w:rsidTr="005442AD">
        <w:trPr>
          <w:trHeight w:val="330"/>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single" w:sz="4" w:space="0" w:color="auto"/>
              <w:left w:val="nil"/>
              <w:bottom w:val="single" w:sz="8" w:space="0" w:color="000000"/>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4" w:space="0" w:color="auto"/>
              <w:left w:val="nil"/>
              <w:bottom w:val="single" w:sz="8" w:space="0" w:color="000000"/>
              <w:right w:val="nil"/>
            </w:tcBorders>
            <w:vAlign w:val="center"/>
            <w:hideMark/>
          </w:tcPr>
          <w:p w:rsidR="00436781" w:rsidRPr="00750047" w:rsidRDefault="00436781" w:rsidP="00F155CD"/>
        </w:tc>
        <w:tc>
          <w:tcPr>
            <w:tcW w:w="960" w:type="dxa"/>
            <w:tcBorders>
              <w:top w:val="single" w:sz="4" w:space="0" w:color="auto"/>
              <w:left w:val="single" w:sz="8" w:space="0" w:color="auto"/>
              <w:bottom w:val="nil"/>
              <w:right w:val="single" w:sz="8" w:space="0" w:color="auto"/>
            </w:tcBorders>
            <w:shd w:val="clear" w:color="auto" w:fill="auto"/>
            <w:noWrap/>
            <w:vAlign w:val="bottom"/>
            <w:hideMark/>
          </w:tcPr>
          <w:p w:rsidR="00436781" w:rsidRPr="00750047" w:rsidRDefault="00436781" w:rsidP="00F155CD">
            <w:r w:rsidRPr="00750047">
              <w:t>ФБ</w:t>
            </w:r>
          </w:p>
        </w:tc>
        <w:tc>
          <w:tcPr>
            <w:tcW w:w="1464" w:type="dxa"/>
            <w:tcBorders>
              <w:top w:val="single" w:sz="4" w:space="0" w:color="auto"/>
              <w:left w:val="nil"/>
              <w:bottom w:val="nil"/>
              <w:right w:val="single" w:sz="8" w:space="0" w:color="auto"/>
            </w:tcBorders>
            <w:shd w:val="clear" w:color="auto" w:fill="auto"/>
            <w:noWrap/>
            <w:vAlign w:val="center"/>
            <w:hideMark/>
          </w:tcPr>
          <w:p w:rsidR="00436781" w:rsidRPr="00750047" w:rsidRDefault="00436781" w:rsidP="00F155CD">
            <w:pPr>
              <w:jc w:val="center"/>
            </w:pPr>
            <w:r w:rsidRPr="00750047">
              <w:t>0,00</w:t>
            </w:r>
          </w:p>
        </w:tc>
        <w:tc>
          <w:tcPr>
            <w:tcW w:w="1757" w:type="dxa"/>
            <w:tcBorders>
              <w:top w:val="single" w:sz="4" w:space="0" w:color="auto"/>
              <w:left w:val="nil"/>
              <w:bottom w:val="nil"/>
              <w:right w:val="single" w:sz="8" w:space="0" w:color="auto"/>
            </w:tcBorders>
            <w:shd w:val="clear" w:color="auto" w:fill="auto"/>
            <w:noWrap/>
            <w:vAlign w:val="center"/>
            <w:hideMark/>
          </w:tcPr>
          <w:p w:rsidR="00436781" w:rsidRPr="00750047" w:rsidRDefault="00436781" w:rsidP="00F155CD">
            <w:pPr>
              <w:jc w:val="center"/>
            </w:pPr>
            <w:r w:rsidRPr="00750047">
              <w:t>43,93</w:t>
            </w:r>
          </w:p>
        </w:tc>
      </w:tr>
      <w:tr w:rsidR="00436781" w:rsidRPr="00750047" w:rsidTr="005442AD">
        <w:trPr>
          <w:trHeight w:val="31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val="restart"/>
            <w:tcBorders>
              <w:top w:val="nil"/>
              <w:left w:val="nil"/>
              <w:bottom w:val="nil"/>
              <w:right w:val="single" w:sz="8" w:space="0" w:color="auto"/>
            </w:tcBorders>
            <w:shd w:val="clear" w:color="auto" w:fill="auto"/>
            <w:vAlign w:val="center"/>
            <w:hideMark/>
          </w:tcPr>
          <w:p w:rsidR="00436781" w:rsidRPr="00750047" w:rsidRDefault="00436781" w:rsidP="00F155CD">
            <w:r w:rsidRPr="00750047">
              <w:t>Строительство городского кладбища, расположенное на территории РМО в районе д</w:t>
            </w:r>
            <w:proofErr w:type="gramStart"/>
            <w:r w:rsidRPr="00750047">
              <w:t>.Г</w:t>
            </w:r>
            <w:proofErr w:type="gramEnd"/>
            <w:r w:rsidRPr="00750047">
              <w:t>лушицы(2 этап)</w:t>
            </w:r>
          </w:p>
        </w:tc>
        <w:tc>
          <w:tcPr>
            <w:tcW w:w="1767" w:type="dxa"/>
            <w:vMerge w:val="restart"/>
            <w:tcBorders>
              <w:top w:val="nil"/>
              <w:left w:val="single" w:sz="8" w:space="0" w:color="auto"/>
              <w:bottom w:val="nil"/>
              <w:right w:val="single" w:sz="8" w:space="0" w:color="auto"/>
            </w:tcBorders>
            <w:shd w:val="clear" w:color="auto" w:fill="auto"/>
            <w:vAlign w:val="center"/>
            <w:hideMark/>
          </w:tcPr>
          <w:p w:rsidR="00436781" w:rsidRPr="00750047" w:rsidRDefault="00436781" w:rsidP="00F155CD">
            <w:pPr>
              <w:jc w:val="center"/>
            </w:pPr>
            <w:r w:rsidRPr="00750047">
              <w:t>2022</w:t>
            </w:r>
          </w:p>
        </w:tc>
        <w:tc>
          <w:tcPr>
            <w:tcW w:w="2982" w:type="dxa"/>
            <w:vMerge w:val="restart"/>
            <w:tcBorders>
              <w:top w:val="nil"/>
              <w:left w:val="single" w:sz="8" w:space="0" w:color="auto"/>
              <w:bottom w:val="nil"/>
              <w:right w:val="nil"/>
            </w:tcBorders>
            <w:shd w:val="clear" w:color="auto" w:fill="auto"/>
            <w:vAlign w:val="center"/>
            <w:hideMark/>
          </w:tcPr>
          <w:p w:rsidR="00436781" w:rsidRPr="00750047" w:rsidRDefault="00436781" w:rsidP="00F155CD">
            <w:pPr>
              <w:jc w:val="center"/>
            </w:pPr>
            <w:r w:rsidRPr="00750047">
              <w:t>УС</w:t>
            </w:r>
          </w:p>
        </w:tc>
        <w:tc>
          <w:tcPr>
            <w:tcW w:w="96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 </w:t>
            </w:r>
          </w:p>
        </w:tc>
        <w:tc>
          <w:tcPr>
            <w:tcW w:w="1464" w:type="dxa"/>
            <w:tcBorders>
              <w:top w:val="single" w:sz="8" w:space="0" w:color="auto"/>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2022</w:t>
            </w:r>
          </w:p>
        </w:tc>
        <w:tc>
          <w:tcPr>
            <w:tcW w:w="1757" w:type="dxa"/>
            <w:tcBorders>
              <w:top w:val="single" w:sz="8" w:space="0" w:color="auto"/>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2022</w:t>
            </w:r>
          </w:p>
        </w:tc>
      </w:tr>
      <w:tr w:rsidR="00436781" w:rsidRPr="00750047" w:rsidTr="005442AD">
        <w:trPr>
          <w:trHeight w:val="330"/>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nil"/>
              <w:left w:val="nil"/>
              <w:bottom w:val="nil"/>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nil"/>
              <w:right w:val="nil"/>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ГБ</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48,09</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48,09</w:t>
            </w:r>
          </w:p>
        </w:tc>
      </w:tr>
      <w:tr w:rsidR="00436781" w:rsidRPr="00750047" w:rsidTr="005442AD">
        <w:trPr>
          <w:trHeight w:val="330"/>
        </w:trPr>
        <w:tc>
          <w:tcPr>
            <w:tcW w:w="14332" w:type="dxa"/>
            <w:gridSpan w:val="7"/>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436781" w:rsidRPr="00750047" w:rsidRDefault="00436781" w:rsidP="00F155CD">
            <w:pPr>
              <w:jc w:val="center"/>
              <w:rPr>
                <w:b/>
                <w:bCs/>
                <w:u w:val="single"/>
              </w:rPr>
            </w:pPr>
            <w:r w:rsidRPr="00750047">
              <w:rPr>
                <w:b/>
                <w:bCs/>
                <w:u w:val="single"/>
              </w:rPr>
              <w:t xml:space="preserve">8. Организация муниципального управления  </w:t>
            </w:r>
          </w:p>
        </w:tc>
      </w:tr>
      <w:tr w:rsidR="00436781" w:rsidRPr="00750047" w:rsidTr="005442AD">
        <w:trPr>
          <w:trHeight w:val="1335"/>
        </w:trPr>
        <w:tc>
          <w:tcPr>
            <w:tcW w:w="1715" w:type="dxa"/>
            <w:vMerge w:val="restart"/>
            <w:tcBorders>
              <w:top w:val="nil"/>
              <w:left w:val="single" w:sz="8" w:space="0" w:color="auto"/>
              <w:bottom w:val="single" w:sz="8" w:space="0" w:color="000000"/>
              <w:right w:val="single" w:sz="8" w:space="0" w:color="auto"/>
            </w:tcBorders>
            <w:shd w:val="clear" w:color="auto" w:fill="auto"/>
            <w:noWrap/>
            <w:hideMark/>
          </w:tcPr>
          <w:p w:rsidR="00436781" w:rsidRPr="00750047" w:rsidRDefault="00436781" w:rsidP="00F155CD">
            <w:pPr>
              <w:jc w:val="center"/>
            </w:pPr>
            <w:r w:rsidRPr="00750047">
              <w:t>31</w:t>
            </w:r>
          </w:p>
        </w:tc>
        <w:tc>
          <w:tcPr>
            <w:tcW w:w="3687" w:type="dxa"/>
            <w:tcBorders>
              <w:top w:val="nil"/>
              <w:left w:val="nil"/>
              <w:bottom w:val="single" w:sz="8" w:space="0" w:color="auto"/>
              <w:right w:val="single" w:sz="8" w:space="0" w:color="auto"/>
            </w:tcBorders>
            <w:shd w:val="clear" w:color="auto" w:fill="auto"/>
            <w:hideMark/>
          </w:tcPr>
          <w:p w:rsidR="00436781" w:rsidRPr="00750047" w:rsidRDefault="00436781" w:rsidP="00F155CD">
            <w:r w:rsidRPr="00750047">
              <w:t xml:space="preserve">Реализация плана мероприятий на укрепление доходного </w:t>
            </w:r>
            <w:proofErr w:type="spellStart"/>
            <w:r w:rsidRPr="00750047">
              <w:t>потенциала</w:t>
            </w:r>
            <w:proofErr w:type="gramStart"/>
            <w:r w:rsidRPr="00750047">
              <w:t>,у</w:t>
            </w:r>
            <w:proofErr w:type="gramEnd"/>
            <w:r w:rsidRPr="00750047">
              <w:t>твержденного</w:t>
            </w:r>
            <w:proofErr w:type="spellEnd"/>
            <w:r w:rsidRPr="00750047">
              <w:t xml:space="preserve"> постановлением АГОГР от 09.01.2019 №43,в т.ч. Работа комиссии по налогам и сборам организации.</w:t>
            </w:r>
          </w:p>
        </w:tc>
        <w:tc>
          <w:tcPr>
            <w:tcW w:w="1767" w:type="dxa"/>
            <w:tcBorders>
              <w:top w:val="nil"/>
              <w:left w:val="nil"/>
              <w:bottom w:val="single" w:sz="8" w:space="0" w:color="auto"/>
              <w:right w:val="nil"/>
            </w:tcBorders>
            <w:shd w:val="clear" w:color="auto" w:fill="auto"/>
            <w:vAlign w:val="center"/>
            <w:hideMark/>
          </w:tcPr>
          <w:p w:rsidR="00436781" w:rsidRPr="00750047" w:rsidRDefault="00436781" w:rsidP="00F155CD">
            <w:pPr>
              <w:jc w:val="center"/>
            </w:pPr>
            <w:r w:rsidRPr="00750047">
              <w:t>2020-2022</w:t>
            </w:r>
          </w:p>
        </w:tc>
        <w:tc>
          <w:tcPr>
            <w:tcW w:w="2982" w:type="dxa"/>
            <w:tcBorders>
              <w:top w:val="nil"/>
              <w:left w:val="single" w:sz="8" w:space="0" w:color="auto"/>
              <w:bottom w:val="single" w:sz="8" w:space="0" w:color="auto"/>
              <w:right w:val="single" w:sz="8" w:space="0" w:color="auto"/>
            </w:tcBorders>
            <w:shd w:val="clear" w:color="auto" w:fill="auto"/>
            <w:vAlign w:val="center"/>
            <w:hideMark/>
          </w:tcPr>
          <w:p w:rsidR="00436781" w:rsidRPr="00750047" w:rsidRDefault="00436781" w:rsidP="00F155CD">
            <w:pPr>
              <w:jc w:val="center"/>
            </w:pPr>
            <w:r w:rsidRPr="00750047">
              <w:t>ДФ,</w:t>
            </w:r>
            <w:r w:rsidRPr="00750047">
              <w:br/>
            </w:r>
            <w:proofErr w:type="spellStart"/>
            <w:r w:rsidRPr="00750047">
              <w:t>УЭРиИ</w:t>
            </w:r>
            <w:proofErr w:type="spellEnd"/>
          </w:p>
        </w:tc>
        <w:tc>
          <w:tcPr>
            <w:tcW w:w="960" w:type="dxa"/>
            <w:tcBorders>
              <w:top w:val="nil"/>
              <w:left w:val="nil"/>
              <w:bottom w:val="single" w:sz="8" w:space="0" w:color="auto"/>
              <w:right w:val="nil"/>
            </w:tcBorders>
            <w:shd w:val="clear" w:color="auto" w:fill="auto"/>
            <w:noWrap/>
            <w:vAlign w:val="bottom"/>
            <w:hideMark/>
          </w:tcPr>
          <w:p w:rsidR="00436781" w:rsidRPr="00750047" w:rsidRDefault="00436781" w:rsidP="00F155CD">
            <w:r w:rsidRPr="00750047">
              <w:t> </w:t>
            </w:r>
          </w:p>
        </w:tc>
        <w:tc>
          <w:tcPr>
            <w:tcW w:w="1464" w:type="dxa"/>
            <w:tcBorders>
              <w:top w:val="nil"/>
              <w:left w:val="single" w:sz="8" w:space="0" w:color="auto"/>
              <w:bottom w:val="single" w:sz="8" w:space="0" w:color="auto"/>
              <w:right w:val="single" w:sz="8" w:space="0" w:color="auto"/>
            </w:tcBorders>
            <w:shd w:val="clear" w:color="auto" w:fill="auto"/>
            <w:noWrap/>
            <w:vAlign w:val="center"/>
            <w:hideMark/>
          </w:tcPr>
          <w:p w:rsidR="00436781" w:rsidRPr="00750047" w:rsidRDefault="00436781" w:rsidP="00F155CD">
            <w:pPr>
              <w:jc w:val="center"/>
            </w:pPr>
            <w:r w:rsidRPr="00750047">
              <w:t> </w:t>
            </w:r>
          </w:p>
        </w:tc>
        <w:tc>
          <w:tcPr>
            <w:tcW w:w="1757" w:type="dxa"/>
            <w:tcBorders>
              <w:top w:val="nil"/>
              <w:left w:val="nil"/>
              <w:bottom w:val="single" w:sz="8" w:space="0" w:color="auto"/>
              <w:right w:val="single" w:sz="8" w:space="0" w:color="auto"/>
            </w:tcBorders>
            <w:shd w:val="clear" w:color="auto" w:fill="auto"/>
            <w:noWrap/>
            <w:vAlign w:val="center"/>
            <w:hideMark/>
          </w:tcPr>
          <w:p w:rsidR="00436781" w:rsidRPr="00750047" w:rsidRDefault="00436781" w:rsidP="00F155CD">
            <w:pPr>
              <w:jc w:val="center"/>
            </w:pPr>
            <w:r w:rsidRPr="00750047">
              <w:t> </w:t>
            </w:r>
          </w:p>
        </w:tc>
      </w:tr>
      <w:tr w:rsidR="00436781" w:rsidRPr="00750047" w:rsidTr="005442AD">
        <w:trPr>
          <w:trHeight w:val="1590"/>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tcBorders>
              <w:top w:val="nil"/>
              <w:left w:val="nil"/>
              <w:bottom w:val="nil"/>
              <w:right w:val="single" w:sz="8" w:space="0" w:color="auto"/>
            </w:tcBorders>
            <w:shd w:val="clear" w:color="auto" w:fill="auto"/>
            <w:hideMark/>
          </w:tcPr>
          <w:p w:rsidR="00436781" w:rsidRPr="00750047" w:rsidRDefault="00436781" w:rsidP="00F155CD">
            <w:r w:rsidRPr="00750047">
              <w:t>Принятие муниципальных правовых актов в целях реализации сбалансированной налоговой политики в соответствии с принятыми федеральными  правовыми  актами:</w:t>
            </w:r>
            <w:r w:rsidRPr="00750047">
              <w:br/>
              <w:t>- по налогу на имущество физических лиц,</w:t>
            </w:r>
            <w:r w:rsidRPr="00750047">
              <w:br/>
              <w:t>- по единому налогу на вмененный доход,</w:t>
            </w:r>
            <w:r w:rsidRPr="00750047">
              <w:br/>
              <w:t>- по земельному налогу, др.</w:t>
            </w:r>
          </w:p>
        </w:tc>
        <w:tc>
          <w:tcPr>
            <w:tcW w:w="1767" w:type="dxa"/>
            <w:tcBorders>
              <w:top w:val="nil"/>
              <w:left w:val="nil"/>
              <w:bottom w:val="nil"/>
              <w:right w:val="nil"/>
            </w:tcBorders>
            <w:shd w:val="clear" w:color="auto" w:fill="auto"/>
            <w:vAlign w:val="center"/>
            <w:hideMark/>
          </w:tcPr>
          <w:p w:rsidR="00436781" w:rsidRPr="00750047" w:rsidRDefault="00436781" w:rsidP="00F155CD">
            <w:pPr>
              <w:jc w:val="center"/>
            </w:pPr>
            <w:r w:rsidRPr="00750047">
              <w:t>2020-2022</w:t>
            </w:r>
          </w:p>
        </w:tc>
        <w:tc>
          <w:tcPr>
            <w:tcW w:w="2982" w:type="dxa"/>
            <w:tcBorders>
              <w:top w:val="nil"/>
              <w:left w:val="single" w:sz="8" w:space="0" w:color="auto"/>
              <w:bottom w:val="nil"/>
              <w:right w:val="single" w:sz="8" w:space="0" w:color="auto"/>
            </w:tcBorders>
            <w:shd w:val="clear" w:color="auto" w:fill="auto"/>
            <w:vAlign w:val="center"/>
            <w:hideMark/>
          </w:tcPr>
          <w:p w:rsidR="00436781" w:rsidRPr="00750047" w:rsidRDefault="00436781" w:rsidP="00F155CD">
            <w:pPr>
              <w:jc w:val="center"/>
            </w:pPr>
            <w:r w:rsidRPr="00750047">
              <w:t>ДФ,</w:t>
            </w:r>
            <w:r w:rsidRPr="00750047">
              <w:br/>
            </w:r>
            <w:proofErr w:type="spellStart"/>
            <w:r w:rsidRPr="00750047">
              <w:t>УЭРиИ</w:t>
            </w:r>
            <w:proofErr w:type="spellEnd"/>
          </w:p>
        </w:tc>
        <w:tc>
          <w:tcPr>
            <w:tcW w:w="960" w:type="dxa"/>
            <w:tcBorders>
              <w:top w:val="nil"/>
              <w:left w:val="nil"/>
              <w:bottom w:val="nil"/>
              <w:right w:val="nil"/>
            </w:tcBorders>
            <w:shd w:val="clear" w:color="auto" w:fill="auto"/>
            <w:noWrap/>
            <w:vAlign w:val="bottom"/>
            <w:hideMark/>
          </w:tcPr>
          <w:p w:rsidR="00436781" w:rsidRPr="00750047" w:rsidRDefault="00436781" w:rsidP="00F155CD"/>
        </w:tc>
        <w:tc>
          <w:tcPr>
            <w:tcW w:w="1464" w:type="dxa"/>
            <w:tcBorders>
              <w:top w:val="nil"/>
              <w:left w:val="single" w:sz="8" w:space="0" w:color="auto"/>
              <w:bottom w:val="nil"/>
              <w:right w:val="single" w:sz="8" w:space="0" w:color="auto"/>
            </w:tcBorders>
            <w:shd w:val="clear" w:color="auto" w:fill="auto"/>
            <w:noWrap/>
            <w:vAlign w:val="center"/>
            <w:hideMark/>
          </w:tcPr>
          <w:p w:rsidR="00436781" w:rsidRPr="00750047" w:rsidRDefault="00436781" w:rsidP="00F155CD">
            <w:pPr>
              <w:jc w:val="center"/>
            </w:pPr>
            <w:r w:rsidRPr="00750047">
              <w:t> </w:t>
            </w:r>
          </w:p>
        </w:tc>
        <w:tc>
          <w:tcPr>
            <w:tcW w:w="1757" w:type="dxa"/>
            <w:tcBorders>
              <w:top w:val="nil"/>
              <w:left w:val="nil"/>
              <w:bottom w:val="nil"/>
              <w:right w:val="single" w:sz="8" w:space="0" w:color="auto"/>
            </w:tcBorders>
            <w:shd w:val="clear" w:color="auto" w:fill="auto"/>
            <w:noWrap/>
            <w:vAlign w:val="center"/>
            <w:hideMark/>
          </w:tcPr>
          <w:p w:rsidR="00436781" w:rsidRPr="00750047" w:rsidRDefault="00436781" w:rsidP="00F155CD">
            <w:pPr>
              <w:jc w:val="center"/>
            </w:pPr>
            <w:r w:rsidRPr="00750047">
              <w:t> </w:t>
            </w:r>
          </w:p>
        </w:tc>
      </w:tr>
      <w:tr w:rsidR="00436781" w:rsidRPr="00750047" w:rsidTr="005442AD">
        <w:trPr>
          <w:trHeight w:val="435"/>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436781" w:rsidRPr="00750047" w:rsidRDefault="00436781" w:rsidP="00F155CD">
            <w:r w:rsidRPr="00750047">
              <w:t>Сокращение муниципального долга за счет средств сокращения муниципальных гарантий бюджетных кредитов</w:t>
            </w:r>
          </w:p>
        </w:tc>
        <w:tc>
          <w:tcPr>
            <w:tcW w:w="176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36781" w:rsidRPr="00750047" w:rsidRDefault="00436781" w:rsidP="00F155CD">
            <w:pPr>
              <w:jc w:val="center"/>
            </w:pPr>
            <w:r w:rsidRPr="00750047">
              <w:t>2020-2022</w:t>
            </w:r>
          </w:p>
        </w:tc>
        <w:tc>
          <w:tcPr>
            <w:tcW w:w="298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36781" w:rsidRPr="00750047" w:rsidRDefault="00436781" w:rsidP="00F155CD">
            <w:pPr>
              <w:jc w:val="center"/>
            </w:pPr>
            <w:r w:rsidRPr="00750047">
              <w:t>ДФ</w:t>
            </w:r>
          </w:p>
        </w:tc>
        <w:tc>
          <w:tcPr>
            <w:tcW w:w="960" w:type="dxa"/>
            <w:tcBorders>
              <w:top w:val="single" w:sz="8" w:space="0" w:color="auto"/>
              <w:left w:val="nil"/>
              <w:bottom w:val="single" w:sz="4" w:space="0" w:color="auto"/>
              <w:right w:val="single" w:sz="8" w:space="0" w:color="auto"/>
            </w:tcBorders>
            <w:shd w:val="clear" w:color="auto" w:fill="auto"/>
            <w:noWrap/>
            <w:vAlign w:val="bottom"/>
            <w:hideMark/>
          </w:tcPr>
          <w:p w:rsidR="00436781" w:rsidRPr="00750047" w:rsidRDefault="00436781" w:rsidP="00F155CD">
            <w:r w:rsidRPr="00750047">
              <w:t> </w:t>
            </w:r>
          </w:p>
        </w:tc>
        <w:tc>
          <w:tcPr>
            <w:tcW w:w="1464" w:type="dxa"/>
            <w:tcBorders>
              <w:top w:val="single" w:sz="8" w:space="0" w:color="auto"/>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2020</w:t>
            </w:r>
          </w:p>
        </w:tc>
        <w:tc>
          <w:tcPr>
            <w:tcW w:w="1757" w:type="dxa"/>
            <w:tcBorders>
              <w:top w:val="single" w:sz="8" w:space="0" w:color="auto"/>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2020</w:t>
            </w:r>
          </w:p>
        </w:tc>
      </w:tr>
      <w:tr w:rsidR="00436781" w:rsidRPr="00750047" w:rsidTr="005442AD">
        <w:trPr>
          <w:trHeight w:val="330"/>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single" w:sz="8" w:space="0" w:color="auto"/>
            </w:tcBorders>
            <w:shd w:val="clear" w:color="auto" w:fill="auto"/>
            <w:noWrap/>
            <w:vAlign w:val="bottom"/>
            <w:hideMark/>
          </w:tcPr>
          <w:p w:rsidR="00436781" w:rsidRPr="00750047" w:rsidRDefault="00436781" w:rsidP="00F155CD">
            <w:r w:rsidRPr="00750047">
              <w:t>ГБ</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44,00</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44,00</w:t>
            </w:r>
          </w:p>
        </w:tc>
      </w:tr>
      <w:tr w:rsidR="00436781" w:rsidRPr="00750047" w:rsidTr="005442AD">
        <w:trPr>
          <w:trHeight w:val="330"/>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single" w:sz="8" w:space="0" w:color="auto"/>
            </w:tcBorders>
            <w:shd w:val="clear" w:color="auto" w:fill="auto"/>
            <w:noWrap/>
            <w:vAlign w:val="bottom"/>
            <w:hideMark/>
          </w:tcPr>
          <w:p w:rsidR="00436781" w:rsidRPr="00750047" w:rsidRDefault="00436781" w:rsidP="00F155CD">
            <w:r w:rsidRPr="00750047">
              <w:t> </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2021</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2021</w:t>
            </w:r>
          </w:p>
        </w:tc>
      </w:tr>
      <w:tr w:rsidR="00436781" w:rsidRPr="00750047" w:rsidTr="005442AD">
        <w:trPr>
          <w:trHeight w:val="315"/>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single" w:sz="8" w:space="0" w:color="auto"/>
            </w:tcBorders>
            <w:shd w:val="clear" w:color="auto" w:fill="auto"/>
            <w:noWrap/>
            <w:vAlign w:val="bottom"/>
            <w:hideMark/>
          </w:tcPr>
          <w:p w:rsidR="00436781" w:rsidRPr="00750047" w:rsidRDefault="00436781" w:rsidP="00F155CD">
            <w:r w:rsidRPr="00750047">
              <w:t>ГБ</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16,00</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16,00</w:t>
            </w:r>
          </w:p>
        </w:tc>
      </w:tr>
      <w:tr w:rsidR="00436781" w:rsidRPr="00750047" w:rsidTr="005442AD">
        <w:trPr>
          <w:trHeight w:val="285"/>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4" w:space="0" w:color="auto"/>
              <w:right w:val="single" w:sz="8" w:space="0" w:color="auto"/>
            </w:tcBorders>
            <w:shd w:val="clear" w:color="auto" w:fill="auto"/>
            <w:noWrap/>
            <w:vAlign w:val="bottom"/>
            <w:hideMark/>
          </w:tcPr>
          <w:p w:rsidR="00436781" w:rsidRPr="00750047" w:rsidRDefault="00436781" w:rsidP="00F155CD">
            <w:r w:rsidRPr="00750047">
              <w:t> </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2022</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2022</w:t>
            </w:r>
          </w:p>
        </w:tc>
      </w:tr>
      <w:tr w:rsidR="00436781" w:rsidRPr="00750047" w:rsidTr="005442AD">
        <w:trPr>
          <w:trHeight w:val="330"/>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single" w:sz="8" w:space="0" w:color="auto"/>
              <w:right w:val="single" w:sz="8" w:space="0" w:color="auto"/>
            </w:tcBorders>
            <w:shd w:val="clear" w:color="auto" w:fill="auto"/>
            <w:noWrap/>
            <w:vAlign w:val="bottom"/>
            <w:hideMark/>
          </w:tcPr>
          <w:p w:rsidR="00436781" w:rsidRPr="00750047" w:rsidRDefault="00436781" w:rsidP="00F155CD">
            <w:r w:rsidRPr="00750047">
              <w:t>ГБ</w:t>
            </w:r>
          </w:p>
        </w:tc>
        <w:tc>
          <w:tcPr>
            <w:tcW w:w="1464" w:type="dxa"/>
            <w:tcBorders>
              <w:top w:val="nil"/>
              <w:left w:val="nil"/>
              <w:bottom w:val="single" w:sz="8" w:space="0" w:color="auto"/>
              <w:right w:val="single" w:sz="8" w:space="0" w:color="auto"/>
            </w:tcBorders>
            <w:shd w:val="clear" w:color="auto" w:fill="auto"/>
            <w:noWrap/>
            <w:vAlign w:val="center"/>
            <w:hideMark/>
          </w:tcPr>
          <w:p w:rsidR="00436781" w:rsidRPr="00750047" w:rsidRDefault="00436781" w:rsidP="00F155CD">
            <w:pPr>
              <w:jc w:val="center"/>
            </w:pPr>
            <w:r w:rsidRPr="00750047">
              <w:t>16,00</w:t>
            </w:r>
          </w:p>
        </w:tc>
        <w:tc>
          <w:tcPr>
            <w:tcW w:w="1757" w:type="dxa"/>
            <w:tcBorders>
              <w:top w:val="nil"/>
              <w:left w:val="nil"/>
              <w:bottom w:val="single" w:sz="8" w:space="0" w:color="auto"/>
              <w:right w:val="single" w:sz="8" w:space="0" w:color="auto"/>
            </w:tcBorders>
            <w:shd w:val="clear" w:color="auto" w:fill="auto"/>
            <w:noWrap/>
            <w:vAlign w:val="center"/>
            <w:hideMark/>
          </w:tcPr>
          <w:p w:rsidR="00436781" w:rsidRPr="00750047" w:rsidRDefault="00436781" w:rsidP="00F155CD">
            <w:pPr>
              <w:jc w:val="center"/>
            </w:pPr>
            <w:r w:rsidRPr="00750047">
              <w:t>16,00</w:t>
            </w:r>
          </w:p>
        </w:tc>
      </w:tr>
      <w:tr w:rsidR="00436781" w:rsidRPr="00750047" w:rsidTr="005442AD">
        <w:trPr>
          <w:trHeight w:val="960"/>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tcBorders>
              <w:top w:val="nil"/>
              <w:left w:val="nil"/>
              <w:bottom w:val="single" w:sz="8" w:space="0" w:color="auto"/>
              <w:right w:val="single" w:sz="8" w:space="0" w:color="auto"/>
            </w:tcBorders>
            <w:shd w:val="clear" w:color="auto" w:fill="auto"/>
            <w:vAlign w:val="center"/>
            <w:hideMark/>
          </w:tcPr>
          <w:p w:rsidR="00436781" w:rsidRPr="00750047" w:rsidRDefault="00436781" w:rsidP="00F155CD">
            <w:r w:rsidRPr="00750047">
              <w:t>Выработка мероприятий по оптимизации  расходной части бюджета городского округа город Рыбинск</w:t>
            </w:r>
          </w:p>
        </w:tc>
        <w:tc>
          <w:tcPr>
            <w:tcW w:w="1767" w:type="dxa"/>
            <w:tcBorders>
              <w:top w:val="nil"/>
              <w:left w:val="nil"/>
              <w:bottom w:val="single" w:sz="8" w:space="0" w:color="auto"/>
              <w:right w:val="nil"/>
            </w:tcBorders>
            <w:shd w:val="clear" w:color="auto" w:fill="auto"/>
            <w:vAlign w:val="center"/>
            <w:hideMark/>
          </w:tcPr>
          <w:p w:rsidR="00436781" w:rsidRPr="00750047" w:rsidRDefault="00436781" w:rsidP="00F155CD">
            <w:pPr>
              <w:jc w:val="center"/>
            </w:pPr>
            <w:r w:rsidRPr="00750047">
              <w:t>2020-2022</w:t>
            </w:r>
          </w:p>
        </w:tc>
        <w:tc>
          <w:tcPr>
            <w:tcW w:w="2982" w:type="dxa"/>
            <w:tcBorders>
              <w:top w:val="nil"/>
              <w:left w:val="single" w:sz="8" w:space="0" w:color="auto"/>
              <w:bottom w:val="single" w:sz="8" w:space="0" w:color="auto"/>
              <w:right w:val="single" w:sz="8" w:space="0" w:color="auto"/>
            </w:tcBorders>
            <w:shd w:val="clear" w:color="auto" w:fill="auto"/>
            <w:vAlign w:val="center"/>
            <w:hideMark/>
          </w:tcPr>
          <w:p w:rsidR="00436781" w:rsidRPr="00750047" w:rsidRDefault="00436781" w:rsidP="00F155CD">
            <w:pPr>
              <w:jc w:val="center"/>
            </w:pPr>
            <w:r w:rsidRPr="00750047">
              <w:t xml:space="preserve">ДФ, </w:t>
            </w:r>
            <w:proofErr w:type="spellStart"/>
            <w:r w:rsidRPr="00750047">
              <w:t>УЭРиИ</w:t>
            </w:r>
            <w:proofErr w:type="spellEnd"/>
            <w:r w:rsidRPr="00750047">
              <w:t xml:space="preserve">, </w:t>
            </w:r>
            <w:proofErr w:type="spellStart"/>
            <w:r w:rsidRPr="00750047">
              <w:t>отр</w:t>
            </w:r>
            <w:proofErr w:type="spellEnd"/>
            <w:r w:rsidRPr="00750047">
              <w:t xml:space="preserve">. </w:t>
            </w:r>
            <w:proofErr w:type="spellStart"/>
            <w:r w:rsidRPr="00750047">
              <w:t>подразд</w:t>
            </w:r>
            <w:proofErr w:type="spellEnd"/>
            <w:r w:rsidRPr="00750047">
              <w:t xml:space="preserve">. и </w:t>
            </w:r>
            <w:proofErr w:type="spellStart"/>
            <w:r w:rsidRPr="00750047">
              <w:t>отр</w:t>
            </w:r>
            <w:proofErr w:type="spellEnd"/>
            <w:r w:rsidRPr="00750047">
              <w:t>. (</w:t>
            </w:r>
            <w:proofErr w:type="spellStart"/>
            <w:r w:rsidRPr="00750047">
              <w:t>функц</w:t>
            </w:r>
            <w:proofErr w:type="spellEnd"/>
            <w:r w:rsidRPr="00750047">
              <w:t xml:space="preserve">.) орг. </w:t>
            </w:r>
            <w:proofErr w:type="spellStart"/>
            <w:r w:rsidRPr="00750047">
              <w:t>Адм</w:t>
            </w:r>
            <w:proofErr w:type="spellEnd"/>
            <w:r w:rsidRPr="00750047">
              <w:t xml:space="preserve">. </w:t>
            </w:r>
          </w:p>
        </w:tc>
        <w:tc>
          <w:tcPr>
            <w:tcW w:w="960" w:type="dxa"/>
            <w:tcBorders>
              <w:top w:val="nil"/>
              <w:left w:val="nil"/>
              <w:bottom w:val="single" w:sz="8" w:space="0" w:color="auto"/>
              <w:right w:val="nil"/>
            </w:tcBorders>
            <w:shd w:val="clear" w:color="auto" w:fill="auto"/>
            <w:noWrap/>
            <w:vAlign w:val="bottom"/>
            <w:hideMark/>
          </w:tcPr>
          <w:p w:rsidR="00436781" w:rsidRPr="00750047" w:rsidRDefault="00436781" w:rsidP="00F155CD">
            <w:r w:rsidRPr="00750047">
              <w:t> </w:t>
            </w:r>
          </w:p>
        </w:tc>
        <w:tc>
          <w:tcPr>
            <w:tcW w:w="1464" w:type="dxa"/>
            <w:tcBorders>
              <w:top w:val="nil"/>
              <w:left w:val="single" w:sz="8" w:space="0" w:color="auto"/>
              <w:bottom w:val="single" w:sz="8" w:space="0" w:color="auto"/>
              <w:right w:val="single" w:sz="8" w:space="0" w:color="auto"/>
            </w:tcBorders>
            <w:shd w:val="clear" w:color="auto" w:fill="auto"/>
            <w:noWrap/>
            <w:vAlign w:val="center"/>
            <w:hideMark/>
          </w:tcPr>
          <w:p w:rsidR="00436781" w:rsidRPr="00750047" w:rsidRDefault="00436781" w:rsidP="00F155CD">
            <w:pPr>
              <w:jc w:val="center"/>
            </w:pPr>
            <w:r w:rsidRPr="00750047">
              <w:t> </w:t>
            </w:r>
          </w:p>
        </w:tc>
        <w:tc>
          <w:tcPr>
            <w:tcW w:w="1757" w:type="dxa"/>
            <w:tcBorders>
              <w:top w:val="nil"/>
              <w:left w:val="nil"/>
              <w:bottom w:val="single" w:sz="8" w:space="0" w:color="auto"/>
              <w:right w:val="single" w:sz="8" w:space="0" w:color="auto"/>
            </w:tcBorders>
            <w:shd w:val="clear" w:color="auto" w:fill="auto"/>
            <w:noWrap/>
            <w:vAlign w:val="center"/>
            <w:hideMark/>
          </w:tcPr>
          <w:p w:rsidR="00436781" w:rsidRPr="00750047" w:rsidRDefault="00436781" w:rsidP="00F155CD">
            <w:pPr>
              <w:jc w:val="center"/>
            </w:pPr>
            <w:r w:rsidRPr="00750047">
              <w:t> </w:t>
            </w:r>
          </w:p>
        </w:tc>
      </w:tr>
      <w:tr w:rsidR="00436781" w:rsidRPr="00750047" w:rsidTr="005442AD">
        <w:trPr>
          <w:trHeight w:val="2535"/>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tcBorders>
              <w:top w:val="nil"/>
              <w:left w:val="nil"/>
              <w:bottom w:val="single" w:sz="8" w:space="0" w:color="auto"/>
              <w:right w:val="single" w:sz="8" w:space="0" w:color="auto"/>
            </w:tcBorders>
            <w:shd w:val="clear" w:color="auto" w:fill="auto"/>
            <w:vAlign w:val="center"/>
            <w:hideMark/>
          </w:tcPr>
          <w:p w:rsidR="00436781" w:rsidRPr="00750047" w:rsidRDefault="00436781" w:rsidP="00F155CD">
            <w:r w:rsidRPr="00750047">
              <w:t xml:space="preserve">Совершенствование </w:t>
            </w:r>
            <w:proofErr w:type="spellStart"/>
            <w:r w:rsidRPr="00750047">
              <w:t>бюджетирования</w:t>
            </w:r>
            <w:proofErr w:type="spellEnd"/>
            <w:r w:rsidRPr="00750047">
              <w:t>, ориентированного на результат:</w:t>
            </w:r>
            <w:r w:rsidRPr="00750047">
              <w:br/>
              <w:t>- обеспечение увязки бюджетных ассигнований с целями, задачами и показателями результатов деятельности главных распорядителей бюджетных средств;</w:t>
            </w:r>
            <w:r w:rsidRPr="00750047">
              <w:br/>
              <w:t>- повышение качества финансового менеджмента главных распорядителей и др.</w:t>
            </w:r>
          </w:p>
        </w:tc>
        <w:tc>
          <w:tcPr>
            <w:tcW w:w="1767" w:type="dxa"/>
            <w:tcBorders>
              <w:top w:val="nil"/>
              <w:left w:val="nil"/>
              <w:bottom w:val="single" w:sz="8" w:space="0" w:color="auto"/>
              <w:right w:val="nil"/>
            </w:tcBorders>
            <w:shd w:val="clear" w:color="auto" w:fill="auto"/>
            <w:vAlign w:val="center"/>
            <w:hideMark/>
          </w:tcPr>
          <w:p w:rsidR="00436781" w:rsidRPr="00750047" w:rsidRDefault="00436781" w:rsidP="00F155CD">
            <w:pPr>
              <w:jc w:val="center"/>
            </w:pPr>
            <w:r w:rsidRPr="00750047">
              <w:t>2020-2022</w:t>
            </w:r>
          </w:p>
        </w:tc>
        <w:tc>
          <w:tcPr>
            <w:tcW w:w="2982" w:type="dxa"/>
            <w:tcBorders>
              <w:top w:val="nil"/>
              <w:left w:val="single" w:sz="8" w:space="0" w:color="auto"/>
              <w:bottom w:val="single" w:sz="8" w:space="0" w:color="auto"/>
              <w:right w:val="single" w:sz="8" w:space="0" w:color="auto"/>
            </w:tcBorders>
            <w:shd w:val="clear" w:color="auto" w:fill="auto"/>
            <w:vAlign w:val="center"/>
            <w:hideMark/>
          </w:tcPr>
          <w:p w:rsidR="00436781" w:rsidRPr="00750047" w:rsidRDefault="00436781" w:rsidP="00F155CD">
            <w:pPr>
              <w:jc w:val="center"/>
            </w:pPr>
            <w:r w:rsidRPr="00750047">
              <w:t xml:space="preserve">ДФ, </w:t>
            </w:r>
            <w:proofErr w:type="spellStart"/>
            <w:r w:rsidRPr="00750047">
              <w:t>УЭРиИ</w:t>
            </w:r>
            <w:proofErr w:type="spellEnd"/>
          </w:p>
        </w:tc>
        <w:tc>
          <w:tcPr>
            <w:tcW w:w="960" w:type="dxa"/>
            <w:tcBorders>
              <w:top w:val="nil"/>
              <w:left w:val="nil"/>
              <w:bottom w:val="single" w:sz="8" w:space="0" w:color="auto"/>
              <w:right w:val="nil"/>
            </w:tcBorders>
            <w:shd w:val="clear" w:color="auto" w:fill="auto"/>
            <w:noWrap/>
            <w:vAlign w:val="bottom"/>
            <w:hideMark/>
          </w:tcPr>
          <w:p w:rsidR="00436781" w:rsidRPr="00750047" w:rsidRDefault="00436781" w:rsidP="00F155CD">
            <w:r w:rsidRPr="00750047">
              <w:t> </w:t>
            </w:r>
          </w:p>
        </w:tc>
        <w:tc>
          <w:tcPr>
            <w:tcW w:w="1464" w:type="dxa"/>
            <w:tcBorders>
              <w:top w:val="nil"/>
              <w:left w:val="single" w:sz="8" w:space="0" w:color="auto"/>
              <w:bottom w:val="single" w:sz="8" w:space="0" w:color="auto"/>
              <w:right w:val="single" w:sz="8" w:space="0" w:color="auto"/>
            </w:tcBorders>
            <w:shd w:val="clear" w:color="auto" w:fill="auto"/>
            <w:noWrap/>
            <w:vAlign w:val="center"/>
            <w:hideMark/>
          </w:tcPr>
          <w:p w:rsidR="00436781" w:rsidRPr="00750047" w:rsidRDefault="00436781" w:rsidP="00F155CD">
            <w:pPr>
              <w:jc w:val="center"/>
            </w:pPr>
            <w:r w:rsidRPr="00750047">
              <w:t> </w:t>
            </w:r>
          </w:p>
        </w:tc>
        <w:tc>
          <w:tcPr>
            <w:tcW w:w="1757" w:type="dxa"/>
            <w:tcBorders>
              <w:top w:val="nil"/>
              <w:left w:val="nil"/>
              <w:bottom w:val="single" w:sz="8" w:space="0" w:color="auto"/>
              <w:right w:val="single" w:sz="8" w:space="0" w:color="auto"/>
            </w:tcBorders>
            <w:shd w:val="clear" w:color="auto" w:fill="auto"/>
            <w:noWrap/>
            <w:vAlign w:val="center"/>
            <w:hideMark/>
          </w:tcPr>
          <w:p w:rsidR="00436781" w:rsidRPr="00750047" w:rsidRDefault="00436781" w:rsidP="00F155CD">
            <w:pPr>
              <w:jc w:val="center"/>
            </w:pPr>
            <w:r w:rsidRPr="00750047">
              <w:t> </w:t>
            </w:r>
          </w:p>
        </w:tc>
      </w:tr>
      <w:tr w:rsidR="00436781" w:rsidRPr="00750047" w:rsidTr="005442AD">
        <w:trPr>
          <w:trHeight w:val="1065"/>
        </w:trPr>
        <w:tc>
          <w:tcPr>
            <w:tcW w:w="1715" w:type="dxa"/>
            <w:vMerge w:val="restart"/>
            <w:tcBorders>
              <w:top w:val="nil"/>
              <w:left w:val="single" w:sz="8" w:space="0" w:color="auto"/>
              <w:bottom w:val="single" w:sz="8" w:space="0" w:color="000000"/>
              <w:right w:val="single" w:sz="8" w:space="0" w:color="auto"/>
            </w:tcBorders>
            <w:shd w:val="clear" w:color="auto" w:fill="auto"/>
            <w:noWrap/>
            <w:hideMark/>
          </w:tcPr>
          <w:p w:rsidR="00436781" w:rsidRPr="00750047" w:rsidRDefault="00436781" w:rsidP="00F155CD">
            <w:pPr>
              <w:jc w:val="center"/>
            </w:pPr>
            <w:r w:rsidRPr="00750047">
              <w:t>31</w:t>
            </w:r>
          </w:p>
        </w:tc>
        <w:tc>
          <w:tcPr>
            <w:tcW w:w="3687" w:type="dxa"/>
            <w:tcBorders>
              <w:top w:val="nil"/>
              <w:left w:val="nil"/>
              <w:bottom w:val="nil"/>
              <w:right w:val="single" w:sz="8" w:space="0" w:color="auto"/>
            </w:tcBorders>
            <w:shd w:val="clear" w:color="auto" w:fill="auto"/>
            <w:vAlign w:val="center"/>
            <w:hideMark/>
          </w:tcPr>
          <w:p w:rsidR="00436781" w:rsidRPr="00750047" w:rsidRDefault="00436781" w:rsidP="00F155CD">
            <w:r w:rsidRPr="00750047">
              <w:t>Участие в  федеральных и  областных программах и др.</w:t>
            </w:r>
          </w:p>
        </w:tc>
        <w:tc>
          <w:tcPr>
            <w:tcW w:w="1767" w:type="dxa"/>
            <w:tcBorders>
              <w:top w:val="nil"/>
              <w:left w:val="nil"/>
              <w:bottom w:val="nil"/>
              <w:right w:val="nil"/>
            </w:tcBorders>
            <w:shd w:val="clear" w:color="auto" w:fill="auto"/>
            <w:vAlign w:val="center"/>
            <w:hideMark/>
          </w:tcPr>
          <w:p w:rsidR="00436781" w:rsidRPr="00750047" w:rsidRDefault="00436781" w:rsidP="00F155CD">
            <w:pPr>
              <w:jc w:val="center"/>
            </w:pPr>
            <w:r w:rsidRPr="00750047">
              <w:t>2020-2022</w:t>
            </w:r>
          </w:p>
        </w:tc>
        <w:tc>
          <w:tcPr>
            <w:tcW w:w="2982" w:type="dxa"/>
            <w:tcBorders>
              <w:top w:val="nil"/>
              <w:left w:val="single" w:sz="8" w:space="0" w:color="auto"/>
              <w:bottom w:val="nil"/>
              <w:right w:val="single" w:sz="8" w:space="0" w:color="auto"/>
            </w:tcBorders>
            <w:shd w:val="clear" w:color="auto" w:fill="auto"/>
            <w:vAlign w:val="center"/>
            <w:hideMark/>
          </w:tcPr>
          <w:p w:rsidR="00436781" w:rsidRPr="00750047" w:rsidRDefault="00436781" w:rsidP="00F155CD">
            <w:pPr>
              <w:jc w:val="center"/>
            </w:pPr>
            <w:proofErr w:type="spellStart"/>
            <w:r w:rsidRPr="00750047">
              <w:t>Структ</w:t>
            </w:r>
            <w:proofErr w:type="spellEnd"/>
            <w:r w:rsidRPr="00750047">
              <w:t xml:space="preserve">. </w:t>
            </w:r>
            <w:proofErr w:type="spellStart"/>
            <w:r w:rsidRPr="00750047">
              <w:t>подр</w:t>
            </w:r>
            <w:proofErr w:type="spellEnd"/>
            <w:r w:rsidRPr="00750047">
              <w:t xml:space="preserve">. и </w:t>
            </w:r>
            <w:proofErr w:type="spellStart"/>
            <w:r w:rsidRPr="00750047">
              <w:t>отр</w:t>
            </w:r>
            <w:proofErr w:type="spellEnd"/>
            <w:r w:rsidRPr="00750047">
              <w:t>. (</w:t>
            </w:r>
            <w:proofErr w:type="spellStart"/>
            <w:r w:rsidRPr="00750047">
              <w:t>функц</w:t>
            </w:r>
            <w:proofErr w:type="spellEnd"/>
            <w:r w:rsidRPr="00750047">
              <w:t xml:space="preserve">.) орг. </w:t>
            </w:r>
            <w:proofErr w:type="spellStart"/>
            <w:r w:rsidRPr="00750047">
              <w:t>адм</w:t>
            </w:r>
            <w:proofErr w:type="spellEnd"/>
            <w:r w:rsidRPr="00750047">
              <w:t>. ГОГР</w:t>
            </w:r>
          </w:p>
        </w:tc>
        <w:tc>
          <w:tcPr>
            <w:tcW w:w="960" w:type="dxa"/>
            <w:tcBorders>
              <w:top w:val="nil"/>
              <w:left w:val="nil"/>
              <w:bottom w:val="nil"/>
              <w:right w:val="nil"/>
            </w:tcBorders>
            <w:shd w:val="clear" w:color="auto" w:fill="auto"/>
            <w:noWrap/>
            <w:vAlign w:val="bottom"/>
            <w:hideMark/>
          </w:tcPr>
          <w:p w:rsidR="00436781" w:rsidRPr="00750047" w:rsidRDefault="00436781" w:rsidP="00F155CD">
            <w:r w:rsidRPr="00750047">
              <w:t> </w:t>
            </w:r>
          </w:p>
        </w:tc>
        <w:tc>
          <w:tcPr>
            <w:tcW w:w="1464" w:type="dxa"/>
            <w:tcBorders>
              <w:top w:val="nil"/>
              <w:left w:val="single" w:sz="8" w:space="0" w:color="auto"/>
              <w:bottom w:val="nil"/>
              <w:right w:val="single" w:sz="8" w:space="0" w:color="auto"/>
            </w:tcBorders>
            <w:shd w:val="clear" w:color="auto" w:fill="auto"/>
            <w:noWrap/>
            <w:vAlign w:val="center"/>
            <w:hideMark/>
          </w:tcPr>
          <w:p w:rsidR="00436781" w:rsidRPr="00750047" w:rsidRDefault="00436781" w:rsidP="00F155CD">
            <w:pPr>
              <w:jc w:val="center"/>
            </w:pPr>
            <w:r w:rsidRPr="00750047">
              <w:t> </w:t>
            </w:r>
          </w:p>
        </w:tc>
        <w:tc>
          <w:tcPr>
            <w:tcW w:w="1757" w:type="dxa"/>
            <w:tcBorders>
              <w:top w:val="nil"/>
              <w:left w:val="nil"/>
              <w:bottom w:val="nil"/>
              <w:right w:val="single" w:sz="8" w:space="0" w:color="auto"/>
            </w:tcBorders>
            <w:shd w:val="clear" w:color="auto" w:fill="auto"/>
            <w:noWrap/>
            <w:vAlign w:val="center"/>
            <w:hideMark/>
          </w:tcPr>
          <w:p w:rsidR="00436781" w:rsidRPr="00750047" w:rsidRDefault="00436781" w:rsidP="00F155CD">
            <w:pPr>
              <w:jc w:val="center"/>
            </w:pPr>
            <w:r w:rsidRPr="00750047">
              <w:t> </w:t>
            </w:r>
          </w:p>
        </w:tc>
      </w:tr>
      <w:tr w:rsidR="00436781" w:rsidRPr="00750047" w:rsidTr="005442AD">
        <w:trPr>
          <w:trHeight w:val="645"/>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tcBorders>
              <w:top w:val="single" w:sz="8" w:space="0" w:color="auto"/>
              <w:left w:val="nil"/>
              <w:bottom w:val="single" w:sz="8" w:space="0" w:color="auto"/>
              <w:right w:val="single" w:sz="8" w:space="0" w:color="auto"/>
            </w:tcBorders>
            <w:shd w:val="clear" w:color="auto" w:fill="auto"/>
            <w:hideMark/>
          </w:tcPr>
          <w:p w:rsidR="00436781" w:rsidRPr="00750047" w:rsidRDefault="00436781" w:rsidP="00F155CD">
            <w:r w:rsidRPr="00750047">
              <w:t>Реализация Прогнозного плана (Программы) приватизации муниципального имущества городского округа город Рыбинск</w:t>
            </w:r>
          </w:p>
        </w:tc>
        <w:tc>
          <w:tcPr>
            <w:tcW w:w="1767" w:type="dxa"/>
            <w:tcBorders>
              <w:top w:val="single" w:sz="8" w:space="0" w:color="auto"/>
              <w:left w:val="nil"/>
              <w:bottom w:val="single" w:sz="8" w:space="0" w:color="auto"/>
              <w:right w:val="nil"/>
            </w:tcBorders>
            <w:shd w:val="clear" w:color="auto" w:fill="auto"/>
            <w:vAlign w:val="center"/>
            <w:hideMark/>
          </w:tcPr>
          <w:p w:rsidR="00436781" w:rsidRPr="00750047" w:rsidRDefault="00436781" w:rsidP="00F155CD">
            <w:pPr>
              <w:jc w:val="center"/>
            </w:pPr>
            <w:r w:rsidRPr="00750047">
              <w:t xml:space="preserve">Ежегодно </w:t>
            </w:r>
          </w:p>
        </w:tc>
        <w:tc>
          <w:tcPr>
            <w:tcW w:w="298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436781" w:rsidRPr="00750047" w:rsidRDefault="00436781" w:rsidP="00F155CD">
            <w:pPr>
              <w:jc w:val="center"/>
            </w:pPr>
            <w:r w:rsidRPr="00750047">
              <w:t>ДИЗО</w:t>
            </w:r>
          </w:p>
        </w:tc>
        <w:tc>
          <w:tcPr>
            <w:tcW w:w="960" w:type="dxa"/>
            <w:tcBorders>
              <w:top w:val="single" w:sz="8" w:space="0" w:color="auto"/>
              <w:left w:val="nil"/>
              <w:bottom w:val="single" w:sz="8" w:space="0" w:color="auto"/>
              <w:right w:val="nil"/>
            </w:tcBorders>
            <w:shd w:val="clear" w:color="auto" w:fill="auto"/>
            <w:noWrap/>
            <w:vAlign w:val="bottom"/>
            <w:hideMark/>
          </w:tcPr>
          <w:p w:rsidR="00436781" w:rsidRPr="00750047" w:rsidRDefault="00436781" w:rsidP="00F155CD">
            <w:r w:rsidRPr="00750047">
              <w:t> </w:t>
            </w:r>
          </w:p>
        </w:tc>
        <w:tc>
          <w:tcPr>
            <w:tcW w:w="146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436781" w:rsidRPr="00750047" w:rsidRDefault="00436781" w:rsidP="00F155CD">
            <w:pPr>
              <w:jc w:val="center"/>
            </w:pPr>
            <w:r w:rsidRPr="00750047">
              <w:t> </w:t>
            </w:r>
          </w:p>
        </w:tc>
        <w:tc>
          <w:tcPr>
            <w:tcW w:w="1757" w:type="dxa"/>
            <w:tcBorders>
              <w:top w:val="single" w:sz="8" w:space="0" w:color="auto"/>
              <w:left w:val="nil"/>
              <w:bottom w:val="single" w:sz="8" w:space="0" w:color="auto"/>
              <w:right w:val="single" w:sz="8" w:space="0" w:color="auto"/>
            </w:tcBorders>
            <w:shd w:val="clear" w:color="auto" w:fill="auto"/>
            <w:noWrap/>
            <w:vAlign w:val="center"/>
            <w:hideMark/>
          </w:tcPr>
          <w:p w:rsidR="00436781" w:rsidRPr="00750047" w:rsidRDefault="00436781" w:rsidP="00F155CD">
            <w:pPr>
              <w:jc w:val="center"/>
            </w:pPr>
            <w:r w:rsidRPr="00750047">
              <w:t> </w:t>
            </w:r>
          </w:p>
        </w:tc>
      </w:tr>
      <w:tr w:rsidR="00436781" w:rsidRPr="00750047" w:rsidTr="005442AD">
        <w:trPr>
          <w:trHeight w:val="960"/>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tcBorders>
              <w:top w:val="nil"/>
              <w:left w:val="nil"/>
              <w:bottom w:val="nil"/>
              <w:right w:val="single" w:sz="8" w:space="0" w:color="auto"/>
            </w:tcBorders>
            <w:shd w:val="clear" w:color="auto" w:fill="auto"/>
            <w:hideMark/>
          </w:tcPr>
          <w:p w:rsidR="00436781" w:rsidRPr="00750047" w:rsidRDefault="00436781" w:rsidP="00F155CD">
            <w:r w:rsidRPr="00750047">
              <w:t xml:space="preserve">Получение дохода в бюджет от отчисления прибыли, приходящейся на доли в уставных (складочных) капиталах хозяйственных обществ и товариществ или дивидендов по акциям, </w:t>
            </w:r>
            <w:r w:rsidRPr="00750047">
              <w:lastRenderedPageBreak/>
              <w:t xml:space="preserve">принадлежащих городским округам </w:t>
            </w:r>
          </w:p>
        </w:tc>
        <w:tc>
          <w:tcPr>
            <w:tcW w:w="1767" w:type="dxa"/>
            <w:tcBorders>
              <w:top w:val="nil"/>
              <w:left w:val="nil"/>
              <w:bottom w:val="nil"/>
              <w:right w:val="nil"/>
            </w:tcBorders>
            <w:shd w:val="clear" w:color="auto" w:fill="auto"/>
            <w:vAlign w:val="center"/>
            <w:hideMark/>
          </w:tcPr>
          <w:p w:rsidR="00436781" w:rsidRPr="00750047" w:rsidRDefault="00436781" w:rsidP="00F155CD">
            <w:pPr>
              <w:jc w:val="center"/>
            </w:pPr>
            <w:r w:rsidRPr="00750047">
              <w:lastRenderedPageBreak/>
              <w:t xml:space="preserve">Ежегодно </w:t>
            </w:r>
          </w:p>
        </w:tc>
        <w:tc>
          <w:tcPr>
            <w:tcW w:w="2982" w:type="dxa"/>
            <w:tcBorders>
              <w:top w:val="nil"/>
              <w:left w:val="single" w:sz="8" w:space="0" w:color="auto"/>
              <w:bottom w:val="nil"/>
              <w:right w:val="single" w:sz="8" w:space="0" w:color="auto"/>
            </w:tcBorders>
            <w:shd w:val="clear" w:color="auto" w:fill="auto"/>
            <w:vAlign w:val="center"/>
            <w:hideMark/>
          </w:tcPr>
          <w:p w:rsidR="00436781" w:rsidRPr="00750047" w:rsidRDefault="00436781" w:rsidP="00F155CD">
            <w:pPr>
              <w:jc w:val="center"/>
            </w:pPr>
            <w:r w:rsidRPr="00750047">
              <w:t>ДИЗО</w:t>
            </w:r>
          </w:p>
        </w:tc>
        <w:tc>
          <w:tcPr>
            <w:tcW w:w="960" w:type="dxa"/>
            <w:tcBorders>
              <w:top w:val="nil"/>
              <w:left w:val="nil"/>
              <w:bottom w:val="nil"/>
              <w:right w:val="nil"/>
            </w:tcBorders>
            <w:shd w:val="clear" w:color="auto" w:fill="auto"/>
            <w:noWrap/>
            <w:vAlign w:val="bottom"/>
            <w:hideMark/>
          </w:tcPr>
          <w:p w:rsidR="00436781" w:rsidRPr="00750047" w:rsidRDefault="00436781" w:rsidP="00F155CD"/>
        </w:tc>
        <w:tc>
          <w:tcPr>
            <w:tcW w:w="1464" w:type="dxa"/>
            <w:tcBorders>
              <w:top w:val="nil"/>
              <w:left w:val="single" w:sz="8" w:space="0" w:color="auto"/>
              <w:bottom w:val="nil"/>
              <w:right w:val="single" w:sz="8" w:space="0" w:color="auto"/>
            </w:tcBorders>
            <w:shd w:val="clear" w:color="auto" w:fill="auto"/>
            <w:noWrap/>
            <w:vAlign w:val="center"/>
            <w:hideMark/>
          </w:tcPr>
          <w:p w:rsidR="00436781" w:rsidRPr="00750047" w:rsidRDefault="00436781" w:rsidP="00F155CD">
            <w:pPr>
              <w:jc w:val="center"/>
            </w:pPr>
            <w:r w:rsidRPr="00750047">
              <w:t> </w:t>
            </w:r>
          </w:p>
        </w:tc>
        <w:tc>
          <w:tcPr>
            <w:tcW w:w="1757" w:type="dxa"/>
            <w:tcBorders>
              <w:top w:val="nil"/>
              <w:left w:val="nil"/>
              <w:bottom w:val="nil"/>
              <w:right w:val="single" w:sz="8" w:space="0" w:color="auto"/>
            </w:tcBorders>
            <w:shd w:val="clear" w:color="auto" w:fill="auto"/>
            <w:noWrap/>
            <w:vAlign w:val="center"/>
            <w:hideMark/>
          </w:tcPr>
          <w:p w:rsidR="00436781" w:rsidRPr="00750047" w:rsidRDefault="00436781" w:rsidP="00F155CD">
            <w:pPr>
              <w:jc w:val="center"/>
            </w:pPr>
            <w:r w:rsidRPr="00750047">
              <w:t> </w:t>
            </w:r>
          </w:p>
        </w:tc>
      </w:tr>
      <w:tr w:rsidR="00436781" w:rsidRPr="00750047" w:rsidTr="005442AD">
        <w:trPr>
          <w:trHeight w:val="645"/>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tcBorders>
              <w:top w:val="single" w:sz="8" w:space="0" w:color="auto"/>
              <w:left w:val="nil"/>
              <w:bottom w:val="single" w:sz="8" w:space="0" w:color="auto"/>
              <w:right w:val="single" w:sz="8" w:space="0" w:color="auto"/>
            </w:tcBorders>
            <w:shd w:val="clear" w:color="auto" w:fill="auto"/>
            <w:vAlign w:val="center"/>
            <w:hideMark/>
          </w:tcPr>
          <w:p w:rsidR="00436781" w:rsidRPr="00750047" w:rsidRDefault="00436781" w:rsidP="00F155CD">
            <w:r w:rsidRPr="00750047">
              <w:t xml:space="preserve">Активизация претензионной работы </w:t>
            </w:r>
          </w:p>
        </w:tc>
        <w:tc>
          <w:tcPr>
            <w:tcW w:w="1767" w:type="dxa"/>
            <w:tcBorders>
              <w:top w:val="single" w:sz="8" w:space="0" w:color="auto"/>
              <w:left w:val="nil"/>
              <w:bottom w:val="single" w:sz="8" w:space="0" w:color="auto"/>
              <w:right w:val="nil"/>
            </w:tcBorders>
            <w:shd w:val="clear" w:color="auto" w:fill="auto"/>
            <w:vAlign w:val="center"/>
            <w:hideMark/>
          </w:tcPr>
          <w:p w:rsidR="00436781" w:rsidRPr="00750047" w:rsidRDefault="00436781" w:rsidP="00F155CD">
            <w:pPr>
              <w:jc w:val="center"/>
            </w:pPr>
            <w:r w:rsidRPr="00750047">
              <w:t>Постоянно</w:t>
            </w:r>
          </w:p>
        </w:tc>
        <w:tc>
          <w:tcPr>
            <w:tcW w:w="298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436781" w:rsidRPr="00750047" w:rsidRDefault="00436781" w:rsidP="00F155CD">
            <w:pPr>
              <w:jc w:val="center"/>
            </w:pPr>
            <w:r w:rsidRPr="00750047">
              <w:t xml:space="preserve">ДИЗО, </w:t>
            </w:r>
            <w:proofErr w:type="spellStart"/>
            <w:r w:rsidRPr="00750047">
              <w:t>ДАиГ</w:t>
            </w:r>
            <w:proofErr w:type="spellEnd"/>
          </w:p>
        </w:tc>
        <w:tc>
          <w:tcPr>
            <w:tcW w:w="960" w:type="dxa"/>
            <w:tcBorders>
              <w:top w:val="single" w:sz="8" w:space="0" w:color="auto"/>
              <w:left w:val="nil"/>
              <w:bottom w:val="single" w:sz="8" w:space="0" w:color="auto"/>
              <w:right w:val="nil"/>
            </w:tcBorders>
            <w:shd w:val="clear" w:color="auto" w:fill="auto"/>
            <w:noWrap/>
            <w:vAlign w:val="bottom"/>
            <w:hideMark/>
          </w:tcPr>
          <w:p w:rsidR="00436781" w:rsidRPr="00750047" w:rsidRDefault="00436781" w:rsidP="00F155CD">
            <w:r w:rsidRPr="00750047">
              <w:t> </w:t>
            </w:r>
          </w:p>
        </w:tc>
        <w:tc>
          <w:tcPr>
            <w:tcW w:w="146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436781" w:rsidRPr="00750047" w:rsidRDefault="00436781" w:rsidP="00F155CD">
            <w:r w:rsidRPr="00750047">
              <w:t> </w:t>
            </w:r>
          </w:p>
        </w:tc>
        <w:tc>
          <w:tcPr>
            <w:tcW w:w="1757" w:type="dxa"/>
            <w:tcBorders>
              <w:top w:val="single" w:sz="8" w:space="0" w:color="auto"/>
              <w:left w:val="nil"/>
              <w:bottom w:val="single" w:sz="8" w:space="0" w:color="auto"/>
              <w:right w:val="single" w:sz="8" w:space="0" w:color="auto"/>
            </w:tcBorders>
            <w:shd w:val="clear" w:color="auto" w:fill="auto"/>
            <w:noWrap/>
            <w:vAlign w:val="center"/>
            <w:hideMark/>
          </w:tcPr>
          <w:p w:rsidR="00436781" w:rsidRPr="00750047" w:rsidRDefault="00436781" w:rsidP="00F155CD">
            <w:r w:rsidRPr="00750047">
              <w:t> </w:t>
            </w:r>
          </w:p>
        </w:tc>
      </w:tr>
      <w:tr w:rsidR="00436781" w:rsidRPr="00750047" w:rsidTr="005442AD">
        <w:trPr>
          <w:trHeight w:val="315"/>
        </w:trPr>
        <w:tc>
          <w:tcPr>
            <w:tcW w:w="1715" w:type="dxa"/>
            <w:vMerge w:val="restart"/>
            <w:tcBorders>
              <w:top w:val="nil"/>
              <w:left w:val="single" w:sz="8" w:space="0" w:color="auto"/>
              <w:bottom w:val="nil"/>
              <w:right w:val="single" w:sz="8" w:space="0" w:color="auto"/>
            </w:tcBorders>
            <w:shd w:val="clear" w:color="auto" w:fill="auto"/>
            <w:noWrap/>
            <w:hideMark/>
          </w:tcPr>
          <w:p w:rsidR="00436781" w:rsidRPr="00750047" w:rsidRDefault="00436781" w:rsidP="00F155CD">
            <w:pPr>
              <w:jc w:val="center"/>
            </w:pPr>
            <w:r w:rsidRPr="00750047">
              <w:t>33</w:t>
            </w:r>
          </w:p>
        </w:tc>
        <w:tc>
          <w:tcPr>
            <w:tcW w:w="3687" w:type="dxa"/>
            <w:vMerge w:val="restart"/>
            <w:tcBorders>
              <w:top w:val="nil"/>
              <w:left w:val="single" w:sz="8" w:space="0" w:color="auto"/>
              <w:bottom w:val="nil"/>
              <w:right w:val="single" w:sz="8" w:space="0" w:color="auto"/>
            </w:tcBorders>
            <w:shd w:val="clear" w:color="auto" w:fill="auto"/>
            <w:vAlign w:val="center"/>
            <w:hideMark/>
          </w:tcPr>
          <w:p w:rsidR="00436781" w:rsidRPr="00750047" w:rsidRDefault="00436781" w:rsidP="00F155CD">
            <w:proofErr w:type="spellStart"/>
            <w:r w:rsidRPr="00750047">
              <w:t>Берегоукрепление</w:t>
            </w:r>
            <w:proofErr w:type="spellEnd"/>
            <w:r w:rsidRPr="00750047">
              <w:t xml:space="preserve"> правого берега р. Волги на участке от ул. Ср. Казанская до устья р. Черемухи в </w:t>
            </w:r>
            <w:proofErr w:type="gramStart"/>
            <w:r w:rsidRPr="00750047">
              <w:t>г</w:t>
            </w:r>
            <w:proofErr w:type="gramEnd"/>
            <w:r w:rsidRPr="00750047">
              <w:t xml:space="preserve">. Рыбинске, Ярославская область. 1 этап </w:t>
            </w:r>
            <w:proofErr w:type="spellStart"/>
            <w:r w:rsidRPr="00750047">
              <w:t>берегоукрепление</w:t>
            </w:r>
            <w:proofErr w:type="spellEnd"/>
            <w:r w:rsidRPr="00750047">
              <w:t>,</w:t>
            </w:r>
          </w:p>
        </w:tc>
        <w:tc>
          <w:tcPr>
            <w:tcW w:w="1767" w:type="dxa"/>
            <w:vMerge w:val="restart"/>
            <w:tcBorders>
              <w:top w:val="nil"/>
              <w:left w:val="single" w:sz="8" w:space="0" w:color="auto"/>
              <w:bottom w:val="nil"/>
              <w:right w:val="single" w:sz="8" w:space="0" w:color="auto"/>
            </w:tcBorders>
            <w:shd w:val="clear" w:color="auto" w:fill="auto"/>
            <w:vAlign w:val="center"/>
            <w:hideMark/>
          </w:tcPr>
          <w:p w:rsidR="00436781" w:rsidRPr="00750047" w:rsidRDefault="00436781" w:rsidP="00F155CD">
            <w:pPr>
              <w:jc w:val="center"/>
            </w:pPr>
            <w:r w:rsidRPr="00750047">
              <w:t>2019-2020</w:t>
            </w:r>
          </w:p>
        </w:tc>
        <w:tc>
          <w:tcPr>
            <w:tcW w:w="2982" w:type="dxa"/>
            <w:vMerge w:val="restart"/>
            <w:tcBorders>
              <w:top w:val="nil"/>
              <w:left w:val="single" w:sz="8" w:space="0" w:color="auto"/>
              <w:bottom w:val="nil"/>
              <w:right w:val="nil"/>
            </w:tcBorders>
            <w:shd w:val="clear" w:color="auto" w:fill="auto"/>
            <w:vAlign w:val="center"/>
            <w:hideMark/>
          </w:tcPr>
          <w:p w:rsidR="00436781" w:rsidRPr="00750047" w:rsidRDefault="00436781" w:rsidP="00F155CD">
            <w:pPr>
              <w:jc w:val="center"/>
            </w:pPr>
            <w:r w:rsidRPr="00750047">
              <w:t>УС</w:t>
            </w:r>
          </w:p>
        </w:tc>
        <w:tc>
          <w:tcPr>
            <w:tcW w:w="960" w:type="dxa"/>
            <w:tcBorders>
              <w:top w:val="single" w:sz="4" w:space="0" w:color="auto"/>
              <w:left w:val="single" w:sz="8" w:space="0" w:color="auto"/>
              <w:bottom w:val="single" w:sz="4" w:space="0" w:color="auto"/>
              <w:right w:val="single" w:sz="8" w:space="0" w:color="auto"/>
            </w:tcBorders>
            <w:shd w:val="clear" w:color="auto" w:fill="auto"/>
            <w:vAlign w:val="bottom"/>
            <w:hideMark/>
          </w:tcPr>
          <w:p w:rsidR="00436781" w:rsidRPr="00750047" w:rsidRDefault="00436781" w:rsidP="00F155CD">
            <w:r w:rsidRPr="00750047">
              <w:t> </w:t>
            </w:r>
          </w:p>
        </w:tc>
        <w:tc>
          <w:tcPr>
            <w:tcW w:w="1464" w:type="dxa"/>
            <w:tcBorders>
              <w:top w:val="single" w:sz="4" w:space="0" w:color="auto"/>
              <w:left w:val="nil"/>
              <w:bottom w:val="single" w:sz="4" w:space="0" w:color="auto"/>
              <w:right w:val="single" w:sz="8" w:space="0" w:color="auto"/>
            </w:tcBorders>
            <w:shd w:val="clear" w:color="auto" w:fill="auto"/>
            <w:hideMark/>
          </w:tcPr>
          <w:p w:rsidR="00436781" w:rsidRPr="00750047" w:rsidRDefault="00436781" w:rsidP="00F155CD">
            <w:pPr>
              <w:jc w:val="center"/>
              <w:rPr>
                <w:u w:val="single"/>
              </w:rPr>
            </w:pPr>
            <w:r w:rsidRPr="00750047">
              <w:rPr>
                <w:u w:val="single"/>
              </w:rPr>
              <w:t>2020</w:t>
            </w:r>
          </w:p>
        </w:tc>
        <w:tc>
          <w:tcPr>
            <w:tcW w:w="1757" w:type="dxa"/>
            <w:tcBorders>
              <w:top w:val="single" w:sz="4" w:space="0" w:color="auto"/>
              <w:left w:val="nil"/>
              <w:bottom w:val="single" w:sz="4" w:space="0" w:color="auto"/>
              <w:right w:val="single" w:sz="8" w:space="0" w:color="auto"/>
            </w:tcBorders>
            <w:shd w:val="clear" w:color="auto" w:fill="auto"/>
            <w:hideMark/>
          </w:tcPr>
          <w:p w:rsidR="00436781" w:rsidRPr="00750047" w:rsidRDefault="00436781" w:rsidP="00F155CD">
            <w:pPr>
              <w:jc w:val="center"/>
              <w:rPr>
                <w:u w:val="single"/>
              </w:rPr>
            </w:pPr>
            <w:r w:rsidRPr="00750047">
              <w:rPr>
                <w:u w:val="single"/>
              </w:rPr>
              <w:t>2020</w:t>
            </w:r>
          </w:p>
        </w:tc>
      </w:tr>
      <w:tr w:rsidR="00436781" w:rsidRPr="00750047" w:rsidTr="005442AD">
        <w:trPr>
          <w:trHeight w:val="31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nil"/>
              <w:right w:val="nil"/>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vAlign w:val="bottom"/>
            <w:hideMark/>
          </w:tcPr>
          <w:p w:rsidR="00436781" w:rsidRPr="00750047" w:rsidRDefault="00436781" w:rsidP="00F155CD">
            <w:r w:rsidRPr="00750047">
              <w:t>ГБ</w:t>
            </w:r>
          </w:p>
        </w:tc>
        <w:tc>
          <w:tcPr>
            <w:tcW w:w="1464" w:type="dxa"/>
            <w:tcBorders>
              <w:top w:val="nil"/>
              <w:left w:val="nil"/>
              <w:bottom w:val="single" w:sz="4" w:space="0" w:color="auto"/>
              <w:right w:val="single" w:sz="8" w:space="0" w:color="auto"/>
            </w:tcBorders>
            <w:shd w:val="clear" w:color="auto" w:fill="auto"/>
            <w:hideMark/>
          </w:tcPr>
          <w:p w:rsidR="00436781" w:rsidRPr="00750047" w:rsidRDefault="00436781" w:rsidP="00F155CD">
            <w:pPr>
              <w:jc w:val="center"/>
            </w:pPr>
            <w:r w:rsidRPr="00750047">
              <w:t>11,25</w:t>
            </w:r>
          </w:p>
        </w:tc>
        <w:tc>
          <w:tcPr>
            <w:tcW w:w="1757" w:type="dxa"/>
            <w:tcBorders>
              <w:top w:val="nil"/>
              <w:left w:val="nil"/>
              <w:bottom w:val="single" w:sz="4" w:space="0" w:color="auto"/>
              <w:right w:val="single" w:sz="8" w:space="0" w:color="auto"/>
            </w:tcBorders>
            <w:shd w:val="clear" w:color="auto" w:fill="auto"/>
            <w:hideMark/>
          </w:tcPr>
          <w:p w:rsidR="00436781" w:rsidRPr="00750047" w:rsidRDefault="00436781" w:rsidP="00F155CD">
            <w:pPr>
              <w:jc w:val="center"/>
            </w:pPr>
            <w:r w:rsidRPr="00750047">
              <w:t>11,25</w:t>
            </w:r>
          </w:p>
        </w:tc>
      </w:tr>
      <w:tr w:rsidR="00436781" w:rsidRPr="00750047" w:rsidTr="005442AD">
        <w:trPr>
          <w:trHeight w:val="31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nil"/>
              <w:right w:val="nil"/>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vAlign w:val="bottom"/>
            <w:hideMark/>
          </w:tcPr>
          <w:p w:rsidR="00436781" w:rsidRPr="00750047" w:rsidRDefault="00436781" w:rsidP="00F155CD">
            <w:r w:rsidRPr="00750047">
              <w:t>ОБ</w:t>
            </w:r>
          </w:p>
        </w:tc>
        <w:tc>
          <w:tcPr>
            <w:tcW w:w="1464" w:type="dxa"/>
            <w:tcBorders>
              <w:top w:val="nil"/>
              <w:left w:val="nil"/>
              <w:bottom w:val="single" w:sz="4" w:space="0" w:color="auto"/>
              <w:right w:val="single" w:sz="8" w:space="0" w:color="auto"/>
            </w:tcBorders>
            <w:shd w:val="clear" w:color="auto" w:fill="auto"/>
            <w:hideMark/>
          </w:tcPr>
          <w:p w:rsidR="00436781" w:rsidRPr="00750047" w:rsidRDefault="00436781" w:rsidP="00F155CD">
            <w:pPr>
              <w:jc w:val="center"/>
            </w:pPr>
            <w:r w:rsidRPr="00750047">
              <w:t>23,80</w:t>
            </w:r>
          </w:p>
        </w:tc>
        <w:tc>
          <w:tcPr>
            <w:tcW w:w="1757" w:type="dxa"/>
            <w:tcBorders>
              <w:top w:val="nil"/>
              <w:left w:val="nil"/>
              <w:bottom w:val="single" w:sz="4" w:space="0" w:color="auto"/>
              <w:right w:val="single" w:sz="8" w:space="0" w:color="auto"/>
            </w:tcBorders>
            <w:shd w:val="clear" w:color="auto" w:fill="auto"/>
            <w:hideMark/>
          </w:tcPr>
          <w:p w:rsidR="00436781" w:rsidRPr="00750047" w:rsidRDefault="00436781" w:rsidP="00F155CD">
            <w:pPr>
              <w:jc w:val="center"/>
            </w:pPr>
            <w:r w:rsidRPr="00750047">
              <w:t>23,80</w:t>
            </w:r>
          </w:p>
        </w:tc>
      </w:tr>
      <w:tr w:rsidR="00436781" w:rsidRPr="00750047" w:rsidTr="005442AD">
        <w:trPr>
          <w:trHeight w:val="330"/>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nil"/>
              <w:right w:val="nil"/>
            </w:tcBorders>
            <w:vAlign w:val="center"/>
            <w:hideMark/>
          </w:tcPr>
          <w:p w:rsidR="00436781" w:rsidRPr="00750047" w:rsidRDefault="00436781" w:rsidP="00F155CD"/>
        </w:tc>
        <w:tc>
          <w:tcPr>
            <w:tcW w:w="960" w:type="dxa"/>
            <w:tcBorders>
              <w:top w:val="nil"/>
              <w:left w:val="single" w:sz="8" w:space="0" w:color="auto"/>
              <w:bottom w:val="nil"/>
              <w:right w:val="single" w:sz="8" w:space="0" w:color="auto"/>
            </w:tcBorders>
            <w:shd w:val="clear" w:color="auto" w:fill="auto"/>
            <w:vAlign w:val="bottom"/>
            <w:hideMark/>
          </w:tcPr>
          <w:p w:rsidR="00436781" w:rsidRPr="00750047" w:rsidRDefault="00436781" w:rsidP="00F155CD">
            <w:r w:rsidRPr="00750047">
              <w:t>ФБ</w:t>
            </w:r>
          </w:p>
        </w:tc>
        <w:tc>
          <w:tcPr>
            <w:tcW w:w="1464" w:type="dxa"/>
            <w:tcBorders>
              <w:top w:val="nil"/>
              <w:left w:val="nil"/>
              <w:bottom w:val="nil"/>
              <w:right w:val="single" w:sz="8" w:space="0" w:color="auto"/>
            </w:tcBorders>
            <w:shd w:val="clear" w:color="auto" w:fill="auto"/>
            <w:hideMark/>
          </w:tcPr>
          <w:p w:rsidR="00436781" w:rsidRPr="00750047" w:rsidRDefault="00436781" w:rsidP="00F155CD">
            <w:pPr>
              <w:jc w:val="center"/>
            </w:pPr>
            <w:r w:rsidRPr="00750047">
              <w:t>58,27</w:t>
            </w:r>
          </w:p>
        </w:tc>
        <w:tc>
          <w:tcPr>
            <w:tcW w:w="1757" w:type="dxa"/>
            <w:tcBorders>
              <w:top w:val="nil"/>
              <w:left w:val="nil"/>
              <w:bottom w:val="nil"/>
              <w:right w:val="single" w:sz="8" w:space="0" w:color="auto"/>
            </w:tcBorders>
            <w:shd w:val="clear" w:color="auto" w:fill="auto"/>
            <w:hideMark/>
          </w:tcPr>
          <w:p w:rsidR="00436781" w:rsidRPr="00750047" w:rsidRDefault="00436781" w:rsidP="00F155CD">
            <w:pPr>
              <w:jc w:val="center"/>
            </w:pPr>
            <w:r w:rsidRPr="00750047">
              <w:t>58,27</w:t>
            </w:r>
          </w:p>
        </w:tc>
      </w:tr>
      <w:tr w:rsidR="00436781" w:rsidRPr="00750047" w:rsidTr="005442AD">
        <w:trPr>
          <w:trHeight w:val="40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val="restart"/>
            <w:tcBorders>
              <w:top w:val="single" w:sz="8" w:space="0" w:color="auto"/>
              <w:left w:val="single" w:sz="8" w:space="0" w:color="auto"/>
              <w:bottom w:val="nil"/>
              <w:right w:val="single" w:sz="8" w:space="0" w:color="auto"/>
            </w:tcBorders>
            <w:shd w:val="clear" w:color="auto" w:fill="auto"/>
            <w:vAlign w:val="center"/>
            <w:hideMark/>
          </w:tcPr>
          <w:p w:rsidR="00436781" w:rsidRPr="00750047" w:rsidRDefault="00436781" w:rsidP="00F155CD">
            <w:proofErr w:type="spellStart"/>
            <w:r w:rsidRPr="00750047">
              <w:t>Берегоукрепление</w:t>
            </w:r>
            <w:proofErr w:type="spellEnd"/>
            <w:r w:rsidRPr="00750047">
              <w:t xml:space="preserve"> правого берега р. Волга в районе ДК "Вымпел" </w:t>
            </w:r>
          </w:p>
        </w:tc>
        <w:tc>
          <w:tcPr>
            <w:tcW w:w="1767" w:type="dxa"/>
            <w:vMerge w:val="restart"/>
            <w:tcBorders>
              <w:top w:val="single" w:sz="8" w:space="0" w:color="auto"/>
              <w:left w:val="single" w:sz="8" w:space="0" w:color="auto"/>
              <w:bottom w:val="nil"/>
              <w:right w:val="single" w:sz="8" w:space="0" w:color="auto"/>
            </w:tcBorders>
            <w:shd w:val="clear" w:color="auto" w:fill="auto"/>
            <w:vAlign w:val="center"/>
            <w:hideMark/>
          </w:tcPr>
          <w:p w:rsidR="00436781" w:rsidRPr="00750047" w:rsidRDefault="00436781" w:rsidP="00F155CD">
            <w:pPr>
              <w:jc w:val="center"/>
            </w:pPr>
            <w:r w:rsidRPr="00750047">
              <w:t>2020-2022</w:t>
            </w:r>
          </w:p>
        </w:tc>
        <w:tc>
          <w:tcPr>
            <w:tcW w:w="2982" w:type="dxa"/>
            <w:vMerge w:val="restart"/>
            <w:tcBorders>
              <w:top w:val="single" w:sz="8" w:space="0" w:color="auto"/>
              <w:left w:val="single" w:sz="8" w:space="0" w:color="auto"/>
              <w:bottom w:val="nil"/>
              <w:right w:val="nil"/>
            </w:tcBorders>
            <w:shd w:val="clear" w:color="auto" w:fill="auto"/>
            <w:vAlign w:val="center"/>
            <w:hideMark/>
          </w:tcPr>
          <w:p w:rsidR="00436781" w:rsidRPr="00750047" w:rsidRDefault="00436781" w:rsidP="00F155CD">
            <w:pPr>
              <w:jc w:val="center"/>
            </w:pPr>
            <w:r w:rsidRPr="00750047">
              <w:t>УС</w:t>
            </w:r>
          </w:p>
        </w:tc>
        <w:tc>
          <w:tcPr>
            <w:tcW w:w="96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 </w:t>
            </w:r>
          </w:p>
        </w:tc>
        <w:tc>
          <w:tcPr>
            <w:tcW w:w="1464" w:type="dxa"/>
            <w:tcBorders>
              <w:top w:val="single" w:sz="8" w:space="0" w:color="auto"/>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2020</w:t>
            </w:r>
          </w:p>
        </w:tc>
        <w:tc>
          <w:tcPr>
            <w:tcW w:w="1757" w:type="dxa"/>
            <w:tcBorders>
              <w:top w:val="single" w:sz="8" w:space="0" w:color="auto"/>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2020</w:t>
            </w:r>
          </w:p>
        </w:tc>
      </w:tr>
      <w:tr w:rsidR="00436781" w:rsidRPr="00750047" w:rsidTr="005442AD">
        <w:trPr>
          <w:trHeight w:val="40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nil"/>
              <w:right w:val="nil"/>
            </w:tcBorders>
            <w:vAlign w:val="center"/>
            <w:hideMark/>
          </w:tcPr>
          <w:p w:rsidR="00436781" w:rsidRPr="00750047" w:rsidRDefault="00436781" w:rsidP="00F155CD"/>
        </w:tc>
        <w:tc>
          <w:tcPr>
            <w:tcW w:w="960" w:type="dxa"/>
            <w:tcBorders>
              <w:top w:val="nil"/>
              <w:left w:val="single" w:sz="8" w:space="0" w:color="auto"/>
              <w:bottom w:val="nil"/>
              <w:right w:val="single" w:sz="8" w:space="0" w:color="auto"/>
            </w:tcBorders>
            <w:shd w:val="clear" w:color="auto" w:fill="auto"/>
            <w:noWrap/>
            <w:vAlign w:val="bottom"/>
            <w:hideMark/>
          </w:tcPr>
          <w:p w:rsidR="00436781" w:rsidRPr="00750047" w:rsidRDefault="00436781" w:rsidP="00F155CD">
            <w:r w:rsidRPr="00750047">
              <w:t>ГБ</w:t>
            </w:r>
          </w:p>
        </w:tc>
        <w:tc>
          <w:tcPr>
            <w:tcW w:w="1464" w:type="dxa"/>
            <w:tcBorders>
              <w:top w:val="nil"/>
              <w:left w:val="nil"/>
              <w:bottom w:val="nil"/>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4,6</w:t>
            </w:r>
          </w:p>
        </w:tc>
        <w:tc>
          <w:tcPr>
            <w:tcW w:w="1757" w:type="dxa"/>
            <w:tcBorders>
              <w:top w:val="nil"/>
              <w:left w:val="nil"/>
              <w:bottom w:val="nil"/>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4,6</w:t>
            </w:r>
          </w:p>
        </w:tc>
      </w:tr>
      <w:tr w:rsidR="00436781" w:rsidRPr="00750047" w:rsidTr="005442AD">
        <w:trPr>
          <w:trHeight w:val="40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nil"/>
              <w:right w:val="nil"/>
            </w:tcBorders>
            <w:vAlign w:val="center"/>
            <w:hideMark/>
          </w:tcPr>
          <w:p w:rsidR="00436781" w:rsidRPr="00750047" w:rsidRDefault="00436781" w:rsidP="00F155CD"/>
        </w:tc>
        <w:tc>
          <w:tcPr>
            <w:tcW w:w="960" w:type="dxa"/>
            <w:tcBorders>
              <w:top w:val="single" w:sz="4" w:space="0" w:color="auto"/>
              <w:left w:val="single" w:sz="8" w:space="0" w:color="auto"/>
              <w:bottom w:val="single" w:sz="4" w:space="0" w:color="auto"/>
              <w:right w:val="single" w:sz="8" w:space="0" w:color="auto"/>
            </w:tcBorders>
            <w:shd w:val="clear" w:color="auto" w:fill="auto"/>
            <w:vAlign w:val="bottom"/>
            <w:hideMark/>
          </w:tcPr>
          <w:p w:rsidR="00436781" w:rsidRPr="00750047" w:rsidRDefault="00436781" w:rsidP="00F155CD">
            <w:r w:rsidRPr="00750047">
              <w:t> </w:t>
            </w:r>
          </w:p>
        </w:tc>
        <w:tc>
          <w:tcPr>
            <w:tcW w:w="1464" w:type="dxa"/>
            <w:tcBorders>
              <w:top w:val="single" w:sz="8" w:space="0" w:color="auto"/>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2021</w:t>
            </w:r>
          </w:p>
        </w:tc>
        <w:tc>
          <w:tcPr>
            <w:tcW w:w="1757" w:type="dxa"/>
            <w:tcBorders>
              <w:top w:val="single" w:sz="8" w:space="0" w:color="auto"/>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2021</w:t>
            </w:r>
          </w:p>
        </w:tc>
      </w:tr>
      <w:tr w:rsidR="00436781" w:rsidRPr="00750047" w:rsidTr="005442AD">
        <w:trPr>
          <w:trHeight w:val="40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nil"/>
              <w:right w:val="nil"/>
            </w:tcBorders>
            <w:vAlign w:val="center"/>
            <w:hideMark/>
          </w:tcPr>
          <w:p w:rsidR="00436781" w:rsidRPr="00750047" w:rsidRDefault="00436781" w:rsidP="00F155CD"/>
        </w:tc>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436781" w:rsidRPr="00750047" w:rsidRDefault="00436781" w:rsidP="00F155CD">
            <w:r w:rsidRPr="00750047">
              <w:t>ГБ</w:t>
            </w:r>
          </w:p>
        </w:tc>
        <w:tc>
          <w:tcPr>
            <w:tcW w:w="1464" w:type="dxa"/>
            <w:tcBorders>
              <w:top w:val="nil"/>
              <w:left w:val="nil"/>
              <w:bottom w:val="single" w:sz="8" w:space="0" w:color="auto"/>
              <w:right w:val="single" w:sz="8" w:space="0" w:color="auto"/>
            </w:tcBorders>
            <w:shd w:val="clear" w:color="auto" w:fill="auto"/>
            <w:noWrap/>
            <w:vAlign w:val="center"/>
            <w:hideMark/>
          </w:tcPr>
          <w:p w:rsidR="00436781" w:rsidRPr="00750047" w:rsidRDefault="00436781" w:rsidP="00F155CD">
            <w:pPr>
              <w:jc w:val="center"/>
            </w:pPr>
            <w:r w:rsidRPr="00750047">
              <w:t>12,85</w:t>
            </w:r>
          </w:p>
        </w:tc>
        <w:tc>
          <w:tcPr>
            <w:tcW w:w="1757" w:type="dxa"/>
            <w:tcBorders>
              <w:top w:val="nil"/>
              <w:left w:val="nil"/>
              <w:bottom w:val="single" w:sz="8" w:space="0" w:color="auto"/>
              <w:right w:val="single" w:sz="8" w:space="0" w:color="auto"/>
            </w:tcBorders>
            <w:shd w:val="clear" w:color="auto" w:fill="auto"/>
            <w:noWrap/>
            <w:vAlign w:val="center"/>
            <w:hideMark/>
          </w:tcPr>
          <w:p w:rsidR="00436781" w:rsidRPr="00750047" w:rsidRDefault="00436781" w:rsidP="00F155CD">
            <w:pPr>
              <w:jc w:val="center"/>
            </w:pPr>
            <w:r w:rsidRPr="00750047">
              <w:t>12,85</w:t>
            </w:r>
          </w:p>
        </w:tc>
      </w:tr>
      <w:tr w:rsidR="00436781" w:rsidRPr="00750047" w:rsidTr="005442AD">
        <w:trPr>
          <w:trHeight w:val="40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nil"/>
              <w:right w:val="nil"/>
            </w:tcBorders>
            <w:vAlign w:val="center"/>
            <w:hideMark/>
          </w:tcPr>
          <w:p w:rsidR="00436781" w:rsidRPr="00750047" w:rsidRDefault="00436781" w:rsidP="00F155CD"/>
        </w:tc>
        <w:tc>
          <w:tcPr>
            <w:tcW w:w="960"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rsidR="00436781" w:rsidRPr="00750047" w:rsidRDefault="00436781" w:rsidP="00F155CD">
            <w:r w:rsidRPr="00750047">
              <w:t>ОБ</w:t>
            </w:r>
          </w:p>
        </w:tc>
        <w:tc>
          <w:tcPr>
            <w:tcW w:w="1464" w:type="dxa"/>
            <w:tcBorders>
              <w:top w:val="nil"/>
              <w:left w:val="nil"/>
              <w:bottom w:val="single" w:sz="8" w:space="0" w:color="auto"/>
              <w:right w:val="single" w:sz="8" w:space="0" w:color="auto"/>
            </w:tcBorders>
            <w:shd w:val="clear" w:color="auto" w:fill="auto"/>
            <w:noWrap/>
            <w:vAlign w:val="center"/>
            <w:hideMark/>
          </w:tcPr>
          <w:p w:rsidR="00436781" w:rsidRPr="00750047" w:rsidRDefault="00436781" w:rsidP="00F155CD">
            <w:pPr>
              <w:jc w:val="center"/>
            </w:pPr>
            <w:r w:rsidRPr="00750047">
              <w:t>0,00</w:t>
            </w:r>
          </w:p>
        </w:tc>
        <w:tc>
          <w:tcPr>
            <w:tcW w:w="1757" w:type="dxa"/>
            <w:tcBorders>
              <w:top w:val="nil"/>
              <w:left w:val="nil"/>
              <w:bottom w:val="single" w:sz="8" w:space="0" w:color="auto"/>
              <w:right w:val="single" w:sz="8" w:space="0" w:color="auto"/>
            </w:tcBorders>
            <w:shd w:val="clear" w:color="auto" w:fill="auto"/>
            <w:noWrap/>
            <w:vAlign w:val="center"/>
            <w:hideMark/>
          </w:tcPr>
          <w:p w:rsidR="00436781" w:rsidRPr="00750047" w:rsidRDefault="00436781" w:rsidP="00F155CD">
            <w:pPr>
              <w:jc w:val="center"/>
            </w:pPr>
            <w:r w:rsidRPr="00750047">
              <w:t>33,52</w:t>
            </w:r>
          </w:p>
        </w:tc>
      </w:tr>
      <w:tr w:rsidR="00436781" w:rsidRPr="00750047" w:rsidTr="005442AD">
        <w:trPr>
          <w:trHeight w:val="330"/>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nil"/>
              <w:right w:val="nil"/>
            </w:tcBorders>
            <w:vAlign w:val="center"/>
            <w:hideMark/>
          </w:tcPr>
          <w:p w:rsidR="00436781" w:rsidRPr="00750047" w:rsidRDefault="00436781" w:rsidP="00F155CD"/>
        </w:tc>
        <w:tc>
          <w:tcPr>
            <w:tcW w:w="960"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rsidR="00436781" w:rsidRPr="00750047" w:rsidRDefault="00436781" w:rsidP="00F155CD">
            <w:r w:rsidRPr="00750047">
              <w:t>ФБ</w:t>
            </w:r>
          </w:p>
        </w:tc>
        <w:tc>
          <w:tcPr>
            <w:tcW w:w="1464" w:type="dxa"/>
            <w:tcBorders>
              <w:top w:val="nil"/>
              <w:left w:val="nil"/>
              <w:bottom w:val="single" w:sz="8" w:space="0" w:color="auto"/>
              <w:right w:val="single" w:sz="8" w:space="0" w:color="auto"/>
            </w:tcBorders>
            <w:shd w:val="clear" w:color="auto" w:fill="auto"/>
            <w:noWrap/>
            <w:vAlign w:val="center"/>
            <w:hideMark/>
          </w:tcPr>
          <w:p w:rsidR="00436781" w:rsidRPr="00750047" w:rsidRDefault="00436781" w:rsidP="00F155CD">
            <w:pPr>
              <w:jc w:val="center"/>
            </w:pPr>
            <w:r w:rsidRPr="00750047">
              <w:t>0,00</w:t>
            </w:r>
          </w:p>
        </w:tc>
        <w:tc>
          <w:tcPr>
            <w:tcW w:w="1757" w:type="dxa"/>
            <w:tcBorders>
              <w:top w:val="nil"/>
              <w:left w:val="nil"/>
              <w:bottom w:val="single" w:sz="8" w:space="0" w:color="auto"/>
              <w:right w:val="single" w:sz="8" w:space="0" w:color="auto"/>
            </w:tcBorders>
            <w:shd w:val="clear" w:color="auto" w:fill="auto"/>
            <w:noWrap/>
            <w:vAlign w:val="center"/>
            <w:hideMark/>
          </w:tcPr>
          <w:p w:rsidR="00436781" w:rsidRPr="00750047" w:rsidRDefault="00436781" w:rsidP="00F155CD">
            <w:pPr>
              <w:jc w:val="center"/>
            </w:pPr>
            <w:r w:rsidRPr="00750047">
              <w:t>82,08</w:t>
            </w:r>
          </w:p>
        </w:tc>
      </w:tr>
      <w:tr w:rsidR="00436781" w:rsidRPr="00750047" w:rsidTr="005442AD">
        <w:trPr>
          <w:trHeight w:val="34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nil"/>
              <w:right w:val="nil"/>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 </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2022</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2022</w:t>
            </w:r>
          </w:p>
        </w:tc>
      </w:tr>
      <w:tr w:rsidR="00436781" w:rsidRPr="00750047" w:rsidTr="005442AD">
        <w:trPr>
          <w:trHeight w:val="31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nil"/>
              <w:right w:val="nil"/>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ГБ</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5,51</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5,51</w:t>
            </w:r>
          </w:p>
        </w:tc>
      </w:tr>
      <w:tr w:rsidR="00436781" w:rsidRPr="00750047" w:rsidTr="005442AD">
        <w:trPr>
          <w:trHeight w:val="315"/>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nil"/>
              <w:right w:val="nil"/>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ОБ</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14,36</w:t>
            </w:r>
          </w:p>
        </w:tc>
      </w:tr>
      <w:tr w:rsidR="00436781" w:rsidRPr="00750047" w:rsidTr="005442AD">
        <w:trPr>
          <w:trHeight w:val="330"/>
        </w:trPr>
        <w:tc>
          <w:tcPr>
            <w:tcW w:w="1715" w:type="dxa"/>
            <w:vMerge/>
            <w:tcBorders>
              <w:top w:val="nil"/>
              <w:left w:val="single" w:sz="8" w:space="0" w:color="auto"/>
              <w:bottom w:val="nil"/>
              <w:right w:val="single" w:sz="8" w:space="0" w:color="auto"/>
            </w:tcBorders>
            <w:vAlign w:val="center"/>
            <w:hideMark/>
          </w:tcPr>
          <w:p w:rsidR="00436781" w:rsidRPr="00750047" w:rsidRDefault="00436781" w:rsidP="00F155CD"/>
        </w:tc>
        <w:tc>
          <w:tcPr>
            <w:tcW w:w="368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nil"/>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nil"/>
              <w:right w:val="nil"/>
            </w:tcBorders>
            <w:vAlign w:val="center"/>
            <w:hideMark/>
          </w:tcPr>
          <w:p w:rsidR="00436781" w:rsidRPr="00750047" w:rsidRDefault="00436781" w:rsidP="00F155CD"/>
        </w:tc>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436781" w:rsidRPr="00750047" w:rsidRDefault="00436781" w:rsidP="00F155CD">
            <w:r w:rsidRPr="00750047">
              <w:t>ФБ</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35,19</w:t>
            </w:r>
          </w:p>
        </w:tc>
      </w:tr>
      <w:tr w:rsidR="00436781" w:rsidRPr="00750047" w:rsidTr="005442AD">
        <w:trPr>
          <w:trHeight w:val="2610"/>
        </w:trPr>
        <w:tc>
          <w:tcPr>
            <w:tcW w:w="1715" w:type="dxa"/>
            <w:vMerge w:val="restart"/>
            <w:tcBorders>
              <w:top w:val="single" w:sz="8" w:space="0" w:color="auto"/>
              <w:left w:val="single" w:sz="8" w:space="0" w:color="auto"/>
              <w:bottom w:val="single" w:sz="8" w:space="0" w:color="000000"/>
              <w:right w:val="single" w:sz="8" w:space="0" w:color="auto"/>
            </w:tcBorders>
            <w:shd w:val="clear" w:color="auto" w:fill="auto"/>
            <w:noWrap/>
            <w:hideMark/>
          </w:tcPr>
          <w:p w:rsidR="00436781" w:rsidRPr="00750047" w:rsidRDefault="00436781" w:rsidP="00F155CD">
            <w:pPr>
              <w:jc w:val="center"/>
            </w:pPr>
            <w:r w:rsidRPr="00750047">
              <w:lastRenderedPageBreak/>
              <w:t>34</w:t>
            </w:r>
          </w:p>
        </w:tc>
        <w:tc>
          <w:tcPr>
            <w:tcW w:w="3687" w:type="dxa"/>
            <w:tcBorders>
              <w:top w:val="single" w:sz="8" w:space="0" w:color="auto"/>
              <w:left w:val="nil"/>
              <w:bottom w:val="single" w:sz="8" w:space="0" w:color="auto"/>
              <w:right w:val="single" w:sz="8" w:space="0" w:color="auto"/>
            </w:tcBorders>
            <w:shd w:val="clear" w:color="auto" w:fill="auto"/>
            <w:vAlign w:val="center"/>
            <w:hideMark/>
          </w:tcPr>
          <w:p w:rsidR="00436781" w:rsidRPr="00750047" w:rsidRDefault="00436781" w:rsidP="00F155CD">
            <w:r w:rsidRPr="00750047">
              <w:t xml:space="preserve">Сокращение объема кредиторской задолженности в </w:t>
            </w:r>
            <w:proofErr w:type="gramStart"/>
            <w:r w:rsidRPr="00750047">
              <w:t>целом</w:t>
            </w:r>
            <w:proofErr w:type="gramEnd"/>
            <w:r w:rsidRPr="00750047">
              <w:t xml:space="preserve"> в том числе по оплате труда за счет:                                                                                  - сдерживания расходов бюджета в пределах лимитов бюджетных обязательств;</w:t>
            </w:r>
            <w:r w:rsidRPr="00750047">
              <w:br w:type="page"/>
              <w:t>- исполнения мероприятий установленных Указом Губернатора ЯО от 28.02.2018 N 37 "Об утверждении Плана мероприятий ("дорожной карты") по погашению просроченной кредиторской задолженности консолидированного бюджета области на 2018 - 2020 годы, образовавшейся по состоянию на 01.01.2018</w:t>
            </w:r>
            <w:r w:rsidRPr="00750047">
              <w:br w:type="page"/>
              <w:t xml:space="preserve">                                     </w:t>
            </w:r>
          </w:p>
        </w:tc>
        <w:tc>
          <w:tcPr>
            <w:tcW w:w="1767" w:type="dxa"/>
            <w:tcBorders>
              <w:top w:val="single" w:sz="8" w:space="0" w:color="auto"/>
              <w:left w:val="nil"/>
              <w:bottom w:val="nil"/>
              <w:right w:val="single" w:sz="8" w:space="0" w:color="auto"/>
            </w:tcBorders>
            <w:shd w:val="clear" w:color="auto" w:fill="auto"/>
            <w:vAlign w:val="center"/>
            <w:hideMark/>
          </w:tcPr>
          <w:p w:rsidR="00436781" w:rsidRPr="00750047" w:rsidRDefault="00436781" w:rsidP="00F155CD">
            <w:pPr>
              <w:jc w:val="center"/>
            </w:pPr>
            <w:r w:rsidRPr="00750047">
              <w:t>2020-2022</w:t>
            </w:r>
          </w:p>
        </w:tc>
        <w:tc>
          <w:tcPr>
            <w:tcW w:w="298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36781" w:rsidRPr="00750047" w:rsidRDefault="00436781" w:rsidP="00F155CD">
            <w:pPr>
              <w:jc w:val="center"/>
            </w:pPr>
            <w:r w:rsidRPr="00750047">
              <w:t>ДФ, ГРБС</w:t>
            </w:r>
          </w:p>
        </w:tc>
        <w:tc>
          <w:tcPr>
            <w:tcW w:w="960" w:type="dxa"/>
            <w:tcBorders>
              <w:top w:val="nil"/>
              <w:left w:val="nil"/>
              <w:bottom w:val="nil"/>
              <w:right w:val="nil"/>
            </w:tcBorders>
            <w:shd w:val="clear" w:color="auto" w:fill="auto"/>
            <w:noWrap/>
            <w:vAlign w:val="bottom"/>
            <w:hideMark/>
          </w:tcPr>
          <w:p w:rsidR="00436781" w:rsidRPr="00750047" w:rsidRDefault="00436781" w:rsidP="00F155CD"/>
        </w:tc>
        <w:tc>
          <w:tcPr>
            <w:tcW w:w="1464" w:type="dxa"/>
            <w:tcBorders>
              <w:top w:val="single" w:sz="8" w:space="0" w:color="auto"/>
              <w:left w:val="single" w:sz="8" w:space="0" w:color="auto"/>
              <w:bottom w:val="nil"/>
              <w:right w:val="single" w:sz="8" w:space="0" w:color="auto"/>
            </w:tcBorders>
            <w:shd w:val="clear" w:color="auto" w:fill="auto"/>
            <w:noWrap/>
            <w:vAlign w:val="center"/>
            <w:hideMark/>
          </w:tcPr>
          <w:p w:rsidR="00436781" w:rsidRPr="00750047" w:rsidRDefault="00436781" w:rsidP="00F155CD">
            <w:pPr>
              <w:jc w:val="center"/>
            </w:pPr>
            <w:r w:rsidRPr="00750047">
              <w:t> </w:t>
            </w:r>
          </w:p>
        </w:tc>
        <w:tc>
          <w:tcPr>
            <w:tcW w:w="1757" w:type="dxa"/>
            <w:tcBorders>
              <w:top w:val="single" w:sz="8" w:space="0" w:color="auto"/>
              <w:left w:val="nil"/>
              <w:bottom w:val="nil"/>
              <w:right w:val="single" w:sz="8" w:space="0" w:color="auto"/>
            </w:tcBorders>
            <w:shd w:val="clear" w:color="auto" w:fill="auto"/>
            <w:noWrap/>
            <w:vAlign w:val="center"/>
            <w:hideMark/>
          </w:tcPr>
          <w:p w:rsidR="00436781" w:rsidRPr="00750047" w:rsidRDefault="00436781" w:rsidP="00F155CD">
            <w:pPr>
              <w:jc w:val="center"/>
            </w:pPr>
            <w:r w:rsidRPr="00750047">
              <w:t> </w:t>
            </w:r>
          </w:p>
        </w:tc>
      </w:tr>
      <w:tr w:rsidR="00436781" w:rsidRPr="00750047" w:rsidTr="005442AD">
        <w:trPr>
          <w:trHeight w:val="405"/>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val="restart"/>
            <w:tcBorders>
              <w:top w:val="nil"/>
              <w:left w:val="single" w:sz="8" w:space="0" w:color="auto"/>
              <w:bottom w:val="single" w:sz="8" w:space="0" w:color="000000"/>
              <w:right w:val="single" w:sz="8" w:space="0" w:color="auto"/>
            </w:tcBorders>
            <w:shd w:val="clear" w:color="auto" w:fill="auto"/>
            <w:vAlign w:val="center"/>
            <w:hideMark/>
          </w:tcPr>
          <w:p w:rsidR="00436781" w:rsidRPr="00750047" w:rsidRDefault="00436781" w:rsidP="00F155CD">
            <w:r w:rsidRPr="00750047">
              <w:t xml:space="preserve">Обеспечение исполнение Указов Президента РФ в части оплаты труда работников бюджетной сферы, минимального </w:t>
            </w:r>
            <w:proofErr w:type="gramStart"/>
            <w:r w:rsidRPr="00750047">
              <w:t>размера оплаты труда</w:t>
            </w:r>
            <w:proofErr w:type="gramEnd"/>
            <w:r w:rsidRPr="00750047">
              <w:t>.</w:t>
            </w:r>
          </w:p>
        </w:tc>
        <w:tc>
          <w:tcPr>
            <w:tcW w:w="176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36781" w:rsidRPr="00750047" w:rsidRDefault="00436781" w:rsidP="00F155CD">
            <w:pPr>
              <w:jc w:val="center"/>
            </w:pPr>
            <w:r w:rsidRPr="00750047">
              <w:t>2020</w:t>
            </w:r>
          </w:p>
        </w:tc>
        <w:tc>
          <w:tcPr>
            <w:tcW w:w="2982"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 </w:t>
            </w:r>
          </w:p>
        </w:tc>
        <w:tc>
          <w:tcPr>
            <w:tcW w:w="1464" w:type="dxa"/>
            <w:tcBorders>
              <w:top w:val="single" w:sz="8" w:space="0" w:color="auto"/>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2020</w:t>
            </w:r>
          </w:p>
        </w:tc>
        <w:tc>
          <w:tcPr>
            <w:tcW w:w="1757" w:type="dxa"/>
            <w:tcBorders>
              <w:top w:val="single" w:sz="8" w:space="0" w:color="auto"/>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2020</w:t>
            </w:r>
          </w:p>
        </w:tc>
      </w:tr>
      <w:tr w:rsidR="00436781" w:rsidRPr="00750047" w:rsidTr="005442AD">
        <w:trPr>
          <w:trHeight w:val="405"/>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single" w:sz="8"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ГБ</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20,0</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20,0</w:t>
            </w:r>
          </w:p>
        </w:tc>
      </w:tr>
      <w:tr w:rsidR="00436781" w:rsidRPr="00750047" w:rsidTr="005442AD">
        <w:trPr>
          <w:trHeight w:val="480"/>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436781" w:rsidRPr="00750047" w:rsidRDefault="00436781" w:rsidP="00F155CD">
            <w:r w:rsidRPr="00750047">
              <w:t>ОБ</w:t>
            </w:r>
          </w:p>
        </w:tc>
        <w:tc>
          <w:tcPr>
            <w:tcW w:w="1464" w:type="dxa"/>
            <w:tcBorders>
              <w:top w:val="nil"/>
              <w:left w:val="nil"/>
              <w:bottom w:val="single" w:sz="8" w:space="0" w:color="auto"/>
              <w:right w:val="single" w:sz="8" w:space="0" w:color="auto"/>
            </w:tcBorders>
            <w:shd w:val="clear" w:color="auto" w:fill="auto"/>
            <w:noWrap/>
            <w:vAlign w:val="center"/>
            <w:hideMark/>
          </w:tcPr>
          <w:p w:rsidR="00436781" w:rsidRPr="00750047" w:rsidRDefault="00436781" w:rsidP="00F155CD">
            <w:pPr>
              <w:jc w:val="center"/>
            </w:pPr>
            <w:r w:rsidRPr="00750047">
              <w:t>0,0</w:t>
            </w:r>
          </w:p>
        </w:tc>
        <w:tc>
          <w:tcPr>
            <w:tcW w:w="1757" w:type="dxa"/>
            <w:tcBorders>
              <w:top w:val="nil"/>
              <w:left w:val="nil"/>
              <w:bottom w:val="single" w:sz="8" w:space="0" w:color="auto"/>
              <w:right w:val="single" w:sz="8" w:space="0" w:color="auto"/>
            </w:tcBorders>
            <w:shd w:val="clear" w:color="auto" w:fill="auto"/>
            <w:noWrap/>
            <w:vAlign w:val="center"/>
            <w:hideMark/>
          </w:tcPr>
          <w:p w:rsidR="00436781" w:rsidRPr="00750047" w:rsidRDefault="00436781" w:rsidP="00F155CD">
            <w:pPr>
              <w:jc w:val="center"/>
            </w:pPr>
            <w:r w:rsidRPr="00750047">
              <w:t>0,0</w:t>
            </w:r>
          </w:p>
        </w:tc>
      </w:tr>
      <w:tr w:rsidR="00436781" w:rsidRPr="00750047" w:rsidTr="005442AD">
        <w:trPr>
          <w:trHeight w:val="945"/>
        </w:trPr>
        <w:tc>
          <w:tcPr>
            <w:tcW w:w="1715" w:type="dxa"/>
            <w:vMerge w:val="restart"/>
            <w:tcBorders>
              <w:top w:val="nil"/>
              <w:left w:val="single" w:sz="8" w:space="0" w:color="auto"/>
              <w:bottom w:val="single" w:sz="8" w:space="0" w:color="000000"/>
              <w:right w:val="single" w:sz="8" w:space="0" w:color="auto"/>
            </w:tcBorders>
            <w:shd w:val="clear" w:color="auto" w:fill="auto"/>
            <w:noWrap/>
            <w:hideMark/>
          </w:tcPr>
          <w:p w:rsidR="00436781" w:rsidRPr="00750047" w:rsidRDefault="00436781" w:rsidP="00F155CD">
            <w:pPr>
              <w:jc w:val="center"/>
            </w:pPr>
            <w:r w:rsidRPr="00750047">
              <w:t>38</w:t>
            </w:r>
          </w:p>
        </w:tc>
        <w:tc>
          <w:tcPr>
            <w:tcW w:w="3687" w:type="dxa"/>
            <w:tcBorders>
              <w:top w:val="nil"/>
              <w:left w:val="nil"/>
              <w:bottom w:val="single" w:sz="8" w:space="0" w:color="auto"/>
              <w:right w:val="single" w:sz="8" w:space="0" w:color="auto"/>
            </w:tcBorders>
            <w:shd w:val="clear" w:color="auto" w:fill="auto"/>
            <w:vAlign w:val="center"/>
            <w:hideMark/>
          </w:tcPr>
          <w:p w:rsidR="00436781" w:rsidRPr="00750047" w:rsidRDefault="00436781" w:rsidP="00F155CD">
            <w:r w:rsidRPr="00750047">
              <w:t>Реализация Программы комплексного социально-экономического развития городского округа город Рыбинск на 2016-2020 годы</w:t>
            </w:r>
          </w:p>
        </w:tc>
        <w:tc>
          <w:tcPr>
            <w:tcW w:w="1767" w:type="dxa"/>
            <w:tcBorders>
              <w:top w:val="nil"/>
              <w:left w:val="nil"/>
              <w:bottom w:val="single" w:sz="8" w:space="0" w:color="auto"/>
              <w:right w:val="nil"/>
            </w:tcBorders>
            <w:shd w:val="clear" w:color="auto" w:fill="auto"/>
            <w:noWrap/>
            <w:vAlign w:val="center"/>
            <w:hideMark/>
          </w:tcPr>
          <w:p w:rsidR="00436781" w:rsidRPr="00750047" w:rsidRDefault="00436781" w:rsidP="00F155CD">
            <w:pPr>
              <w:jc w:val="center"/>
            </w:pPr>
            <w:r w:rsidRPr="00750047">
              <w:t>2020</w:t>
            </w:r>
          </w:p>
        </w:tc>
        <w:tc>
          <w:tcPr>
            <w:tcW w:w="2982" w:type="dxa"/>
            <w:tcBorders>
              <w:top w:val="nil"/>
              <w:left w:val="single" w:sz="8" w:space="0" w:color="auto"/>
              <w:bottom w:val="single" w:sz="8" w:space="0" w:color="auto"/>
              <w:right w:val="single" w:sz="8" w:space="0" w:color="auto"/>
            </w:tcBorders>
            <w:shd w:val="clear" w:color="auto" w:fill="auto"/>
            <w:vAlign w:val="center"/>
            <w:hideMark/>
          </w:tcPr>
          <w:p w:rsidR="00436781" w:rsidRPr="00750047" w:rsidRDefault="00436781" w:rsidP="00F155CD">
            <w:pPr>
              <w:jc w:val="center"/>
            </w:pPr>
            <w:r w:rsidRPr="00750047">
              <w:t>Администрация, Муниципальный Совет</w:t>
            </w:r>
          </w:p>
        </w:tc>
        <w:tc>
          <w:tcPr>
            <w:tcW w:w="960" w:type="dxa"/>
            <w:tcBorders>
              <w:top w:val="nil"/>
              <w:left w:val="nil"/>
              <w:bottom w:val="single" w:sz="8" w:space="0" w:color="auto"/>
              <w:right w:val="nil"/>
            </w:tcBorders>
            <w:shd w:val="clear" w:color="auto" w:fill="auto"/>
            <w:noWrap/>
            <w:vAlign w:val="bottom"/>
            <w:hideMark/>
          </w:tcPr>
          <w:p w:rsidR="00436781" w:rsidRPr="00750047" w:rsidRDefault="00436781" w:rsidP="00F155CD">
            <w:r w:rsidRPr="00750047">
              <w:t> </w:t>
            </w:r>
          </w:p>
        </w:tc>
        <w:tc>
          <w:tcPr>
            <w:tcW w:w="1464" w:type="dxa"/>
            <w:tcBorders>
              <w:top w:val="nil"/>
              <w:left w:val="single" w:sz="8" w:space="0" w:color="auto"/>
              <w:bottom w:val="single" w:sz="8" w:space="0" w:color="auto"/>
              <w:right w:val="single" w:sz="8" w:space="0" w:color="auto"/>
            </w:tcBorders>
            <w:shd w:val="clear" w:color="auto" w:fill="auto"/>
            <w:noWrap/>
            <w:vAlign w:val="bottom"/>
            <w:hideMark/>
          </w:tcPr>
          <w:p w:rsidR="00436781" w:rsidRPr="00750047" w:rsidRDefault="00436781" w:rsidP="00F155CD">
            <w:r w:rsidRPr="00750047">
              <w:t> </w:t>
            </w:r>
          </w:p>
        </w:tc>
        <w:tc>
          <w:tcPr>
            <w:tcW w:w="1757" w:type="dxa"/>
            <w:tcBorders>
              <w:top w:val="nil"/>
              <w:left w:val="nil"/>
              <w:bottom w:val="single" w:sz="8" w:space="0" w:color="auto"/>
              <w:right w:val="single" w:sz="8" w:space="0" w:color="auto"/>
            </w:tcBorders>
            <w:shd w:val="clear" w:color="auto" w:fill="auto"/>
            <w:noWrap/>
            <w:vAlign w:val="bottom"/>
            <w:hideMark/>
          </w:tcPr>
          <w:p w:rsidR="00436781" w:rsidRPr="00750047" w:rsidRDefault="00436781" w:rsidP="00F155CD">
            <w:r w:rsidRPr="00750047">
              <w:t> </w:t>
            </w:r>
          </w:p>
        </w:tc>
      </w:tr>
      <w:tr w:rsidR="00436781" w:rsidRPr="00750047" w:rsidTr="005442AD">
        <w:trPr>
          <w:trHeight w:val="960"/>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tcBorders>
              <w:top w:val="nil"/>
              <w:left w:val="nil"/>
              <w:bottom w:val="single" w:sz="8" w:space="0" w:color="auto"/>
              <w:right w:val="single" w:sz="8" w:space="0" w:color="auto"/>
            </w:tcBorders>
            <w:shd w:val="clear" w:color="auto" w:fill="auto"/>
            <w:vAlign w:val="center"/>
            <w:hideMark/>
          </w:tcPr>
          <w:p w:rsidR="00436781" w:rsidRPr="00750047" w:rsidRDefault="00436781" w:rsidP="00F155CD">
            <w:r w:rsidRPr="00750047">
              <w:t>Реализация Стратегии социально-экономического развития городского округа город Рыбинск Ярославской области до 2030 года.</w:t>
            </w:r>
          </w:p>
        </w:tc>
        <w:tc>
          <w:tcPr>
            <w:tcW w:w="1767" w:type="dxa"/>
            <w:tcBorders>
              <w:top w:val="nil"/>
              <w:left w:val="nil"/>
              <w:bottom w:val="single" w:sz="8" w:space="0" w:color="auto"/>
              <w:right w:val="nil"/>
            </w:tcBorders>
            <w:shd w:val="clear" w:color="auto" w:fill="auto"/>
            <w:noWrap/>
            <w:vAlign w:val="center"/>
            <w:hideMark/>
          </w:tcPr>
          <w:p w:rsidR="00436781" w:rsidRPr="00750047" w:rsidRDefault="00436781" w:rsidP="00F155CD">
            <w:pPr>
              <w:jc w:val="center"/>
            </w:pPr>
            <w:r w:rsidRPr="00750047">
              <w:t>2020</w:t>
            </w:r>
          </w:p>
        </w:tc>
        <w:tc>
          <w:tcPr>
            <w:tcW w:w="2982" w:type="dxa"/>
            <w:tcBorders>
              <w:top w:val="nil"/>
              <w:left w:val="single" w:sz="8" w:space="0" w:color="auto"/>
              <w:bottom w:val="single" w:sz="8" w:space="0" w:color="auto"/>
              <w:right w:val="single" w:sz="8" w:space="0" w:color="auto"/>
            </w:tcBorders>
            <w:shd w:val="clear" w:color="auto" w:fill="auto"/>
            <w:vAlign w:val="center"/>
            <w:hideMark/>
          </w:tcPr>
          <w:p w:rsidR="00436781" w:rsidRPr="00750047" w:rsidRDefault="00436781" w:rsidP="00F155CD">
            <w:pPr>
              <w:jc w:val="center"/>
            </w:pPr>
            <w:r w:rsidRPr="00750047">
              <w:t>Администрация, Муниципальный Совет</w:t>
            </w:r>
          </w:p>
        </w:tc>
        <w:tc>
          <w:tcPr>
            <w:tcW w:w="960" w:type="dxa"/>
            <w:tcBorders>
              <w:top w:val="nil"/>
              <w:left w:val="nil"/>
              <w:bottom w:val="single" w:sz="8" w:space="0" w:color="auto"/>
              <w:right w:val="nil"/>
            </w:tcBorders>
            <w:shd w:val="clear" w:color="auto" w:fill="auto"/>
            <w:noWrap/>
            <w:vAlign w:val="bottom"/>
            <w:hideMark/>
          </w:tcPr>
          <w:p w:rsidR="00436781" w:rsidRPr="00750047" w:rsidRDefault="00436781" w:rsidP="00F155CD">
            <w:r w:rsidRPr="00750047">
              <w:t> </w:t>
            </w:r>
          </w:p>
        </w:tc>
        <w:tc>
          <w:tcPr>
            <w:tcW w:w="1464" w:type="dxa"/>
            <w:tcBorders>
              <w:top w:val="nil"/>
              <w:left w:val="single" w:sz="8" w:space="0" w:color="auto"/>
              <w:bottom w:val="single" w:sz="8" w:space="0" w:color="auto"/>
              <w:right w:val="single" w:sz="8" w:space="0" w:color="auto"/>
            </w:tcBorders>
            <w:shd w:val="clear" w:color="auto" w:fill="auto"/>
            <w:noWrap/>
            <w:vAlign w:val="bottom"/>
            <w:hideMark/>
          </w:tcPr>
          <w:p w:rsidR="00436781" w:rsidRPr="00750047" w:rsidRDefault="00436781" w:rsidP="00F155CD">
            <w:r w:rsidRPr="00750047">
              <w:t> </w:t>
            </w:r>
          </w:p>
        </w:tc>
        <w:tc>
          <w:tcPr>
            <w:tcW w:w="1757" w:type="dxa"/>
            <w:tcBorders>
              <w:top w:val="nil"/>
              <w:left w:val="nil"/>
              <w:bottom w:val="single" w:sz="8" w:space="0" w:color="auto"/>
              <w:right w:val="single" w:sz="8" w:space="0" w:color="auto"/>
            </w:tcBorders>
            <w:shd w:val="clear" w:color="auto" w:fill="auto"/>
            <w:noWrap/>
            <w:vAlign w:val="bottom"/>
            <w:hideMark/>
          </w:tcPr>
          <w:p w:rsidR="00436781" w:rsidRPr="00750047" w:rsidRDefault="00436781" w:rsidP="00F155CD">
            <w:r w:rsidRPr="00750047">
              <w:t> </w:t>
            </w:r>
          </w:p>
        </w:tc>
      </w:tr>
      <w:tr w:rsidR="00436781" w:rsidRPr="00750047" w:rsidTr="006C6DC4">
        <w:trPr>
          <w:trHeight w:val="330"/>
        </w:trPr>
        <w:tc>
          <w:tcPr>
            <w:tcW w:w="14332" w:type="dxa"/>
            <w:gridSpan w:val="7"/>
            <w:tcBorders>
              <w:top w:val="nil"/>
              <w:left w:val="single" w:sz="8" w:space="0" w:color="auto"/>
              <w:bottom w:val="single" w:sz="4" w:space="0" w:color="auto"/>
              <w:right w:val="single" w:sz="8" w:space="0" w:color="000000"/>
            </w:tcBorders>
            <w:shd w:val="clear" w:color="auto" w:fill="auto"/>
            <w:noWrap/>
            <w:vAlign w:val="bottom"/>
            <w:hideMark/>
          </w:tcPr>
          <w:p w:rsidR="00436781" w:rsidRPr="00750047" w:rsidRDefault="00436781" w:rsidP="00F155CD">
            <w:pPr>
              <w:jc w:val="center"/>
              <w:rPr>
                <w:b/>
                <w:bCs/>
              </w:rPr>
            </w:pPr>
            <w:r w:rsidRPr="00750047">
              <w:rPr>
                <w:b/>
                <w:bCs/>
              </w:rPr>
              <w:t xml:space="preserve">9. Энергосбережения и повышение энергетической эффективности </w:t>
            </w:r>
          </w:p>
        </w:tc>
      </w:tr>
      <w:tr w:rsidR="00436781" w:rsidRPr="00750047" w:rsidTr="006C6DC4">
        <w:trPr>
          <w:trHeight w:val="660"/>
        </w:trPr>
        <w:tc>
          <w:tcPr>
            <w:tcW w:w="1715"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436781" w:rsidRPr="00750047" w:rsidRDefault="00436781" w:rsidP="00F155CD">
            <w:pPr>
              <w:jc w:val="center"/>
            </w:pPr>
            <w:r w:rsidRPr="00750047">
              <w:t>39</w:t>
            </w:r>
          </w:p>
        </w:tc>
        <w:tc>
          <w:tcPr>
            <w:tcW w:w="3687" w:type="dxa"/>
            <w:tcBorders>
              <w:top w:val="single" w:sz="4" w:space="0" w:color="auto"/>
              <w:left w:val="single" w:sz="4" w:space="0" w:color="auto"/>
              <w:bottom w:val="single" w:sz="4" w:space="0" w:color="auto"/>
              <w:right w:val="single" w:sz="4" w:space="0" w:color="auto"/>
            </w:tcBorders>
            <w:shd w:val="clear" w:color="auto" w:fill="auto"/>
            <w:hideMark/>
          </w:tcPr>
          <w:p w:rsidR="00436781" w:rsidRPr="00750047" w:rsidRDefault="00436781" w:rsidP="00F155CD">
            <w:r w:rsidRPr="00750047">
              <w:t>Муниципальная  программа  «</w:t>
            </w:r>
            <w:proofErr w:type="spellStart"/>
            <w:r w:rsidRPr="00750047">
              <w:t>Энергоэффективность</w:t>
            </w:r>
            <w:proofErr w:type="spellEnd"/>
            <w:r w:rsidRPr="00750047">
              <w:t xml:space="preserve"> в городском округе город Рыбинск».(2017-2020г.г.)                                                                                                                                                                                </w:t>
            </w:r>
            <w:r w:rsidRPr="00750047">
              <w:br/>
            </w:r>
            <w:r w:rsidRPr="00750047">
              <w:br/>
              <w:t xml:space="preserve">                                                                                                                                              </w:t>
            </w:r>
          </w:p>
        </w:tc>
        <w:tc>
          <w:tcPr>
            <w:tcW w:w="1767" w:type="dxa"/>
            <w:tcBorders>
              <w:top w:val="single" w:sz="4" w:space="0" w:color="auto"/>
              <w:left w:val="single" w:sz="4" w:space="0" w:color="auto"/>
              <w:bottom w:val="single" w:sz="4" w:space="0" w:color="auto"/>
              <w:right w:val="single" w:sz="4" w:space="0" w:color="auto"/>
            </w:tcBorders>
            <w:shd w:val="clear" w:color="auto" w:fill="auto"/>
            <w:hideMark/>
          </w:tcPr>
          <w:p w:rsidR="00436781" w:rsidRPr="00750047" w:rsidRDefault="00436781" w:rsidP="00F155CD">
            <w:r w:rsidRPr="00750047">
              <w:t>2019-2022</w:t>
            </w:r>
          </w:p>
        </w:tc>
        <w:tc>
          <w:tcPr>
            <w:tcW w:w="29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781" w:rsidRPr="00750047" w:rsidRDefault="00436781" w:rsidP="00F155CD">
            <w:pPr>
              <w:jc w:val="center"/>
            </w:pPr>
            <w:proofErr w:type="spellStart"/>
            <w:r w:rsidRPr="00750047">
              <w:t>ДЖКХ</w:t>
            </w:r>
            <w:proofErr w:type="gramStart"/>
            <w:r w:rsidRPr="00750047">
              <w:t>,Т</w:t>
            </w:r>
            <w:proofErr w:type="gramEnd"/>
            <w:r w:rsidRPr="00750047">
              <w:t>иС</w:t>
            </w:r>
            <w:proofErr w:type="spellEnd"/>
            <w:r w:rsidRPr="00750047">
              <w:t xml:space="preserve">, </w:t>
            </w:r>
            <w:proofErr w:type="spellStart"/>
            <w:r w:rsidRPr="00750047">
              <w:t>ресурсоснабжающие</w:t>
            </w:r>
            <w:proofErr w:type="spellEnd"/>
            <w:r w:rsidRPr="00750047">
              <w:t xml:space="preserve"> </w:t>
            </w:r>
            <w:proofErr w:type="spellStart"/>
            <w:r w:rsidRPr="00750047">
              <w:t>организации,управляющие</w:t>
            </w:r>
            <w:proofErr w:type="spellEnd"/>
            <w:r w:rsidRPr="00750047">
              <w:t xml:space="preserve"> компании</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36781" w:rsidRPr="00750047" w:rsidRDefault="00436781" w:rsidP="00F155CD">
            <w:r w:rsidRPr="00750047">
              <w:t> </w:t>
            </w:r>
          </w:p>
        </w:tc>
        <w:tc>
          <w:tcPr>
            <w:tcW w:w="14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2020-2022</w:t>
            </w:r>
          </w:p>
        </w:tc>
        <w:tc>
          <w:tcPr>
            <w:tcW w:w="17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2020-2022</w:t>
            </w:r>
          </w:p>
        </w:tc>
      </w:tr>
      <w:tr w:rsidR="00436781" w:rsidRPr="00750047" w:rsidTr="006C6DC4">
        <w:trPr>
          <w:trHeight w:val="1575"/>
        </w:trPr>
        <w:tc>
          <w:tcPr>
            <w:tcW w:w="1715" w:type="dxa"/>
            <w:vMerge/>
            <w:tcBorders>
              <w:top w:val="single" w:sz="4" w:space="0" w:color="auto"/>
              <w:left w:val="single" w:sz="4" w:space="0" w:color="auto"/>
              <w:bottom w:val="single" w:sz="4" w:space="0" w:color="auto"/>
              <w:right w:val="single" w:sz="4" w:space="0" w:color="auto"/>
            </w:tcBorders>
            <w:vAlign w:val="center"/>
            <w:hideMark/>
          </w:tcPr>
          <w:p w:rsidR="00436781" w:rsidRPr="00750047" w:rsidRDefault="00436781" w:rsidP="00F155CD"/>
        </w:tc>
        <w:tc>
          <w:tcPr>
            <w:tcW w:w="3687" w:type="dxa"/>
            <w:tcBorders>
              <w:top w:val="single" w:sz="4" w:space="0" w:color="auto"/>
              <w:left w:val="single" w:sz="4" w:space="0" w:color="auto"/>
              <w:bottom w:val="single" w:sz="4" w:space="0" w:color="auto"/>
              <w:right w:val="single" w:sz="4" w:space="0" w:color="auto"/>
            </w:tcBorders>
            <w:shd w:val="clear" w:color="auto" w:fill="auto"/>
            <w:hideMark/>
          </w:tcPr>
          <w:p w:rsidR="00436781" w:rsidRPr="00750047" w:rsidRDefault="00436781" w:rsidP="00F155CD">
            <w:proofErr w:type="gramStart"/>
            <w:r w:rsidRPr="00750047">
              <w:t xml:space="preserve">1.Применение энергосберегающих технологий при модернизации, реконструкции и капитальном ремонте основных фондов в коммунальном комплексе: автоматизация режимов теплоснабжения с установкой частотных преобразователей в насосной станции; модернизация  систем управления, автоматизации и безопасности котлов в котельных; внедрение автоматизированной системы управления насосными станциями с заменой устаревших </w:t>
            </w:r>
            <w:r w:rsidRPr="00750047">
              <w:lastRenderedPageBreak/>
              <w:t>насосных агрегатов на современные энергосберегающие, реконструкция станции II подъема ОСВ-2 (применение частотного регулирования).</w:t>
            </w:r>
            <w:proofErr w:type="gramEnd"/>
            <w:r w:rsidRPr="00750047">
              <w:t xml:space="preserve"> Оснащение ГП ЯО «Северный водоканал» современными техническими средствами учета и контроля воды и </w:t>
            </w:r>
            <w:proofErr w:type="spellStart"/>
            <w:r w:rsidRPr="00750047">
              <w:t>стоков</w:t>
            </w:r>
            <w:proofErr w:type="gramStart"/>
            <w:r w:rsidRPr="00750047">
              <w:t>.Р</w:t>
            </w:r>
            <w:proofErr w:type="gramEnd"/>
            <w:r w:rsidRPr="00750047">
              <w:t>еконструкция</w:t>
            </w:r>
            <w:proofErr w:type="spellEnd"/>
            <w:r w:rsidRPr="00750047">
              <w:t xml:space="preserve"> узлов учета тепловой энергии котельных; реконструкция узлов учета  природного газа на котельных(МУП "</w:t>
            </w:r>
            <w:proofErr w:type="spellStart"/>
            <w:r w:rsidRPr="00750047">
              <w:t>Теплоэнерго</w:t>
            </w:r>
            <w:proofErr w:type="spellEnd"/>
            <w:r w:rsidRPr="00750047">
              <w:t xml:space="preserve">").                             </w:t>
            </w:r>
          </w:p>
        </w:tc>
        <w:tc>
          <w:tcPr>
            <w:tcW w:w="17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6781" w:rsidRPr="00750047" w:rsidRDefault="00436781" w:rsidP="00F155CD">
            <w:r w:rsidRPr="00750047">
              <w:lastRenderedPageBreak/>
              <w:t>2020-2022</w:t>
            </w:r>
          </w:p>
        </w:tc>
        <w:tc>
          <w:tcPr>
            <w:tcW w:w="2982" w:type="dxa"/>
            <w:vMerge/>
            <w:tcBorders>
              <w:top w:val="single" w:sz="4" w:space="0" w:color="auto"/>
              <w:left w:val="single" w:sz="4" w:space="0" w:color="auto"/>
              <w:bottom w:val="single" w:sz="4" w:space="0" w:color="auto"/>
              <w:right w:val="single" w:sz="4" w:space="0" w:color="auto"/>
            </w:tcBorders>
            <w:vAlign w:val="center"/>
            <w:hideMark/>
          </w:tcPr>
          <w:p w:rsidR="00436781" w:rsidRPr="00750047" w:rsidRDefault="00436781" w:rsidP="00F155CD"/>
        </w:tc>
        <w:tc>
          <w:tcPr>
            <w:tcW w:w="960" w:type="dxa"/>
            <w:vMerge/>
            <w:tcBorders>
              <w:top w:val="single" w:sz="4" w:space="0" w:color="auto"/>
              <w:left w:val="single" w:sz="4" w:space="0" w:color="auto"/>
              <w:bottom w:val="single" w:sz="4" w:space="0" w:color="auto"/>
              <w:right w:val="single" w:sz="4" w:space="0" w:color="auto"/>
            </w:tcBorders>
            <w:vAlign w:val="center"/>
            <w:hideMark/>
          </w:tcPr>
          <w:p w:rsidR="00436781" w:rsidRPr="00750047" w:rsidRDefault="00436781" w:rsidP="00F155CD"/>
        </w:tc>
        <w:tc>
          <w:tcPr>
            <w:tcW w:w="14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6781" w:rsidRPr="00750047" w:rsidRDefault="00436781" w:rsidP="00F155CD">
            <w:pPr>
              <w:jc w:val="center"/>
            </w:pPr>
            <w:proofErr w:type="spellStart"/>
            <w:proofErr w:type="gramStart"/>
            <w:r w:rsidRPr="00750047">
              <w:t>внебюджет</w:t>
            </w:r>
            <w:proofErr w:type="spellEnd"/>
            <w:r w:rsidRPr="00750047">
              <w:t xml:space="preserve">           </w:t>
            </w:r>
            <w:proofErr w:type="spellStart"/>
            <w:r w:rsidRPr="00750047">
              <w:t>ные</w:t>
            </w:r>
            <w:proofErr w:type="spellEnd"/>
            <w:proofErr w:type="gramEnd"/>
            <w:r w:rsidRPr="00750047">
              <w:t xml:space="preserve">        источники</w:t>
            </w:r>
          </w:p>
        </w:tc>
        <w:tc>
          <w:tcPr>
            <w:tcW w:w="17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6781" w:rsidRPr="00750047" w:rsidRDefault="00436781" w:rsidP="00F155CD">
            <w:pPr>
              <w:jc w:val="center"/>
            </w:pPr>
            <w:proofErr w:type="spellStart"/>
            <w:proofErr w:type="gramStart"/>
            <w:r w:rsidRPr="00750047">
              <w:t>внебюджет</w:t>
            </w:r>
            <w:proofErr w:type="spellEnd"/>
            <w:r w:rsidRPr="00750047">
              <w:t xml:space="preserve">           </w:t>
            </w:r>
            <w:proofErr w:type="spellStart"/>
            <w:r w:rsidRPr="00750047">
              <w:t>ные</w:t>
            </w:r>
            <w:proofErr w:type="spellEnd"/>
            <w:proofErr w:type="gramEnd"/>
            <w:r w:rsidRPr="00750047">
              <w:t xml:space="preserve">        источники</w:t>
            </w:r>
          </w:p>
        </w:tc>
      </w:tr>
      <w:tr w:rsidR="00436781" w:rsidRPr="00750047" w:rsidTr="006C6DC4">
        <w:trPr>
          <w:trHeight w:val="1920"/>
        </w:trPr>
        <w:tc>
          <w:tcPr>
            <w:tcW w:w="1715" w:type="dxa"/>
            <w:vMerge/>
            <w:tcBorders>
              <w:top w:val="single" w:sz="4"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tcBorders>
              <w:top w:val="single" w:sz="4" w:space="0" w:color="auto"/>
              <w:left w:val="nil"/>
              <w:bottom w:val="single" w:sz="8" w:space="0" w:color="auto"/>
              <w:right w:val="single" w:sz="8" w:space="0" w:color="auto"/>
            </w:tcBorders>
            <w:shd w:val="clear" w:color="auto" w:fill="auto"/>
            <w:hideMark/>
          </w:tcPr>
          <w:p w:rsidR="00436781" w:rsidRPr="00750047" w:rsidRDefault="00436781" w:rsidP="00F155CD">
            <w:r w:rsidRPr="00750047">
              <w:t xml:space="preserve">2. Применение энергосберегающих технологий при модернизации, реконструкции и капитальном ремонте основных фондов в жилищном фонде: внедрение энергосберегающих светильников с установкой датчиков движения; установка приборов учета потребления коммунальных ресурсов; восстановление и ремонт теплоизоляции на внутренних </w:t>
            </w:r>
            <w:r w:rsidRPr="00750047">
              <w:lastRenderedPageBreak/>
              <w:t>сетях отопления и ГВС; утепление фасадов МКД; замена ветхих и аварийных внутридомовых систем тепл</w:t>
            </w:r>
            <w:proofErr w:type="gramStart"/>
            <w:r w:rsidRPr="00750047">
              <w:t>о-</w:t>
            </w:r>
            <w:proofErr w:type="gramEnd"/>
            <w:r w:rsidRPr="00750047">
              <w:t xml:space="preserve">, </w:t>
            </w:r>
            <w:proofErr w:type="spellStart"/>
            <w:r w:rsidRPr="00750047">
              <w:t>водо</w:t>
            </w:r>
            <w:proofErr w:type="spellEnd"/>
            <w:r w:rsidRPr="00750047">
              <w:t>-, электроснабжения.</w:t>
            </w:r>
          </w:p>
        </w:tc>
        <w:tc>
          <w:tcPr>
            <w:tcW w:w="1767" w:type="dxa"/>
            <w:tcBorders>
              <w:top w:val="single" w:sz="4" w:space="0" w:color="auto"/>
              <w:left w:val="nil"/>
              <w:bottom w:val="single" w:sz="8" w:space="0" w:color="auto"/>
              <w:right w:val="single" w:sz="8" w:space="0" w:color="auto"/>
            </w:tcBorders>
            <w:shd w:val="clear" w:color="auto" w:fill="auto"/>
            <w:vAlign w:val="center"/>
            <w:hideMark/>
          </w:tcPr>
          <w:p w:rsidR="00436781" w:rsidRPr="00750047" w:rsidRDefault="00436781" w:rsidP="00F155CD">
            <w:r w:rsidRPr="00750047">
              <w:lastRenderedPageBreak/>
              <w:t>2020-2022</w:t>
            </w:r>
          </w:p>
        </w:tc>
        <w:tc>
          <w:tcPr>
            <w:tcW w:w="2982" w:type="dxa"/>
            <w:vMerge/>
            <w:tcBorders>
              <w:top w:val="single" w:sz="4" w:space="0" w:color="auto"/>
              <w:left w:val="nil"/>
              <w:bottom w:val="nil"/>
              <w:right w:val="nil"/>
            </w:tcBorders>
            <w:vAlign w:val="center"/>
            <w:hideMark/>
          </w:tcPr>
          <w:p w:rsidR="00436781" w:rsidRPr="00750047" w:rsidRDefault="00436781" w:rsidP="00F155CD"/>
        </w:tc>
        <w:tc>
          <w:tcPr>
            <w:tcW w:w="960" w:type="dxa"/>
            <w:vMerge/>
            <w:tcBorders>
              <w:top w:val="single" w:sz="4"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1464" w:type="dxa"/>
            <w:tcBorders>
              <w:top w:val="single" w:sz="4" w:space="0" w:color="auto"/>
              <w:left w:val="nil"/>
              <w:bottom w:val="nil"/>
              <w:right w:val="single" w:sz="8" w:space="0" w:color="auto"/>
            </w:tcBorders>
            <w:shd w:val="clear" w:color="auto" w:fill="auto"/>
            <w:vAlign w:val="center"/>
            <w:hideMark/>
          </w:tcPr>
          <w:p w:rsidR="00436781" w:rsidRPr="00750047" w:rsidRDefault="00436781" w:rsidP="00F155CD">
            <w:pPr>
              <w:jc w:val="center"/>
            </w:pPr>
            <w:proofErr w:type="spellStart"/>
            <w:proofErr w:type="gramStart"/>
            <w:r w:rsidRPr="00750047">
              <w:t>внебюджет</w:t>
            </w:r>
            <w:proofErr w:type="spellEnd"/>
            <w:r w:rsidRPr="00750047">
              <w:t xml:space="preserve">           </w:t>
            </w:r>
            <w:proofErr w:type="spellStart"/>
            <w:r w:rsidRPr="00750047">
              <w:t>ные</w:t>
            </w:r>
            <w:proofErr w:type="spellEnd"/>
            <w:proofErr w:type="gramEnd"/>
            <w:r w:rsidRPr="00750047">
              <w:t xml:space="preserve">        источники</w:t>
            </w:r>
          </w:p>
        </w:tc>
        <w:tc>
          <w:tcPr>
            <w:tcW w:w="1757" w:type="dxa"/>
            <w:tcBorders>
              <w:top w:val="single" w:sz="4" w:space="0" w:color="auto"/>
              <w:left w:val="nil"/>
              <w:bottom w:val="nil"/>
              <w:right w:val="single" w:sz="8" w:space="0" w:color="auto"/>
            </w:tcBorders>
            <w:shd w:val="clear" w:color="auto" w:fill="auto"/>
            <w:vAlign w:val="center"/>
            <w:hideMark/>
          </w:tcPr>
          <w:p w:rsidR="00436781" w:rsidRPr="00750047" w:rsidRDefault="00436781" w:rsidP="00F155CD">
            <w:pPr>
              <w:jc w:val="center"/>
            </w:pPr>
            <w:r w:rsidRPr="00750047">
              <w:t>внебюджетные источники</w:t>
            </w:r>
          </w:p>
        </w:tc>
      </w:tr>
      <w:tr w:rsidR="00436781" w:rsidRPr="00750047" w:rsidTr="005442AD">
        <w:trPr>
          <w:trHeight w:val="330"/>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val="restart"/>
            <w:tcBorders>
              <w:top w:val="nil"/>
              <w:left w:val="single" w:sz="8" w:space="0" w:color="auto"/>
              <w:bottom w:val="single" w:sz="8" w:space="0" w:color="000000"/>
              <w:right w:val="single" w:sz="8" w:space="0" w:color="auto"/>
            </w:tcBorders>
            <w:shd w:val="clear" w:color="auto" w:fill="auto"/>
            <w:vAlign w:val="center"/>
            <w:hideMark/>
          </w:tcPr>
          <w:p w:rsidR="00436781" w:rsidRPr="00750047" w:rsidRDefault="00436781" w:rsidP="00F155CD">
            <w:r w:rsidRPr="00750047">
              <w:t xml:space="preserve">3. Возмещение затрат на выполненные работы по установке коллективных приборов учета в МКД в части помещений, находящихся в муниципальной собственности.                                                                                                                                               </w:t>
            </w:r>
          </w:p>
        </w:tc>
        <w:tc>
          <w:tcPr>
            <w:tcW w:w="1767" w:type="dxa"/>
            <w:vMerge w:val="restart"/>
            <w:tcBorders>
              <w:top w:val="nil"/>
              <w:left w:val="single" w:sz="8" w:space="0" w:color="auto"/>
              <w:bottom w:val="single" w:sz="8" w:space="0" w:color="000000"/>
              <w:right w:val="single" w:sz="8" w:space="0" w:color="auto"/>
            </w:tcBorders>
            <w:shd w:val="clear" w:color="auto" w:fill="auto"/>
            <w:vAlign w:val="center"/>
            <w:hideMark/>
          </w:tcPr>
          <w:p w:rsidR="00436781" w:rsidRPr="00750047" w:rsidRDefault="00436781" w:rsidP="00F155CD">
            <w:pPr>
              <w:jc w:val="center"/>
            </w:pPr>
            <w:r w:rsidRPr="00750047">
              <w:t>2020-2022</w:t>
            </w:r>
          </w:p>
        </w:tc>
        <w:tc>
          <w:tcPr>
            <w:tcW w:w="298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36781" w:rsidRPr="00750047" w:rsidRDefault="00436781" w:rsidP="00F155CD">
            <w:pPr>
              <w:jc w:val="center"/>
            </w:pPr>
            <w:proofErr w:type="spellStart"/>
            <w:r w:rsidRPr="00750047">
              <w:t>ДЖКХ</w:t>
            </w:r>
            <w:proofErr w:type="gramStart"/>
            <w:r w:rsidRPr="00750047">
              <w:t>,Т</w:t>
            </w:r>
            <w:proofErr w:type="gramEnd"/>
            <w:r w:rsidRPr="00750047">
              <w:t>иС</w:t>
            </w:r>
            <w:proofErr w:type="spellEnd"/>
            <w:r w:rsidRPr="00750047">
              <w:t xml:space="preserve">, </w:t>
            </w:r>
            <w:proofErr w:type="spellStart"/>
            <w:r w:rsidRPr="00750047">
              <w:t>ресурсоснаб</w:t>
            </w:r>
            <w:proofErr w:type="spellEnd"/>
            <w:r w:rsidRPr="00750047">
              <w:t xml:space="preserve"> </w:t>
            </w:r>
            <w:proofErr w:type="spellStart"/>
            <w:r w:rsidRPr="00750047">
              <w:t>жающие</w:t>
            </w:r>
            <w:proofErr w:type="spellEnd"/>
            <w:r w:rsidRPr="00750047">
              <w:t xml:space="preserve"> </w:t>
            </w:r>
            <w:proofErr w:type="spellStart"/>
            <w:r w:rsidRPr="00750047">
              <w:t>органи</w:t>
            </w:r>
            <w:proofErr w:type="spellEnd"/>
            <w:r w:rsidRPr="00750047">
              <w:t xml:space="preserve"> </w:t>
            </w:r>
            <w:proofErr w:type="spellStart"/>
            <w:r w:rsidRPr="00750047">
              <w:t>зации,управляющие</w:t>
            </w:r>
            <w:proofErr w:type="spellEnd"/>
            <w:r w:rsidRPr="00750047">
              <w:t xml:space="preserve"> компании</w:t>
            </w:r>
          </w:p>
        </w:tc>
        <w:tc>
          <w:tcPr>
            <w:tcW w:w="960" w:type="dxa"/>
            <w:tcBorders>
              <w:top w:val="nil"/>
              <w:left w:val="nil"/>
              <w:bottom w:val="single" w:sz="4" w:space="0" w:color="auto"/>
              <w:right w:val="nil"/>
            </w:tcBorders>
            <w:shd w:val="clear" w:color="auto" w:fill="auto"/>
            <w:noWrap/>
            <w:vAlign w:val="bottom"/>
            <w:hideMark/>
          </w:tcPr>
          <w:p w:rsidR="00436781" w:rsidRPr="00750047" w:rsidRDefault="00436781" w:rsidP="00F155CD">
            <w:r w:rsidRPr="00750047">
              <w:t> </w:t>
            </w:r>
          </w:p>
        </w:tc>
        <w:tc>
          <w:tcPr>
            <w:tcW w:w="1464"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2020</w:t>
            </w:r>
          </w:p>
        </w:tc>
        <w:tc>
          <w:tcPr>
            <w:tcW w:w="1757" w:type="dxa"/>
            <w:tcBorders>
              <w:top w:val="single" w:sz="8" w:space="0" w:color="auto"/>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2020</w:t>
            </w:r>
          </w:p>
        </w:tc>
      </w:tr>
      <w:tr w:rsidR="00436781" w:rsidRPr="00750047" w:rsidTr="005442AD">
        <w:trPr>
          <w:trHeight w:val="330"/>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single" w:sz="8" w:space="0" w:color="auto"/>
              <w:left w:val="nil"/>
              <w:bottom w:val="single" w:sz="4" w:space="0" w:color="auto"/>
              <w:right w:val="nil"/>
            </w:tcBorders>
            <w:shd w:val="clear" w:color="auto" w:fill="auto"/>
            <w:noWrap/>
            <w:vAlign w:val="bottom"/>
            <w:hideMark/>
          </w:tcPr>
          <w:p w:rsidR="00436781" w:rsidRPr="00750047" w:rsidRDefault="00436781" w:rsidP="00F155CD">
            <w:r w:rsidRPr="00750047">
              <w:t>ГБ</w:t>
            </w:r>
          </w:p>
        </w:tc>
        <w:tc>
          <w:tcPr>
            <w:tcW w:w="1464" w:type="dxa"/>
            <w:tcBorders>
              <w:top w:val="nil"/>
              <w:left w:val="single" w:sz="8" w:space="0" w:color="auto"/>
              <w:bottom w:val="nil"/>
              <w:right w:val="single" w:sz="8" w:space="0" w:color="auto"/>
            </w:tcBorders>
            <w:shd w:val="clear" w:color="auto" w:fill="auto"/>
            <w:noWrap/>
            <w:vAlign w:val="center"/>
            <w:hideMark/>
          </w:tcPr>
          <w:p w:rsidR="00436781" w:rsidRPr="00750047" w:rsidRDefault="00436781" w:rsidP="00F155CD">
            <w:pPr>
              <w:jc w:val="center"/>
            </w:pPr>
            <w:r w:rsidRPr="00750047">
              <w:t>2,00</w:t>
            </w:r>
          </w:p>
        </w:tc>
        <w:tc>
          <w:tcPr>
            <w:tcW w:w="1757" w:type="dxa"/>
            <w:tcBorders>
              <w:top w:val="nil"/>
              <w:left w:val="nil"/>
              <w:bottom w:val="nil"/>
              <w:right w:val="single" w:sz="8" w:space="0" w:color="auto"/>
            </w:tcBorders>
            <w:shd w:val="clear" w:color="auto" w:fill="auto"/>
            <w:noWrap/>
            <w:vAlign w:val="center"/>
            <w:hideMark/>
          </w:tcPr>
          <w:p w:rsidR="00436781" w:rsidRPr="00750047" w:rsidRDefault="00436781" w:rsidP="00F155CD">
            <w:pPr>
              <w:jc w:val="center"/>
            </w:pPr>
            <w:r w:rsidRPr="00750047">
              <w:t>12,77</w:t>
            </w:r>
          </w:p>
        </w:tc>
      </w:tr>
      <w:tr w:rsidR="00436781" w:rsidRPr="00750047" w:rsidTr="005442AD">
        <w:trPr>
          <w:trHeight w:val="315"/>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nil"/>
              <w:right w:val="nil"/>
            </w:tcBorders>
            <w:shd w:val="clear" w:color="auto" w:fill="auto"/>
            <w:noWrap/>
            <w:vAlign w:val="bottom"/>
            <w:hideMark/>
          </w:tcPr>
          <w:p w:rsidR="00436781" w:rsidRPr="00750047" w:rsidRDefault="00436781" w:rsidP="00F155CD">
            <w:r w:rsidRPr="00750047">
              <w:t> </w:t>
            </w:r>
          </w:p>
        </w:tc>
        <w:tc>
          <w:tcPr>
            <w:tcW w:w="1464"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2021</w:t>
            </w:r>
          </w:p>
        </w:tc>
        <w:tc>
          <w:tcPr>
            <w:tcW w:w="1757" w:type="dxa"/>
            <w:tcBorders>
              <w:top w:val="single" w:sz="8" w:space="0" w:color="auto"/>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2021</w:t>
            </w:r>
          </w:p>
        </w:tc>
      </w:tr>
      <w:tr w:rsidR="00436781" w:rsidRPr="00750047" w:rsidTr="005442AD">
        <w:trPr>
          <w:trHeight w:val="330"/>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single" w:sz="4" w:space="0" w:color="auto"/>
              <w:left w:val="nil"/>
              <w:bottom w:val="nil"/>
              <w:right w:val="nil"/>
            </w:tcBorders>
            <w:shd w:val="clear" w:color="auto" w:fill="auto"/>
            <w:noWrap/>
            <w:vAlign w:val="bottom"/>
            <w:hideMark/>
          </w:tcPr>
          <w:p w:rsidR="00436781" w:rsidRPr="00750047" w:rsidRDefault="00436781" w:rsidP="00F155CD">
            <w:r w:rsidRPr="00750047">
              <w:t>ГБ</w:t>
            </w:r>
          </w:p>
        </w:tc>
        <w:tc>
          <w:tcPr>
            <w:tcW w:w="1464" w:type="dxa"/>
            <w:tcBorders>
              <w:top w:val="nil"/>
              <w:left w:val="single" w:sz="8" w:space="0" w:color="auto"/>
              <w:bottom w:val="nil"/>
              <w:right w:val="single" w:sz="8" w:space="0" w:color="auto"/>
            </w:tcBorders>
            <w:shd w:val="clear" w:color="auto" w:fill="auto"/>
            <w:noWrap/>
            <w:vAlign w:val="center"/>
            <w:hideMark/>
          </w:tcPr>
          <w:p w:rsidR="00436781" w:rsidRPr="00750047" w:rsidRDefault="00436781" w:rsidP="00F155CD">
            <w:pPr>
              <w:jc w:val="center"/>
            </w:pPr>
            <w:r w:rsidRPr="00750047">
              <w:t>0,00</w:t>
            </w:r>
          </w:p>
        </w:tc>
        <w:tc>
          <w:tcPr>
            <w:tcW w:w="1757" w:type="dxa"/>
            <w:tcBorders>
              <w:top w:val="nil"/>
              <w:left w:val="nil"/>
              <w:bottom w:val="nil"/>
              <w:right w:val="single" w:sz="8" w:space="0" w:color="auto"/>
            </w:tcBorders>
            <w:shd w:val="clear" w:color="auto" w:fill="auto"/>
            <w:noWrap/>
            <w:vAlign w:val="center"/>
            <w:hideMark/>
          </w:tcPr>
          <w:p w:rsidR="00436781" w:rsidRPr="00750047" w:rsidRDefault="00436781" w:rsidP="00F155CD">
            <w:pPr>
              <w:jc w:val="center"/>
            </w:pPr>
            <w:r w:rsidRPr="00750047">
              <w:t>9,27</w:t>
            </w:r>
          </w:p>
        </w:tc>
      </w:tr>
      <w:tr w:rsidR="00436781" w:rsidRPr="00750047" w:rsidTr="005442AD">
        <w:trPr>
          <w:trHeight w:val="315"/>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single" w:sz="4" w:space="0" w:color="auto"/>
              <w:left w:val="nil"/>
              <w:bottom w:val="nil"/>
              <w:right w:val="nil"/>
            </w:tcBorders>
            <w:shd w:val="clear" w:color="auto" w:fill="auto"/>
            <w:noWrap/>
            <w:vAlign w:val="bottom"/>
            <w:hideMark/>
          </w:tcPr>
          <w:p w:rsidR="00436781" w:rsidRPr="00750047" w:rsidRDefault="00436781" w:rsidP="00F155CD">
            <w:r w:rsidRPr="00750047">
              <w:t> </w:t>
            </w:r>
          </w:p>
        </w:tc>
        <w:tc>
          <w:tcPr>
            <w:tcW w:w="1464"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2022</w:t>
            </w:r>
          </w:p>
        </w:tc>
        <w:tc>
          <w:tcPr>
            <w:tcW w:w="1757" w:type="dxa"/>
            <w:tcBorders>
              <w:top w:val="single" w:sz="8" w:space="0" w:color="auto"/>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2022</w:t>
            </w:r>
          </w:p>
        </w:tc>
      </w:tr>
      <w:tr w:rsidR="00436781" w:rsidRPr="00750047" w:rsidTr="005442AD">
        <w:trPr>
          <w:trHeight w:val="390"/>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single" w:sz="8" w:space="0" w:color="auto"/>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single" w:sz="4" w:space="0" w:color="auto"/>
              <w:left w:val="nil"/>
              <w:bottom w:val="single" w:sz="8" w:space="0" w:color="auto"/>
              <w:right w:val="nil"/>
            </w:tcBorders>
            <w:shd w:val="clear" w:color="auto" w:fill="auto"/>
            <w:noWrap/>
            <w:vAlign w:val="bottom"/>
            <w:hideMark/>
          </w:tcPr>
          <w:p w:rsidR="00436781" w:rsidRPr="00750047" w:rsidRDefault="00436781" w:rsidP="00F155CD">
            <w:r w:rsidRPr="00750047">
              <w:t>ГБ</w:t>
            </w:r>
          </w:p>
        </w:tc>
        <w:tc>
          <w:tcPr>
            <w:tcW w:w="1464" w:type="dxa"/>
            <w:tcBorders>
              <w:top w:val="nil"/>
              <w:left w:val="single" w:sz="8" w:space="0" w:color="auto"/>
              <w:bottom w:val="nil"/>
              <w:right w:val="single" w:sz="8" w:space="0" w:color="auto"/>
            </w:tcBorders>
            <w:shd w:val="clear" w:color="auto" w:fill="auto"/>
            <w:noWrap/>
            <w:vAlign w:val="center"/>
            <w:hideMark/>
          </w:tcPr>
          <w:p w:rsidR="00436781" w:rsidRPr="00750047" w:rsidRDefault="00436781" w:rsidP="00F155CD">
            <w:pPr>
              <w:jc w:val="center"/>
            </w:pPr>
            <w:r w:rsidRPr="00750047">
              <w:t>0,00</w:t>
            </w:r>
          </w:p>
        </w:tc>
        <w:tc>
          <w:tcPr>
            <w:tcW w:w="1757" w:type="dxa"/>
            <w:tcBorders>
              <w:top w:val="nil"/>
              <w:left w:val="nil"/>
              <w:bottom w:val="nil"/>
              <w:right w:val="single" w:sz="8" w:space="0" w:color="auto"/>
            </w:tcBorders>
            <w:shd w:val="clear" w:color="auto" w:fill="auto"/>
            <w:noWrap/>
            <w:vAlign w:val="center"/>
            <w:hideMark/>
          </w:tcPr>
          <w:p w:rsidR="00436781" w:rsidRPr="00750047" w:rsidRDefault="00436781" w:rsidP="00F155CD">
            <w:pPr>
              <w:jc w:val="center"/>
            </w:pPr>
            <w:r w:rsidRPr="00750047">
              <w:t>7,29</w:t>
            </w:r>
          </w:p>
        </w:tc>
      </w:tr>
      <w:tr w:rsidR="00436781" w:rsidRPr="00750047" w:rsidTr="005442AD">
        <w:trPr>
          <w:trHeight w:val="390"/>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val="restart"/>
            <w:tcBorders>
              <w:top w:val="nil"/>
              <w:left w:val="single" w:sz="8" w:space="0" w:color="auto"/>
              <w:bottom w:val="single" w:sz="8" w:space="0" w:color="000000"/>
              <w:right w:val="single" w:sz="8" w:space="0" w:color="auto"/>
            </w:tcBorders>
            <w:shd w:val="clear" w:color="auto" w:fill="auto"/>
            <w:vAlign w:val="center"/>
            <w:hideMark/>
          </w:tcPr>
          <w:p w:rsidR="00436781" w:rsidRPr="00750047" w:rsidRDefault="00436781" w:rsidP="00F155CD">
            <w:pPr>
              <w:ind w:hanging="532"/>
            </w:pPr>
            <w:r w:rsidRPr="00750047">
              <w:t>4. Установка индивидуальных приборов учета</w:t>
            </w:r>
          </w:p>
        </w:tc>
        <w:tc>
          <w:tcPr>
            <w:tcW w:w="1767" w:type="dxa"/>
            <w:vMerge w:val="restart"/>
            <w:tcBorders>
              <w:top w:val="nil"/>
              <w:left w:val="single" w:sz="8" w:space="0" w:color="auto"/>
              <w:bottom w:val="single" w:sz="8" w:space="0" w:color="000000"/>
              <w:right w:val="single" w:sz="8" w:space="0" w:color="auto"/>
            </w:tcBorders>
            <w:shd w:val="clear" w:color="auto" w:fill="auto"/>
            <w:vAlign w:val="center"/>
            <w:hideMark/>
          </w:tcPr>
          <w:p w:rsidR="00436781" w:rsidRPr="00750047" w:rsidRDefault="00436781" w:rsidP="00F155CD">
            <w:pPr>
              <w:jc w:val="center"/>
            </w:pPr>
            <w:r w:rsidRPr="00750047">
              <w:t>2020-2022</w:t>
            </w:r>
          </w:p>
        </w:tc>
        <w:tc>
          <w:tcPr>
            <w:tcW w:w="2982" w:type="dxa"/>
            <w:vMerge w:val="restart"/>
            <w:tcBorders>
              <w:top w:val="nil"/>
              <w:left w:val="single" w:sz="8" w:space="0" w:color="auto"/>
              <w:bottom w:val="single" w:sz="8" w:space="0" w:color="000000"/>
              <w:right w:val="single" w:sz="8" w:space="0" w:color="auto"/>
            </w:tcBorders>
            <w:shd w:val="clear" w:color="auto" w:fill="auto"/>
            <w:vAlign w:val="center"/>
            <w:hideMark/>
          </w:tcPr>
          <w:p w:rsidR="00436781" w:rsidRPr="00750047" w:rsidRDefault="00436781" w:rsidP="00F155CD">
            <w:pPr>
              <w:jc w:val="center"/>
            </w:pPr>
            <w:r w:rsidRPr="00750047">
              <w:t>МКУ "</w:t>
            </w:r>
            <w:proofErr w:type="spellStart"/>
            <w:r w:rsidRPr="00750047">
              <w:t>Жилкомцентр</w:t>
            </w:r>
            <w:proofErr w:type="spellEnd"/>
            <w:r w:rsidRPr="00750047">
              <w:t>"</w:t>
            </w:r>
          </w:p>
        </w:tc>
        <w:tc>
          <w:tcPr>
            <w:tcW w:w="960" w:type="dxa"/>
            <w:tcBorders>
              <w:top w:val="nil"/>
              <w:left w:val="nil"/>
              <w:bottom w:val="single" w:sz="4" w:space="0" w:color="auto"/>
              <w:right w:val="nil"/>
            </w:tcBorders>
            <w:shd w:val="clear" w:color="auto" w:fill="auto"/>
            <w:noWrap/>
            <w:vAlign w:val="bottom"/>
            <w:hideMark/>
          </w:tcPr>
          <w:p w:rsidR="00436781" w:rsidRPr="00750047" w:rsidRDefault="00436781" w:rsidP="00F155CD">
            <w:r w:rsidRPr="00750047">
              <w:t> </w:t>
            </w:r>
          </w:p>
        </w:tc>
        <w:tc>
          <w:tcPr>
            <w:tcW w:w="1464"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2020</w:t>
            </w:r>
          </w:p>
        </w:tc>
        <w:tc>
          <w:tcPr>
            <w:tcW w:w="1757" w:type="dxa"/>
            <w:tcBorders>
              <w:top w:val="single" w:sz="8" w:space="0" w:color="auto"/>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2020</w:t>
            </w:r>
          </w:p>
        </w:tc>
      </w:tr>
      <w:tr w:rsidR="00436781" w:rsidRPr="00750047" w:rsidTr="005442AD">
        <w:trPr>
          <w:trHeight w:val="390"/>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single" w:sz="8" w:space="0" w:color="auto"/>
              <w:left w:val="nil"/>
              <w:bottom w:val="single" w:sz="4" w:space="0" w:color="auto"/>
              <w:right w:val="nil"/>
            </w:tcBorders>
            <w:shd w:val="clear" w:color="auto" w:fill="auto"/>
            <w:noWrap/>
            <w:vAlign w:val="bottom"/>
            <w:hideMark/>
          </w:tcPr>
          <w:p w:rsidR="00436781" w:rsidRPr="00750047" w:rsidRDefault="00436781" w:rsidP="00F155CD">
            <w:r w:rsidRPr="00750047">
              <w:t>ГБ</w:t>
            </w:r>
          </w:p>
        </w:tc>
        <w:tc>
          <w:tcPr>
            <w:tcW w:w="1464" w:type="dxa"/>
            <w:tcBorders>
              <w:top w:val="nil"/>
              <w:left w:val="single" w:sz="8" w:space="0" w:color="auto"/>
              <w:bottom w:val="nil"/>
              <w:right w:val="single" w:sz="8" w:space="0" w:color="auto"/>
            </w:tcBorders>
            <w:shd w:val="clear" w:color="auto" w:fill="auto"/>
            <w:noWrap/>
            <w:vAlign w:val="center"/>
            <w:hideMark/>
          </w:tcPr>
          <w:p w:rsidR="00436781" w:rsidRPr="00750047" w:rsidRDefault="00436781" w:rsidP="00F155CD">
            <w:pPr>
              <w:jc w:val="center"/>
            </w:pPr>
            <w:r w:rsidRPr="00750047">
              <w:t>0,50</w:t>
            </w:r>
          </w:p>
        </w:tc>
        <w:tc>
          <w:tcPr>
            <w:tcW w:w="1757" w:type="dxa"/>
            <w:tcBorders>
              <w:top w:val="nil"/>
              <w:left w:val="nil"/>
              <w:bottom w:val="nil"/>
              <w:right w:val="single" w:sz="8" w:space="0" w:color="auto"/>
            </w:tcBorders>
            <w:shd w:val="clear" w:color="auto" w:fill="auto"/>
            <w:noWrap/>
            <w:vAlign w:val="center"/>
            <w:hideMark/>
          </w:tcPr>
          <w:p w:rsidR="00436781" w:rsidRPr="00750047" w:rsidRDefault="00436781" w:rsidP="00F155CD">
            <w:pPr>
              <w:jc w:val="center"/>
            </w:pPr>
            <w:r w:rsidRPr="00750047">
              <w:t>8,94</w:t>
            </w:r>
          </w:p>
        </w:tc>
      </w:tr>
      <w:tr w:rsidR="00436781" w:rsidRPr="00750047" w:rsidTr="005442AD">
        <w:trPr>
          <w:trHeight w:val="390"/>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nil"/>
              <w:left w:val="nil"/>
              <w:bottom w:val="nil"/>
              <w:right w:val="nil"/>
            </w:tcBorders>
            <w:shd w:val="clear" w:color="auto" w:fill="auto"/>
            <w:noWrap/>
            <w:vAlign w:val="bottom"/>
            <w:hideMark/>
          </w:tcPr>
          <w:p w:rsidR="00436781" w:rsidRPr="00750047" w:rsidRDefault="00436781" w:rsidP="00F155CD">
            <w:r w:rsidRPr="00750047">
              <w:t> </w:t>
            </w:r>
          </w:p>
        </w:tc>
        <w:tc>
          <w:tcPr>
            <w:tcW w:w="1464"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2021</w:t>
            </w:r>
          </w:p>
        </w:tc>
        <w:tc>
          <w:tcPr>
            <w:tcW w:w="1757" w:type="dxa"/>
            <w:tcBorders>
              <w:top w:val="single" w:sz="8" w:space="0" w:color="auto"/>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2021</w:t>
            </w:r>
          </w:p>
        </w:tc>
      </w:tr>
      <w:tr w:rsidR="00436781" w:rsidRPr="00750047" w:rsidTr="005442AD">
        <w:trPr>
          <w:trHeight w:val="390"/>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single" w:sz="4" w:space="0" w:color="auto"/>
              <w:left w:val="nil"/>
              <w:bottom w:val="nil"/>
              <w:right w:val="nil"/>
            </w:tcBorders>
            <w:shd w:val="clear" w:color="auto" w:fill="auto"/>
            <w:noWrap/>
            <w:vAlign w:val="bottom"/>
            <w:hideMark/>
          </w:tcPr>
          <w:p w:rsidR="00436781" w:rsidRPr="00750047" w:rsidRDefault="00436781" w:rsidP="00F155CD">
            <w:r w:rsidRPr="00750047">
              <w:t>ГБ</w:t>
            </w:r>
          </w:p>
        </w:tc>
        <w:tc>
          <w:tcPr>
            <w:tcW w:w="1464" w:type="dxa"/>
            <w:tcBorders>
              <w:top w:val="nil"/>
              <w:left w:val="single" w:sz="8" w:space="0" w:color="auto"/>
              <w:bottom w:val="nil"/>
              <w:right w:val="single" w:sz="8" w:space="0" w:color="auto"/>
            </w:tcBorders>
            <w:shd w:val="clear" w:color="auto" w:fill="auto"/>
            <w:noWrap/>
            <w:vAlign w:val="center"/>
            <w:hideMark/>
          </w:tcPr>
          <w:p w:rsidR="00436781" w:rsidRPr="00750047" w:rsidRDefault="00436781" w:rsidP="00F155CD">
            <w:pPr>
              <w:jc w:val="center"/>
            </w:pPr>
            <w:r w:rsidRPr="00750047">
              <w:t>0,00</w:t>
            </w:r>
          </w:p>
        </w:tc>
        <w:tc>
          <w:tcPr>
            <w:tcW w:w="1757" w:type="dxa"/>
            <w:tcBorders>
              <w:top w:val="nil"/>
              <w:left w:val="nil"/>
              <w:bottom w:val="nil"/>
              <w:right w:val="single" w:sz="8" w:space="0" w:color="auto"/>
            </w:tcBorders>
            <w:shd w:val="clear" w:color="auto" w:fill="auto"/>
            <w:noWrap/>
            <w:vAlign w:val="center"/>
            <w:hideMark/>
          </w:tcPr>
          <w:p w:rsidR="00436781" w:rsidRPr="00750047" w:rsidRDefault="00436781" w:rsidP="00F155CD">
            <w:pPr>
              <w:jc w:val="center"/>
            </w:pPr>
            <w:r w:rsidRPr="00750047">
              <w:t>33,62</w:t>
            </w:r>
          </w:p>
        </w:tc>
      </w:tr>
      <w:tr w:rsidR="00436781" w:rsidRPr="00750047" w:rsidTr="005442AD">
        <w:trPr>
          <w:trHeight w:val="390"/>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single" w:sz="4" w:space="0" w:color="auto"/>
              <w:left w:val="nil"/>
              <w:bottom w:val="nil"/>
              <w:right w:val="nil"/>
            </w:tcBorders>
            <w:shd w:val="clear" w:color="auto" w:fill="auto"/>
            <w:noWrap/>
            <w:vAlign w:val="bottom"/>
            <w:hideMark/>
          </w:tcPr>
          <w:p w:rsidR="00436781" w:rsidRPr="00750047" w:rsidRDefault="00436781" w:rsidP="00F155CD">
            <w:r w:rsidRPr="00750047">
              <w:t> </w:t>
            </w:r>
          </w:p>
        </w:tc>
        <w:tc>
          <w:tcPr>
            <w:tcW w:w="1464"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2022</w:t>
            </w:r>
          </w:p>
        </w:tc>
        <w:tc>
          <w:tcPr>
            <w:tcW w:w="1757" w:type="dxa"/>
            <w:tcBorders>
              <w:top w:val="single" w:sz="8" w:space="0" w:color="auto"/>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rPr>
                <w:u w:val="single"/>
              </w:rPr>
            </w:pPr>
            <w:r w:rsidRPr="00750047">
              <w:rPr>
                <w:u w:val="single"/>
              </w:rPr>
              <w:t>2022</w:t>
            </w:r>
          </w:p>
        </w:tc>
      </w:tr>
      <w:tr w:rsidR="00436781" w:rsidRPr="00750047" w:rsidTr="005442AD">
        <w:trPr>
          <w:trHeight w:val="390"/>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960" w:type="dxa"/>
            <w:tcBorders>
              <w:top w:val="single" w:sz="4" w:space="0" w:color="auto"/>
              <w:left w:val="nil"/>
              <w:bottom w:val="single" w:sz="8" w:space="0" w:color="auto"/>
              <w:right w:val="nil"/>
            </w:tcBorders>
            <w:shd w:val="clear" w:color="auto" w:fill="auto"/>
            <w:noWrap/>
            <w:vAlign w:val="bottom"/>
            <w:hideMark/>
          </w:tcPr>
          <w:p w:rsidR="00436781" w:rsidRPr="00750047" w:rsidRDefault="00436781" w:rsidP="00F155CD">
            <w:r w:rsidRPr="00750047">
              <w:t>ГБ</w:t>
            </w:r>
          </w:p>
        </w:tc>
        <w:tc>
          <w:tcPr>
            <w:tcW w:w="1464" w:type="dxa"/>
            <w:tcBorders>
              <w:top w:val="nil"/>
              <w:left w:val="single" w:sz="8" w:space="0" w:color="auto"/>
              <w:bottom w:val="nil"/>
              <w:right w:val="single" w:sz="8" w:space="0" w:color="auto"/>
            </w:tcBorders>
            <w:shd w:val="clear" w:color="auto" w:fill="auto"/>
            <w:noWrap/>
            <w:vAlign w:val="center"/>
            <w:hideMark/>
          </w:tcPr>
          <w:p w:rsidR="00436781" w:rsidRPr="00750047" w:rsidRDefault="00436781" w:rsidP="00F155CD">
            <w:pPr>
              <w:jc w:val="center"/>
            </w:pPr>
            <w:r w:rsidRPr="00750047">
              <w:t>0,00</w:t>
            </w:r>
          </w:p>
        </w:tc>
        <w:tc>
          <w:tcPr>
            <w:tcW w:w="1757" w:type="dxa"/>
            <w:tcBorders>
              <w:top w:val="nil"/>
              <w:left w:val="nil"/>
              <w:bottom w:val="nil"/>
              <w:right w:val="single" w:sz="8" w:space="0" w:color="auto"/>
            </w:tcBorders>
            <w:shd w:val="clear" w:color="auto" w:fill="auto"/>
            <w:noWrap/>
            <w:vAlign w:val="center"/>
            <w:hideMark/>
          </w:tcPr>
          <w:p w:rsidR="00436781" w:rsidRPr="00750047" w:rsidRDefault="00436781" w:rsidP="00F155CD">
            <w:pPr>
              <w:jc w:val="center"/>
            </w:pPr>
            <w:r w:rsidRPr="00750047">
              <w:t>29,90</w:t>
            </w:r>
          </w:p>
        </w:tc>
      </w:tr>
      <w:tr w:rsidR="00436781" w:rsidRPr="00750047" w:rsidTr="005442AD">
        <w:trPr>
          <w:trHeight w:val="330"/>
        </w:trPr>
        <w:tc>
          <w:tcPr>
            <w:tcW w:w="1715" w:type="dxa"/>
            <w:vMerge w:val="restart"/>
            <w:tcBorders>
              <w:top w:val="nil"/>
              <w:left w:val="single" w:sz="8" w:space="0" w:color="auto"/>
              <w:bottom w:val="single" w:sz="8" w:space="0" w:color="000000"/>
              <w:right w:val="single" w:sz="8" w:space="0" w:color="auto"/>
            </w:tcBorders>
            <w:shd w:val="clear" w:color="auto" w:fill="auto"/>
            <w:noWrap/>
            <w:hideMark/>
          </w:tcPr>
          <w:p w:rsidR="00436781" w:rsidRPr="00750047" w:rsidRDefault="00436781" w:rsidP="00F155CD">
            <w:pPr>
              <w:jc w:val="center"/>
            </w:pPr>
            <w:r w:rsidRPr="00750047">
              <w:t>40</w:t>
            </w:r>
          </w:p>
        </w:tc>
        <w:tc>
          <w:tcPr>
            <w:tcW w:w="3687" w:type="dxa"/>
            <w:vMerge w:val="restart"/>
            <w:tcBorders>
              <w:top w:val="nil"/>
              <w:left w:val="single" w:sz="8" w:space="0" w:color="auto"/>
              <w:bottom w:val="single" w:sz="8" w:space="0" w:color="000000"/>
              <w:right w:val="single" w:sz="8" w:space="0" w:color="auto"/>
            </w:tcBorders>
            <w:shd w:val="clear" w:color="auto" w:fill="auto"/>
            <w:vAlign w:val="center"/>
            <w:hideMark/>
          </w:tcPr>
          <w:p w:rsidR="00436781" w:rsidRPr="00750047" w:rsidRDefault="00436781" w:rsidP="00F155CD">
            <w:r w:rsidRPr="00750047">
              <w:t>1.Утепление ограждающих конструкций в бюджетных учреждениях</w:t>
            </w:r>
            <w:r w:rsidRPr="00750047">
              <w:br w:type="page"/>
            </w:r>
            <w:r w:rsidRPr="00750047">
              <w:br w:type="page"/>
            </w:r>
          </w:p>
        </w:tc>
        <w:tc>
          <w:tcPr>
            <w:tcW w:w="1767" w:type="dxa"/>
            <w:vMerge w:val="restart"/>
            <w:tcBorders>
              <w:top w:val="nil"/>
              <w:left w:val="single" w:sz="8" w:space="0" w:color="auto"/>
              <w:bottom w:val="single" w:sz="8" w:space="0" w:color="000000"/>
              <w:right w:val="single" w:sz="8" w:space="0" w:color="auto"/>
            </w:tcBorders>
            <w:shd w:val="clear" w:color="auto" w:fill="auto"/>
            <w:vAlign w:val="center"/>
            <w:hideMark/>
          </w:tcPr>
          <w:p w:rsidR="00436781" w:rsidRPr="00750047" w:rsidRDefault="00436781" w:rsidP="00F155CD">
            <w:pPr>
              <w:jc w:val="center"/>
            </w:pPr>
            <w:r w:rsidRPr="00750047">
              <w:t>2020-2022</w:t>
            </w:r>
          </w:p>
        </w:tc>
        <w:tc>
          <w:tcPr>
            <w:tcW w:w="2982" w:type="dxa"/>
            <w:vMerge w:val="restart"/>
            <w:tcBorders>
              <w:top w:val="nil"/>
              <w:left w:val="single" w:sz="8" w:space="0" w:color="auto"/>
              <w:bottom w:val="single" w:sz="8" w:space="0" w:color="000000"/>
              <w:right w:val="nil"/>
            </w:tcBorders>
            <w:shd w:val="clear" w:color="auto" w:fill="auto"/>
            <w:vAlign w:val="center"/>
            <w:hideMark/>
          </w:tcPr>
          <w:p w:rsidR="00436781" w:rsidRPr="00750047" w:rsidRDefault="00436781" w:rsidP="00F155CD">
            <w:pPr>
              <w:jc w:val="center"/>
            </w:pPr>
            <w:proofErr w:type="spellStart"/>
            <w:r w:rsidRPr="00750047">
              <w:t>ДЖХ</w:t>
            </w:r>
            <w:proofErr w:type="gramStart"/>
            <w:r w:rsidRPr="00750047">
              <w:t>,Т</w:t>
            </w:r>
            <w:proofErr w:type="gramEnd"/>
            <w:r w:rsidRPr="00750047">
              <w:t>иС</w:t>
            </w:r>
            <w:proofErr w:type="spellEnd"/>
            <w:r w:rsidRPr="00750047">
              <w:t xml:space="preserve">, ДО, </w:t>
            </w:r>
            <w:proofErr w:type="spellStart"/>
            <w:r w:rsidRPr="00750047">
              <w:t>ДФКСиМП</w:t>
            </w:r>
            <w:proofErr w:type="spellEnd"/>
            <w:r w:rsidRPr="00750047">
              <w:t>, УК</w:t>
            </w:r>
          </w:p>
        </w:tc>
        <w:tc>
          <w:tcPr>
            <w:tcW w:w="960" w:type="dxa"/>
            <w:tcBorders>
              <w:top w:val="nil"/>
              <w:left w:val="single" w:sz="4"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ГБ</w:t>
            </w:r>
          </w:p>
        </w:tc>
        <w:tc>
          <w:tcPr>
            <w:tcW w:w="1464" w:type="dxa"/>
            <w:tcBorders>
              <w:top w:val="single" w:sz="8" w:space="0" w:color="auto"/>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0,00</w:t>
            </w:r>
          </w:p>
        </w:tc>
        <w:tc>
          <w:tcPr>
            <w:tcW w:w="1757" w:type="dxa"/>
            <w:tcBorders>
              <w:top w:val="single" w:sz="8" w:space="0" w:color="auto"/>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 </w:t>
            </w:r>
          </w:p>
        </w:tc>
      </w:tr>
      <w:tr w:rsidR="00436781" w:rsidRPr="00750047" w:rsidTr="005442AD">
        <w:trPr>
          <w:trHeight w:val="330"/>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nil"/>
            </w:tcBorders>
            <w:vAlign w:val="center"/>
            <w:hideMark/>
          </w:tcPr>
          <w:p w:rsidR="00436781" w:rsidRPr="00750047" w:rsidRDefault="00436781" w:rsidP="00F155CD"/>
        </w:tc>
        <w:tc>
          <w:tcPr>
            <w:tcW w:w="960" w:type="dxa"/>
            <w:tcBorders>
              <w:top w:val="nil"/>
              <w:left w:val="single" w:sz="4"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ОБ</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0,00</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 </w:t>
            </w:r>
          </w:p>
        </w:tc>
      </w:tr>
      <w:tr w:rsidR="00436781" w:rsidRPr="00750047" w:rsidTr="005442AD">
        <w:trPr>
          <w:trHeight w:val="330"/>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nil"/>
            </w:tcBorders>
            <w:vAlign w:val="center"/>
            <w:hideMark/>
          </w:tcPr>
          <w:p w:rsidR="00436781" w:rsidRPr="00750047" w:rsidRDefault="00436781" w:rsidP="00F155CD"/>
        </w:tc>
        <w:tc>
          <w:tcPr>
            <w:tcW w:w="960" w:type="dxa"/>
            <w:tcBorders>
              <w:top w:val="nil"/>
              <w:left w:val="single" w:sz="4"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ГБ</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0,00</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 </w:t>
            </w:r>
          </w:p>
        </w:tc>
      </w:tr>
      <w:tr w:rsidR="00436781" w:rsidRPr="00750047" w:rsidTr="005442AD">
        <w:trPr>
          <w:trHeight w:val="330"/>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nil"/>
            </w:tcBorders>
            <w:vAlign w:val="center"/>
            <w:hideMark/>
          </w:tcPr>
          <w:p w:rsidR="00436781" w:rsidRPr="00750047" w:rsidRDefault="00436781" w:rsidP="00F155CD"/>
        </w:tc>
        <w:tc>
          <w:tcPr>
            <w:tcW w:w="960" w:type="dxa"/>
            <w:tcBorders>
              <w:top w:val="nil"/>
              <w:left w:val="single" w:sz="4"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ОБ</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0,00</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 </w:t>
            </w:r>
          </w:p>
        </w:tc>
      </w:tr>
      <w:tr w:rsidR="00436781" w:rsidRPr="00750047" w:rsidTr="005442AD">
        <w:trPr>
          <w:trHeight w:val="330"/>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nil"/>
            </w:tcBorders>
            <w:vAlign w:val="center"/>
            <w:hideMark/>
          </w:tcPr>
          <w:p w:rsidR="00436781" w:rsidRPr="00750047" w:rsidRDefault="00436781" w:rsidP="00F155CD"/>
        </w:tc>
        <w:tc>
          <w:tcPr>
            <w:tcW w:w="960" w:type="dxa"/>
            <w:tcBorders>
              <w:top w:val="nil"/>
              <w:left w:val="single" w:sz="4"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ГБ</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0,00</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 </w:t>
            </w:r>
          </w:p>
        </w:tc>
      </w:tr>
      <w:tr w:rsidR="00436781" w:rsidRPr="00750047" w:rsidTr="005442AD">
        <w:trPr>
          <w:trHeight w:val="330"/>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nil"/>
            </w:tcBorders>
            <w:vAlign w:val="center"/>
            <w:hideMark/>
          </w:tcPr>
          <w:p w:rsidR="00436781" w:rsidRPr="00750047" w:rsidRDefault="00436781" w:rsidP="00F155CD"/>
        </w:tc>
        <w:tc>
          <w:tcPr>
            <w:tcW w:w="960" w:type="dxa"/>
            <w:tcBorders>
              <w:top w:val="nil"/>
              <w:left w:val="single" w:sz="4" w:space="0" w:color="auto"/>
              <w:bottom w:val="single" w:sz="8" w:space="0" w:color="auto"/>
              <w:right w:val="single" w:sz="8" w:space="0" w:color="auto"/>
            </w:tcBorders>
            <w:shd w:val="clear" w:color="auto" w:fill="auto"/>
            <w:noWrap/>
            <w:vAlign w:val="bottom"/>
            <w:hideMark/>
          </w:tcPr>
          <w:p w:rsidR="00436781" w:rsidRPr="00750047" w:rsidRDefault="00436781" w:rsidP="00F155CD">
            <w:r w:rsidRPr="00750047">
              <w:t>ОБ</w:t>
            </w:r>
          </w:p>
        </w:tc>
        <w:tc>
          <w:tcPr>
            <w:tcW w:w="1464" w:type="dxa"/>
            <w:tcBorders>
              <w:top w:val="nil"/>
              <w:left w:val="nil"/>
              <w:bottom w:val="single" w:sz="8" w:space="0" w:color="auto"/>
              <w:right w:val="single" w:sz="8" w:space="0" w:color="auto"/>
            </w:tcBorders>
            <w:shd w:val="clear" w:color="auto" w:fill="auto"/>
            <w:noWrap/>
            <w:vAlign w:val="center"/>
            <w:hideMark/>
          </w:tcPr>
          <w:p w:rsidR="00436781" w:rsidRPr="00750047" w:rsidRDefault="00436781" w:rsidP="00F155CD">
            <w:pPr>
              <w:jc w:val="center"/>
            </w:pPr>
            <w:r w:rsidRPr="00750047">
              <w:t>0,00</w:t>
            </w:r>
          </w:p>
        </w:tc>
        <w:tc>
          <w:tcPr>
            <w:tcW w:w="1757" w:type="dxa"/>
            <w:tcBorders>
              <w:top w:val="nil"/>
              <w:left w:val="nil"/>
              <w:bottom w:val="single" w:sz="8" w:space="0" w:color="auto"/>
              <w:right w:val="single" w:sz="8" w:space="0" w:color="auto"/>
            </w:tcBorders>
            <w:shd w:val="clear" w:color="auto" w:fill="auto"/>
            <w:noWrap/>
            <w:vAlign w:val="center"/>
            <w:hideMark/>
          </w:tcPr>
          <w:p w:rsidR="00436781" w:rsidRPr="00750047" w:rsidRDefault="00436781" w:rsidP="00F155CD">
            <w:pPr>
              <w:jc w:val="center"/>
            </w:pPr>
            <w:r w:rsidRPr="00750047">
              <w:t> </w:t>
            </w:r>
          </w:p>
        </w:tc>
      </w:tr>
      <w:tr w:rsidR="00436781" w:rsidRPr="00750047" w:rsidTr="005442AD">
        <w:trPr>
          <w:trHeight w:val="330"/>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val="restart"/>
            <w:tcBorders>
              <w:top w:val="nil"/>
              <w:left w:val="single" w:sz="8" w:space="0" w:color="auto"/>
              <w:bottom w:val="single" w:sz="8" w:space="0" w:color="000000"/>
              <w:right w:val="single" w:sz="8" w:space="0" w:color="auto"/>
            </w:tcBorders>
            <w:shd w:val="clear" w:color="auto" w:fill="auto"/>
            <w:vAlign w:val="center"/>
            <w:hideMark/>
          </w:tcPr>
          <w:p w:rsidR="00436781" w:rsidRPr="00750047" w:rsidRDefault="00436781" w:rsidP="00F155CD">
            <w:r w:rsidRPr="00750047">
              <w:t>2. Оснащение современными приборами учета коммунальных ресурсов и устройствами  регулирования потребления тепловой энергии бюджетных учреждений</w:t>
            </w:r>
          </w:p>
        </w:tc>
        <w:tc>
          <w:tcPr>
            <w:tcW w:w="1767" w:type="dxa"/>
            <w:vMerge w:val="restart"/>
            <w:tcBorders>
              <w:top w:val="nil"/>
              <w:left w:val="single" w:sz="8" w:space="0" w:color="auto"/>
              <w:bottom w:val="single" w:sz="8" w:space="0" w:color="000000"/>
              <w:right w:val="single" w:sz="8" w:space="0" w:color="auto"/>
            </w:tcBorders>
            <w:shd w:val="clear" w:color="auto" w:fill="auto"/>
            <w:vAlign w:val="center"/>
            <w:hideMark/>
          </w:tcPr>
          <w:p w:rsidR="00436781" w:rsidRPr="00750047" w:rsidRDefault="00436781" w:rsidP="00F155CD">
            <w:pPr>
              <w:jc w:val="center"/>
            </w:pPr>
            <w:r w:rsidRPr="00750047">
              <w:t>2020-2022</w:t>
            </w:r>
          </w:p>
        </w:tc>
        <w:tc>
          <w:tcPr>
            <w:tcW w:w="2982" w:type="dxa"/>
            <w:vMerge/>
            <w:tcBorders>
              <w:top w:val="nil"/>
              <w:left w:val="single" w:sz="8" w:space="0" w:color="auto"/>
              <w:bottom w:val="single" w:sz="8" w:space="0" w:color="000000"/>
              <w:right w:val="nil"/>
            </w:tcBorders>
            <w:vAlign w:val="center"/>
            <w:hideMark/>
          </w:tcPr>
          <w:p w:rsidR="00436781" w:rsidRPr="00750047" w:rsidRDefault="00436781" w:rsidP="00F155CD"/>
        </w:tc>
        <w:tc>
          <w:tcPr>
            <w:tcW w:w="960"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ГБ</w:t>
            </w:r>
          </w:p>
        </w:tc>
        <w:tc>
          <w:tcPr>
            <w:tcW w:w="1464" w:type="dxa"/>
            <w:tcBorders>
              <w:top w:val="single" w:sz="4" w:space="0" w:color="auto"/>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0,00</w:t>
            </w:r>
          </w:p>
        </w:tc>
        <w:tc>
          <w:tcPr>
            <w:tcW w:w="1757" w:type="dxa"/>
            <w:tcBorders>
              <w:top w:val="single" w:sz="4" w:space="0" w:color="auto"/>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 </w:t>
            </w:r>
          </w:p>
        </w:tc>
      </w:tr>
      <w:tr w:rsidR="00436781" w:rsidRPr="00750047" w:rsidTr="005442AD">
        <w:trPr>
          <w:trHeight w:val="330"/>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nil"/>
            </w:tcBorders>
            <w:vAlign w:val="center"/>
            <w:hideMark/>
          </w:tcPr>
          <w:p w:rsidR="00436781" w:rsidRPr="00750047" w:rsidRDefault="00436781" w:rsidP="00F155CD"/>
        </w:tc>
        <w:tc>
          <w:tcPr>
            <w:tcW w:w="960" w:type="dxa"/>
            <w:tcBorders>
              <w:top w:val="nil"/>
              <w:left w:val="single" w:sz="4"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ОБ</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0,00</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 </w:t>
            </w:r>
          </w:p>
        </w:tc>
      </w:tr>
      <w:tr w:rsidR="00436781" w:rsidRPr="00750047" w:rsidTr="005442AD">
        <w:trPr>
          <w:trHeight w:val="330"/>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nil"/>
            </w:tcBorders>
            <w:vAlign w:val="center"/>
            <w:hideMark/>
          </w:tcPr>
          <w:p w:rsidR="00436781" w:rsidRPr="00750047" w:rsidRDefault="00436781" w:rsidP="00F155CD"/>
        </w:tc>
        <w:tc>
          <w:tcPr>
            <w:tcW w:w="960" w:type="dxa"/>
            <w:tcBorders>
              <w:top w:val="nil"/>
              <w:left w:val="single" w:sz="4"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ГБ</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0,00</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 </w:t>
            </w:r>
          </w:p>
        </w:tc>
      </w:tr>
      <w:tr w:rsidR="00436781" w:rsidRPr="00750047" w:rsidTr="005442AD">
        <w:trPr>
          <w:trHeight w:val="330"/>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nil"/>
            </w:tcBorders>
            <w:vAlign w:val="center"/>
            <w:hideMark/>
          </w:tcPr>
          <w:p w:rsidR="00436781" w:rsidRPr="00750047" w:rsidRDefault="00436781" w:rsidP="00F155CD"/>
        </w:tc>
        <w:tc>
          <w:tcPr>
            <w:tcW w:w="960" w:type="dxa"/>
            <w:tcBorders>
              <w:top w:val="nil"/>
              <w:left w:val="single" w:sz="4"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ОБ</w:t>
            </w:r>
          </w:p>
        </w:tc>
        <w:tc>
          <w:tcPr>
            <w:tcW w:w="1464"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0,00</w:t>
            </w:r>
          </w:p>
        </w:tc>
        <w:tc>
          <w:tcPr>
            <w:tcW w:w="1757" w:type="dxa"/>
            <w:tcBorders>
              <w:top w:val="nil"/>
              <w:left w:val="nil"/>
              <w:bottom w:val="single" w:sz="4" w:space="0" w:color="auto"/>
              <w:right w:val="single" w:sz="8" w:space="0" w:color="auto"/>
            </w:tcBorders>
            <w:shd w:val="clear" w:color="auto" w:fill="auto"/>
            <w:noWrap/>
            <w:vAlign w:val="center"/>
            <w:hideMark/>
          </w:tcPr>
          <w:p w:rsidR="00436781" w:rsidRPr="00750047" w:rsidRDefault="00436781" w:rsidP="00F155CD">
            <w:pPr>
              <w:jc w:val="center"/>
            </w:pPr>
            <w:r w:rsidRPr="00750047">
              <w:t> </w:t>
            </w:r>
          </w:p>
        </w:tc>
      </w:tr>
      <w:tr w:rsidR="00436781" w:rsidRPr="00750047" w:rsidTr="005442AD">
        <w:trPr>
          <w:trHeight w:val="330"/>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nil"/>
            </w:tcBorders>
            <w:vAlign w:val="center"/>
            <w:hideMark/>
          </w:tcPr>
          <w:p w:rsidR="00436781" w:rsidRPr="00750047" w:rsidRDefault="00436781" w:rsidP="00F155CD"/>
        </w:tc>
        <w:tc>
          <w:tcPr>
            <w:tcW w:w="960" w:type="dxa"/>
            <w:tcBorders>
              <w:top w:val="nil"/>
              <w:left w:val="single" w:sz="4" w:space="0" w:color="auto"/>
              <w:bottom w:val="single" w:sz="4" w:space="0" w:color="auto"/>
              <w:right w:val="single" w:sz="8" w:space="0" w:color="auto"/>
            </w:tcBorders>
            <w:shd w:val="clear" w:color="auto" w:fill="auto"/>
            <w:noWrap/>
            <w:vAlign w:val="bottom"/>
            <w:hideMark/>
          </w:tcPr>
          <w:p w:rsidR="00436781" w:rsidRPr="00750047" w:rsidRDefault="00436781" w:rsidP="00F155CD">
            <w:r w:rsidRPr="00750047">
              <w:t>ГБ</w:t>
            </w:r>
          </w:p>
        </w:tc>
        <w:tc>
          <w:tcPr>
            <w:tcW w:w="1464" w:type="dxa"/>
            <w:tcBorders>
              <w:top w:val="nil"/>
              <w:left w:val="nil"/>
              <w:bottom w:val="single" w:sz="4" w:space="0" w:color="auto"/>
              <w:right w:val="single" w:sz="8" w:space="0" w:color="auto"/>
            </w:tcBorders>
            <w:shd w:val="clear" w:color="auto" w:fill="auto"/>
            <w:noWrap/>
            <w:vAlign w:val="bottom"/>
            <w:hideMark/>
          </w:tcPr>
          <w:p w:rsidR="00436781" w:rsidRPr="00750047" w:rsidRDefault="00436781" w:rsidP="00F155CD">
            <w:pPr>
              <w:jc w:val="center"/>
            </w:pPr>
            <w:r w:rsidRPr="00750047">
              <w:t>0,00</w:t>
            </w:r>
          </w:p>
        </w:tc>
        <w:tc>
          <w:tcPr>
            <w:tcW w:w="1757" w:type="dxa"/>
            <w:tcBorders>
              <w:top w:val="nil"/>
              <w:left w:val="nil"/>
              <w:bottom w:val="single" w:sz="4" w:space="0" w:color="auto"/>
              <w:right w:val="single" w:sz="8" w:space="0" w:color="auto"/>
            </w:tcBorders>
            <w:shd w:val="clear" w:color="auto" w:fill="auto"/>
            <w:noWrap/>
            <w:vAlign w:val="bottom"/>
            <w:hideMark/>
          </w:tcPr>
          <w:p w:rsidR="00436781" w:rsidRPr="00750047" w:rsidRDefault="00436781" w:rsidP="00F155CD">
            <w:pPr>
              <w:jc w:val="center"/>
            </w:pPr>
            <w:r w:rsidRPr="00750047">
              <w:t> </w:t>
            </w:r>
          </w:p>
        </w:tc>
      </w:tr>
      <w:tr w:rsidR="00436781" w:rsidRPr="00750047" w:rsidTr="005442AD">
        <w:trPr>
          <w:trHeight w:val="330"/>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nil"/>
            </w:tcBorders>
            <w:vAlign w:val="center"/>
            <w:hideMark/>
          </w:tcPr>
          <w:p w:rsidR="00436781" w:rsidRPr="00750047" w:rsidRDefault="00436781" w:rsidP="00F155CD"/>
        </w:tc>
        <w:tc>
          <w:tcPr>
            <w:tcW w:w="960" w:type="dxa"/>
            <w:tcBorders>
              <w:top w:val="nil"/>
              <w:left w:val="single" w:sz="4" w:space="0" w:color="auto"/>
              <w:bottom w:val="single" w:sz="8" w:space="0" w:color="auto"/>
              <w:right w:val="single" w:sz="8" w:space="0" w:color="auto"/>
            </w:tcBorders>
            <w:shd w:val="clear" w:color="auto" w:fill="auto"/>
            <w:noWrap/>
            <w:vAlign w:val="bottom"/>
            <w:hideMark/>
          </w:tcPr>
          <w:p w:rsidR="00436781" w:rsidRPr="00750047" w:rsidRDefault="00436781" w:rsidP="00F155CD">
            <w:r w:rsidRPr="00750047">
              <w:t>ОБ</w:t>
            </w:r>
          </w:p>
        </w:tc>
        <w:tc>
          <w:tcPr>
            <w:tcW w:w="1464" w:type="dxa"/>
            <w:tcBorders>
              <w:top w:val="nil"/>
              <w:left w:val="nil"/>
              <w:bottom w:val="single" w:sz="8" w:space="0" w:color="auto"/>
              <w:right w:val="single" w:sz="8" w:space="0" w:color="auto"/>
            </w:tcBorders>
            <w:shd w:val="clear" w:color="auto" w:fill="auto"/>
            <w:noWrap/>
            <w:vAlign w:val="bottom"/>
            <w:hideMark/>
          </w:tcPr>
          <w:p w:rsidR="00436781" w:rsidRPr="00750047" w:rsidRDefault="00436781" w:rsidP="00F155CD">
            <w:pPr>
              <w:jc w:val="center"/>
            </w:pPr>
            <w:r w:rsidRPr="00750047">
              <w:t>0,00</w:t>
            </w:r>
          </w:p>
        </w:tc>
        <w:tc>
          <w:tcPr>
            <w:tcW w:w="1757" w:type="dxa"/>
            <w:tcBorders>
              <w:top w:val="nil"/>
              <w:left w:val="nil"/>
              <w:bottom w:val="single" w:sz="8" w:space="0" w:color="auto"/>
              <w:right w:val="single" w:sz="8" w:space="0" w:color="auto"/>
            </w:tcBorders>
            <w:shd w:val="clear" w:color="auto" w:fill="auto"/>
            <w:noWrap/>
            <w:vAlign w:val="bottom"/>
            <w:hideMark/>
          </w:tcPr>
          <w:p w:rsidR="00436781" w:rsidRPr="00750047" w:rsidRDefault="00436781" w:rsidP="00F155CD">
            <w:pPr>
              <w:jc w:val="center"/>
            </w:pPr>
            <w:r w:rsidRPr="00750047">
              <w:t> </w:t>
            </w:r>
          </w:p>
        </w:tc>
      </w:tr>
      <w:tr w:rsidR="00436781" w:rsidRPr="00750047" w:rsidTr="005442AD">
        <w:trPr>
          <w:trHeight w:val="360"/>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val="restart"/>
            <w:tcBorders>
              <w:top w:val="nil"/>
              <w:left w:val="single" w:sz="8" w:space="0" w:color="auto"/>
              <w:bottom w:val="single" w:sz="8" w:space="0" w:color="000000"/>
              <w:right w:val="single" w:sz="8" w:space="0" w:color="auto"/>
            </w:tcBorders>
            <w:shd w:val="clear" w:color="auto" w:fill="auto"/>
            <w:vAlign w:val="center"/>
            <w:hideMark/>
          </w:tcPr>
          <w:p w:rsidR="00436781" w:rsidRPr="00750047" w:rsidRDefault="00436781" w:rsidP="00F155CD">
            <w:r w:rsidRPr="00750047">
              <w:t xml:space="preserve">3. Оснащение энергосберегающими светильниками, ремонт системы электроосвещения бюджетных </w:t>
            </w:r>
            <w:proofErr w:type="spellStart"/>
            <w:r w:rsidRPr="00750047">
              <w:t>учреждений</w:t>
            </w:r>
            <w:proofErr w:type="gramStart"/>
            <w:r w:rsidRPr="00750047">
              <w:t>.М</w:t>
            </w:r>
            <w:proofErr w:type="gramEnd"/>
            <w:r w:rsidRPr="00750047">
              <w:t>одернизация</w:t>
            </w:r>
            <w:proofErr w:type="spellEnd"/>
            <w:r w:rsidRPr="00750047">
              <w:t xml:space="preserve"> системы уличного </w:t>
            </w:r>
            <w:proofErr w:type="spellStart"/>
            <w:r w:rsidRPr="00750047">
              <w:t>освещения,находящегося</w:t>
            </w:r>
            <w:proofErr w:type="spellEnd"/>
            <w:r w:rsidRPr="00750047">
              <w:t xml:space="preserve"> в собственности учреждений с заменой оборудования на </w:t>
            </w:r>
            <w:proofErr w:type="spellStart"/>
            <w:r w:rsidRPr="00750047">
              <w:t>энергоэффективное</w:t>
            </w:r>
            <w:proofErr w:type="spellEnd"/>
            <w:r w:rsidRPr="00750047">
              <w:t>.</w:t>
            </w:r>
          </w:p>
        </w:tc>
        <w:tc>
          <w:tcPr>
            <w:tcW w:w="1767" w:type="dxa"/>
            <w:vMerge w:val="restart"/>
            <w:tcBorders>
              <w:top w:val="nil"/>
              <w:left w:val="single" w:sz="8" w:space="0" w:color="auto"/>
              <w:bottom w:val="single" w:sz="8" w:space="0" w:color="000000"/>
              <w:right w:val="single" w:sz="8" w:space="0" w:color="auto"/>
            </w:tcBorders>
            <w:shd w:val="clear" w:color="auto" w:fill="auto"/>
            <w:vAlign w:val="center"/>
            <w:hideMark/>
          </w:tcPr>
          <w:p w:rsidR="00436781" w:rsidRPr="00750047" w:rsidRDefault="00436781" w:rsidP="00F155CD">
            <w:pPr>
              <w:jc w:val="center"/>
            </w:pPr>
            <w:r w:rsidRPr="00750047">
              <w:t>2020-2022</w:t>
            </w:r>
          </w:p>
        </w:tc>
        <w:tc>
          <w:tcPr>
            <w:tcW w:w="2982" w:type="dxa"/>
            <w:vMerge/>
            <w:tcBorders>
              <w:top w:val="nil"/>
              <w:left w:val="single" w:sz="8" w:space="0" w:color="auto"/>
              <w:bottom w:val="single" w:sz="8" w:space="0" w:color="000000"/>
              <w:right w:val="nil"/>
            </w:tcBorders>
            <w:vAlign w:val="center"/>
            <w:hideMark/>
          </w:tcPr>
          <w:p w:rsidR="00436781" w:rsidRPr="00750047" w:rsidRDefault="00436781" w:rsidP="00F155CD"/>
        </w:tc>
        <w:tc>
          <w:tcPr>
            <w:tcW w:w="960" w:type="dxa"/>
            <w:tcBorders>
              <w:top w:val="single" w:sz="4" w:space="0" w:color="auto"/>
              <w:left w:val="single" w:sz="4" w:space="0" w:color="auto"/>
              <w:bottom w:val="single" w:sz="4" w:space="0" w:color="auto"/>
              <w:right w:val="nil"/>
            </w:tcBorders>
            <w:shd w:val="clear" w:color="auto" w:fill="auto"/>
            <w:noWrap/>
            <w:vAlign w:val="bottom"/>
            <w:hideMark/>
          </w:tcPr>
          <w:p w:rsidR="00436781" w:rsidRPr="00750047" w:rsidRDefault="00436781" w:rsidP="00F155CD">
            <w:r w:rsidRPr="00750047">
              <w:t>ГБ</w:t>
            </w:r>
          </w:p>
        </w:tc>
        <w:tc>
          <w:tcPr>
            <w:tcW w:w="1464"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436781" w:rsidRPr="00750047" w:rsidRDefault="00436781" w:rsidP="00F155CD">
            <w:pPr>
              <w:jc w:val="center"/>
            </w:pPr>
            <w:r w:rsidRPr="00750047">
              <w:t>0,00</w:t>
            </w:r>
          </w:p>
        </w:tc>
        <w:tc>
          <w:tcPr>
            <w:tcW w:w="1757" w:type="dxa"/>
            <w:tcBorders>
              <w:top w:val="single" w:sz="4" w:space="0" w:color="auto"/>
              <w:left w:val="nil"/>
              <w:bottom w:val="single" w:sz="4" w:space="0" w:color="auto"/>
              <w:right w:val="single" w:sz="8" w:space="0" w:color="auto"/>
            </w:tcBorders>
            <w:shd w:val="clear" w:color="auto" w:fill="auto"/>
            <w:noWrap/>
            <w:vAlign w:val="bottom"/>
            <w:hideMark/>
          </w:tcPr>
          <w:p w:rsidR="00436781" w:rsidRPr="00750047" w:rsidRDefault="00436781" w:rsidP="00F155CD">
            <w:pPr>
              <w:jc w:val="center"/>
            </w:pPr>
            <w:r w:rsidRPr="00750047">
              <w:t> </w:t>
            </w:r>
          </w:p>
        </w:tc>
      </w:tr>
      <w:tr w:rsidR="00436781" w:rsidRPr="00750047" w:rsidTr="005442AD">
        <w:trPr>
          <w:trHeight w:val="360"/>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nil"/>
            </w:tcBorders>
            <w:vAlign w:val="center"/>
            <w:hideMark/>
          </w:tcPr>
          <w:p w:rsidR="00436781" w:rsidRPr="00750047" w:rsidRDefault="00436781" w:rsidP="00F155CD"/>
        </w:tc>
        <w:tc>
          <w:tcPr>
            <w:tcW w:w="960" w:type="dxa"/>
            <w:tcBorders>
              <w:top w:val="nil"/>
              <w:left w:val="single" w:sz="4" w:space="0" w:color="auto"/>
              <w:bottom w:val="single" w:sz="4" w:space="0" w:color="auto"/>
              <w:right w:val="nil"/>
            </w:tcBorders>
            <w:shd w:val="clear" w:color="auto" w:fill="auto"/>
            <w:noWrap/>
            <w:vAlign w:val="bottom"/>
            <w:hideMark/>
          </w:tcPr>
          <w:p w:rsidR="00436781" w:rsidRPr="00750047" w:rsidRDefault="00436781" w:rsidP="00F155CD">
            <w:r w:rsidRPr="00750047">
              <w:t>ОБ</w:t>
            </w:r>
          </w:p>
        </w:tc>
        <w:tc>
          <w:tcPr>
            <w:tcW w:w="1464" w:type="dxa"/>
            <w:tcBorders>
              <w:top w:val="nil"/>
              <w:left w:val="single" w:sz="8" w:space="0" w:color="auto"/>
              <w:bottom w:val="single" w:sz="4" w:space="0" w:color="auto"/>
              <w:right w:val="single" w:sz="8" w:space="0" w:color="auto"/>
            </w:tcBorders>
            <w:shd w:val="clear" w:color="auto" w:fill="auto"/>
            <w:noWrap/>
            <w:vAlign w:val="bottom"/>
            <w:hideMark/>
          </w:tcPr>
          <w:p w:rsidR="00436781" w:rsidRPr="00750047" w:rsidRDefault="00436781" w:rsidP="00F155CD">
            <w:pPr>
              <w:jc w:val="center"/>
            </w:pPr>
            <w:r w:rsidRPr="00750047">
              <w:t>0,00</w:t>
            </w:r>
          </w:p>
        </w:tc>
        <w:tc>
          <w:tcPr>
            <w:tcW w:w="1757" w:type="dxa"/>
            <w:tcBorders>
              <w:top w:val="nil"/>
              <w:left w:val="nil"/>
              <w:bottom w:val="single" w:sz="4" w:space="0" w:color="auto"/>
              <w:right w:val="single" w:sz="8" w:space="0" w:color="auto"/>
            </w:tcBorders>
            <w:shd w:val="clear" w:color="auto" w:fill="auto"/>
            <w:noWrap/>
            <w:vAlign w:val="bottom"/>
            <w:hideMark/>
          </w:tcPr>
          <w:p w:rsidR="00436781" w:rsidRPr="00750047" w:rsidRDefault="00436781" w:rsidP="00F155CD">
            <w:pPr>
              <w:jc w:val="center"/>
            </w:pPr>
            <w:r w:rsidRPr="00750047">
              <w:t> </w:t>
            </w:r>
          </w:p>
        </w:tc>
      </w:tr>
      <w:tr w:rsidR="00436781" w:rsidRPr="00750047" w:rsidTr="005442AD">
        <w:trPr>
          <w:trHeight w:val="375"/>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nil"/>
            </w:tcBorders>
            <w:vAlign w:val="center"/>
            <w:hideMark/>
          </w:tcPr>
          <w:p w:rsidR="00436781" w:rsidRPr="00750047" w:rsidRDefault="00436781" w:rsidP="00F155CD"/>
        </w:tc>
        <w:tc>
          <w:tcPr>
            <w:tcW w:w="960" w:type="dxa"/>
            <w:tcBorders>
              <w:top w:val="nil"/>
              <w:left w:val="single" w:sz="4" w:space="0" w:color="auto"/>
              <w:bottom w:val="single" w:sz="4" w:space="0" w:color="auto"/>
              <w:right w:val="nil"/>
            </w:tcBorders>
            <w:shd w:val="clear" w:color="auto" w:fill="auto"/>
            <w:noWrap/>
            <w:vAlign w:val="bottom"/>
            <w:hideMark/>
          </w:tcPr>
          <w:p w:rsidR="00436781" w:rsidRPr="00750047" w:rsidRDefault="00436781" w:rsidP="00F155CD">
            <w:r w:rsidRPr="00750047">
              <w:t>ГБ</w:t>
            </w:r>
          </w:p>
        </w:tc>
        <w:tc>
          <w:tcPr>
            <w:tcW w:w="1464" w:type="dxa"/>
            <w:tcBorders>
              <w:top w:val="nil"/>
              <w:left w:val="single" w:sz="8" w:space="0" w:color="auto"/>
              <w:bottom w:val="single" w:sz="4" w:space="0" w:color="auto"/>
              <w:right w:val="single" w:sz="8" w:space="0" w:color="auto"/>
            </w:tcBorders>
            <w:shd w:val="clear" w:color="auto" w:fill="auto"/>
            <w:noWrap/>
            <w:vAlign w:val="bottom"/>
            <w:hideMark/>
          </w:tcPr>
          <w:p w:rsidR="00436781" w:rsidRPr="00750047" w:rsidRDefault="00436781" w:rsidP="00F155CD">
            <w:pPr>
              <w:jc w:val="center"/>
            </w:pPr>
            <w:r w:rsidRPr="00750047">
              <w:t>0,00</w:t>
            </w:r>
          </w:p>
        </w:tc>
        <w:tc>
          <w:tcPr>
            <w:tcW w:w="1757" w:type="dxa"/>
            <w:tcBorders>
              <w:top w:val="nil"/>
              <w:left w:val="nil"/>
              <w:bottom w:val="single" w:sz="4" w:space="0" w:color="auto"/>
              <w:right w:val="single" w:sz="8" w:space="0" w:color="auto"/>
            </w:tcBorders>
            <w:shd w:val="clear" w:color="auto" w:fill="auto"/>
            <w:noWrap/>
            <w:vAlign w:val="bottom"/>
            <w:hideMark/>
          </w:tcPr>
          <w:p w:rsidR="00436781" w:rsidRPr="00750047" w:rsidRDefault="00436781" w:rsidP="00F155CD">
            <w:pPr>
              <w:jc w:val="center"/>
            </w:pPr>
            <w:r w:rsidRPr="00750047">
              <w:t> </w:t>
            </w:r>
          </w:p>
        </w:tc>
      </w:tr>
      <w:tr w:rsidR="00436781" w:rsidRPr="00750047" w:rsidTr="005442AD">
        <w:trPr>
          <w:trHeight w:val="360"/>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nil"/>
            </w:tcBorders>
            <w:vAlign w:val="center"/>
            <w:hideMark/>
          </w:tcPr>
          <w:p w:rsidR="00436781" w:rsidRPr="00750047" w:rsidRDefault="00436781" w:rsidP="00F155CD"/>
        </w:tc>
        <w:tc>
          <w:tcPr>
            <w:tcW w:w="960" w:type="dxa"/>
            <w:tcBorders>
              <w:top w:val="nil"/>
              <w:left w:val="single" w:sz="4" w:space="0" w:color="auto"/>
              <w:bottom w:val="single" w:sz="4" w:space="0" w:color="auto"/>
              <w:right w:val="nil"/>
            </w:tcBorders>
            <w:shd w:val="clear" w:color="auto" w:fill="auto"/>
            <w:noWrap/>
            <w:vAlign w:val="bottom"/>
            <w:hideMark/>
          </w:tcPr>
          <w:p w:rsidR="00436781" w:rsidRPr="00750047" w:rsidRDefault="00436781" w:rsidP="00F155CD">
            <w:r w:rsidRPr="00750047">
              <w:t>ОБ</w:t>
            </w:r>
          </w:p>
        </w:tc>
        <w:tc>
          <w:tcPr>
            <w:tcW w:w="1464" w:type="dxa"/>
            <w:tcBorders>
              <w:top w:val="nil"/>
              <w:left w:val="single" w:sz="8" w:space="0" w:color="auto"/>
              <w:bottom w:val="single" w:sz="4" w:space="0" w:color="auto"/>
              <w:right w:val="single" w:sz="8" w:space="0" w:color="auto"/>
            </w:tcBorders>
            <w:shd w:val="clear" w:color="auto" w:fill="auto"/>
            <w:noWrap/>
            <w:vAlign w:val="bottom"/>
            <w:hideMark/>
          </w:tcPr>
          <w:p w:rsidR="00436781" w:rsidRPr="00750047" w:rsidRDefault="00436781" w:rsidP="00F155CD">
            <w:pPr>
              <w:jc w:val="center"/>
            </w:pPr>
            <w:r w:rsidRPr="00750047">
              <w:t>0,00</w:t>
            </w:r>
          </w:p>
        </w:tc>
        <w:tc>
          <w:tcPr>
            <w:tcW w:w="1757" w:type="dxa"/>
            <w:tcBorders>
              <w:top w:val="nil"/>
              <w:left w:val="nil"/>
              <w:bottom w:val="single" w:sz="4" w:space="0" w:color="auto"/>
              <w:right w:val="single" w:sz="8" w:space="0" w:color="auto"/>
            </w:tcBorders>
            <w:shd w:val="clear" w:color="auto" w:fill="auto"/>
            <w:noWrap/>
            <w:vAlign w:val="bottom"/>
            <w:hideMark/>
          </w:tcPr>
          <w:p w:rsidR="00436781" w:rsidRPr="00750047" w:rsidRDefault="00436781" w:rsidP="00F155CD">
            <w:pPr>
              <w:jc w:val="center"/>
            </w:pPr>
            <w:r w:rsidRPr="00750047">
              <w:t> </w:t>
            </w:r>
          </w:p>
        </w:tc>
      </w:tr>
      <w:tr w:rsidR="00436781" w:rsidRPr="00750047" w:rsidTr="005442AD">
        <w:trPr>
          <w:trHeight w:val="345"/>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nil"/>
            </w:tcBorders>
            <w:vAlign w:val="center"/>
            <w:hideMark/>
          </w:tcPr>
          <w:p w:rsidR="00436781" w:rsidRPr="00750047" w:rsidRDefault="00436781" w:rsidP="00F155CD"/>
        </w:tc>
        <w:tc>
          <w:tcPr>
            <w:tcW w:w="960" w:type="dxa"/>
            <w:tcBorders>
              <w:top w:val="nil"/>
              <w:left w:val="single" w:sz="4" w:space="0" w:color="auto"/>
              <w:bottom w:val="single" w:sz="4" w:space="0" w:color="auto"/>
              <w:right w:val="nil"/>
            </w:tcBorders>
            <w:shd w:val="clear" w:color="auto" w:fill="auto"/>
            <w:noWrap/>
            <w:vAlign w:val="bottom"/>
            <w:hideMark/>
          </w:tcPr>
          <w:p w:rsidR="00436781" w:rsidRPr="00750047" w:rsidRDefault="00436781" w:rsidP="00F155CD">
            <w:r w:rsidRPr="00750047">
              <w:t>ГБ</w:t>
            </w:r>
          </w:p>
        </w:tc>
        <w:tc>
          <w:tcPr>
            <w:tcW w:w="1464" w:type="dxa"/>
            <w:tcBorders>
              <w:top w:val="nil"/>
              <w:left w:val="single" w:sz="8" w:space="0" w:color="auto"/>
              <w:bottom w:val="single" w:sz="4" w:space="0" w:color="auto"/>
              <w:right w:val="single" w:sz="8" w:space="0" w:color="auto"/>
            </w:tcBorders>
            <w:shd w:val="clear" w:color="auto" w:fill="auto"/>
            <w:noWrap/>
            <w:vAlign w:val="bottom"/>
            <w:hideMark/>
          </w:tcPr>
          <w:p w:rsidR="00436781" w:rsidRPr="00750047" w:rsidRDefault="00436781" w:rsidP="00F155CD">
            <w:pPr>
              <w:jc w:val="center"/>
            </w:pPr>
            <w:r w:rsidRPr="00750047">
              <w:t>0,00</w:t>
            </w:r>
          </w:p>
        </w:tc>
        <w:tc>
          <w:tcPr>
            <w:tcW w:w="1757" w:type="dxa"/>
            <w:tcBorders>
              <w:top w:val="nil"/>
              <w:left w:val="nil"/>
              <w:bottom w:val="single" w:sz="4" w:space="0" w:color="auto"/>
              <w:right w:val="single" w:sz="8" w:space="0" w:color="auto"/>
            </w:tcBorders>
            <w:shd w:val="clear" w:color="auto" w:fill="auto"/>
            <w:noWrap/>
            <w:vAlign w:val="bottom"/>
            <w:hideMark/>
          </w:tcPr>
          <w:p w:rsidR="00436781" w:rsidRPr="00750047" w:rsidRDefault="00436781" w:rsidP="00F155CD">
            <w:pPr>
              <w:jc w:val="center"/>
            </w:pPr>
            <w:r w:rsidRPr="00750047">
              <w:t> </w:t>
            </w:r>
          </w:p>
        </w:tc>
      </w:tr>
      <w:tr w:rsidR="00436781" w:rsidRPr="00750047" w:rsidTr="005442AD">
        <w:trPr>
          <w:trHeight w:val="345"/>
        </w:trPr>
        <w:tc>
          <w:tcPr>
            <w:tcW w:w="1715"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368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1767" w:type="dxa"/>
            <w:vMerge/>
            <w:tcBorders>
              <w:top w:val="nil"/>
              <w:left w:val="single" w:sz="8" w:space="0" w:color="auto"/>
              <w:bottom w:val="single" w:sz="8" w:space="0" w:color="000000"/>
              <w:right w:val="single" w:sz="8" w:space="0" w:color="auto"/>
            </w:tcBorders>
            <w:vAlign w:val="center"/>
            <w:hideMark/>
          </w:tcPr>
          <w:p w:rsidR="00436781" w:rsidRPr="00750047" w:rsidRDefault="00436781" w:rsidP="00F155CD"/>
        </w:tc>
        <w:tc>
          <w:tcPr>
            <w:tcW w:w="2982" w:type="dxa"/>
            <w:vMerge/>
            <w:tcBorders>
              <w:top w:val="nil"/>
              <w:left w:val="single" w:sz="8" w:space="0" w:color="auto"/>
              <w:bottom w:val="single" w:sz="8" w:space="0" w:color="000000"/>
              <w:right w:val="nil"/>
            </w:tcBorders>
            <w:vAlign w:val="center"/>
            <w:hideMark/>
          </w:tcPr>
          <w:p w:rsidR="00436781" w:rsidRPr="00750047" w:rsidRDefault="00436781" w:rsidP="00F155CD"/>
        </w:tc>
        <w:tc>
          <w:tcPr>
            <w:tcW w:w="960" w:type="dxa"/>
            <w:tcBorders>
              <w:top w:val="nil"/>
              <w:left w:val="single" w:sz="4" w:space="0" w:color="auto"/>
              <w:bottom w:val="single" w:sz="8" w:space="0" w:color="auto"/>
              <w:right w:val="nil"/>
            </w:tcBorders>
            <w:shd w:val="clear" w:color="auto" w:fill="auto"/>
            <w:noWrap/>
            <w:vAlign w:val="bottom"/>
            <w:hideMark/>
          </w:tcPr>
          <w:p w:rsidR="00436781" w:rsidRPr="00750047" w:rsidRDefault="00436781" w:rsidP="00F155CD">
            <w:r w:rsidRPr="00750047">
              <w:t>ОБ</w:t>
            </w:r>
          </w:p>
        </w:tc>
        <w:tc>
          <w:tcPr>
            <w:tcW w:w="1464" w:type="dxa"/>
            <w:tcBorders>
              <w:top w:val="nil"/>
              <w:left w:val="single" w:sz="8" w:space="0" w:color="auto"/>
              <w:bottom w:val="single" w:sz="8" w:space="0" w:color="auto"/>
              <w:right w:val="single" w:sz="8" w:space="0" w:color="auto"/>
            </w:tcBorders>
            <w:shd w:val="clear" w:color="auto" w:fill="auto"/>
            <w:noWrap/>
            <w:vAlign w:val="bottom"/>
            <w:hideMark/>
          </w:tcPr>
          <w:p w:rsidR="00436781" w:rsidRPr="00750047" w:rsidRDefault="00436781" w:rsidP="00F155CD">
            <w:pPr>
              <w:jc w:val="center"/>
            </w:pPr>
            <w:r w:rsidRPr="00750047">
              <w:t>0,00</w:t>
            </w:r>
          </w:p>
        </w:tc>
        <w:tc>
          <w:tcPr>
            <w:tcW w:w="1757" w:type="dxa"/>
            <w:tcBorders>
              <w:top w:val="nil"/>
              <w:left w:val="nil"/>
              <w:bottom w:val="single" w:sz="8" w:space="0" w:color="auto"/>
              <w:right w:val="single" w:sz="8" w:space="0" w:color="auto"/>
            </w:tcBorders>
            <w:shd w:val="clear" w:color="auto" w:fill="auto"/>
            <w:noWrap/>
            <w:vAlign w:val="bottom"/>
            <w:hideMark/>
          </w:tcPr>
          <w:p w:rsidR="00436781" w:rsidRPr="00750047" w:rsidRDefault="00436781" w:rsidP="00F155CD">
            <w:pPr>
              <w:jc w:val="center"/>
            </w:pPr>
            <w:r w:rsidRPr="00750047">
              <w:t> </w:t>
            </w:r>
          </w:p>
        </w:tc>
      </w:tr>
      <w:tr w:rsidR="00436781" w:rsidRPr="00750047" w:rsidTr="005442AD">
        <w:trPr>
          <w:trHeight w:val="660"/>
        </w:trPr>
        <w:tc>
          <w:tcPr>
            <w:tcW w:w="14332" w:type="dxa"/>
            <w:gridSpan w:val="7"/>
            <w:tcBorders>
              <w:top w:val="nil"/>
              <w:left w:val="nil"/>
              <w:bottom w:val="nil"/>
              <w:right w:val="nil"/>
            </w:tcBorders>
            <w:shd w:val="clear" w:color="auto" w:fill="auto"/>
            <w:vAlign w:val="bottom"/>
            <w:hideMark/>
          </w:tcPr>
          <w:p w:rsidR="00436781" w:rsidRPr="00750047" w:rsidRDefault="00436781" w:rsidP="00F155CD">
            <w:pPr>
              <w:rPr>
                <w:b/>
                <w:bCs/>
                <w:color w:val="000000"/>
              </w:rPr>
            </w:pPr>
            <w:r w:rsidRPr="00750047">
              <w:rPr>
                <w:b/>
                <w:bCs/>
                <w:color w:val="000000"/>
              </w:rPr>
              <w:t xml:space="preserve">Список сокращений: </w:t>
            </w:r>
            <w:r w:rsidRPr="00750047">
              <w:rPr>
                <w:color w:val="000000"/>
              </w:rPr>
              <w:t xml:space="preserve">ГБ – городской бюджет; </w:t>
            </w:r>
            <w:proofErr w:type="spellStart"/>
            <w:r w:rsidRPr="00750047">
              <w:rPr>
                <w:color w:val="000000"/>
              </w:rPr>
              <w:t>ДАиГ</w:t>
            </w:r>
            <w:proofErr w:type="spellEnd"/>
            <w:r w:rsidRPr="00750047">
              <w:rPr>
                <w:color w:val="000000"/>
              </w:rPr>
              <w:t xml:space="preserve"> – департамент архитектуры и градостроительства; </w:t>
            </w:r>
            <w:proofErr w:type="spellStart"/>
            <w:r w:rsidRPr="00750047">
              <w:rPr>
                <w:color w:val="000000"/>
              </w:rPr>
              <w:t>ДЖКХ</w:t>
            </w:r>
            <w:proofErr w:type="gramStart"/>
            <w:r w:rsidRPr="00750047">
              <w:rPr>
                <w:color w:val="000000"/>
              </w:rPr>
              <w:t>,Т</w:t>
            </w:r>
            <w:proofErr w:type="gramEnd"/>
            <w:r w:rsidRPr="00750047">
              <w:rPr>
                <w:color w:val="000000"/>
              </w:rPr>
              <w:t>иС</w:t>
            </w:r>
            <w:proofErr w:type="spellEnd"/>
            <w:r w:rsidRPr="00750047">
              <w:rPr>
                <w:color w:val="000000"/>
              </w:rPr>
              <w:t xml:space="preserve"> – департамент жилищно-коммунального хозяйства, транспорта и связи; </w:t>
            </w:r>
            <w:proofErr w:type="spellStart"/>
            <w:r w:rsidRPr="00750047">
              <w:rPr>
                <w:color w:val="000000"/>
              </w:rPr>
              <w:t>ДИЗО-департамент</w:t>
            </w:r>
            <w:proofErr w:type="spellEnd"/>
            <w:r w:rsidRPr="00750047">
              <w:rPr>
                <w:color w:val="000000"/>
              </w:rPr>
              <w:t xml:space="preserve"> имущественных и земельных отношений; ДО - департамент образования;  ДФ – департамент финансов; </w:t>
            </w:r>
            <w:proofErr w:type="spellStart"/>
            <w:r w:rsidRPr="00750047">
              <w:rPr>
                <w:color w:val="000000"/>
              </w:rPr>
              <w:t>ДФКСиМП</w:t>
            </w:r>
            <w:proofErr w:type="spellEnd"/>
            <w:r w:rsidRPr="00750047">
              <w:rPr>
                <w:color w:val="000000"/>
              </w:rPr>
              <w:t xml:space="preserve"> - департамент физической культуры, спорта и молодежной политики; ОБ – областной бюджет; УК – управление культуры; </w:t>
            </w:r>
            <w:proofErr w:type="spellStart"/>
            <w:r w:rsidRPr="00750047">
              <w:rPr>
                <w:color w:val="000000"/>
              </w:rPr>
              <w:t>УЭРиИ</w:t>
            </w:r>
            <w:proofErr w:type="spellEnd"/>
            <w:r w:rsidRPr="00750047">
              <w:rPr>
                <w:color w:val="000000"/>
              </w:rPr>
              <w:t xml:space="preserve"> – управление экономического развития и инвестиций; УС – управление строительства; ФБ – федеральный бюджет</w:t>
            </w:r>
          </w:p>
        </w:tc>
      </w:tr>
    </w:tbl>
    <w:p w:rsidR="00F077AE" w:rsidRDefault="00F077AE" w:rsidP="008E3F4F">
      <w:pPr>
        <w:ind w:firstLine="709"/>
        <w:jc w:val="both"/>
        <w:rPr>
          <w:sz w:val="28"/>
          <w:szCs w:val="28"/>
        </w:rPr>
      </w:pPr>
    </w:p>
    <w:p w:rsidR="00F077AE" w:rsidRDefault="00F077AE" w:rsidP="008E3F4F">
      <w:pPr>
        <w:ind w:firstLine="709"/>
        <w:jc w:val="both"/>
        <w:rPr>
          <w:sz w:val="28"/>
          <w:szCs w:val="28"/>
        </w:rPr>
        <w:sectPr w:rsidR="00F077AE" w:rsidSect="00B17D53">
          <w:pgSz w:w="16838" w:h="11906" w:orient="landscape"/>
          <w:pgMar w:top="1134" w:right="1134" w:bottom="850" w:left="1134" w:header="708" w:footer="708" w:gutter="0"/>
          <w:cols w:space="708"/>
          <w:titlePg/>
          <w:docGrid w:linePitch="360"/>
        </w:sectPr>
      </w:pPr>
    </w:p>
    <w:p w:rsidR="00436781" w:rsidRPr="00943EE5" w:rsidRDefault="00436781" w:rsidP="00436781">
      <w:pPr>
        <w:tabs>
          <w:tab w:val="left" w:pos="426"/>
        </w:tabs>
        <w:jc w:val="both"/>
        <w:rPr>
          <w:b/>
          <w:color w:val="000000"/>
          <w:sz w:val="28"/>
          <w:szCs w:val="28"/>
        </w:rPr>
      </w:pPr>
      <w:r w:rsidRPr="00943EE5">
        <w:rPr>
          <w:b/>
          <w:color w:val="000000"/>
          <w:sz w:val="28"/>
          <w:szCs w:val="28"/>
        </w:rPr>
        <w:lastRenderedPageBreak/>
        <w:t>6.</w:t>
      </w:r>
      <w:r w:rsidRPr="00943EE5">
        <w:rPr>
          <w:b/>
          <w:color w:val="000000"/>
          <w:sz w:val="28"/>
          <w:szCs w:val="28"/>
        </w:rPr>
        <w:tab/>
        <w:t>Обоснование мероприятий по повышению эффективности деятельности органов местного самоуправления муниципального образования, проведение которых планируется в течение трех лет после отчетного периода, направленных на улучшение значений показателей, по которым имеется отрицательная динамика.</w:t>
      </w:r>
    </w:p>
    <w:p w:rsidR="00436781" w:rsidRPr="006561E5" w:rsidRDefault="00436781" w:rsidP="00436781"/>
    <w:p w:rsidR="00436781" w:rsidRDefault="00436781" w:rsidP="00436781">
      <w:pPr>
        <w:jc w:val="both"/>
        <w:rPr>
          <w:sz w:val="28"/>
          <w:szCs w:val="28"/>
        </w:rPr>
      </w:pPr>
      <w:r>
        <w:rPr>
          <w:i/>
          <w:sz w:val="28"/>
          <w:szCs w:val="28"/>
        </w:rPr>
        <w:t>п</w:t>
      </w:r>
      <w:r w:rsidRPr="00943EE5">
        <w:rPr>
          <w:i/>
          <w:sz w:val="28"/>
          <w:szCs w:val="28"/>
        </w:rPr>
        <w:t>.</w:t>
      </w:r>
      <w:r>
        <w:rPr>
          <w:sz w:val="28"/>
          <w:szCs w:val="28"/>
        </w:rPr>
        <w:t xml:space="preserve">3. </w:t>
      </w:r>
      <w:r w:rsidRPr="006561E5">
        <w:rPr>
          <w:sz w:val="28"/>
          <w:szCs w:val="28"/>
        </w:rPr>
        <w:t>Объем инвестиций в основной капитал (за исключением бюджетных средств) в расчете на 1 жителя</w:t>
      </w:r>
    </w:p>
    <w:p w:rsidR="00436781" w:rsidRPr="006561E5" w:rsidRDefault="00436781" w:rsidP="004336B3">
      <w:pPr>
        <w:ind w:firstLine="340"/>
        <w:jc w:val="both"/>
        <w:rPr>
          <w:sz w:val="28"/>
          <w:szCs w:val="28"/>
        </w:rPr>
      </w:pPr>
      <w:r>
        <w:rPr>
          <w:sz w:val="28"/>
          <w:szCs w:val="28"/>
        </w:rPr>
        <w:t xml:space="preserve">Будут продолжены мероприятия в рамках дорожной карты по улучшению </w:t>
      </w:r>
      <w:proofErr w:type="spellStart"/>
      <w:r>
        <w:rPr>
          <w:sz w:val="28"/>
          <w:szCs w:val="28"/>
        </w:rPr>
        <w:t>инвестклимата</w:t>
      </w:r>
      <w:proofErr w:type="spellEnd"/>
      <w:r>
        <w:rPr>
          <w:sz w:val="28"/>
          <w:szCs w:val="28"/>
        </w:rPr>
        <w:t xml:space="preserve">, будет постоянно актуализироваться информация о свободных инвестиционных площадках города различного назначения и предоставляться потенциальным инвесторам. </w:t>
      </w:r>
    </w:p>
    <w:p w:rsidR="00436781" w:rsidRPr="006561E5" w:rsidRDefault="00436781" w:rsidP="00436781">
      <w:pPr>
        <w:jc w:val="both"/>
        <w:rPr>
          <w:sz w:val="28"/>
          <w:szCs w:val="28"/>
        </w:rPr>
      </w:pPr>
    </w:p>
    <w:p w:rsidR="00436781" w:rsidRPr="006561E5" w:rsidRDefault="00436781" w:rsidP="00436781">
      <w:pPr>
        <w:jc w:val="both"/>
        <w:rPr>
          <w:i/>
          <w:sz w:val="28"/>
          <w:szCs w:val="28"/>
        </w:rPr>
      </w:pPr>
      <w:r>
        <w:rPr>
          <w:i/>
          <w:sz w:val="28"/>
          <w:szCs w:val="28"/>
        </w:rPr>
        <w:t>п</w:t>
      </w:r>
      <w:r w:rsidRPr="00943EE5">
        <w:rPr>
          <w:i/>
          <w:sz w:val="28"/>
          <w:szCs w:val="28"/>
        </w:rPr>
        <w:t>.</w:t>
      </w:r>
      <w:r w:rsidRPr="006561E5">
        <w:rPr>
          <w:i/>
          <w:sz w:val="28"/>
          <w:szCs w:val="28"/>
        </w:rPr>
        <w:t>6.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p w:rsidR="00436781" w:rsidRPr="006561E5" w:rsidRDefault="00436781" w:rsidP="00436781">
      <w:pPr>
        <w:tabs>
          <w:tab w:val="left" w:pos="0"/>
        </w:tabs>
        <w:jc w:val="both"/>
        <w:rPr>
          <w:sz w:val="28"/>
          <w:szCs w:val="28"/>
        </w:rPr>
      </w:pPr>
      <w:r>
        <w:rPr>
          <w:sz w:val="28"/>
          <w:szCs w:val="28"/>
        </w:rPr>
        <w:tab/>
      </w:r>
      <w:r w:rsidRPr="006561E5">
        <w:rPr>
          <w:sz w:val="28"/>
          <w:szCs w:val="28"/>
        </w:rPr>
        <w:t>Улучшение показателей по приведению дорог в нормативное состояние (исходя из межремонтного периода) напрямую зависит от финансирования, выделяемого на дорожную деятельность. Ориентировочная ежегодная потребность на ремонт дорог 19 км</w:t>
      </w:r>
      <w:proofErr w:type="gramStart"/>
      <w:r w:rsidRPr="006561E5">
        <w:rPr>
          <w:sz w:val="28"/>
          <w:szCs w:val="28"/>
        </w:rPr>
        <w:t>.</w:t>
      </w:r>
      <w:proofErr w:type="gramEnd"/>
      <w:r w:rsidRPr="006561E5">
        <w:rPr>
          <w:sz w:val="28"/>
          <w:szCs w:val="28"/>
        </w:rPr>
        <w:t xml:space="preserve"> </w:t>
      </w:r>
      <w:proofErr w:type="gramStart"/>
      <w:r w:rsidRPr="006561E5">
        <w:rPr>
          <w:sz w:val="28"/>
          <w:szCs w:val="28"/>
        </w:rPr>
        <w:t>д</w:t>
      </w:r>
      <w:proofErr w:type="gramEnd"/>
      <w:r w:rsidRPr="006561E5">
        <w:rPr>
          <w:sz w:val="28"/>
          <w:szCs w:val="28"/>
        </w:rPr>
        <w:t>орог составляет 400-450 млн. рублей.</w:t>
      </w:r>
    </w:p>
    <w:p w:rsidR="00436781" w:rsidRPr="006561E5" w:rsidRDefault="00436781" w:rsidP="00436781">
      <w:pPr>
        <w:tabs>
          <w:tab w:val="left" w:pos="0"/>
        </w:tabs>
        <w:jc w:val="both"/>
        <w:rPr>
          <w:sz w:val="28"/>
          <w:szCs w:val="28"/>
        </w:rPr>
      </w:pPr>
      <w:r w:rsidRPr="006561E5">
        <w:rPr>
          <w:sz w:val="28"/>
          <w:szCs w:val="28"/>
        </w:rPr>
        <w:tab/>
        <w:t>Со своей стороны, с целью своевременного выполнения ремонта в случае выделения средств, Администрация городского округа город Рыбинск заблаговременно разрабатывает графическую и сметную документацию, которая проходит проверку в ГАУ ЯО «</w:t>
      </w:r>
      <w:proofErr w:type="spellStart"/>
      <w:r w:rsidRPr="006561E5">
        <w:rPr>
          <w:sz w:val="28"/>
          <w:szCs w:val="28"/>
        </w:rPr>
        <w:t>Яргосстройэкспертиза</w:t>
      </w:r>
      <w:proofErr w:type="spellEnd"/>
      <w:r w:rsidRPr="006561E5">
        <w:rPr>
          <w:sz w:val="28"/>
          <w:szCs w:val="28"/>
        </w:rPr>
        <w:t>». При этом следует отметить, что при подготовке документов предусматриваются не только работы по ремонту асфальтобетонного покрытия проезжей части, но и включаются работы по ремонту тротуаров, установке необходимых дорожных знаков, разметки, светофорных объектов. Работы по обустройству технических средств организации дорожного движения напрямую влияют на безопасность дорожного движения улично-дорожной сети города и снижению аварийности на дорогах.</w:t>
      </w:r>
    </w:p>
    <w:p w:rsidR="00436781" w:rsidRPr="006561E5" w:rsidRDefault="00436781" w:rsidP="00436781">
      <w:pPr>
        <w:jc w:val="both"/>
        <w:rPr>
          <w:sz w:val="28"/>
          <w:szCs w:val="28"/>
        </w:rPr>
      </w:pPr>
      <w:r w:rsidRPr="004718B4">
        <w:rPr>
          <w:sz w:val="28"/>
          <w:szCs w:val="28"/>
        </w:rPr>
        <w:t xml:space="preserve">Доля обучающихся в муниципальных образовательных учреждениях, занимающихся во вторую (третью) смену, в общей </w:t>
      </w:r>
      <w:proofErr w:type="gramStart"/>
      <w:r w:rsidRPr="004718B4">
        <w:rPr>
          <w:sz w:val="28"/>
          <w:szCs w:val="28"/>
        </w:rPr>
        <w:t>численности</w:t>
      </w:r>
      <w:proofErr w:type="gramEnd"/>
      <w:r w:rsidRPr="004718B4">
        <w:rPr>
          <w:sz w:val="28"/>
          <w:szCs w:val="28"/>
        </w:rPr>
        <w:t xml:space="preserve"> обучающихся в муниципальных образовательных учреждений</w:t>
      </w:r>
    </w:p>
    <w:p w:rsidR="00436781" w:rsidRDefault="00436781" w:rsidP="00436781">
      <w:pPr>
        <w:jc w:val="both"/>
        <w:rPr>
          <w:i/>
          <w:sz w:val="28"/>
          <w:szCs w:val="28"/>
        </w:rPr>
      </w:pPr>
    </w:p>
    <w:p w:rsidR="00436781" w:rsidRDefault="000F0B79" w:rsidP="00436781">
      <w:pPr>
        <w:jc w:val="both"/>
        <w:rPr>
          <w:i/>
          <w:sz w:val="28"/>
          <w:szCs w:val="28"/>
        </w:rPr>
      </w:pPr>
      <w:r>
        <w:rPr>
          <w:i/>
          <w:sz w:val="28"/>
          <w:szCs w:val="28"/>
        </w:rPr>
        <w:t>п</w:t>
      </w:r>
      <w:r w:rsidR="00436781">
        <w:rPr>
          <w:i/>
          <w:sz w:val="28"/>
          <w:szCs w:val="28"/>
        </w:rPr>
        <w:t>.17</w:t>
      </w:r>
      <w:r w:rsidR="00436781" w:rsidRPr="004718B4">
        <w:rPr>
          <w:i/>
          <w:sz w:val="28"/>
          <w:szCs w:val="28"/>
        </w:rPr>
        <w:t xml:space="preserve">Доля обучающихся в муниципальных образовательных учреждениях, занимающихся во вторую (третью) смену, в общей </w:t>
      </w:r>
      <w:proofErr w:type="gramStart"/>
      <w:r w:rsidR="00436781" w:rsidRPr="004718B4">
        <w:rPr>
          <w:i/>
          <w:sz w:val="28"/>
          <w:szCs w:val="28"/>
        </w:rPr>
        <w:t>численности</w:t>
      </w:r>
      <w:proofErr w:type="gramEnd"/>
      <w:r w:rsidR="00436781" w:rsidRPr="004718B4">
        <w:rPr>
          <w:i/>
          <w:sz w:val="28"/>
          <w:szCs w:val="28"/>
        </w:rPr>
        <w:t xml:space="preserve"> обучающихся в муниципальных образовательных учреждений</w:t>
      </w:r>
    </w:p>
    <w:p w:rsidR="00436781" w:rsidRPr="00FA3558" w:rsidRDefault="00436781" w:rsidP="00436781">
      <w:pPr>
        <w:tabs>
          <w:tab w:val="left" w:pos="426"/>
        </w:tabs>
        <w:spacing w:before="40" w:after="40"/>
        <w:jc w:val="both"/>
        <w:rPr>
          <w:sz w:val="28"/>
          <w:szCs w:val="28"/>
        </w:rPr>
      </w:pPr>
      <w:r>
        <w:rPr>
          <w:sz w:val="28"/>
          <w:szCs w:val="28"/>
        </w:rPr>
        <w:tab/>
      </w:r>
      <w:r w:rsidRPr="00FA3558">
        <w:rPr>
          <w:sz w:val="28"/>
          <w:szCs w:val="28"/>
        </w:rPr>
        <w:t xml:space="preserve">С целью создания образовательной среды для обучающихся школ локального микрорайона Заволжье и Слип, соответствующей современным требованиям общего образования, ведется активное строительство школы на ул. Тракторная, 12 на 786 мест с последующим закрытием  действующих школ, каждая из которых построена в довоенное и сразу послевоенное время. </w:t>
      </w:r>
      <w:r w:rsidRPr="00FA3558">
        <w:rPr>
          <w:sz w:val="28"/>
          <w:szCs w:val="28"/>
        </w:rPr>
        <w:lastRenderedPageBreak/>
        <w:t xml:space="preserve">Также существенной проблемой является необходимость строительства новой школы в микрорайоне </w:t>
      </w:r>
      <w:proofErr w:type="gramStart"/>
      <w:r w:rsidRPr="00FA3558">
        <w:rPr>
          <w:sz w:val="28"/>
          <w:szCs w:val="28"/>
        </w:rPr>
        <w:t>Прибрежный</w:t>
      </w:r>
      <w:proofErr w:type="gramEnd"/>
      <w:r w:rsidRPr="00FA3558">
        <w:rPr>
          <w:sz w:val="28"/>
          <w:szCs w:val="28"/>
        </w:rPr>
        <w:t>, так как существующая сегодня общеобразовательная школа № 24 работает в 2 смены с полной загрузкой. Зданию школы более 50 лет. Школа расположена в м</w:t>
      </w:r>
      <w:r>
        <w:rPr>
          <w:sz w:val="28"/>
          <w:szCs w:val="28"/>
        </w:rPr>
        <w:t>и</w:t>
      </w:r>
      <w:r w:rsidRPr="00FA3558">
        <w:rPr>
          <w:sz w:val="28"/>
          <w:szCs w:val="28"/>
        </w:rPr>
        <w:t>кр</w:t>
      </w:r>
      <w:r>
        <w:rPr>
          <w:sz w:val="28"/>
          <w:szCs w:val="28"/>
        </w:rPr>
        <w:t>орайоне</w:t>
      </w:r>
      <w:r w:rsidRPr="00FA3558">
        <w:rPr>
          <w:sz w:val="28"/>
          <w:szCs w:val="28"/>
        </w:rPr>
        <w:t>, где ведется строительство жилого массива и предполагается увеличение числа детей школьного возраста.</w:t>
      </w:r>
      <w:r>
        <w:rPr>
          <w:sz w:val="28"/>
          <w:szCs w:val="28"/>
        </w:rPr>
        <w:t xml:space="preserve"> На 2021-2022 годы запланировано подготовить прое</w:t>
      </w:r>
      <w:proofErr w:type="gramStart"/>
      <w:r>
        <w:rPr>
          <w:sz w:val="28"/>
          <w:szCs w:val="28"/>
        </w:rPr>
        <w:t>кт стр</w:t>
      </w:r>
      <w:proofErr w:type="gramEnd"/>
      <w:r>
        <w:rPr>
          <w:sz w:val="28"/>
          <w:szCs w:val="28"/>
        </w:rPr>
        <w:t xml:space="preserve">оительства новой школы. </w:t>
      </w:r>
    </w:p>
    <w:p w:rsidR="00436781" w:rsidRDefault="00436781" w:rsidP="00436781">
      <w:pPr>
        <w:jc w:val="both"/>
        <w:rPr>
          <w:i/>
          <w:sz w:val="28"/>
          <w:szCs w:val="28"/>
        </w:rPr>
      </w:pPr>
    </w:p>
    <w:p w:rsidR="00436781" w:rsidRPr="006561E5" w:rsidRDefault="00436781" w:rsidP="00436781">
      <w:pPr>
        <w:jc w:val="both"/>
        <w:rPr>
          <w:i/>
          <w:sz w:val="28"/>
          <w:szCs w:val="28"/>
        </w:rPr>
      </w:pPr>
      <w:r>
        <w:rPr>
          <w:i/>
          <w:sz w:val="28"/>
          <w:szCs w:val="28"/>
        </w:rPr>
        <w:t>п</w:t>
      </w:r>
      <w:r w:rsidRPr="00943EE5">
        <w:rPr>
          <w:i/>
          <w:sz w:val="28"/>
          <w:szCs w:val="28"/>
        </w:rPr>
        <w:t>.</w:t>
      </w:r>
      <w:r w:rsidRPr="006561E5">
        <w:rPr>
          <w:i/>
          <w:sz w:val="28"/>
          <w:szCs w:val="28"/>
        </w:rPr>
        <w:t xml:space="preserve">23.1. Доля </w:t>
      </w:r>
      <w:proofErr w:type="gramStart"/>
      <w:r w:rsidRPr="006561E5">
        <w:rPr>
          <w:i/>
          <w:sz w:val="28"/>
          <w:szCs w:val="28"/>
        </w:rPr>
        <w:t>обучающихся</w:t>
      </w:r>
      <w:proofErr w:type="gramEnd"/>
      <w:r w:rsidRPr="006561E5">
        <w:rPr>
          <w:i/>
          <w:sz w:val="28"/>
          <w:szCs w:val="28"/>
        </w:rPr>
        <w:t>, систематически занимающихся физической культурой и спортом, в общей численности обучающихся</w:t>
      </w:r>
    </w:p>
    <w:p w:rsidR="00436781" w:rsidRPr="006561E5" w:rsidRDefault="00436781" w:rsidP="00436781">
      <w:pPr>
        <w:tabs>
          <w:tab w:val="left" w:pos="1134"/>
        </w:tabs>
        <w:ind w:right="-1" w:firstLine="567"/>
        <w:jc w:val="both"/>
        <w:rPr>
          <w:b/>
          <w:color w:val="000000"/>
          <w:sz w:val="28"/>
          <w:szCs w:val="28"/>
        </w:rPr>
      </w:pPr>
      <w:r w:rsidRPr="006561E5">
        <w:rPr>
          <w:color w:val="000000"/>
          <w:sz w:val="28"/>
          <w:szCs w:val="28"/>
        </w:rPr>
        <w:t xml:space="preserve">Для </w:t>
      </w:r>
      <w:r>
        <w:rPr>
          <w:color w:val="000000"/>
          <w:sz w:val="28"/>
          <w:szCs w:val="28"/>
        </w:rPr>
        <w:t>увеличения доли обучающихся</w:t>
      </w:r>
      <w:r w:rsidRPr="006561E5">
        <w:rPr>
          <w:color w:val="000000"/>
          <w:sz w:val="28"/>
          <w:szCs w:val="28"/>
        </w:rPr>
        <w:t xml:space="preserve"> и с целью реализации мероприятий, направленных на повышение эффективности деятельности органов самоуправления, в период 2020-2022 гг. будет продолжена работа по реализации мероприятий в рамках федеральных и региональных проектов, программ (модернизация материально-технической базы учреждений физической культуры и спорта); выполнения мероприятий государственной программы «Развитие физической культуры и спорта в Ярославской области» а также муниципальной программы «Развитие физической культуры и спорта в городском округе город Рыбинск».</w:t>
      </w:r>
    </w:p>
    <w:p w:rsidR="00436781" w:rsidRPr="006561E5" w:rsidRDefault="00436781" w:rsidP="00436781">
      <w:pPr>
        <w:jc w:val="both"/>
        <w:rPr>
          <w:sz w:val="28"/>
          <w:szCs w:val="28"/>
        </w:rPr>
      </w:pPr>
    </w:p>
    <w:p w:rsidR="00436781" w:rsidRPr="006561E5" w:rsidRDefault="00436781" w:rsidP="00436781">
      <w:pPr>
        <w:ind w:right="-1"/>
        <w:jc w:val="both"/>
        <w:rPr>
          <w:color w:val="000000"/>
          <w:sz w:val="28"/>
          <w:szCs w:val="28"/>
        </w:rPr>
      </w:pPr>
    </w:p>
    <w:p w:rsidR="00436781" w:rsidRPr="006561E5" w:rsidRDefault="00436781" w:rsidP="00436781">
      <w:pPr>
        <w:ind w:right="-1"/>
        <w:jc w:val="both"/>
        <w:rPr>
          <w:color w:val="000000"/>
          <w:sz w:val="28"/>
          <w:szCs w:val="28"/>
        </w:rPr>
      </w:pPr>
    </w:p>
    <w:p w:rsidR="00436781" w:rsidRPr="006561E5" w:rsidRDefault="00436781" w:rsidP="00436781">
      <w:pPr>
        <w:ind w:right="-1"/>
        <w:jc w:val="both"/>
        <w:rPr>
          <w:color w:val="000000"/>
          <w:sz w:val="28"/>
          <w:szCs w:val="28"/>
        </w:rPr>
      </w:pPr>
      <w:r w:rsidRPr="006561E5">
        <w:rPr>
          <w:color w:val="000000"/>
          <w:sz w:val="28"/>
          <w:szCs w:val="28"/>
        </w:rPr>
        <w:t xml:space="preserve">Начальник управления </w:t>
      </w:r>
    </w:p>
    <w:p w:rsidR="00436781" w:rsidRPr="009932E9" w:rsidRDefault="00436781" w:rsidP="00436781">
      <w:pPr>
        <w:ind w:right="-1"/>
        <w:jc w:val="both"/>
        <w:rPr>
          <w:sz w:val="28"/>
          <w:szCs w:val="28"/>
        </w:rPr>
      </w:pPr>
      <w:r w:rsidRPr="006561E5">
        <w:rPr>
          <w:color w:val="000000"/>
          <w:sz w:val="28"/>
          <w:szCs w:val="28"/>
        </w:rPr>
        <w:t>экономического развития и инвестиций</w:t>
      </w:r>
      <w:r>
        <w:rPr>
          <w:color w:val="000000"/>
          <w:sz w:val="28"/>
          <w:szCs w:val="28"/>
        </w:rPr>
        <w:tab/>
      </w:r>
      <w:r>
        <w:rPr>
          <w:color w:val="000000"/>
          <w:sz w:val="28"/>
          <w:szCs w:val="28"/>
        </w:rPr>
        <w:tab/>
        <w:t xml:space="preserve">             </w:t>
      </w:r>
      <w:r w:rsidRPr="009932E9">
        <w:rPr>
          <w:color w:val="000000"/>
          <w:sz w:val="28"/>
          <w:szCs w:val="28"/>
        </w:rPr>
        <w:t xml:space="preserve">           О. В. Харисова</w:t>
      </w:r>
    </w:p>
    <w:bookmarkEnd w:id="58"/>
    <w:bookmarkEnd w:id="83"/>
    <w:bookmarkEnd w:id="89"/>
    <w:p w:rsidR="00F077AE" w:rsidRDefault="00F077AE" w:rsidP="008E3F4F">
      <w:pPr>
        <w:ind w:firstLine="709"/>
        <w:jc w:val="both"/>
        <w:rPr>
          <w:sz w:val="28"/>
          <w:szCs w:val="28"/>
        </w:rPr>
      </w:pPr>
    </w:p>
    <w:sectPr w:rsidR="00F077AE" w:rsidSect="00F155CD">
      <w:headerReference w:type="default" r:id="rId6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1A30" w:rsidRDefault="00ED1A30" w:rsidP="00B47F5E">
      <w:r>
        <w:separator/>
      </w:r>
    </w:p>
  </w:endnote>
  <w:endnote w:type="continuationSeparator" w:id="0">
    <w:p w:rsidR="00ED1A30" w:rsidRDefault="00ED1A30" w:rsidP="00B47F5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Century Gothic">
    <w:panose1 w:val="020B0502020202020204"/>
    <w:charset w:val="CC"/>
    <w:family w:val="swiss"/>
    <w:pitch w:val="variable"/>
    <w:sig w:usb0="00000287" w:usb1="00000000" w:usb2="00000000" w:usb3="00000000" w:csb0="0000009F" w:csb1="00000000"/>
  </w:font>
  <w:font w:name="+mn-ea">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3Font_2">
    <w:altName w:val="Arial Unicode MS"/>
    <w:panose1 w:val="00000000000000000000"/>
    <w:charset w:val="80"/>
    <w:family w:val="swiss"/>
    <w:notTrueType/>
    <w:pitch w:val="default"/>
    <w:sig w:usb0="00000001" w:usb1="08070000" w:usb2="00000010" w:usb3="00000000" w:csb0="00020000" w:csb1="00000000"/>
  </w:font>
  <w:font w:name="yandex-sans">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1A30" w:rsidRDefault="00ED1A30" w:rsidP="00B47F5E">
      <w:r>
        <w:separator/>
      </w:r>
    </w:p>
  </w:footnote>
  <w:footnote w:type="continuationSeparator" w:id="0">
    <w:p w:rsidR="00ED1A30" w:rsidRDefault="00ED1A30" w:rsidP="00B47F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90797"/>
      <w:docPartObj>
        <w:docPartGallery w:val="Page Numbers (Top of Page)"/>
        <w:docPartUnique/>
      </w:docPartObj>
    </w:sdtPr>
    <w:sdtContent>
      <w:p w:rsidR="003314F0" w:rsidRDefault="003314F0">
        <w:pPr>
          <w:pStyle w:val="ac"/>
          <w:jc w:val="center"/>
        </w:pPr>
        <w:fldSimple w:instr=" PAGE   \* MERGEFORMAT ">
          <w:r w:rsidR="004336B3">
            <w:rPr>
              <w:noProof/>
            </w:rPr>
            <w:t>178</w:t>
          </w:r>
        </w:fldSimple>
      </w:p>
    </w:sdtContent>
  </w:sdt>
  <w:p w:rsidR="003314F0" w:rsidRDefault="003314F0" w:rsidP="00221D30">
    <w:pPr>
      <w:pStyle w:val="ac"/>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14F0" w:rsidRDefault="003314F0">
    <w:pPr>
      <w:pStyle w:val="ac"/>
    </w:pPr>
    <w:r>
      <w:t xml:space="preserve">                                                      </w:t>
    </w:r>
    <w:r w:rsidR="00A3657F">
      <w:t xml:space="preserve">                               2</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14F0" w:rsidRDefault="003314F0">
    <w:pPr>
      <w:pStyle w:val="ac"/>
      <w:jc w:val="center"/>
    </w:pPr>
    <w:fldSimple w:instr=" PAGE   \* MERGEFORMAT ">
      <w:r w:rsidR="004336B3">
        <w:rPr>
          <w:noProof/>
        </w:rPr>
        <w:t>179</w:t>
      </w:r>
    </w:fldSimple>
  </w:p>
  <w:p w:rsidR="003314F0" w:rsidRDefault="003314F0">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C4A22"/>
    <w:multiLevelType w:val="hybridMultilevel"/>
    <w:tmpl w:val="8714A26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16D5B13"/>
    <w:multiLevelType w:val="hybridMultilevel"/>
    <w:tmpl w:val="6E9A70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B801FD"/>
    <w:multiLevelType w:val="hybridMultilevel"/>
    <w:tmpl w:val="C562B48C"/>
    <w:lvl w:ilvl="0" w:tplc="7CD6A224">
      <w:start w:val="1"/>
      <w:numFmt w:val="bullet"/>
      <w:lvlText w:val=""/>
      <w:lvlJc w:val="left"/>
      <w:pPr>
        <w:ind w:left="927" w:hanging="360"/>
      </w:pPr>
      <w:rPr>
        <w:rFonts w:ascii="Symbol" w:hAnsi="Symbol" w:hint="default"/>
        <w:b w:val="0"/>
        <w:i w:val="0"/>
        <w:color w:val="auto"/>
        <w:sz w:val="24"/>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nsid w:val="031315FB"/>
    <w:multiLevelType w:val="hybridMultilevel"/>
    <w:tmpl w:val="C7D4A77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7AC0A56"/>
    <w:multiLevelType w:val="hybridMultilevel"/>
    <w:tmpl w:val="B18601A4"/>
    <w:lvl w:ilvl="0" w:tplc="CB8AFC46">
      <w:start w:val="6"/>
      <w:numFmt w:val="upperRoman"/>
      <w:lvlText w:val="%1."/>
      <w:lvlJc w:val="left"/>
      <w:pPr>
        <w:ind w:left="720"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B3D507C"/>
    <w:multiLevelType w:val="hybridMultilevel"/>
    <w:tmpl w:val="88D03734"/>
    <w:lvl w:ilvl="0" w:tplc="4F6C3488">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C8F033D"/>
    <w:multiLevelType w:val="hybridMultilevel"/>
    <w:tmpl w:val="7BEC7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B11FA0"/>
    <w:multiLevelType w:val="hybridMultilevel"/>
    <w:tmpl w:val="69A447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1B6142D"/>
    <w:multiLevelType w:val="hybridMultilevel"/>
    <w:tmpl w:val="6FAA26BE"/>
    <w:lvl w:ilvl="0" w:tplc="04A2013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28772E5"/>
    <w:multiLevelType w:val="multilevel"/>
    <w:tmpl w:val="0838C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42F7C97"/>
    <w:multiLevelType w:val="hybridMultilevel"/>
    <w:tmpl w:val="6C9285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5051D03"/>
    <w:multiLevelType w:val="hybridMultilevel"/>
    <w:tmpl w:val="E35003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55A5DCF"/>
    <w:multiLevelType w:val="hybridMultilevel"/>
    <w:tmpl w:val="40AEA490"/>
    <w:lvl w:ilvl="0" w:tplc="D4B27142">
      <w:start w:val="1"/>
      <w:numFmt w:val="decimal"/>
      <w:lvlText w:val="%1."/>
      <w:lvlJc w:val="left"/>
      <w:pPr>
        <w:ind w:left="4755" w:hanging="360"/>
      </w:pPr>
      <w:rPr>
        <w:rFonts w:hint="default"/>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nsid w:val="16ED2A54"/>
    <w:multiLevelType w:val="hybridMultilevel"/>
    <w:tmpl w:val="2C2E2FAA"/>
    <w:lvl w:ilvl="0" w:tplc="0419000F">
      <w:start w:val="1"/>
      <w:numFmt w:val="decimal"/>
      <w:lvlText w:val="%1."/>
      <w:lvlJc w:val="left"/>
      <w:pPr>
        <w:ind w:left="3196" w:hanging="360"/>
      </w:pPr>
      <w:rPr>
        <w:rFonts w:hint="default"/>
      </w:rPr>
    </w:lvl>
    <w:lvl w:ilvl="1" w:tplc="04190019" w:tentative="1">
      <w:start w:val="1"/>
      <w:numFmt w:val="lowerLetter"/>
      <w:lvlText w:val="%2."/>
      <w:lvlJc w:val="left"/>
      <w:pPr>
        <w:ind w:left="3916" w:hanging="360"/>
      </w:pPr>
    </w:lvl>
    <w:lvl w:ilvl="2" w:tplc="0419001B" w:tentative="1">
      <w:start w:val="1"/>
      <w:numFmt w:val="lowerRoman"/>
      <w:lvlText w:val="%3."/>
      <w:lvlJc w:val="right"/>
      <w:pPr>
        <w:ind w:left="4636" w:hanging="180"/>
      </w:pPr>
    </w:lvl>
    <w:lvl w:ilvl="3" w:tplc="0419000F" w:tentative="1">
      <w:start w:val="1"/>
      <w:numFmt w:val="decimal"/>
      <w:lvlText w:val="%4."/>
      <w:lvlJc w:val="left"/>
      <w:pPr>
        <w:ind w:left="5356" w:hanging="360"/>
      </w:p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14">
    <w:nsid w:val="17750BBE"/>
    <w:multiLevelType w:val="hybridMultilevel"/>
    <w:tmpl w:val="3F62F592"/>
    <w:lvl w:ilvl="0" w:tplc="04A2013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8331FEC"/>
    <w:multiLevelType w:val="multilevel"/>
    <w:tmpl w:val="A56CC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B9C6197"/>
    <w:multiLevelType w:val="multilevel"/>
    <w:tmpl w:val="8D988F88"/>
    <w:lvl w:ilvl="0">
      <w:start w:val="5"/>
      <w:numFmt w:val="decimal"/>
      <w:lvlText w:val="%1."/>
      <w:lvlJc w:val="left"/>
      <w:pPr>
        <w:ind w:left="1080" w:hanging="360"/>
      </w:pPr>
      <w:rPr>
        <w:rFonts w:hint="default"/>
      </w:rPr>
    </w:lvl>
    <w:lvl w:ilvl="1">
      <w:start w:val="4"/>
      <w:numFmt w:val="decimal"/>
      <w:isLgl/>
      <w:lvlText w:val="%1.%2."/>
      <w:lvlJc w:val="left"/>
      <w:pPr>
        <w:ind w:left="1245" w:hanging="52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7">
    <w:nsid w:val="1CF81A96"/>
    <w:multiLevelType w:val="hybridMultilevel"/>
    <w:tmpl w:val="4F085B2E"/>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8">
    <w:nsid w:val="1FC17217"/>
    <w:multiLevelType w:val="hybridMultilevel"/>
    <w:tmpl w:val="5962A0FE"/>
    <w:lvl w:ilvl="0" w:tplc="AB2C4D0A">
      <w:start w:val="6"/>
      <w:numFmt w:val="upperRoman"/>
      <w:lvlText w:val="%1."/>
      <w:lvlJc w:val="left"/>
      <w:pPr>
        <w:tabs>
          <w:tab w:val="num" w:pos="1429"/>
        </w:tabs>
        <w:ind w:left="1429" w:hanging="720"/>
      </w:pPr>
      <w:rPr>
        <w:rFonts w:hint="default"/>
      </w:rPr>
    </w:lvl>
    <w:lvl w:ilvl="1" w:tplc="B7E444D2">
      <w:start w:val="1"/>
      <w:numFmt w:val="decimal"/>
      <w:lvlText w:val="%2."/>
      <w:lvlJc w:val="left"/>
      <w:pPr>
        <w:tabs>
          <w:tab w:val="num" w:pos="1789"/>
        </w:tabs>
        <w:ind w:left="1789" w:hanging="360"/>
      </w:pPr>
      <w:rPr>
        <w:rFonts w:hint="default"/>
        <w:i w:val="0"/>
        <w:sz w:val="24"/>
        <w:szCs w:val="24"/>
      </w:rPr>
    </w:lvl>
    <w:lvl w:ilvl="2" w:tplc="3E3CE1E8">
      <w:start w:val="7"/>
      <w:numFmt w:val="decimal"/>
      <w:lvlText w:val="%3"/>
      <w:lvlJc w:val="left"/>
      <w:pPr>
        <w:ind w:left="2689" w:hanging="360"/>
      </w:pPr>
      <w:rPr>
        <w:rFonts w:hint="default"/>
        <w:b/>
      </w:r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9">
    <w:nsid w:val="20B31D13"/>
    <w:multiLevelType w:val="hybridMultilevel"/>
    <w:tmpl w:val="1E26DD5C"/>
    <w:lvl w:ilvl="0" w:tplc="9F18FC1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24081255"/>
    <w:multiLevelType w:val="hybridMultilevel"/>
    <w:tmpl w:val="CF42A3CA"/>
    <w:lvl w:ilvl="0" w:tplc="7CD6A224">
      <w:start w:val="1"/>
      <w:numFmt w:val="bullet"/>
      <w:lvlText w:val=""/>
      <w:lvlJc w:val="left"/>
      <w:pPr>
        <w:tabs>
          <w:tab w:val="num" w:pos="720"/>
        </w:tabs>
        <w:ind w:left="720" w:hanging="360"/>
      </w:pPr>
      <w:rPr>
        <w:rFonts w:ascii="Symbol" w:hAnsi="Symbol"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26596154"/>
    <w:multiLevelType w:val="multilevel"/>
    <w:tmpl w:val="DA1AA6E6"/>
    <w:lvl w:ilvl="0">
      <w:start w:val="1"/>
      <w:numFmt w:val="decimal"/>
      <w:lvlText w:val="%1."/>
      <w:lvlJc w:val="left"/>
      <w:pPr>
        <w:tabs>
          <w:tab w:val="num" w:pos="502"/>
        </w:tabs>
        <w:ind w:left="502" w:hanging="360"/>
      </w:pPr>
      <w:rPr>
        <w:rFonts w:hint="default"/>
        <w:b/>
      </w:rPr>
    </w:lvl>
    <w:lvl w:ilvl="1">
      <w:start w:val="5"/>
      <w:numFmt w:val="decimal"/>
      <w:isLgl/>
      <w:lvlText w:val="%1.%2."/>
      <w:lvlJc w:val="left"/>
      <w:pPr>
        <w:ind w:left="667" w:hanging="525"/>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2">
    <w:nsid w:val="29846985"/>
    <w:multiLevelType w:val="multilevel"/>
    <w:tmpl w:val="D1FC357C"/>
    <w:lvl w:ilvl="0">
      <w:start w:val="1"/>
      <w:numFmt w:val="decimal"/>
      <w:lvlText w:val="%1."/>
      <w:lvlJc w:val="left"/>
      <w:pPr>
        <w:ind w:left="1085" w:hanging="375"/>
      </w:pPr>
      <w:rPr>
        <w:rFonts w:ascii="Times New Roman" w:eastAsia="Times New Roman" w:hAnsi="Times New Roman" w:cs="Times New Roman"/>
        <w:color w:val="auto"/>
      </w:rPr>
    </w:lvl>
    <w:lvl w:ilvl="1">
      <w:start w:val="1"/>
      <w:numFmt w:val="decimal"/>
      <w:isLgl/>
      <w:lvlText w:val="%1.%2."/>
      <w:lvlJc w:val="left"/>
      <w:pPr>
        <w:ind w:left="1804" w:hanging="720"/>
      </w:pPr>
      <w:rPr>
        <w:rFonts w:hint="default"/>
      </w:rPr>
    </w:lvl>
    <w:lvl w:ilvl="2">
      <w:start w:val="1"/>
      <w:numFmt w:val="decimal"/>
      <w:isLgl/>
      <w:lvlText w:val="%1.%2.%3."/>
      <w:lvlJc w:val="left"/>
      <w:pPr>
        <w:ind w:left="2179" w:hanging="720"/>
      </w:pPr>
      <w:rPr>
        <w:rFonts w:hint="default"/>
      </w:rPr>
    </w:lvl>
    <w:lvl w:ilvl="3">
      <w:start w:val="1"/>
      <w:numFmt w:val="decimal"/>
      <w:isLgl/>
      <w:lvlText w:val="%1.%2.%3.%4."/>
      <w:lvlJc w:val="left"/>
      <w:pPr>
        <w:ind w:left="2914" w:hanging="1080"/>
      </w:pPr>
      <w:rPr>
        <w:rFonts w:hint="default"/>
      </w:rPr>
    </w:lvl>
    <w:lvl w:ilvl="4">
      <w:start w:val="1"/>
      <w:numFmt w:val="decimal"/>
      <w:isLgl/>
      <w:lvlText w:val="%1.%2.%3.%4.%5."/>
      <w:lvlJc w:val="left"/>
      <w:pPr>
        <w:ind w:left="3289" w:hanging="1080"/>
      </w:pPr>
      <w:rPr>
        <w:rFonts w:hint="default"/>
      </w:rPr>
    </w:lvl>
    <w:lvl w:ilvl="5">
      <w:start w:val="1"/>
      <w:numFmt w:val="decimal"/>
      <w:isLgl/>
      <w:lvlText w:val="%1.%2.%3.%4.%5.%6."/>
      <w:lvlJc w:val="left"/>
      <w:pPr>
        <w:ind w:left="4024" w:hanging="1440"/>
      </w:pPr>
      <w:rPr>
        <w:rFonts w:hint="default"/>
      </w:rPr>
    </w:lvl>
    <w:lvl w:ilvl="6">
      <w:start w:val="1"/>
      <w:numFmt w:val="decimal"/>
      <w:isLgl/>
      <w:lvlText w:val="%1.%2.%3.%4.%5.%6.%7."/>
      <w:lvlJc w:val="left"/>
      <w:pPr>
        <w:ind w:left="4759" w:hanging="1800"/>
      </w:pPr>
      <w:rPr>
        <w:rFonts w:hint="default"/>
      </w:rPr>
    </w:lvl>
    <w:lvl w:ilvl="7">
      <w:start w:val="1"/>
      <w:numFmt w:val="decimal"/>
      <w:isLgl/>
      <w:lvlText w:val="%1.%2.%3.%4.%5.%6.%7.%8."/>
      <w:lvlJc w:val="left"/>
      <w:pPr>
        <w:ind w:left="5134" w:hanging="1800"/>
      </w:pPr>
      <w:rPr>
        <w:rFonts w:hint="default"/>
      </w:rPr>
    </w:lvl>
    <w:lvl w:ilvl="8">
      <w:start w:val="1"/>
      <w:numFmt w:val="decimal"/>
      <w:isLgl/>
      <w:lvlText w:val="%1.%2.%3.%4.%5.%6.%7.%8.%9."/>
      <w:lvlJc w:val="left"/>
      <w:pPr>
        <w:ind w:left="5869" w:hanging="2160"/>
      </w:pPr>
      <w:rPr>
        <w:rFonts w:hint="default"/>
      </w:rPr>
    </w:lvl>
  </w:abstractNum>
  <w:abstractNum w:abstractNumId="23">
    <w:nsid w:val="29E90DD6"/>
    <w:multiLevelType w:val="hybridMultilevel"/>
    <w:tmpl w:val="00B6C562"/>
    <w:lvl w:ilvl="0" w:tplc="46A21884">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2BC73D1E"/>
    <w:multiLevelType w:val="hybridMultilevel"/>
    <w:tmpl w:val="7D0CB3A2"/>
    <w:lvl w:ilvl="0" w:tplc="9F18FC1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2D4C746D"/>
    <w:multiLevelType w:val="hybridMultilevel"/>
    <w:tmpl w:val="087825AE"/>
    <w:lvl w:ilvl="0" w:tplc="AE74438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DFA0BD7"/>
    <w:multiLevelType w:val="hybridMultilevel"/>
    <w:tmpl w:val="B2D4F2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FB621B6"/>
    <w:multiLevelType w:val="hybridMultilevel"/>
    <w:tmpl w:val="567A1A44"/>
    <w:lvl w:ilvl="0" w:tplc="1246707E">
      <w:start w:val="1"/>
      <w:numFmt w:val="decimal"/>
      <w:lvlText w:val="%1."/>
      <w:lvlJc w:val="left"/>
      <w:pPr>
        <w:ind w:left="1854" w:hanging="720"/>
      </w:pPr>
      <w:rPr>
        <w:rFonts w:hint="default"/>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31595857"/>
    <w:multiLevelType w:val="hybridMultilevel"/>
    <w:tmpl w:val="BA98FFC0"/>
    <w:lvl w:ilvl="0" w:tplc="25EA0CB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35D56107"/>
    <w:multiLevelType w:val="hybridMultilevel"/>
    <w:tmpl w:val="1D7A38DC"/>
    <w:lvl w:ilvl="0" w:tplc="46A21884">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39147605"/>
    <w:multiLevelType w:val="hybridMultilevel"/>
    <w:tmpl w:val="99CE0F64"/>
    <w:lvl w:ilvl="0" w:tplc="F65A690E">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393445D3"/>
    <w:multiLevelType w:val="hybridMultilevel"/>
    <w:tmpl w:val="5CBE45C6"/>
    <w:lvl w:ilvl="0" w:tplc="A086BFDC">
      <w:start w:val="9"/>
      <w:numFmt w:val="decimal"/>
      <w:lvlText w:val="%1."/>
      <w:lvlJc w:val="left"/>
      <w:pPr>
        <w:ind w:left="1077" w:hanging="375"/>
      </w:pPr>
      <w:rPr>
        <w:rFonts w:hint="default"/>
      </w:rPr>
    </w:lvl>
    <w:lvl w:ilvl="1" w:tplc="04190019" w:tentative="1">
      <w:start w:val="1"/>
      <w:numFmt w:val="lowerLetter"/>
      <w:lvlText w:val="%2."/>
      <w:lvlJc w:val="left"/>
      <w:pPr>
        <w:ind w:left="1782" w:hanging="360"/>
      </w:pPr>
    </w:lvl>
    <w:lvl w:ilvl="2" w:tplc="0419001B" w:tentative="1">
      <w:start w:val="1"/>
      <w:numFmt w:val="lowerRoman"/>
      <w:lvlText w:val="%3."/>
      <w:lvlJc w:val="right"/>
      <w:pPr>
        <w:ind w:left="2502" w:hanging="180"/>
      </w:pPr>
    </w:lvl>
    <w:lvl w:ilvl="3" w:tplc="0419000F" w:tentative="1">
      <w:start w:val="1"/>
      <w:numFmt w:val="decimal"/>
      <w:lvlText w:val="%4."/>
      <w:lvlJc w:val="left"/>
      <w:pPr>
        <w:ind w:left="3222" w:hanging="360"/>
      </w:pPr>
    </w:lvl>
    <w:lvl w:ilvl="4" w:tplc="04190019" w:tentative="1">
      <w:start w:val="1"/>
      <w:numFmt w:val="lowerLetter"/>
      <w:lvlText w:val="%5."/>
      <w:lvlJc w:val="left"/>
      <w:pPr>
        <w:ind w:left="3942" w:hanging="360"/>
      </w:pPr>
    </w:lvl>
    <w:lvl w:ilvl="5" w:tplc="0419001B" w:tentative="1">
      <w:start w:val="1"/>
      <w:numFmt w:val="lowerRoman"/>
      <w:lvlText w:val="%6."/>
      <w:lvlJc w:val="right"/>
      <w:pPr>
        <w:ind w:left="4662" w:hanging="180"/>
      </w:pPr>
    </w:lvl>
    <w:lvl w:ilvl="6" w:tplc="0419000F" w:tentative="1">
      <w:start w:val="1"/>
      <w:numFmt w:val="decimal"/>
      <w:lvlText w:val="%7."/>
      <w:lvlJc w:val="left"/>
      <w:pPr>
        <w:ind w:left="5382" w:hanging="360"/>
      </w:pPr>
    </w:lvl>
    <w:lvl w:ilvl="7" w:tplc="04190019" w:tentative="1">
      <w:start w:val="1"/>
      <w:numFmt w:val="lowerLetter"/>
      <w:lvlText w:val="%8."/>
      <w:lvlJc w:val="left"/>
      <w:pPr>
        <w:ind w:left="6102" w:hanging="360"/>
      </w:pPr>
    </w:lvl>
    <w:lvl w:ilvl="8" w:tplc="0419001B" w:tentative="1">
      <w:start w:val="1"/>
      <w:numFmt w:val="lowerRoman"/>
      <w:lvlText w:val="%9."/>
      <w:lvlJc w:val="right"/>
      <w:pPr>
        <w:ind w:left="6822" w:hanging="180"/>
      </w:pPr>
    </w:lvl>
  </w:abstractNum>
  <w:abstractNum w:abstractNumId="32">
    <w:nsid w:val="3959429F"/>
    <w:multiLevelType w:val="hybridMultilevel"/>
    <w:tmpl w:val="F866FE46"/>
    <w:lvl w:ilvl="0" w:tplc="8B4EC8E2">
      <w:start w:val="10"/>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3BD17DCD"/>
    <w:multiLevelType w:val="hybridMultilevel"/>
    <w:tmpl w:val="CD5857BE"/>
    <w:lvl w:ilvl="0" w:tplc="0419000F">
      <w:start w:val="1"/>
      <w:numFmt w:val="bullet"/>
      <w:lvlText w:val=""/>
      <w:lvlJc w:val="left"/>
      <w:pPr>
        <w:ind w:left="1356" w:hanging="360"/>
      </w:pPr>
      <w:rPr>
        <w:rFonts w:ascii="Symbol" w:hAnsi="Symbol" w:hint="default"/>
      </w:rPr>
    </w:lvl>
    <w:lvl w:ilvl="1" w:tplc="04190019">
      <w:start w:val="1"/>
      <w:numFmt w:val="bullet"/>
      <w:lvlText w:val="o"/>
      <w:lvlJc w:val="left"/>
      <w:pPr>
        <w:ind w:left="2076" w:hanging="360"/>
      </w:pPr>
      <w:rPr>
        <w:rFonts w:ascii="Courier New" w:hAnsi="Courier New" w:cs="Courier New" w:hint="default"/>
      </w:rPr>
    </w:lvl>
    <w:lvl w:ilvl="2" w:tplc="0419001B">
      <w:start w:val="1"/>
      <w:numFmt w:val="bullet"/>
      <w:lvlText w:val=""/>
      <w:lvlJc w:val="left"/>
      <w:pPr>
        <w:ind w:left="2796" w:hanging="360"/>
      </w:pPr>
      <w:rPr>
        <w:rFonts w:ascii="Wingdings" w:hAnsi="Wingdings" w:hint="default"/>
      </w:rPr>
    </w:lvl>
    <w:lvl w:ilvl="3" w:tplc="0419000F">
      <w:start w:val="1"/>
      <w:numFmt w:val="bullet"/>
      <w:lvlText w:val=""/>
      <w:lvlJc w:val="left"/>
      <w:pPr>
        <w:ind w:left="3516" w:hanging="360"/>
      </w:pPr>
      <w:rPr>
        <w:rFonts w:ascii="Symbol" w:hAnsi="Symbol" w:hint="default"/>
      </w:rPr>
    </w:lvl>
    <w:lvl w:ilvl="4" w:tplc="04190019">
      <w:start w:val="1"/>
      <w:numFmt w:val="bullet"/>
      <w:lvlText w:val="o"/>
      <w:lvlJc w:val="left"/>
      <w:pPr>
        <w:ind w:left="4236" w:hanging="360"/>
      </w:pPr>
      <w:rPr>
        <w:rFonts w:ascii="Courier New" w:hAnsi="Courier New" w:cs="Courier New" w:hint="default"/>
      </w:rPr>
    </w:lvl>
    <w:lvl w:ilvl="5" w:tplc="0419001B">
      <w:start w:val="1"/>
      <w:numFmt w:val="bullet"/>
      <w:lvlText w:val=""/>
      <w:lvlJc w:val="left"/>
      <w:pPr>
        <w:ind w:left="4956" w:hanging="360"/>
      </w:pPr>
      <w:rPr>
        <w:rFonts w:ascii="Wingdings" w:hAnsi="Wingdings" w:hint="default"/>
      </w:rPr>
    </w:lvl>
    <w:lvl w:ilvl="6" w:tplc="0419000F">
      <w:start w:val="1"/>
      <w:numFmt w:val="bullet"/>
      <w:lvlText w:val=""/>
      <w:lvlJc w:val="left"/>
      <w:pPr>
        <w:ind w:left="5676" w:hanging="360"/>
      </w:pPr>
      <w:rPr>
        <w:rFonts w:ascii="Symbol" w:hAnsi="Symbol" w:hint="default"/>
      </w:rPr>
    </w:lvl>
    <w:lvl w:ilvl="7" w:tplc="04190019">
      <w:start w:val="1"/>
      <w:numFmt w:val="bullet"/>
      <w:lvlText w:val="o"/>
      <w:lvlJc w:val="left"/>
      <w:pPr>
        <w:ind w:left="6396" w:hanging="360"/>
      </w:pPr>
      <w:rPr>
        <w:rFonts w:ascii="Courier New" w:hAnsi="Courier New" w:cs="Courier New" w:hint="default"/>
      </w:rPr>
    </w:lvl>
    <w:lvl w:ilvl="8" w:tplc="0419001B">
      <w:start w:val="1"/>
      <w:numFmt w:val="bullet"/>
      <w:lvlText w:val=""/>
      <w:lvlJc w:val="left"/>
      <w:pPr>
        <w:ind w:left="7116" w:hanging="360"/>
      </w:pPr>
      <w:rPr>
        <w:rFonts w:ascii="Wingdings" w:hAnsi="Wingdings" w:hint="default"/>
      </w:rPr>
    </w:lvl>
  </w:abstractNum>
  <w:abstractNum w:abstractNumId="34">
    <w:nsid w:val="3FE615D3"/>
    <w:multiLevelType w:val="hybridMultilevel"/>
    <w:tmpl w:val="FC3041D8"/>
    <w:lvl w:ilvl="0" w:tplc="B6EC2AA2">
      <w:start w:val="1"/>
      <w:numFmt w:val="decimal"/>
      <w:lvlText w:val="%1."/>
      <w:lvlJc w:val="left"/>
      <w:pPr>
        <w:ind w:left="1587" w:hanging="885"/>
      </w:pPr>
      <w:rPr>
        <w:rFonts w:hint="default"/>
      </w:rPr>
    </w:lvl>
    <w:lvl w:ilvl="1" w:tplc="04190019" w:tentative="1">
      <w:start w:val="1"/>
      <w:numFmt w:val="lowerLetter"/>
      <w:lvlText w:val="%2."/>
      <w:lvlJc w:val="left"/>
      <w:pPr>
        <w:ind w:left="1782" w:hanging="360"/>
      </w:pPr>
    </w:lvl>
    <w:lvl w:ilvl="2" w:tplc="0419001B" w:tentative="1">
      <w:start w:val="1"/>
      <w:numFmt w:val="lowerRoman"/>
      <w:lvlText w:val="%3."/>
      <w:lvlJc w:val="right"/>
      <w:pPr>
        <w:ind w:left="2502" w:hanging="180"/>
      </w:pPr>
    </w:lvl>
    <w:lvl w:ilvl="3" w:tplc="0419000F" w:tentative="1">
      <w:start w:val="1"/>
      <w:numFmt w:val="decimal"/>
      <w:lvlText w:val="%4."/>
      <w:lvlJc w:val="left"/>
      <w:pPr>
        <w:ind w:left="3222" w:hanging="360"/>
      </w:pPr>
    </w:lvl>
    <w:lvl w:ilvl="4" w:tplc="04190019" w:tentative="1">
      <w:start w:val="1"/>
      <w:numFmt w:val="lowerLetter"/>
      <w:lvlText w:val="%5."/>
      <w:lvlJc w:val="left"/>
      <w:pPr>
        <w:ind w:left="3942" w:hanging="360"/>
      </w:pPr>
    </w:lvl>
    <w:lvl w:ilvl="5" w:tplc="0419001B" w:tentative="1">
      <w:start w:val="1"/>
      <w:numFmt w:val="lowerRoman"/>
      <w:lvlText w:val="%6."/>
      <w:lvlJc w:val="right"/>
      <w:pPr>
        <w:ind w:left="4662" w:hanging="180"/>
      </w:pPr>
    </w:lvl>
    <w:lvl w:ilvl="6" w:tplc="0419000F" w:tentative="1">
      <w:start w:val="1"/>
      <w:numFmt w:val="decimal"/>
      <w:lvlText w:val="%7."/>
      <w:lvlJc w:val="left"/>
      <w:pPr>
        <w:ind w:left="5382" w:hanging="360"/>
      </w:pPr>
    </w:lvl>
    <w:lvl w:ilvl="7" w:tplc="04190019" w:tentative="1">
      <w:start w:val="1"/>
      <w:numFmt w:val="lowerLetter"/>
      <w:lvlText w:val="%8."/>
      <w:lvlJc w:val="left"/>
      <w:pPr>
        <w:ind w:left="6102" w:hanging="360"/>
      </w:pPr>
    </w:lvl>
    <w:lvl w:ilvl="8" w:tplc="0419001B" w:tentative="1">
      <w:start w:val="1"/>
      <w:numFmt w:val="lowerRoman"/>
      <w:lvlText w:val="%9."/>
      <w:lvlJc w:val="right"/>
      <w:pPr>
        <w:ind w:left="6822" w:hanging="180"/>
      </w:pPr>
    </w:lvl>
  </w:abstractNum>
  <w:abstractNum w:abstractNumId="35">
    <w:nsid w:val="40456A17"/>
    <w:multiLevelType w:val="hybridMultilevel"/>
    <w:tmpl w:val="D7F2F460"/>
    <w:lvl w:ilvl="0" w:tplc="A14C5FDC">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436E0E90"/>
    <w:multiLevelType w:val="hybridMultilevel"/>
    <w:tmpl w:val="D8AA88F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437C2BDD"/>
    <w:multiLevelType w:val="hybridMultilevel"/>
    <w:tmpl w:val="DDE08574"/>
    <w:lvl w:ilvl="0" w:tplc="2398F550">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43C7723C"/>
    <w:multiLevelType w:val="multilevel"/>
    <w:tmpl w:val="D152B2CC"/>
    <w:lvl w:ilvl="0">
      <w:start w:val="8"/>
      <w:numFmt w:val="decimal"/>
      <w:lvlText w:val="%1."/>
      <w:lvlJc w:val="left"/>
      <w:pPr>
        <w:ind w:left="1069" w:hanging="360"/>
      </w:pPr>
      <w:rPr>
        <w:rFonts w:hint="default"/>
        <w:b w:val="0"/>
      </w:rPr>
    </w:lvl>
    <w:lvl w:ilvl="1">
      <w:start w:val="1"/>
      <w:numFmt w:val="decimal"/>
      <w:isLgl/>
      <w:lvlText w:val="%1.%2."/>
      <w:lvlJc w:val="left"/>
      <w:pPr>
        <w:ind w:left="1234" w:hanging="52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9">
    <w:nsid w:val="47F40D7F"/>
    <w:multiLevelType w:val="hybridMultilevel"/>
    <w:tmpl w:val="B5F27592"/>
    <w:lvl w:ilvl="0" w:tplc="D668E05A">
      <w:start w:val="1"/>
      <w:numFmt w:val="decimal"/>
      <w:lvlText w:val="%1."/>
      <w:lvlJc w:val="left"/>
      <w:pPr>
        <w:ind w:left="1070"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48FD4BA3"/>
    <w:multiLevelType w:val="hybridMultilevel"/>
    <w:tmpl w:val="CE9CE3E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1">
    <w:nsid w:val="4C703A6E"/>
    <w:multiLevelType w:val="hybridMultilevel"/>
    <w:tmpl w:val="B0646844"/>
    <w:lvl w:ilvl="0" w:tplc="7180A68E">
      <w:start w:val="1"/>
      <w:numFmt w:val="decimal"/>
      <w:lvlText w:val="%1."/>
      <w:lvlJc w:val="left"/>
      <w:pPr>
        <w:tabs>
          <w:tab w:val="num" w:pos="720"/>
        </w:tabs>
        <w:ind w:left="720" w:hanging="360"/>
      </w:pPr>
    </w:lvl>
    <w:lvl w:ilvl="1" w:tplc="3CD04284" w:tentative="1">
      <w:start w:val="1"/>
      <w:numFmt w:val="decimal"/>
      <w:lvlText w:val="%2."/>
      <w:lvlJc w:val="left"/>
      <w:pPr>
        <w:tabs>
          <w:tab w:val="num" w:pos="1440"/>
        </w:tabs>
        <w:ind w:left="1440" w:hanging="360"/>
      </w:pPr>
    </w:lvl>
    <w:lvl w:ilvl="2" w:tplc="136804AA" w:tentative="1">
      <w:start w:val="1"/>
      <w:numFmt w:val="decimal"/>
      <w:lvlText w:val="%3."/>
      <w:lvlJc w:val="left"/>
      <w:pPr>
        <w:tabs>
          <w:tab w:val="num" w:pos="2160"/>
        </w:tabs>
        <w:ind w:left="2160" w:hanging="360"/>
      </w:pPr>
    </w:lvl>
    <w:lvl w:ilvl="3" w:tplc="4580A678" w:tentative="1">
      <w:start w:val="1"/>
      <w:numFmt w:val="decimal"/>
      <w:lvlText w:val="%4."/>
      <w:lvlJc w:val="left"/>
      <w:pPr>
        <w:tabs>
          <w:tab w:val="num" w:pos="2880"/>
        </w:tabs>
        <w:ind w:left="2880" w:hanging="360"/>
      </w:pPr>
    </w:lvl>
    <w:lvl w:ilvl="4" w:tplc="F2F8AAC4" w:tentative="1">
      <w:start w:val="1"/>
      <w:numFmt w:val="decimal"/>
      <w:lvlText w:val="%5."/>
      <w:lvlJc w:val="left"/>
      <w:pPr>
        <w:tabs>
          <w:tab w:val="num" w:pos="3600"/>
        </w:tabs>
        <w:ind w:left="3600" w:hanging="360"/>
      </w:pPr>
    </w:lvl>
    <w:lvl w:ilvl="5" w:tplc="9AC62F84" w:tentative="1">
      <w:start w:val="1"/>
      <w:numFmt w:val="decimal"/>
      <w:lvlText w:val="%6."/>
      <w:lvlJc w:val="left"/>
      <w:pPr>
        <w:tabs>
          <w:tab w:val="num" w:pos="4320"/>
        </w:tabs>
        <w:ind w:left="4320" w:hanging="360"/>
      </w:pPr>
    </w:lvl>
    <w:lvl w:ilvl="6" w:tplc="52FA91C0" w:tentative="1">
      <w:start w:val="1"/>
      <w:numFmt w:val="decimal"/>
      <w:lvlText w:val="%7."/>
      <w:lvlJc w:val="left"/>
      <w:pPr>
        <w:tabs>
          <w:tab w:val="num" w:pos="5040"/>
        </w:tabs>
        <w:ind w:left="5040" w:hanging="360"/>
      </w:pPr>
    </w:lvl>
    <w:lvl w:ilvl="7" w:tplc="E70C6220" w:tentative="1">
      <w:start w:val="1"/>
      <w:numFmt w:val="decimal"/>
      <w:lvlText w:val="%8."/>
      <w:lvlJc w:val="left"/>
      <w:pPr>
        <w:tabs>
          <w:tab w:val="num" w:pos="5760"/>
        </w:tabs>
        <w:ind w:left="5760" w:hanging="360"/>
      </w:pPr>
    </w:lvl>
    <w:lvl w:ilvl="8" w:tplc="DC24D3FE" w:tentative="1">
      <w:start w:val="1"/>
      <w:numFmt w:val="decimal"/>
      <w:lvlText w:val="%9."/>
      <w:lvlJc w:val="left"/>
      <w:pPr>
        <w:tabs>
          <w:tab w:val="num" w:pos="6480"/>
        </w:tabs>
        <w:ind w:left="6480" w:hanging="360"/>
      </w:pPr>
    </w:lvl>
  </w:abstractNum>
  <w:abstractNum w:abstractNumId="42">
    <w:nsid w:val="4DF31BC4"/>
    <w:multiLevelType w:val="hybridMultilevel"/>
    <w:tmpl w:val="26109F7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502C624F"/>
    <w:multiLevelType w:val="hybridMultilevel"/>
    <w:tmpl w:val="45E617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52D868F1"/>
    <w:multiLevelType w:val="multilevel"/>
    <w:tmpl w:val="6A4A0804"/>
    <w:lvl w:ilvl="0">
      <w:start w:val="1"/>
      <w:numFmt w:val="decimal"/>
      <w:lvlText w:val="%1."/>
      <w:lvlJc w:val="left"/>
      <w:pPr>
        <w:ind w:left="360" w:hanging="360"/>
      </w:pPr>
      <w:rPr>
        <w:rFonts w:hint="default"/>
      </w:rPr>
    </w:lvl>
    <w:lvl w:ilvl="1">
      <w:start w:val="1"/>
      <w:numFmt w:val="decimal"/>
      <w:isLgl/>
      <w:lvlText w:val="%1.%2."/>
      <w:lvlJc w:val="left"/>
      <w:pPr>
        <w:ind w:left="945" w:hanging="525"/>
      </w:pPr>
      <w:rPr>
        <w:rFonts w:hint="default"/>
      </w:rPr>
    </w:lvl>
    <w:lvl w:ilvl="2">
      <w:start w:val="1"/>
      <w:numFmt w:val="decimal"/>
      <w:isLgl/>
      <w:lvlText w:val="%1.%2.%3."/>
      <w:lvlJc w:val="left"/>
      <w:pPr>
        <w:ind w:left="1140" w:hanging="720"/>
      </w:pPr>
      <w:rPr>
        <w:rFonts w:hint="default"/>
      </w:rPr>
    </w:lvl>
    <w:lvl w:ilvl="3">
      <w:start w:val="1"/>
      <w:numFmt w:val="decimal"/>
      <w:isLgl/>
      <w:lvlText w:val="%1.%2.%3.%4."/>
      <w:lvlJc w:val="left"/>
      <w:pPr>
        <w:ind w:left="1140" w:hanging="72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500" w:hanging="108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1860" w:hanging="1440"/>
      </w:pPr>
      <w:rPr>
        <w:rFonts w:hint="default"/>
      </w:rPr>
    </w:lvl>
    <w:lvl w:ilvl="8">
      <w:start w:val="1"/>
      <w:numFmt w:val="decimal"/>
      <w:isLgl/>
      <w:lvlText w:val="%1.%2.%3.%4.%5.%6.%7.%8.%9."/>
      <w:lvlJc w:val="left"/>
      <w:pPr>
        <w:ind w:left="2220" w:hanging="1800"/>
      </w:pPr>
      <w:rPr>
        <w:rFonts w:hint="default"/>
      </w:rPr>
    </w:lvl>
  </w:abstractNum>
  <w:abstractNum w:abstractNumId="45">
    <w:nsid w:val="54290074"/>
    <w:multiLevelType w:val="hybridMultilevel"/>
    <w:tmpl w:val="C9EC105A"/>
    <w:lvl w:ilvl="0" w:tplc="D0A2869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nsid w:val="552651F2"/>
    <w:multiLevelType w:val="hybridMultilevel"/>
    <w:tmpl w:val="D3B426D8"/>
    <w:lvl w:ilvl="0" w:tplc="5B7AD084">
      <w:start w:val="1"/>
      <w:numFmt w:val="bullet"/>
      <w:lvlText w:val=""/>
      <w:lvlJc w:val="left"/>
      <w:pPr>
        <w:ind w:left="1428" w:hanging="360"/>
      </w:pPr>
      <w:rPr>
        <w:rFonts w:ascii="Symbol" w:hAnsi="Symbol" w:hint="default"/>
        <w:sz w:val="28"/>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7">
    <w:nsid w:val="5683215F"/>
    <w:multiLevelType w:val="hybridMultilevel"/>
    <w:tmpl w:val="01D23388"/>
    <w:lvl w:ilvl="0" w:tplc="5544A366">
      <w:numFmt w:val="bullet"/>
      <w:lvlText w:val="-"/>
      <w:lvlJc w:val="left"/>
      <w:pPr>
        <w:ind w:left="1287" w:hanging="360"/>
      </w:pPr>
      <w:rPr>
        <w:rFonts w:ascii="Times New Roman" w:eastAsia="Times New Roman" w:hAnsi="Times New Roman" w:cs="Times New Roman" w:hint="default"/>
      </w:rPr>
    </w:lvl>
    <w:lvl w:ilvl="1" w:tplc="22A681E8" w:tentative="1">
      <w:start w:val="1"/>
      <w:numFmt w:val="bullet"/>
      <w:lvlText w:val="o"/>
      <w:lvlJc w:val="left"/>
      <w:pPr>
        <w:ind w:left="2007" w:hanging="360"/>
      </w:pPr>
      <w:rPr>
        <w:rFonts w:ascii="Courier New" w:hAnsi="Courier New" w:cs="Courier New" w:hint="default"/>
      </w:rPr>
    </w:lvl>
    <w:lvl w:ilvl="2" w:tplc="29A2A79C" w:tentative="1">
      <w:start w:val="1"/>
      <w:numFmt w:val="bullet"/>
      <w:lvlText w:val=""/>
      <w:lvlJc w:val="left"/>
      <w:pPr>
        <w:ind w:left="2727" w:hanging="360"/>
      </w:pPr>
      <w:rPr>
        <w:rFonts w:ascii="Wingdings" w:hAnsi="Wingdings" w:hint="default"/>
      </w:rPr>
    </w:lvl>
    <w:lvl w:ilvl="3" w:tplc="A2FAFFE4" w:tentative="1">
      <w:start w:val="1"/>
      <w:numFmt w:val="bullet"/>
      <w:lvlText w:val=""/>
      <w:lvlJc w:val="left"/>
      <w:pPr>
        <w:ind w:left="3447" w:hanging="360"/>
      </w:pPr>
      <w:rPr>
        <w:rFonts w:ascii="Symbol" w:hAnsi="Symbol" w:hint="default"/>
      </w:rPr>
    </w:lvl>
    <w:lvl w:ilvl="4" w:tplc="6842289C" w:tentative="1">
      <w:start w:val="1"/>
      <w:numFmt w:val="bullet"/>
      <w:lvlText w:val="o"/>
      <w:lvlJc w:val="left"/>
      <w:pPr>
        <w:ind w:left="4167" w:hanging="360"/>
      </w:pPr>
      <w:rPr>
        <w:rFonts w:ascii="Courier New" w:hAnsi="Courier New" w:cs="Courier New" w:hint="default"/>
      </w:rPr>
    </w:lvl>
    <w:lvl w:ilvl="5" w:tplc="5BBC945C" w:tentative="1">
      <w:start w:val="1"/>
      <w:numFmt w:val="bullet"/>
      <w:lvlText w:val=""/>
      <w:lvlJc w:val="left"/>
      <w:pPr>
        <w:ind w:left="4887" w:hanging="360"/>
      </w:pPr>
      <w:rPr>
        <w:rFonts w:ascii="Wingdings" w:hAnsi="Wingdings" w:hint="default"/>
      </w:rPr>
    </w:lvl>
    <w:lvl w:ilvl="6" w:tplc="1100796A" w:tentative="1">
      <w:start w:val="1"/>
      <w:numFmt w:val="bullet"/>
      <w:lvlText w:val=""/>
      <w:lvlJc w:val="left"/>
      <w:pPr>
        <w:ind w:left="5607" w:hanging="360"/>
      </w:pPr>
      <w:rPr>
        <w:rFonts w:ascii="Symbol" w:hAnsi="Symbol" w:hint="default"/>
      </w:rPr>
    </w:lvl>
    <w:lvl w:ilvl="7" w:tplc="7098F5B2" w:tentative="1">
      <w:start w:val="1"/>
      <w:numFmt w:val="bullet"/>
      <w:lvlText w:val="o"/>
      <w:lvlJc w:val="left"/>
      <w:pPr>
        <w:ind w:left="6327" w:hanging="360"/>
      </w:pPr>
      <w:rPr>
        <w:rFonts w:ascii="Courier New" w:hAnsi="Courier New" w:cs="Courier New" w:hint="default"/>
      </w:rPr>
    </w:lvl>
    <w:lvl w:ilvl="8" w:tplc="4396349A" w:tentative="1">
      <w:start w:val="1"/>
      <w:numFmt w:val="bullet"/>
      <w:lvlText w:val=""/>
      <w:lvlJc w:val="left"/>
      <w:pPr>
        <w:ind w:left="7047" w:hanging="360"/>
      </w:pPr>
      <w:rPr>
        <w:rFonts w:ascii="Wingdings" w:hAnsi="Wingdings" w:hint="default"/>
      </w:rPr>
    </w:lvl>
  </w:abstractNum>
  <w:abstractNum w:abstractNumId="48">
    <w:nsid w:val="575346E0"/>
    <w:multiLevelType w:val="hybridMultilevel"/>
    <w:tmpl w:val="1D00DCA4"/>
    <w:lvl w:ilvl="0" w:tplc="04190001">
      <w:start w:val="1"/>
      <w:numFmt w:val="bullet"/>
      <w:lvlText w:val=""/>
      <w:lvlJc w:val="left"/>
      <w:pPr>
        <w:ind w:left="1155" w:hanging="360"/>
      </w:pPr>
      <w:rPr>
        <w:rFonts w:ascii="Symbol" w:hAnsi="Symbol" w:hint="default"/>
      </w:rPr>
    </w:lvl>
    <w:lvl w:ilvl="1" w:tplc="04190001">
      <w:start w:val="1"/>
      <w:numFmt w:val="bullet"/>
      <w:lvlText w:val=""/>
      <w:lvlJc w:val="left"/>
      <w:pPr>
        <w:ind w:left="360" w:hanging="360"/>
      </w:pPr>
      <w:rPr>
        <w:rFonts w:ascii="Symbol" w:hAnsi="Symbol"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cs="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cs="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49">
    <w:nsid w:val="5A9711E0"/>
    <w:multiLevelType w:val="hybridMultilevel"/>
    <w:tmpl w:val="D6CA8D10"/>
    <w:lvl w:ilvl="0" w:tplc="16B8CDF0">
      <w:start w:val="1"/>
      <w:numFmt w:val="bullet"/>
      <w:lvlText w:val="-"/>
      <w:lvlJc w:val="left"/>
      <w:pPr>
        <w:tabs>
          <w:tab w:val="num" w:pos="720"/>
        </w:tabs>
        <w:ind w:left="720" w:hanging="360"/>
      </w:pPr>
      <w:rPr>
        <w:rFonts w:ascii="Courier New" w:hAnsi="Courier New" w:hint="default"/>
      </w:rPr>
    </w:lvl>
    <w:lvl w:ilvl="1" w:tplc="04190019" w:tentative="1">
      <w:start w:val="1"/>
      <w:numFmt w:val="bullet"/>
      <w:lvlText w:val=""/>
      <w:lvlJc w:val="left"/>
      <w:pPr>
        <w:tabs>
          <w:tab w:val="num" w:pos="1440"/>
        </w:tabs>
        <w:ind w:left="1440" w:hanging="360"/>
      </w:pPr>
      <w:rPr>
        <w:rFonts w:ascii="Wingdings" w:hAnsi="Wingdings"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Wingdings" w:hAnsi="Wingdings" w:hint="default"/>
      </w:rPr>
    </w:lvl>
    <w:lvl w:ilvl="4" w:tplc="04190019" w:tentative="1">
      <w:start w:val="1"/>
      <w:numFmt w:val="bullet"/>
      <w:lvlText w:val=""/>
      <w:lvlJc w:val="left"/>
      <w:pPr>
        <w:tabs>
          <w:tab w:val="num" w:pos="3600"/>
        </w:tabs>
        <w:ind w:left="3600" w:hanging="360"/>
      </w:pPr>
      <w:rPr>
        <w:rFonts w:ascii="Wingdings" w:hAnsi="Wingdings"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Wingdings" w:hAnsi="Wingdings" w:hint="default"/>
      </w:rPr>
    </w:lvl>
    <w:lvl w:ilvl="7" w:tplc="04190019" w:tentative="1">
      <w:start w:val="1"/>
      <w:numFmt w:val="bullet"/>
      <w:lvlText w:val=""/>
      <w:lvlJc w:val="left"/>
      <w:pPr>
        <w:tabs>
          <w:tab w:val="num" w:pos="5760"/>
        </w:tabs>
        <w:ind w:left="5760" w:hanging="360"/>
      </w:pPr>
      <w:rPr>
        <w:rFonts w:ascii="Wingdings" w:hAnsi="Wingdings"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0">
    <w:nsid w:val="5D2633D8"/>
    <w:multiLevelType w:val="hybridMultilevel"/>
    <w:tmpl w:val="2538290A"/>
    <w:lvl w:ilvl="0" w:tplc="D88AB4A0">
      <w:start w:val="1"/>
      <w:numFmt w:val="decimal"/>
      <w:lvlText w:val="%1."/>
      <w:lvlJc w:val="left"/>
      <w:pPr>
        <w:ind w:left="928"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5E2A3F97"/>
    <w:multiLevelType w:val="hybridMultilevel"/>
    <w:tmpl w:val="91D2C374"/>
    <w:lvl w:ilvl="0" w:tplc="17BCE092">
      <w:start w:val="1"/>
      <w:numFmt w:val="bullet"/>
      <w:lvlText w:val=""/>
      <w:lvlJc w:val="left"/>
      <w:pPr>
        <w:tabs>
          <w:tab w:val="num" w:pos="600"/>
        </w:tabs>
        <w:ind w:left="2029" w:hanging="360"/>
      </w:pPr>
      <w:rPr>
        <w:rFonts w:ascii="Symbol" w:hAnsi="Symbol" w:hint="default"/>
        <w:color w:val="auto"/>
        <w:sz w:val="16"/>
      </w:rPr>
    </w:lvl>
    <w:lvl w:ilvl="1" w:tplc="F79CBC06">
      <w:start w:val="1"/>
      <w:numFmt w:val="bullet"/>
      <w:lvlText w:val="o"/>
      <w:lvlJc w:val="left"/>
      <w:pPr>
        <w:tabs>
          <w:tab w:val="num" w:pos="2040"/>
        </w:tabs>
        <w:ind w:left="2040" w:hanging="360"/>
      </w:pPr>
      <w:rPr>
        <w:rFonts w:ascii="Courier New" w:hAnsi="Courier New" w:hint="default"/>
      </w:rPr>
    </w:lvl>
    <w:lvl w:ilvl="2" w:tplc="C178B3FE">
      <w:start w:val="1"/>
      <w:numFmt w:val="bullet"/>
      <w:lvlText w:val=""/>
      <w:lvlJc w:val="left"/>
      <w:pPr>
        <w:tabs>
          <w:tab w:val="num" w:pos="2760"/>
        </w:tabs>
        <w:ind w:left="2760" w:hanging="360"/>
      </w:pPr>
      <w:rPr>
        <w:rFonts w:ascii="Wingdings" w:hAnsi="Wingdings" w:hint="default"/>
      </w:rPr>
    </w:lvl>
    <w:lvl w:ilvl="3" w:tplc="A36A8CC0">
      <w:start w:val="1"/>
      <w:numFmt w:val="bullet"/>
      <w:lvlText w:val=""/>
      <w:lvlJc w:val="left"/>
      <w:pPr>
        <w:tabs>
          <w:tab w:val="num" w:pos="3480"/>
        </w:tabs>
        <w:ind w:left="3480" w:hanging="360"/>
      </w:pPr>
      <w:rPr>
        <w:rFonts w:ascii="Symbol" w:hAnsi="Symbol" w:hint="default"/>
      </w:rPr>
    </w:lvl>
    <w:lvl w:ilvl="4" w:tplc="3F7E35B8">
      <w:start w:val="1"/>
      <w:numFmt w:val="bullet"/>
      <w:lvlText w:val="o"/>
      <w:lvlJc w:val="left"/>
      <w:pPr>
        <w:tabs>
          <w:tab w:val="num" w:pos="4200"/>
        </w:tabs>
        <w:ind w:left="4200" w:hanging="360"/>
      </w:pPr>
      <w:rPr>
        <w:rFonts w:ascii="Courier New" w:hAnsi="Courier New" w:hint="default"/>
      </w:rPr>
    </w:lvl>
    <w:lvl w:ilvl="5" w:tplc="2F2C03E4">
      <w:start w:val="1"/>
      <w:numFmt w:val="bullet"/>
      <w:lvlText w:val=""/>
      <w:lvlJc w:val="left"/>
      <w:pPr>
        <w:tabs>
          <w:tab w:val="num" w:pos="4920"/>
        </w:tabs>
        <w:ind w:left="4920" w:hanging="360"/>
      </w:pPr>
      <w:rPr>
        <w:rFonts w:ascii="Wingdings" w:hAnsi="Wingdings" w:hint="default"/>
      </w:rPr>
    </w:lvl>
    <w:lvl w:ilvl="6" w:tplc="9B628B7A">
      <w:start w:val="1"/>
      <w:numFmt w:val="bullet"/>
      <w:lvlText w:val=""/>
      <w:lvlJc w:val="left"/>
      <w:pPr>
        <w:tabs>
          <w:tab w:val="num" w:pos="5640"/>
        </w:tabs>
        <w:ind w:left="5640" w:hanging="360"/>
      </w:pPr>
      <w:rPr>
        <w:rFonts w:ascii="Symbol" w:hAnsi="Symbol" w:hint="default"/>
      </w:rPr>
    </w:lvl>
    <w:lvl w:ilvl="7" w:tplc="3E2CA01E">
      <w:start w:val="1"/>
      <w:numFmt w:val="bullet"/>
      <w:lvlText w:val="o"/>
      <w:lvlJc w:val="left"/>
      <w:pPr>
        <w:tabs>
          <w:tab w:val="num" w:pos="6360"/>
        </w:tabs>
        <w:ind w:left="6360" w:hanging="360"/>
      </w:pPr>
      <w:rPr>
        <w:rFonts w:ascii="Courier New" w:hAnsi="Courier New" w:hint="default"/>
      </w:rPr>
    </w:lvl>
    <w:lvl w:ilvl="8" w:tplc="200CDEEC">
      <w:start w:val="1"/>
      <w:numFmt w:val="bullet"/>
      <w:lvlText w:val=""/>
      <w:lvlJc w:val="left"/>
      <w:pPr>
        <w:tabs>
          <w:tab w:val="num" w:pos="7080"/>
        </w:tabs>
        <w:ind w:left="7080" w:hanging="360"/>
      </w:pPr>
      <w:rPr>
        <w:rFonts w:ascii="Wingdings" w:hAnsi="Wingdings" w:hint="default"/>
      </w:rPr>
    </w:lvl>
  </w:abstractNum>
  <w:abstractNum w:abstractNumId="52">
    <w:nsid w:val="5FAF0776"/>
    <w:multiLevelType w:val="hybridMultilevel"/>
    <w:tmpl w:val="B08A1B12"/>
    <w:lvl w:ilvl="0" w:tplc="F2B238F0">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nsid w:val="600A3B8F"/>
    <w:multiLevelType w:val="hybridMultilevel"/>
    <w:tmpl w:val="5EE4B034"/>
    <w:lvl w:ilvl="0" w:tplc="0419000F">
      <w:start w:val="1"/>
      <w:numFmt w:val="bullet"/>
      <w:lvlText w:val="-"/>
      <w:lvlJc w:val="left"/>
      <w:pPr>
        <w:ind w:left="720" w:hanging="360"/>
      </w:pPr>
      <w:rPr>
        <w:rFonts w:ascii="Times New Roman" w:eastAsia="Times New Roman" w:hAnsi="Times New Roman" w:cs="Times New Roman"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54">
    <w:nsid w:val="61B80DBD"/>
    <w:multiLevelType w:val="hybridMultilevel"/>
    <w:tmpl w:val="579A1F04"/>
    <w:lvl w:ilvl="0" w:tplc="AA3669AE">
      <w:start w:val="1"/>
      <w:numFmt w:val="bullet"/>
      <w:lvlText w:val="-"/>
      <w:lvlJc w:val="left"/>
      <w:pPr>
        <w:ind w:left="720" w:hanging="360"/>
      </w:pPr>
      <w:rPr>
        <w:rFonts w:ascii="Times New Roman" w:eastAsia="Times New Roman" w:hAnsi="Times New Roman" w:cs="Times New Roman"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55">
    <w:nsid w:val="66895684"/>
    <w:multiLevelType w:val="hybridMultilevel"/>
    <w:tmpl w:val="633093E8"/>
    <w:lvl w:ilvl="0" w:tplc="0419000B">
      <w:start w:val="1"/>
      <w:numFmt w:val="bullet"/>
      <w:lvlText w:val=""/>
      <w:lvlJc w:val="left"/>
      <w:pPr>
        <w:ind w:left="720" w:hanging="360"/>
      </w:pPr>
      <w:rPr>
        <w:rFonts w:ascii="Symbol" w:hAnsi="Symbol" w:hint="default"/>
        <w:b w:val="0"/>
        <w:i w:val="0"/>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69ED7C73"/>
    <w:multiLevelType w:val="hybridMultilevel"/>
    <w:tmpl w:val="D94E0058"/>
    <w:lvl w:ilvl="0" w:tplc="6AD61E60">
      <w:start w:val="1"/>
      <w:numFmt w:val="upperRoman"/>
      <w:lvlText w:val="%1."/>
      <w:lvlJc w:val="left"/>
      <w:pPr>
        <w:ind w:left="1080" w:hanging="720"/>
      </w:pPr>
      <w:rPr>
        <w:rFonts w:hint="default"/>
        <w:b w:val="0"/>
      </w:rPr>
    </w:lvl>
    <w:lvl w:ilvl="1" w:tplc="04190019">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6B9E59B3"/>
    <w:multiLevelType w:val="hybridMultilevel"/>
    <w:tmpl w:val="7DD4CE10"/>
    <w:lvl w:ilvl="0" w:tplc="71F2E700">
      <w:start w:val="1"/>
      <w:numFmt w:val="decimal"/>
      <w:lvlText w:val="%1."/>
      <w:lvlJc w:val="left"/>
      <w:pPr>
        <w:ind w:left="360" w:hanging="360"/>
      </w:pPr>
    </w:lvl>
    <w:lvl w:ilvl="1" w:tplc="734487DE"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nsid w:val="719A6F70"/>
    <w:multiLevelType w:val="hybridMultilevel"/>
    <w:tmpl w:val="EE245A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757E2A82"/>
    <w:multiLevelType w:val="hybridMultilevel"/>
    <w:tmpl w:val="932205EE"/>
    <w:lvl w:ilvl="0" w:tplc="04A20132">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60">
    <w:nsid w:val="76241880"/>
    <w:multiLevelType w:val="hybridMultilevel"/>
    <w:tmpl w:val="447CACBC"/>
    <w:lvl w:ilvl="0" w:tplc="C6F2D546">
      <w:start w:val="1"/>
      <w:numFmt w:val="bullet"/>
      <w:lvlText w:val="-"/>
      <w:lvlJc w:val="left"/>
      <w:pPr>
        <w:ind w:left="927" w:hanging="360"/>
      </w:pPr>
      <w:rPr>
        <w:rFonts w:ascii="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1">
    <w:nsid w:val="76D112B2"/>
    <w:multiLevelType w:val="hybridMultilevel"/>
    <w:tmpl w:val="D0EC9BF2"/>
    <w:lvl w:ilvl="0" w:tplc="9F18FC1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nsid w:val="7A723064"/>
    <w:multiLevelType w:val="hybridMultilevel"/>
    <w:tmpl w:val="346468BA"/>
    <w:lvl w:ilvl="0" w:tplc="8C02C80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3">
    <w:nsid w:val="7A9C7D32"/>
    <w:multiLevelType w:val="hybridMultilevel"/>
    <w:tmpl w:val="88AA5A66"/>
    <w:lvl w:ilvl="0" w:tplc="25EA0C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7B6643D0"/>
    <w:multiLevelType w:val="hybridMultilevel"/>
    <w:tmpl w:val="82A8C8E8"/>
    <w:lvl w:ilvl="0" w:tplc="D4B27142">
      <w:start w:val="1"/>
      <w:numFmt w:val="bullet"/>
      <w:lvlText w:val=""/>
      <w:lvlJc w:val="left"/>
      <w:pPr>
        <w:ind w:left="720" w:hanging="360"/>
      </w:pPr>
      <w:rPr>
        <w:rFonts w:ascii="Symbol" w:hAnsi="Symbol" w:hint="default"/>
        <w:sz w:val="16"/>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num w:numId="1">
    <w:abstractNumId w:val="21"/>
  </w:num>
  <w:num w:numId="2">
    <w:abstractNumId w:val="55"/>
  </w:num>
  <w:num w:numId="3">
    <w:abstractNumId w:val="57"/>
  </w:num>
  <w:num w:numId="4">
    <w:abstractNumId w:val="33"/>
  </w:num>
  <w:num w:numId="5">
    <w:abstractNumId w:val="16"/>
  </w:num>
  <w:num w:numId="6">
    <w:abstractNumId w:val="25"/>
  </w:num>
  <w:num w:numId="7">
    <w:abstractNumId w:val="64"/>
  </w:num>
  <w:num w:numId="8">
    <w:abstractNumId w:val="51"/>
  </w:num>
  <w:num w:numId="9">
    <w:abstractNumId w:val="5"/>
  </w:num>
  <w:num w:numId="10">
    <w:abstractNumId w:val="7"/>
  </w:num>
  <w:num w:numId="11">
    <w:abstractNumId w:val="47"/>
  </w:num>
  <w:num w:numId="12">
    <w:abstractNumId w:val="54"/>
  </w:num>
  <w:num w:numId="13">
    <w:abstractNumId w:val="53"/>
  </w:num>
  <w:num w:numId="14">
    <w:abstractNumId w:val="14"/>
  </w:num>
  <w:num w:numId="15">
    <w:abstractNumId w:val="8"/>
  </w:num>
  <w:num w:numId="16">
    <w:abstractNumId w:val="56"/>
  </w:num>
  <w:num w:numId="17">
    <w:abstractNumId w:val="44"/>
  </w:num>
  <w:num w:numId="18">
    <w:abstractNumId w:val="3"/>
  </w:num>
  <w:num w:numId="19">
    <w:abstractNumId w:val="49"/>
  </w:num>
  <w:num w:numId="20">
    <w:abstractNumId w:val="59"/>
  </w:num>
  <w:num w:numId="21">
    <w:abstractNumId w:val="6"/>
  </w:num>
  <w:num w:numId="22">
    <w:abstractNumId w:val="18"/>
  </w:num>
  <w:num w:numId="23">
    <w:abstractNumId w:val="13"/>
  </w:num>
  <w:num w:numId="24">
    <w:abstractNumId w:val="40"/>
  </w:num>
  <w:num w:numId="25">
    <w:abstractNumId w:val="42"/>
  </w:num>
  <w:num w:numId="26">
    <w:abstractNumId w:val="38"/>
  </w:num>
  <w:num w:numId="27">
    <w:abstractNumId w:val="41"/>
  </w:num>
  <w:num w:numId="28">
    <w:abstractNumId w:val="29"/>
  </w:num>
  <w:num w:numId="29">
    <w:abstractNumId w:val="28"/>
  </w:num>
  <w:num w:numId="30">
    <w:abstractNumId w:val="32"/>
  </w:num>
  <w:num w:numId="31">
    <w:abstractNumId w:val="63"/>
  </w:num>
  <w:num w:numId="32">
    <w:abstractNumId w:val="61"/>
  </w:num>
  <w:num w:numId="33">
    <w:abstractNumId w:val="30"/>
  </w:num>
  <w:num w:numId="34">
    <w:abstractNumId w:val="19"/>
  </w:num>
  <w:num w:numId="35">
    <w:abstractNumId w:val="24"/>
  </w:num>
  <w:num w:numId="36">
    <w:abstractNumId w:val="22"/>
  </w:num>
  <w:num w:numId="37">
    <w:abstractNumId w:val="37"/>
  </w:num>
  <w:num w:numId="38">
    <w:abstractNumId w:val="39"/>
  </w:num>
  <w:num w:numId="39">
    <w:abstractNumId w:val="0"/>
  </w:num>
  <w:num w:numId="40">
    <w:abstractNumId w:val="1"/>
  </w:num>
  <w:num w:numId="41">
    <w:abstractNumId w:val="26"/>
  </w:num>
  <w:num w:numId="42">
    <w:abstractNumId w:val="23"/>
  </w:num>
  <w:num w:numId="43">
    <w:abstractNumId w:val="36"/>
  </w:num>
  <w:num w:numId="44">
    <w:abstractNumId w:val="43"/>
  </w:num>
  <w:num w:numId="45">
    <w:abstractNumId w:val="17"/>
  </w:num>
  <w:num w:numId="46">
    <w:abstractNumId w:val="27"/>
  </w:num>
  <w:num w:numId="47">
    <w:abstractNumId w:val="52"/>
  </w:num>
  <w:num w:numId="48">
    <w:abstractNumId w:val="50"/>
  </w:num>
  <w:num w:numId="49">
    <w:abstractNumId w:val="60"/>
  </w:num>
  <w:num w:numId="50">
    <w:abstractNumId w:val="12"/>
  </w:num>
  <w:num w:numId="51">
    <w:abstractNumId w:val="34"/>
  </w:num>
  <w:num w:numId="52">
    <w:abstractNumId w:val="62"/>
  </w:num>
  <w:num w:numId="53">
    <w:abstractNumId w:val="31"/>
  </w:num>
  <w:num w:numId="54">
    <w:abstractNumId w:val="45"/>
  </w:num>
  <w:num w:numId="55">
    <w:abstractNumId w:val="15"/>
  </w:num>
  <w:num w:numId="56">
    <w:abstractNumId w:val="11"/>
  </w:num>
  <w:num w:numId="57">
    <w:abstractNumId w:val="58"/>
  </w:num>
  <w:num w:numId="5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
  </w:num>
  <w:num w:numId="60">
    <w:abstractNumId w:val="20"/>
  </w:num>
  <w:num w:numId="61">
    <w:abstractNumId w:val="10"/>
  </w:num>
  <w:num w:numId="62">
    <w:abstractNumId w:val="48"/>
  </w:num>
  <w:num w:numId="63">
    <w:abstractNumId w:val="46"/>
  </w:num>
  <w:num w:numId="64">
    <w:abstractNumId w:val="35"/>
  </w:num>
  <w:num w:numId="65">
    <w:abstractNumId w:val="4"/>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340"/>
  <w:drawingGridHorizontalSpacing w:val="120"/>
  <w:displayHorizontalDrawingGridEvery w:val="2"/>
  <w:characterSpacingControl w:val="doNotCompress"/>
  <w:footnotePr>
    <w:footnote w:id="-1"/>
    <w:footnote w:id="0"/>
  </w:footnotePr>
  <w:endnotePr>
    <w:endnote w:id="-1"/>
    <w:endnote w:id="0"/>
  </w:endnotePr>
  <w:compat/>
  <w:rsids>
    <w:rsidRoot w:val="00E91A03"/>
    <w:rsid w:val="0000089B"/>
    <w:rsid w:val="000017E6"/>
    <w:rsid w:val="00010594"/>
    <w:rsid w:val="0001064D"/>
    <w:rsid w:val="00011709"/>
    <w:rsid w:val="000136C8"/>
    <w:rsid w:val="000161FC"/>
    <w:rsid w:val="00017806"/>
    <w:rsid w:val="0002024B"/>
    <w:rsid w:val="00021E26"/>
    <w:rsid w:val="00023D5F"/>
    <w:rsid w:val="0003270F"/>
    <w:rsid w:val="00034486"/>
    <w:rsid w:val="0003655B"/>
    <w:rsid w:val="0003655D"/>
    <w:rsid w:val="00037BA5"/>
    <w:rsid w:val="0004022B"/>
    <w:rsid w:val="000421DE"/>
    <w:rsid w:val="00050085"/>
    <w:rsid w:val="00052219"/>
    <w:rsid w:val="00055EB2"/>
    <w:rsid w:val="0006004E"/>
    <w:rsid w:val="00061D37"/>
    <w:rsid w:val="00065E4F"/>
    <w:rsid w:val="00065FE2"/>
    <w:rsid w:val="00066400"/>
    <w:rsid w:val="000712B6"/>
    <w:rsid w:val="00072834"/>
    <w:rsid w:val="0007288D"/>
    <w:rsid w:val="000743AB"/>
    <w:rsid w:val="000750D1"/>
    <w:rsid w:val="00080A15"/>
    <w:rsid w:val="00082301"/>
    <w:rsid w:val="00084494"/>
    <w:rsid w:val="00084E73"/>
    <w:rsid w:val="0008757D"/>
    <w:rsid w:val="00087E4A"/>
    <w:rsid w:val="00091118"/>
    <w:rsid w:val="00093215"/>
    <w:rsid w:val="00094937"/>
    <w:rsid w:val="00094ACE"/>
    <w:rsid w:val="00094B38"/>
    <w:rsid w:val="00095DD6"/>
    <w:rsid w:val="00096110"/>
    <w:rsid w:val="000A0834"/>
    <w:rsid w:val="000A0D6E"/>
    <w:rsid w:val="000A0FA3"/>
    <w:rsid w:val="000A18F9"/>
    <w:rsid w:val="000A20B4"/>
    <w:rsid w:val="000A39FF"/>
    <w:rsid w:val="000A42B7"/>
    <w:rsid w:val="000A56E3"/>
    <w:rsid w:val="000A7A3E"/>
    <w:rsid w:val="000B4D15"/>
    <w:rsid w:val="000B70C5"/>
    <w:rsid w:val="000B73CD"/>
    <w:rsid w:val="000C0824"/>
    <w:rsid w:val="000C0DD0"/>
    <w:rsid w:val="000C3D7F"/>
    <w:rsid w:val="000C4305"/>
    <w:rsid w:val="000C479C"/>
    <w:rsid w:val="000C5C61"/>
    <w:rsid w:val="000D003A"/>
    <w:rsid w:val="000D02F2"/>
    <w:rsid w:val="000D0581"/>
    <w:rsid w:val="000D4EE3"/>
    <w:rsid w:val="000D5294"/>
    <w:rsid w:val="000E0863"/>
    <w:rsid w:val="000E1839"/>
    <w:rsid w:val="000E6BD6"/>
    <w:rsid w:val="000E6D93"/>
    <w:rsid w:val="000F0B79"/>
    <w:rsid w:val="000F0D48"/>
    <w:rsid w:val="000F335A"/>
    <w:rsid w:val="000F57CA"/>
    <w:rsid w:val="000F5F9A"/>
    <w:rsid w:val="000F68EB"/>
    <w:rsid w:val="00100A8B"/>
    <w:rsid w:val="00100BCE"/>
    <w:rsid w:val="001014BA"/>
    <w:rsid w:val="00104BDB"/>
    <w:rsid w:val="00106F8B"/>
    <w:rsid w:val="00110B98"/>
    <w:rsid w:val="00114040"/>
    <w:rsid w:val="00115566"/>
    <w:rsid w:val="001159D9"/>
    <w:rsid w:val="00116D9E"/>
    <w:rsid w:val="00116FD5"/>
    <w:rsid w:val="00120840"/>
    <w:rsid w:val="001217F0"/>
    <w:rsid w:val="00121CE3"/>
    <w:rsid w:val="001229CE"/>
    <w:rsid w:val="00122CFB"/>
    <w:rsid w:val="00126856"/>
    <w:rsid w:val="00126DBD"/>
    <w:rsid w:val="001273D7"/>
    <w:rsid w:val="00130C1E"/>
    <w:rsid w:val="001310BE"/>
    <w:rsid w:val="00132A79"/>
    <w:rsid w:val="0013351E"/>
    <w:rsid w:val="00133A30"/>
    <w:rsid w:val="00136A64"/>
    <w:rsid w:val="00137667"/>
    <w:rsid w:val="00141766"/>
    <w:rsid w:val="001421A2"/>
    <w:rsid w:val="00142973"/>
    <w:rsid w:val="001429DA"/>
    <w:rsid w:val="00143ADF"/>
    <w:rsid w:val="00144954"/>
    <w:rsid w:val="0014497E"/>
    <w:rsid w:val="00147406"/>
    <w:rsid w:val="00147573"/>
    <w:rsid w:val="001475CD"/>
    <w:rsid w:val="001507A8"/>
    <w:rsid w:val="00154187"/>
    <w:rsid w:val="00154D32"/>
    <w:rsid w:val="00154E65"/>
    <w:rsid w:val="001562CB"/>
    <w:rsid w:val="001601BD"/>
    <w:rsid w:val="001610DA"/>
    <w:rsid w:val="0016174D"/>
    <w:rsid w:val="00162431"/>
    <w:rsid w:val="00162CEC"/>
    <w:rsid w:val="00163A5A"/>
    <w:rsid w:val="00166098"/>
    <w:rsid w:val="00167CF0"/>
    <w:rsid w:val="0017122C"/>
    <w:rsid w:val="00175A0B"/>
    <w:rsid w:val="001804EB"/>
    <w:rsid w:val="00180ED6"/>
    <w:rsid w:val="00181A60"/>
    <w:rsid w:val="00182B6B"/>
    <w:rsid w:val="00183111"/>
    <w:rsid w:val="00183CFA"/>
    <w:rsid w:val="001840A4"/>
    <w:rsid w:val="00184457"/>
    <w:rsid w:val="00185DD0"/>
    <w:rsid w:val="0019320B"/>
    <w:rsid w:val="001946E7"/>
    <w:rsid w:val="00195999"/>
    <w:rsid w:val="00196F3A"/>
    <w:rsid w:val="001A1D09"/>
    <w:rsid w:val="001A1D34"/>
    <w:rsid w:val="001A1D4D"/>
    <w:rsid w:val="001A3A97"/>
    <w:rsid w:val="001A5DF0"/>
    <w:rsid w:val="001A706B"/>
    <w:rsid w:val="001A70E3"/>
    <w:rsid w:val="001B1E3F"/>
    <w:rsid w:val="001B2110"/>
    <w:rsid w:val="001B2DF5"/>
    <w:rsid w:val="001B449C"/>
    <w:rsid w:val="001B4B0C"/>
    <w:rsid w:val="001B4B78"/>
    <w:rsid w:val="001B558A"/>
    <w:rsid w:val="001B5F41"/>
    <w:rsid w:val="001C0B3C"/>
    <w:rsid w:val="001C0B5A"/>
    <w:rsid w:val="001C1307"/>
    <w:rsid w:val="001C416D"/>
    <w:rsid w:val="001C5B48"/>
    <w:rsid w:val="001C5EFA"/>
    <w:rsid w:val="001C6B74"/>
    <w:rsid w:val="001C6C43"/>
    <w:rsid w:val="001C716A"/>
    <w:rsid w:val="001C7244"/>
    <w:rsid w:val="001D052A"/>
    <w:rsid w:val="001D068C"/>
    <w:rsid w:val="001D3266"/>
    <w:rsid w:val="001D3579"/>
    <w:rsid w:val="001D380E"/>
    <w:rsid w:val="001D46C2"/>
    <w:rsid w:val="001D5850"/>
    <w:rsid w:val="001D6668"/>
    <w:rsid w:val="001D6983"/>
    <w:rsid w:val="001E2746"/>
    <w:rsid w:val="001E39AB"/>
    <w:rsid w:val="001F232F"/>
    <w:rsid w:val="001F2DBE"/>
    <w:rsid w:val="001F39AE"/>
    <w:rsid w:val="001F402A"/>
    <w:rsid w:val="001F4644"/>
    <w:rsid w:val="001F482A"/>
    <w:rsid w:val="001F4F9D"/>
    <w:rsid w:val="001F79A5"/>
    <w:rsid w:val="001F7A77"/>
    <w:rsid w:val="00200CB9"/>
    <w:rsid w:val="00200FAB"/>
    <w:rsid w:val="002024BA"/>
    <w:rsid w:val="002041C1"/>
    <w:rsid w:val="00207812"/>
    <w:rsid w:val="00211989"/>
    <w:rsid w:val="00215A9C"/>
    <w:rsid w:val="0021662D"/>
    <w:rsid w:val="00216E90"/>
    <w:rsid w:val="00217D58"/>
    <w:rsid w:val="00221D30"/>
    <w:rsid w:val="0022447A"/>
    <w:rsid w:val="00224F7D"/>
    <w:rsid w:val="00227657"/>
    <w:rsid w:val="002311BE"/>
    <w:rsid w:val="00231458"/>
    <w:rsid w:val="00231C6A"/>
    <w:rsid w:val="0023224C"/>
    <w:rsid w:val="00234724"/>
    <w:rsid w:val="00235865"/>
    <w:rsid w:val="00235AAD"/>
    <w:rsid w:val="00236A08"/>
    <w:rsid w:val="00242001"/>
    <w:rsid w:val="00243867"/>
    <w:rsid w:val="00244E13"/>
    <w:rsid w:val="00246B21"/>
    <w:rsid w:val="00251319"/>
    <w:rsid w:val="00251A5A"/>
    <w:rsid w:val="00252897"/>
    <w:rsid w:val="002543C8"/>
    <w:rsid w:val="00254590"/>
    <w:rsid w:val="00257CF4"/>
    <w:rsid w:val="00260450"/>
    <w:rsid w:val="002616CD"/>
    <w:rsid w:val="002622B0"/>
    <w:rsid w:val="002633F7"/>
    <w:rsid w:val="00266512"/>
    <w:rsid w:val="00267D22"/>
    <w:rsid w:val="00272178"/>
    <w:rsid w:val="00273E16"/>
    <w:rsid w:val="0027610C"/>
    <w:rsid w:val="00281803"/>
    <w:rsid w:val="0028266B"/>
    <w:rsid w:val="00282893"/>
    <w:rsid w:val="002871E8"/>
    <w:rsid w:val="002873B2"/>
    <w:rsid w:val="00290972"/>
    <w:rsid w:val="002917C1"/>
    <w:rsid w:val="00291B6F"/>
    <w:rsid w:val="00292339"/>
    <w:rsid w:val="00292E37"/>
    <w:rsid w:val="00293F35"/>
    <w:rsid w:val="00294B35"/>
    <w:rsid w:val="00294C81"/>
    <w:rsid w:val="00294EBF"/>
    <w:rsid w:val="00297BE2"/>
    <w:rsid w:val="002A1298"/>
    <w:rsid w:val="002A531E"/>
    <w:rsid w:val="002A6B70"/>
    <w:rsid w:val="002B2104"/>
    <w:rsid w:val="002B2939"/>
    <w:rsid w:val="002B2C56"/>
    <w:rsid w:val="002B3429"/>
    <w:rsid w:val="002B3A98"/>
    <w:rsid w:val="002B7931"/>
    <w:rsid w:val="002B7F41"/>
    <w:rsid w:val="002C1160"/>
    <w:rsid w:val="002C3BC7"/>
    <w:rsid w:val="002C4235"/>
    <w:rsid w:val="002C4CC6"/>
    <w:rsid w:val="002C5D76"/>
    <w:rsid w:val="002C72D6"/>
    <w:rsid w:val="002D14D2"/>
    <w:rsid w:val="002D1523"/>
    <w:rsid w:val="002D6D0C"/>
    <w:rsid w:val="002E137F"/>
    <w:rsid w:val="002E1BE1"/>
    <w:rsid w:val="002E3DF9"/>
    <w:rsid w:val="002E4809"/>
    <w:rsid w:val="002E5C26"/>
    <w:rsid w:val="002E796D"/>
    <w:rsid w:val="002F0875"/>
    <w:rsid w:val="002F0F06"/>
    <w:rsid w:val="002F40D0"/>
    <w:rsid w:val="002F43A0"/>
    <w:rsid w:val="002F7261"/>
    <w:rsid w:val="002F79B0"/>
    <w:rsid w:val="00303570"/>
    <w:rsid w:val="003046C7"/>
    <w:rsid w:val="0030480B"/>
    <w:rsid w:val="003056B2"/>
    <w:rsid w:val="003068F0"/>
    <w:rsid w:val="00314D70"/>
    <w:rsid w:val="00321062"/>
    <w:rsid w:val="0032182A"/>
    <w:rsid w:val="00323017"/>
    <w:rsid w:val="00323FAB"/>
    <w:rsid w:val="003262EB"/>
    <w:rsid w:val="00327060"/>
    <w:rsid w:val="003314F0"/>
    <w:rsid w:val="003322ED"/>
    <w:rsid w:val="00332834"/>
    <w:rsid w:val="003330FC"/>
    <w:rsid w:val="0033326C"/>
    <w:rsid w:val="00334313"/>
    <w:rsid w:val="003346E8"/>
    <w:rsid w:val="00334EB0"/>
    <w:rsid w:val="003355D8"/>
    <w:rsid w:val="00337394"/>
    <w:rsid w:val="00340FAB"/>
    <w:rsid w:val="00343595"/>
    <w:rsid w:val="00345004"/>
    <w:rsid w:val="003458AB"/>
    <w:rsid w:val="0034700C"/>
    <w:rsid w:val="003520AD"/>
    <w:rsid w:val="0035220E"/>
    <w:rsid w:val="00352333"/>
    <w:rsid w:val="003530FB"/>
    <w:rsid w:val="0035392D"/>
    <w:rsid w:val="00353E5C"/>
    <w:rsid w:val="00354077"/>
    <w:rsid w:val="00354B8E"/>
    <w:rsid w:val="00354B94"/>
    <w:rsid w:val="003561F7"/>
    <w:rsid w:val="00356856"/>
    <w:rsid w:val="00357701"/>
    <w:rsid w:val="00362530"/>
    <w:rsid w:val="00365B3C"/>
    <w:rsid w:val="0036785C"/>
    <w:rsid w:val="00367B69"/>
    <w:rsid w:val="00373BF9"/>
    <w:rsid w:val="003763E3"/>
    <w:rsid w:val="00376BD6"/>
    <w:rsid w:val="003806B8"/>
    <w:rsid w:val="00383892"/>
    <w:rsid w:val="00383F3F"/>
    <w:rsid w:val="00384214"/>
    <w:rsid w:val="003848C2"/>
    <w:rsid w:val="0038635A"/>
    <w:rsid w:val="003914AA"/>
    <w:rsid w:val="00391FB0"/>
    <w:rsid w:val="00394B5F"/>
    <w:rsid w:val="00395030"/>
    <w:rsid w:val="00395906"/>
    <w:rsid w:val="00396C63"/>
    <w:rsid w:val="00397EC5"/>
    <w:rsid w:val="003A21D7"/>
    <w:rsid w:val="003A78DA"/>
    <w:rsid w:val="003B0306"/>
    <w:rsid w:val="003B118E"/>
    <w:rsid w:val="003B377C"/>
    <w:rsid w:val="003B5EE6"/>
    <w:rsid w:val="003B6257"/>
    <w:rsid w:val="003B6D4E"/>
    <w:rsid w:val="003C0253"/>
    <w:rsid w:val="003C30D1"/>
    <w:rsid w:val="003C397E"/>
    <w:rsid w:val="003C3F9A"/>
    <w:rsid w:val="003C5A84"/>
    <w:rsid w:val="003D4037"/>
    <w:rsid w:val="003D4362"/>
    <w:rsid w:val="003E0731"/>
    <w:rsid w:val="003E579E"/>
    <w:rsid w:val="003E6C5A"/>
    <w:rsid w:val="003F062A"/>
    <w:rsid w:val="003F0765"/>
    <w:rsid w:val="003F2EBB"/>
    <w:rsid w:val="003F3804"/>
    <w:rsid w:val="003F52DF"/>
    <w:rsid w:val="003F670A"/>
    <w:rsid w:val="003F6DC3"/>
    <w:rsid w:val="003F7981"/>
    <w:rsid w:val="004008CF"/>
    <w:rsid w:val="004010E3"/>
    <w:rsid w:val="00401592"/>
    <w:rsid w:val="0040300B"/>
    <w:rsid w:val="0040327B"/>
    <w:rsid w:val="004111C7"/>
    <w:rsid w:val="0041273B"/>
    <w:rsid w:val="00415975"/>
    <w:rsid w:val="00416B32"/>
    <w:rsid w:val="0041702D"/>
    <w:rsid w:val="0041719B"/>
    <w:rsid w:val="004171C4"/>
    <w:rsid w:val="00417ECA"/>
    <w:rsid w:val="00421BD2"/>
    <w:rsid w:val="0042443E"/>
    <w:rsid w:val="00432BFC"/>
    <w:rsid w:val="004336B3"/>
    <w:rsid w:val="00433D9D"/>
    <w:rsid w:val="00434466"/>
    <w:rsid w:val="0043493A"/>
    <w:rsid w:val="00434BCD"/>
    <w:rsid w:val="004362BB"/>
    <w:rsid w:val="00436781"/>
    <w:rsid w:val="00437E7F"/>
    <w:rsid w:val="004403B3"/>
    <w:rsid w:val="004413D7"/>
    <w:rsid w:val="00442D43"/>
    <w:rsid w:val="00442D64"/>
    <w:rsid w:val="00443310"/>
    <w:rsid w:val="004443FF"/>
    <w:rsid w:val="004455B8"/>
    <w:rsid w:val="00445FCB"/>
    <w:rsid w:val="004476A2"/>
    <w:rsid w:val="004479E4"/>
    <w:rsid w:val="0045107A"/>
    <w:rsid w:val="004516C4"/>
    <w:rsid w:val="004545A4"/>
    <w:rsid w:val="00454B8D"/>
    <w:rsid w:val="0045554A"/>
    <w:rsid w:val="004624DD"/>
    <w:rsid w:val="0046556A"/>
    <w:rsid w:val="0046678F"/>
    <w:rsid w:val="004669E3"/>
    <w:rsid w:val="00470278"/>
    <w:rsid w:val="00471224"/>
    <w:rsid w:val="0047195F"/>
    <w:rsid w:val="00471EAD"/>
    <w:rsid w:val="00472EAC"/>
    <w:rsid w:val="00473889"/>
    <w:rsid w:val="00474687"/>
    <w:rsid w:val="00475CCD"/>
    <w:rsid w:val="0047645F"/>
    <w:rsid w:val="004778C9"/>
    <w:rsid w:val="0048379A"/>
    <w:rsid w:val="00484291"/>
    <w:rsid w:val="00484643"/>
    <w:rsid w:val="00484EDB"/>
    <w:rsid w:val="0048666F"/>
    <w:rsid w:val="00486D63"/>
    <w:rsid w:val="0049014A"/>
    <w:rsid w:val="004916B7"/>
    <w:rsid w:val="004928CC"/>
    <w:rsid w:val="00492AD5"/>
    <w:rsid w:val="0049318F"/>
    <w:rsid w:val="00495394"/>
    <w:rsid w:val="0049605A"/>
    <w:rsid w:val="00496184"/>
    <w:rsid w:val="00497543"/>
    <w:rsid w:val="0049796E"/>
    <w:rsid w:val="00497B49"/>
    <w:rsid w:val="004A0ED3"/>
    <w:rsid w:val="004A4000"/>
    <w:rsid w:val="004A4503"/>
    <w:rsid w:val="004A4550"/>
    <w:rsid w:val="004A4D3E"/>
    <w:rsid w:val="004A6A07"/>
    <w:rsid w:val="004A70D3"/>
    <w:rsid w:val="004A7BDD"/>
    <w:rsid w:val="004B09F5"/>
    <w:rsid w:val="004B21C1"/>
    <w:rsid w:val="004B354A"/>
    <w:rsid w:val="004B3B57"/>
    <w:rsid w:val="004C1E7C"/>
    <w:rsid w:val="004C28E4"/>
    <w:rsid w:val="004C3003"/>
    <w:rsid w:val="004C448B"/>
    <w:rsid w:val="004C64A4"/>
    <w:rsid w:val="004C6C2E"/>
    <w:rsid w:val="004C73DB"/>
    <w:rsid w:val="004D0838"/>
    <w:rsid w:val="004D32AF"/>
    <w:rsid w:val="004D5638"/>
    <w:rsid w:val="004D7AC1"/>
    <w:rsid w:val="004E401F"/>
    <w:rsid w:val="004E44A5"/>
    <w:rsid w:val="004E6A56"/>
    <w:rsid w:val="004E70B6"/>
    <w:rsid w:val="004E7504"/>
    <w:rsid w:val="004F152E"/>
    <w:rsid w:val="004F385A"/>
    <w:rsid w:val="004F66D1"/>
    <w:rsid w:val="00501E03"/>
    <w:rsid w:val="00503EBF"/>
    <w:rsid w:val="00504B07"/>
    <w:rsid w:val="00505917"/>
    <w:rsid w:val="00505E35"/>
    <w:rsid w:val="005062FF"/>
    <w:rsid w:val="0050678B"/>
    <w:rsid w:val="0050729B"/>
    <w:rsid w:val="005119BE"/>
    <w:rsid w:val="005139B8"/>
    <w:rsid w:val="0052102B"/>
    <w:rsid w:val="0052288F"/>
    <w:rsid w:val="00523722"/>
    <w:rsid w:val="005263D0"/>
    <w:rsid w:val="00533092"/>
    <w:rsid w:val="00533F65"/>
    <w:rsid w:val="0053403B"/>
    <w:rsid w:val="00535EDA"/>
    <w:rsid w:val="0053601D"/>
    <w:rsid w:val="00542C8C"/>
    <w:rsid w:val="005442AD"/>
    <w:rsid w:val="005447C6"/>
    <w:rsid w:val="00544EC3"/>
    <w:rsid w:val="005472DB"/>
    <w:rsid w:val="00547609"/>
    <w:rsid w:val="00547BEC"/>
    <w:rsid w:val="00547FB6"/>
    <w:rsid w:val="0055289A"/>
    <w:rsid w:val="005531D8"/>
    <w:rsid w:val="00553C45"/>
    <w:rsid w:val="00561137"/>
    <w:rsid w:val="0056188D"/>
    <w:rsid w:val="00562251"/>
    <w:rsid w:val="005625E0"/>
    <w:rsid w:val="0056275A"/>
    <w:rsid w:val="00562AD6"/>
    <w:rsid w:val="00562AEE"/>
    <w:rsid w:val="00562F55"/>
    <w:rsid w:val="00563CD2"/>
    <w:rsid w:val="0056412C"/>
    <w:rsid w:val="005650CF"/>
    <w:rsid w:val="00565717"/>
    <w:rsid w:val="00566909"/>
    <w:rsid w:val="00570827"/>
    <w:rsid w:val="00570F8B"/>
    <w:rsid w:val="005729DC"/>
    <w:rsid w:val="005741B7"/>
    <w:rsid w:val="0057677A"/>
    <w:rsid w:val="00576EB1"/>
    <w:rsid w:val="00577556"/>
    <w:rsid w:val="00577966"/>
    <w:rsid w:val="00582C0D"/>
    <w:rsid w:val="00585A91"/>
    <w:rsid w:val="00585BFD"/>
    <w:rsid w:val="00586CBA"/>
    <w:rsid w:val="0058740C"/>
    <w:rsid w:val="00590862"/>
    <w:rsid w:val="00591897"/>
    <w:rsid w:val="00591CD8"/>
    <w:rsid w:val="00593B9C"/>
    <w:rsid w:val="005A04C6"/>
    <w:rsid w:val="005A1EA4"/>
    <w:rsid w:val="005A2AC0"/>
    <w:rsid w:val="005A64C6"/>
    <w:rsid w:val="005B0D23"/>
    <w:rsid w:val="005B1C67"/>
    <w:rsid w:val="005B2A82"/>
    <w:rsid w:val="005B30A8"/>
    <w:rsid w:val="005B39E6"/>
    <w:rsid w:val="005B70F1"/>
    <w:rsid w:val="005B714D"/>
    <w:rsid w:val="005C337C"/>
    <w:rsid w:val="005C34AC"/>
    <w:rsid w:val="005C44A4"/>
    <w:rsid w:val="005C5D24"/>
    <w:rsid w:val="005D1542"/>
    <w:rsid w:val="005D18DD"/>
    <w:rsid w:val="005D1ADA"/>
    <w:rsid w:val="005D304F"/>
    <w:rsid w:val="005D3808"/>
    <w:rsid w:val="005D655F"/>
    <w:rsid w:val="005D6EB5"/>
    <w:rsid w:val="005D75FF"/>
    <w:rsid w:val="005D7741"/>
    <w:rsid w:val="005E1ECE"/>
    <w:rsid w:val="005E71AF"/>
    <w:rsid w:val="005E7BDD"/>
    <w:rsid w:val="005F49F8"/>
    <w:rsid w:val="005F62D0"/>
    <w:rsid w:val="0060250C"/>
    <w:rsid w:val="00603503"/>
    <w:rsid w:val="00605605"/>
    <w:rsid w:val="006063A9"/>
    <w:rsid w:val="00606EBA"/>
    <w:rsid w:val="006071AF"/>
    <w:rsid w:val="00607335"/>
    <w:rsid w:val="006146B9"/>
    <w:rsid w:val="0061477C"/>
    <w:rsid w:val="00614A5C"/>
    <w:rsid w:val="00614A70"/>
    <w:rsid w:val="006170B8"/>
    <w:rsid w:val="00624E56"/>
    <w:rsid w:val="006305FC"/>
    <w:rsid w:val="00630F48"/>
    <w:rsid w:val="00632BAE"/>
    <w:rsid w:val="0063309F"/>
    <w:rsid w:val="00633315"/>
    <w:rsid w:val="00633436"/>
    <w:rsid w:val="00636583"/>
    <w:rsid w:val="006406FA"/>
    <w:rsid w:val="00640B1A"/>
    <w:rsid w:val="00641A16"/>
    <w:rsid w:val="00644A60"/>
    <w:rsid w:val="00647923"/>
    <w:rsid w:val="00653571"/>
    <w:rsid w:val="00653B5E"/>
    <w:rsid w:val="0065489F"/>
    <w:rsid w:val="00654DC9"/>
    <w:rsid w:val="006617A7"/>
    <w:rsid w:val="006621F9"/>
    <w:rsid w:val="00663E8F"/>
    <w:rsid w:val="00667F9E"/>
    <w:rsid w:val="00670C66"/>
    <w:rsid w:val="00672A4D"/>
    <w:rsid w:val="0067326F"/>
    <w:rsid w:val="00674852"/>
    <w:rsid w:val="00677C8F"/>
    <w:rsid w:val="006806AC"/>
    <w:rsid w:val="00681461"/>
    <w:rsid w:val="00681D73"/>
    <w:rsid w:val="0068635E"/>
    <w:rsid w:val="00690521"/>
    <w:rsid w:val="00694671"/>
    <w:rsid w:val="0069511F"/>
    <w:rsid w:val="00696B06"/>
    <w:rsid w:val="00696EF9"/>
    <w:rsid w:val="006A0E9D"/>
    <w:rsid w:val="006A1C4C"/>
    <w:rsid w:val="006A4AF9"/>
    <w:rsid w:val="006A4D66"/>
    <w:rsid w:val="006A68A0"/>
    <w:rsid w:val="006B148F"/>
    <w:rsid w:val="006B14E6"/>
    <w:rsid w:val="006B24C0"/>
    <w:rsid w:val="006B2F45"/>
    <w:rsid w:val="006B42ED"/>
    <w:rsid w:val="006B4506"/>
    <w:rsid w:val="006B5821"/>
    <w:rsid w:val="006B60DA"/>
    <w:rsid w:val="006B6F2F"/>
    <w:rsid w:val="006B76A3"/>
    <w:rsid w:val="006C09D0"/>
    <w:rsid w:val="006C1007"/>
    <w:rsid w:val="006C1311"/>
    <w:rsid w:val="006C20D3"/>
    <w:rsid w:val="006C30BD"/>
    <w:rsid w:val="006C4227"/>
    <w:rsid w:val="006C5E29"/>
    <w:rsid w:val="006C60AA"/>
    <w:rsid w:val="006C6DC4"/>
    <w:rsid w:val="006C71A8"/>
    <w:rsid w:val="006D0334"/>
    <w:rsid w:val="006D1C6E"/>
    <w:rsid w:val="006D2273"/>
    <w:rsid w:val="006D317E"/>
    <w:rsid w:val="006D63F4"/>
    <w:rsid w:val="006D7309"/>
    <w:rsid w:val="006D7871"/>
    <w:rsid w:val="006D7FC3"/>
    <w:rsid w:val="006E3BDA"/>
    <w:rsid w:val="006E4D54"/>
    <w:rsid w:val="006E5460"/>
    <w:rsid w:val="006E71D6"/>
    <w:rsid w:val="006E7CFB"/>
    <w:rsid w:val="006F0617"/>
    <w:rsid w:val="006F1278"/>
    <w:rsid w:val="006F48DA"/>
    <w:rsid w:val="006F4D6D"/>
    <w:rsid w:val="006F678B"/>
    <w:rsid w:val="006F7D26"/>
    <w:rsid w:val="00700174"/>
    <w:rsid w:val="00700BB1"/>
    <w:rsid w:val="00701B7A"/>
    <w:rsid w:val="00703EED"/>
    <w:rsid w:val="00704657"/>
    <w:rsid w:val="00707D29"/>
    <w:rsid w:val="00707D94"/>
    <w:rsid w:val="00710427"/>
    <w:rsid w:val="00711204"/>
    <w:rsid w:val="00711FBE"/>
    <w:rsid w:val="00712A14"/>
    <w:rsid w:val="007144DC"/>
    <w:rsid w:val="00721788"/>
    <w:rsid w:val="0072190A"/>
    <w:rsid w:val="00722C83"/>
    <w:rsid w:val="007251FE"/>
    <w:rsid w:val="007269C2"/>
    <w:rsid w:val="0072756A"/>
    <w:rsid w:val="00730652"/>
    <w:rsid w:val="007321AF"/>
    <w:rsid w:val="0073347B"/>
    <w:rsid w:val="00733683"/>
    <w:rsid w:val="007337E1"/>
    <w:rsid w:val="007357F2"/>
    <w:rsid w:val="00735E48"/>
    <w:rsid w:val="007362BD"/>
    <w:rsid w:val="00736F2A"/>
    <w:rsid w:val="007411F0"/>
    <w:rsid w:val="0074131E"/>
    <w:rsid w:val="007416A1"/>
    <w:rsid w:val="00744685"/>
    <w:rsid w:val="00750CD7"/>
    <w:rsid w:val="00751FB1"/>
    <w:rsid w:val="00752498"/>
    <w:rsid w:val="00757A41"/>
    <w:rsid w:val="00762EF7"/>
    <w:rsid w:val="007651BD"/>
    <w:rsid w:val="00765F84"/>
    <w:rsid w:val="0076696F"/>
    <w:rsid w:val="00766F38"/>
    <w:rsid w:val="00767AFE"/>
    <w:rsid w:val="00771491"/>
    <w:rsid w:val="0077179F"/>
    <w:rsid w:val="00771FA5"/>
    <w:rsid w:val="00772A65"/>
    <w:rsid w:val="00774ED8"/>
    <w:rsid w:val="00780ED3"/>
    <w:rsid w:val="00781846"/>
    <w:rsid w:val="007830E8"/>
    <w:rsid w:val="00790AAF"/>
    <w:rsid w:val="00790F41"/>
    <w:rsid w:val="007910F5"/>
    <w:rsid w:val="00791CB4"/>
    <w:rsid w:val="007921F8"/>
    <w:rsid w:val="007930DC"/>
    <w:rsid w:val="00794741"/>
    <w:rsid w:val="0079481A"/>
    <w:rsid w:val="0079639E"/>
    <w:rsid w:val="007968C3"/>
    <w:rsid w:val="007976E2"/>
    <w:rsid w:val="00797F40"/>
    <w:rsid w:val="007A022C"/>
    <w:rsid w:val="007A0A69"/>
    <w:rsid w:val="007A287C"/>
    <w:rsid w:val="007A46F3"/>
    <w:rsid w:val="007A6980"/>
    <w:rsid w:val="007B34BF"/>
    <w:rsid w:val="007B566C"/>
    <w:rsid w:val="007C04D4"/>
    <w:rsid w:val="007C13DE"/>
    <w:rsid w:val="007C1A39"/>
    <w:rsid w:val="007C3D32"/>
    <w:rsid w:val="007C3E94"/>
    <w:rsid w:val="007C4447"/>
    <w:rsid w:val="007C6259"/>
    <w:rsid w:val="007C6DC2"/>
    <w:rsid w:val="007D17B7"/>
    <w:rsid w:val="007D3E77"/>
    <w:rsid w:val="007D4083"/>
    <w:rsid w:val="007D41B6"/>
    <w:rsid w:val="007D465C"/>
    <w:rsid w:val="007D5C41"/>
    <w:rsid w:val="007D5F7E"/>
    <w:rsid w:val="007D5FF9"/>
    <w:rsid w:val="007D70AF"/>
    <w:rsid w:val="007E0BEE"/>
    <w:rsid w:val="007E18FF"/>
    <w:rsid w:val="007E265A"/>
    <w:rsid w:val="007E4769"/>
    <w:rsid w:val="007F0906"/>
    <w:rsid w:val="007F55F1"/>
    <w:rsid w:val="007F6CFB"/>
    <w:rsid w:val="007F7AF3"/>
    <w:rsid w:val="0080021E"/>
    <w:rsid w:val="00801EA8"/>
    <w:rsid w:val="00803C14"/>
    <w:rsid w:val="00803E1B"/>
    <w:rsid w:val="00803EC2"/>
    <w:rsid w:val="008041A8"/>
    <w:rsid w:val="00805607"/>
    <w:rsid w:val="0080727F"/>
    <w:rsid w:val="00807C29"/>
    <w:rsid w:val="00812021"/>
    <w:rsid w:val="008123E3"/>
    <w:rsid w:val="00812E6D"/>
    <w:rsid w:val="0082141C"/>
    <w:rsid w:val="00822682"/>
    <w:rsid w:val="00823CA5"/>
    <w:rsid w:val="008251B6"/>
    <w:rsid w:val="00825498"/>
    <w:rsid w:val="008277B1"/>
    <w:rsid w:val="00827A60"/>
    <w:rsid w:val="00830741"/>
    <w:rsid w:val="00831193"/>
    <w:rsid w:val="00832DE7"/>
    <w:rsid w:val="00832FA7"/>
    <w:rsid w:val="00833340"/>
    <w:rsid w:val="008339C8"/>
    <w:rsid w:val="0083712B"/>
    <w:rsid w:val="008373D4"/>
    <w:rsid w:val="0084003E"/>
    <w:rsid w:val="0084239B"/>
    <w:rsid w:val="0084379B"/>
    <w:rsid w:val="00843856"/>
    <w:rsid w:val="00844406"/>
    <w:rsid w:val="00844B25"/>
    <w:rsid w:val="00851CB8"/>
    <w:rsid w:val="00852EF5"/>
    <w:rsid w:val="00856423"/>
    <w:rsid w:val="0085717B"/>
    <w:rsid w:val="00860384"/>
    <w:rsid w:val="008631F2"/>
    <w:rsid w:val="00863498"/>
    <w:rsid w:val="00866C82"/>
    <w:rsid w:val="008733BC"/>
    <w:rsid w:val="008741E4"/>
    <w:rsid w:val="0087618A"/>
    <w:rsid w:val="008772A4"/>
    <w:rsid w:val="008908D0"/>
    <w:rsid w:val="00890A0F"/>
    <w:rsid w:val="00890DAF"/>
    <w:rsid w:val="00890F04"/>
    <w:rsid w:val="0089169D"/>
    <w:rsid w:val="00892529"/>
    <w:rsid w:val="00894E24"/>
    <w:rsid w:val="008A1816"/>
    <w:rsid w:val="008A4D36"/>
    <w:rsid w:val="008A6933"/>
    <w:rsid w:val="008A7AD2"/>
    <w:rsid w:val="008B7156"/>
    <w:rsid w:val="008C07A0"/>
    <w:rsid w:val="008C12D5"/>
    <w:rsid w:val="008C250D"/>
    <w:rsid w:val="008C25D4"/>
    <w:rsid w:val="008C29EA"/>
    <w:rsid w:val="008C48C3"/>
    <w:rsid w:val="008C4C13"/>
    <w:rsid w:val="008C5101"/>
    <w:rsid w:val="008D145F"/>
    <w:rsid w:val="008D2C51"/>
    <w:rsid w:val="008D65C5"/>
    <w:rsid w:val="008E00A3"/>
    <w:rsid w:val="008E1066"/>
    <w:rsid w:val="008E2489"/>
    <w:rsid w:val="008E328D"/>
    <w:rsid w:val="008E3F4F"/>
    <w:rsid w:val="008E5915"/>
    <w:rsid w:val="008F00C8"/>
    <w:rsid w:val="008F090C"/>
    <w:rsid w:val="008F1FDB"/>
    <w:rsid w:val="008F5673"/>
    <w:rsid w:val="008F61DA"/>
    <w:rsid w:val="009010D3"/>
    <w:rsid w:val="00901F33"/>
    <w:rsid w:val="00902528"/>
    <w:rsid w:val="0090484A"/>
    <w:rsid w:val="009062EC"/>
    <w:rsid w:val="00906609"/>
    <w:rsid w:val="009075F9"/>
    <w:rsid w:val="00910EAF"/>
    <w:rsid w:val="00916098"/>
    <w:rsid w:val="00921139"/>
    <w:rsid w:val="0092246A"/>
    <w:rsid w:val="00922F1C"/>
    <w:rsid w:val="009261E8"/>
    <w:rsid w:val="00930A5F"/>
    <w:rsid w:val="00932090"/>
    <w:rsid w:val="00932CB4"/>
    <w:rsid w:val="009333DA"/>
    <w:rsid w:val="00936027"/>
    <w:rsid w:val="00936C84"/>
    <w:rsid w:val="00936E48"/>
    <w:rsid w:val="00936F33"/>
    <w:rsid w:val="009371D6"/>
    <w:rsid w:val="00937CA0"/>
    <w:rsid w:val="00937DE7"/>
    <w:rsid w:val="0094015C"/>
    <w:rsid w:val="00940583"/>
    <w:rsid w:val="00940769"/>
    <w:rsid w:val="00940F97"/>
    <w:rsid w:val="00941A83"/>
    <w:rsid w:val="00942364"/>
    <w:rsid w:val="009424CD"/>
    <w:rsid w:val="009428F9"/>
    <w:rsid w:val="00943E24"/>
    <w:rsid w:val="00944FBE"/>
    <w:rsid w:val="00946BE4"/>
    <w:rsid w:val="009473C3"/>
    <w:rsid w:val="00947CFF"/>
    <w:rsid w:val="00950AE8"/>
    <w:rsid w:val="00950D3A"/>
    <w:rsid w:val="009518D9"/>
    <w:rsid w:val="00953DE0"/>
    <w:rsid w:val="0095456F"/>
    <w:rsid w:val="00955AEE"/>
    <w:rsid w:val="009657BE"/>
    <w:rsid w:val="00965905"/>
    <w:rsid w:val="00967C28"/>
    <w:rsid w:val="00967D8C"/>
    <w:rsid w:val="009724BD"/>
    <w:rsid w:val="009737D6"/>
    <w:rsid w:val="00973946"/>
    <w:rsid w:val="009760ED"/>
    <w:rsid w:val="009774B9"/>
    <w:rsid w:val="00980D6B"/>
    <w:rsid w:val="0098416A"/>
    <w:rsid w:val="0098448B"/>
    <w:rsid w:val="00984CE5"/>
    <w:rsid w:val="00984E9C"/>
    <w:rsid w:val="0098576E"/>
    <w:rsid w:val="009900D5"/>
    <w:rsid w:val="0099112F"/>
    <w:rsid w:val="00991523"/>
    <w:rsid w:val="0099214C"/>
    <w:rsid w:val="009921D9"/>
    <w:rsid w:val="009934AC"/>
    <w:rsid w:val="00996422"/>
    <w:rsid w:val="00996C8D"/>
    <w:rsid w:val="009A10C5"/>
    <w:rsid w:val="009A23FF"/>
    <w:rsid w:val="009A4033"/>
    <w:rsid w:val="009A4055"/>
    <w:rsid w:val="009A657F"/>
    <w:rsid w:val="009A6A75"/>
    <w:rsid w:val="009B14BD"/>
    <w:rsid w:val="009B2C41"/>
    <w:rsid w:val="009B4BF0"/>
    <w:rsid w:val="009B5D3E"/>
    <w:rsid w:val="009B6CBA"/>
    <w:rsid w:val="009B744F"/>
    <w:rsid w:val="009C0C84"/>
    <w:rsid w:val="009C0FE7"/>
    <w:rsid w:val="009C1195"/>
    <w:rsid w:val="009C33D5"/>
    <w:rsid w:val="009C3C56"/>
    <w:rsid w:val="009D14A9"/>
    <w:rsid w:val="009D14F9"/>
    <w:rsid w:val="009D2ACA"/>
    <w:rsid w:val="009D4F16"/>
    <w:rsid w:val="009D58FB"/>
    <w:rsid w:val="009D6BBA"/>
    <w:rsid w:val="009D6D84"/>
    <w:rsid w:val="009D6F59"/>
    <w:rsid w:val="009D7B78"/>
    <w:rsid w:val="009D7F14"/>
    <w:rsid w:val="009E523F"/>
    <w:rsid w:val="009E5D5A"/>
    <w:rsid w:val="009E7F85"/>
    <w:rsid w:val="009F2F7D"/>
    <w:rsid w:val="009F4966"/>
    <w:rsid w:val="009F5C23"/>
    <w:rsid w:val="009F6EDE"/>
    <w:rsid w:val="00A006E1"/>
    <w:rsid w:val="00A017CE"/>
    <w:rsid w:val="00A018EC"/>
    <w:rsid w:val="00A02E29"/>
    <w:rsid w:val="00A03F67"/>
    <w:rsid w:val="00A040CC"/>
    <w:rsid w:val="00A050B4"/>
    <w:rsid w:val="00A05855"/>
    <w:rsid w:val="00A07E62"/>
    <w:rsid w:val="00A148E9"/>
    <w:rsid w:val="00A155B9"/>
    <w:rsid w:val="00A15AA9"/>
    <w:rsid w:val="00A16060"/>
    <w:rsid w:val="00A1751E"/>
    <w:rsid w:val="00A178AF"/>
    <w:rsid w:val="00A17951"/>
    <w:rsid w:val="00A205CF"/>
    <w:rsid w:val="00A21727"/>
    <w:rsid w:val="00A23ED0"/>
    <w:rsid w:val="00A245BC"/>
    <w:rsid w:val="00A24B02"/>
    <w:rsid w:val="00A26852"/>
    <w:rsid w:val="00A274B1"/>
    <w:rsid w:val="00A306DE"/>
    <w:rsid w:val="00A344C4"/>
    <w:rsid w:val="00A34724"/>
    <w:rsid w:val="00A3657F"/>
    <w:rsid w:val="00A36DFC"/>
    <w:rsid w:val="00A372F0"/>
    <w:rsid w:val="00A43875"/>
    <w:rsid w:val="00A44111"/>
    <w:rsid w:val="00A4465D"/>
    <w:rsid w:val="00A44AA1"/>
    <w:rsid w:val="00A44C9A"/>
    <w:rsid w:val="00A45DCF"/>
    <w:rsid w:val="00A502F9"/>
    <w:rsid w:val="00A51D59"/>
    <w:rsid w:val="00A521CE"/>
    <w:rsid w:val="00A52571"/>
    <w:rsid w:val="00A52962"/>
    <w:rsid w:val="00A53E13"/>
    <w:rsid w:val="00A55649"/>
    <w:rsid w:val="00A60E3B"/>
    <w:rsid w:val="00A61804"/>
    <w:rsid w:val="00A62FB4"/>
    <w:rsid w:val="00A630FA"/>
    <w:rsid w:val="00A6414B"/>
    <w:rsid w:val="00A642FB"/>
    <w:rsid w:val="00A66061"/>
    <w:rsid w:val="00A668B7"/>
    <w:rsid w:val="00A7140E"/>
    <w:rsid w:val="00A72717"/>
    <w:rsid w:val="00A7369E"/>
    <w:rsid w:val="00A75585"/>
    <w:rsid w:val="00A75588"/>
    <w:rsid w:val="00A759C6"/>
    <w:rsid w:val="00A771DB"/>
    <w:rsid w:val="00A77C7F"/>
    <w:rsid w:val="00A80427"/>
    <w:rsid w:val="00A83E91"/>
    <w:rsid w:val="00A845EB"/>
    <w:rsid w:val="00A87541"/>
    <w:rsid w:val="00A92347"/>
    <w:rsid w:val="00A9451F"/>
    <w:rsid w:val="00A94778"/>
    <w:rsid w:val="00A94E65"/>
    <w:rsid w:val="00A95387"/>
    <w:rsid w:val="00A9603A"/>
    <w:rsid w:val="00AA063C"/>
    <w:rsid w:val="00AA21E9"/>
    <w:rsid w:val="00AA485B"/>
    <w:rsid w:val="00AA4903"/>
    <w:rsid w:val="00AB0E3E"/>
    <w:rsid w:val="00AB19D2"/>
    <w:rsid w:val="00AB29BD"/>
    <w:rsid w:val="00AB47DC"/>
    <w:rsid w:val="00AB6B8D"/>
    <w:rsid w:val="00AC2A40"/>
    <w:rsid w:val="00AC7302"/>
    <w:rsid w:val="00AC782A"/>
    <w:rsid w:val="00AD13BD"/>
    <w:rsid w:val="00AD1D9F"/>
    <w:rsid w:val="00AD594B"/>
    <w:rsid w:val="00AD7E80"/>
    <w:rsid w:val="00AE02F4"/>
    <w:rsid w:val="00AE167F"/>
    <w:rsid w:val="00AE31E9"/>
    <w:rsid w:val="00AE598C"/>
    <w:rsid w:val="00AE7480"/>
    <w:rsid w:val="00AF1E92"/>
    <w:rsid w:val="00AF2125"/>
    <w:rsid w:val="00AF6220"/>
    <w:rsid w:val="00AF7279"/>
    <w:rsid w:val="00B012B8"/>
    <w:rsid w:val="00B01886"/>
    <w:rsid w:val="00B01AB7"/>
    <w:rsid w:val="00B01C28"/>
    <w:rsid w:val="00B04035"/>
    <w:rsid w:val="00B0433D"/>
    <w:rsid w:val="00B04A13"/>
    <w:rsid w:val="00B0591A"/>
    <w:rsid w:val="00B05E80"/>
    <w:rsid w:val="00B05EDA"/>
    <w:rsid w:val="00B1344E"/>
    <w:rsid w:val="00B13547"/>
    <w:rsid w:val="00B13686"/>
    <w:rsid w:val="00B147F5"/>
    <w:rsid w:val="00B160CB"/>
    <w:rsid w:val="00B17D53"/>
    <w:rsid w:val="00B17F5D"/>
    <w:rsid w:val="00B20C85"/>
    <w:rsid w:val="00B21345"/>
    <w:rsid w:val="00B21BEC"/>
    <w:rsid w:val="00B259AA"/>
    <w:rsid w:val="00B25DD8"/>
    <w:rsid w:val="00B263D4"/>
    <w:rsid w:val="00B33E11"/>
    <w:rsid w:val="00B34D01"/>
    <w:rsid w:val="00B3570F"/>
    <w:rsid w:val="00B360A1"/>
    <w:rsid w:val="00B4062B"/>
    <w:rsid w:val="00B43A0C"/>
    <w:rsid w:val="00B446C9"/>
    <w:rsid w:val="00B4545E"/>
    <w:rsid w:val="00B4689F"/>
    <w:rsid w:val="00B46965"/>
    <w:rsid w:val="00B47811"/>
    <w:rsid w:val="00B47F5E"/>
    <w:rsid w:val="00B5072E"/>
    <w:rsid w:val="00B53640"/>
    <w:rsid w:val="00B53F66"/>
    <w:rsid w:val="00B54633"/>
    <w:rsid w:val="00B56D11"/>
    <w:rsid w:val="00B63A30"/>
    <w:rsid w:val="00B63B1D"/>
    <w:rsid w:val="00B67D31"/>
    <w:rsid w:val="00B70D86"/>
    <w:rsid w:val="00B71A0E"/>
    <w:rsid w:val="00B72D3C"/>
    <w:rsid w:val="00B74892"/>
    <w:rsid w:val="00B74FB6"/>
    <w:rsid w:val="00B75890"/>
    <w:rsid w:val="00B75C8B"/>
    <w:rsid w:val="00B77F17"/>
    <w:rsid w:val="00B80006"/>
    <w:rsid w:val="00B81897"/>
    <w:rsid w:val="00B8192E"/>
    <w:rsid w:val="00B81E16"/>
    <w:rsid w:val="00B82C86"/>
    <w:rsid w:val="00B86E68"/>
    <w:rsid w:val="00B87D9F"/>
    <w:rsid w:val="00B87DAF"/>
    <w:rsid w:val="00B87EBB"/>
    <w:rsid w:val="00B92BA3"/>
    <w:rsid w:val="00B939F7"/>
    <w:rsid w:val="00B966B7"/>
    <w:rsid w:val="00B97BED"/>
    <w:rsid w:val="00B97D52"/>
    <w:rsid w:val="00BA0B97"/>
    <w:rsid w:val="00BA1521"/>
    <w:rsid w:val="00BA220D"/>
    <w:rsid w:val="00BA27A5"/>
    <w:rsid w:val="00BA29CF"/>
    <w:rsid w:val="00BA6D20"/>
    <w:rsid w:val="00BB2226"/>
    <w:rsid w:val="00BB2C4F"/>
    <w:rsid w:val="00BB30F0"/>
    <w:rsid w:val="00BB5DC2"/>
    <w:rsid w:val="00BC75E3"/>
    <w:rsid w:val="00BD03EF"/>
    <w:rsid w:val="00BD06A5"/>
    <w:rsid w:val="00BD15A2"/>
    <w:rsid w:val="00BD24D5"/>
    <w:rsid w:val="00BD2556"/>
    <w:rsid w:val="00BD2988"/>
    <w:rsid w:val="00BD7D8E"/>
    <w:rsid w:val="00BE0104"/>
    <w:rsid w:val="00BE0178"/>
    <w:rsid w:val="00BE1609"/>
    <w:rsid w:val="00BE286B"/>
    <w:rsid w:val="00BE2CA8"/>
    <w:rsid w:val="00BE4943"/>
    <w:rsid w:val="00BE6170"/>
    <w:rsid w:val="00BE62C2"/>
    <w:rsid w:val="00BE64EF"/>
    <w:rsid w:val="00BE6909"/>
    <w:rsid w:val="00BE6E2F"/>
    <w:rsid w:val="00BE7B9A"/>
    <w:rsid w:val="00BF1B3D"/>
    <w:rsid w:val="00BF2DD2"/>
    <w:rsid w:val="00BF52A0"/>
    <w:rsid w:val="00BF5F8D"/>
    <w:rsid w:val="00BF70FB"/>
    <w:rsid w:val="00BF7384"/>
    <w:rsid w:val="00C01A6B"/>
    <w:rsid w:val="00C04562"/>
    <w:rsid w:val="00C04E2F"/>
    <w:rsid w:val="00C10AA9"/>
    <w:rsid w:val="00C120F1"/>
    <w:rsid w:val="00C13ABD"/>
    <w:rsid w:val="00C14FF8"/>
    <w:rsid w:val="00C1513D"/>
    <w:rsid w:val="00C17064"/>
    <w:rsid w:val="00C17D9F"/>
    <w:rsid w:val="00C17FE6"/>
    <w:rsid w:val="00C2415B"/>
    <w:rsid w:val="00C277A0"/>
    <w:rsid w:val="00C31872"/>
    <w:rsid w:val="00C333FE"/>
    <w:rsid w:val="00C3534A"/>
    <w:rsid w:val="00C37241"/>
    <w:rsid w:val="00C404F6"/>
    <w:rsid w:val="00C4056A"/>
    <w:rsid w:val="00C412B2"/>
    <w:rsid w:val="00C427AA"/>
    <w:rsid w:val="00C44553"/>
    <w:rsid w:val="00C4546B"/>
    <w:rsid w:val="00C4564E"/>
    <w:rsid w:val="00C45C95"/>
    <w:rsid w:val="00C46E2C"/>
    <w:rsid w:val="00C51D40"/>
    <w:rsid w:val="00C56AF4"/>
    <w:rsid w:val="00C578AF"/>
    <w:rsid w:val="00C57E56"/>
    <w:rsid w:val="00C64F7B"/>
    <w:rsid w:val="00C65759"/>
    <w:rsid w:val="00C65A77"/>
    <w:rsid w:val="00C65F57"/>
    <w:rsid w:val="00C677B5"/>
    <w:rsid w:val="00C72B3A"/>
    <w:rsid w:val="00C74BB6"/>
    <w:rsid w:val="00C7500B"/>
    <w:rsid w:val="00C75F30"/>
    <w:rsid w:val="00C80EB0"/>
    <w:rsid w:val="00C825E8"/>
    <w:rsid w:val="00C82881"/>
    <w:rsid w:val="00C82978"/>
    <w:rsid w:val="00C84F23"/>
    <w:rsid w:val="00C86DEF"/>
    <w:rsid w:val="00C86E8C"/>
    <w:rsid w:val="00C871B2"/>
    <w:rsid w:val="00C87ECB"/>
    <w:rsid w:val="00C92216"/>
    <w:rsid w:val="00C93560"/>
    <w:rsid w:val="00C93692"/>
    <w:rsid w:val="00C95D7C"/>
    <w:rsid w:val="00C9649E"/>
    <w:rsid w:val="00C96EA7"/>
    <w:rsid w:val="00C977A2"/>
    <w:rsid w:val="00C97DB9"/>
    <w:rsid w:val="00C97DFB"/>
    <w:rsid w:val="00CA06C1"/>
    <w:rsid w:val="00CA309C"/>
    <w:rsid w:val="00CA603F"/>
    <w:rsid w:val="00CA6515"/>
    <w:rsid w:val="00CB0ADD"/>
    <w:rsid w:val="00CB1389"/>
    <w:rsid w:val="00CB321F"/>
    <w:rsid w:val="00CB51F7"/>
    <w:rsid w:val="00CB573A"/>
    <w:rsid w:val="00CB58EB"/>
    <w:rsid w:val="00CB651E"/>
    <w:rsid w:val="00CC0CF9"/>
    <w:rsid w:val="00CC352C"/>
    <w:rsid w:val="00CC621C"/>
    <w:rsid w:val="00CD2C7C"/>
    <w:rsid w:val="00CD43A9"/>
    <w:rsid w:val="00CD6136"/>
    <w:rsid w:val="00CD69E6"/>
    <w:rsid w:val="00CE0FBA"/>
    <w:rsid w:val="00CE19D7"/>
    <w:rsid w:val="00CE3400"/>
    <w:rsid w:val="00CE444D"/>
    <w:rsid w:val="00CE4661"/>
    <w:rsid w:val="00CE4F43"/>
    <w:rsid w:val="00CF2298"/>
    <w:rsid w:val="00CF565C"/>
    <w:rsid w:val="00CF5E84"/>
    <w:rsid w:val="00CF7392"/>
    <w:rsid w:val="00CF7DC7"/>
    <w:rsid w:val="00D00CC1"/>
    <w:rsid w:val="00D00F6E"/>
    <w:rsid w:val="00D02113"/>
    <w:rsid w:val="00D0227A"/>
    <w:rsid w:val="00D038AF"/>
    <w:rsid w:val="00D05ACB"/>
    <w:rsid w:val="00D11F00"/>
    <w:rsid w:val="00D13155"/>
    <w:rsid w:val="00D1488D"/>
    <w:rsid w:val="00D14B1E"/>
    <w:rsid w:val="00D16977"/>
    <w:rsid w:val="00D174F3"/>
    <w:rsid w:val="00D17E38"/>
    <w:rsid w:val="00D209B0"/>
    <w:rsid w:val="00D21B5E"/>
    <w:rsid w:val="00D21F80"/>
    <w:rsid w:val="00D22E19"/>
    <w:rsid w:val="00D2450B"/>
    <w:rsid w:val="00D265D5"/>
    <w:rsid w:val="00D26C8F"/>
    <w:rsid w:val="00D27F17"/>
    <w:rsid w:val="00D32D39"/>
    <w:rsid w:val="00D34878"/>
    <w:rsid w:val="00D36BA2"/>
    <w:rsid w:val="00D40735"/>
    <w:rsid w:val="00D40790"/>
    <w:rsid w:val="00D41246"/>
    <w:rsid w:val="00D42606"/>
    <w:rsid w:val="00D43EF3"/>
    <w:rsid w:val="00D44A73"/>
    <w:rsid w:val="00D45307"/>
    <w:rsid w:val="00D4598F"/>
    <w:rsid w:val="00D4603B"/>
    <w:rsid w:val="00D461B8"/>
    <w:rsid w:val="00D47CE2"/>
    <w:rsid w:val="00D50069"/>
    <w:rsid w:val="00D50F03"/>
    <w:rsid w:val="00D5161E"/>
    <w:rsid w:val="00D5174B"/>
    <w:rsid w:val="00D54C19"/>
    <w:rsid w:val="00D56B37"/>
    <w:rsid w:val="00D56E2A"/>
    <w:rsid w:val="00D5728C"/>
    <w:rsid w:val="00D57A2F"/>
    <w:rsid w:val="00D610B9"/>
    <w:rsid w:val="00D611FD"/>
    <w:rsid w:val="00D617F0"/>
    <w:rsid w:val="00D64337"/>
    <w:rsid w:val="00D64D90"/>
    <w:rsid w:val="00D655B0"/>
    <w:rsid w:val="00D65888"/>
    <w:rsid w:val="00D665AF"/>
    <w:rsid w:val="00D66D6C"/>
    <w:rsid w:val="00D70753"/>
    <w:rsid w:val="00D71661"/>
    <w:rsid w:val="00D72790"/>
    <w:rsid w:val="00D72BC6"/>
    <w:rsid w:val="00D72EB8"/>
    <w:rsid w:val="00D72FDB"/>
    <w:rsid w:val="00D833E4"/>
    <w:rsid w:val="00D83408"/>
    <w:rsid w:val="00D85DA9"/>
    <w:rsid w:val="00D86036"/>
    <w:rsid w:val="00D86055"/>
    <w:rsid w:val="00D87B6E"/>
    <w:rsid w:val="00D87C09"/>
    <w:rsid w:val="00D9611A"/>
    <w:rsid w:val="00D96637"/>
    <w:rsid w:val="00DA1B07"/>
    <w:rsid w:val="00DA3C5A"/>
    <w:rsid w:val="00DA43A8"/>
    <w:rsid w:val="00DA5FCC"/>
    <w:rsid w:val="00DA60D6"/>
    <w:rsid w:val="00DA6E74"/>
    <w:rsid w:val="00DB3106"/>
    <w:rsid w:val="00DC01ED"/>
    <w:rsid w:val="00DC2BAD"/>
    <w:rsid w:val="00DC3551"/>
    <w:rsid w:val="00DC3758"/>
    <w:rsid w:val="00DC39DB"/>
    <w:rsid w:val="00DC402D"/>
    <w:rsid w:val="00DC46FD"/>
    <w:rsid w:val="00DC5032"/>
    <w:rsid w:val="00DD1465"/>
    <w:rsid w:val="00DD3CD4"/>
    <w:rsid w:val="00DD4A5A"/>
    <w:rsid w:val="00DD69A7"/>
    <w:rsid w:val="00DD6F7A"/>
    <w:rsid w:val="00DE1550"/>
    <w:rsid w:val="00DE230D"/>
    <w:rsid w:val="00DE43C3"/>
    <w:rsid w:val="00DE48BA"/>
    <w:rsid w:val="00DE4EDA"/>
    <w:rsid w:val="00DE4F56"/>
    <w:rsid w:val="00DE6C82"/>
    <w:rsid w:val="00DE73C0"/>
    <w:rsid w:val="00DF0DC4"/>
    <w:rsid w:val="00DF50B6"/>
    <w:rsid w:val="00DF60B4"/>
    <w:rsid w:val="00DF6289"/>
    <w:rsid w:val="00DF7FCB"/>
    <w:rsid w:val="00E00722"/>
    <w:rsid w:val="00E02BD8"/>
    <w:rsid w:val="00E03289"/>
    <w:rsid w:val="00E049BF"/>
    <w:rsid w:val="00E04E47"/>
    <w:rsid w:val="00E06A62"/>
    <w:rsid w:val="00E06EE9"/>
    <w:rsid w:val="00E070B1"/>
    <w:rsid w:val="00E0733E"/>
    <w:rsid w:val="00E10C9D"/>
    <w:rsid w:val="00E10F73"/>
    <w:rsid w:val="00E1204D"/>
    <w:rsid w:val="00E128E5"/>
    <w:rsid w:val="00E13BD8"/>
    <w:rsid w:val="00E153F1"/>
    <w:rsid w:val="00E166B3"/>
    <w:rsid w:val="00E20AD0"/>
    <w:rsid w:val="00E258E6"/>
    <w:rsid w:val="00E26599"/>
    <w:rsid w:val="00E26CCE"/>
    <w:rsid w:val="00E26DC4"/>
    <w:rsid w:val="00E30641"/>
    <w:rsid w:val="00E30F50"/>
    <w:rsid w:val="00E323F9"/>
    <w:rsid w:val="00E33907"/>
    <w:rsid w:val="00E347DB"/>
    <w:rsid w:val="00E349DA"/>
    <w:rsid w:val="00E35CBB"/>
    <w:rsid w:val="00E3677E"/>
    <w:rsid w:val="00E36F7A"/>
    <w:rsid w:val="00E404AA"/>
    <w:rsid w:val="00E424C4"/>
    <w:rsid w:val="00E426D6"/>
    <w:rsid w:val="00E43FF1"/>
    <w:rsid w:val="00E44490"/>
    <w:rsid w:val="00E45735"/>
    <w:rsid w:val="00E46818"/>
    <w:rsid w:val="00E51AF5"/>
    <w:rsid w:val="00E52F4A"/>
    <w:rsid w:val="00E531F1"/>
    <w:rsid w:val="00E5586D"/>
    <w:rsid w:val="00E5773F"/>
    <w:rsid w:val="00E601C4"/>
    <w:rsid w:val="00E60225"/>
    <w:rsid w:val="00E63465"/>
    <w:rsid w:val="00E63921"/>
    <w:rsid w:val="00E64B3B"/>
    <w:rsid w:val="00E64BF4"/>
    <w:rsid w:val="00E656A3"/>
    <w:rsid w:val="00E679F0"/>
    <w:rsid w:val="00E67AE6"/>
    <w:rsid w:val="00E67CD1"/>
    <w:rsid w:val="00E701F9"/>
    <w:rsid w:val="00E7070F"/>
    <w:rsid w:val="00E7221A"/>
    <w:rsid w:val="00E736E5"/>
    <w:rsid w:val="00E73B02"/>
    <w:rsid w:val="00E741EE"/>
    <w:rsid w:val="00E74910"/>
    <w:rsid w:val="00E74E57"/>
    <w:rsid w:val="00E758A5"/>
    <w:rsid w:val="00E76A89"/>
    <w:rsid w:val="00E8066C"/>
    <w:rsid w:val="00E8155C"/>
    <w:rsid w:val="00E83A64"/>
    <w:rsid w:val="00E85629"/>
    <w:rsid w:val="00E8684E"/>
    <w:rsid w:val="00E86D5D"/>
    <w:rsid w:val="00E9190F"/>
    <w:rsid w:val="00E91A03"/>
    <w:rsid w:val="00E91CD0"/>
    <w:rsid w:val="00E944CD"/>
    <w:rsid w:val="00EA2784"/>
    <w:rsid w:val="00EA2EA2"/>
    <w:rsid w:val="00EA5A9C"/>
    <w:rsid w:val="00EB0EC8"/>
    <w:rsid w:val="00EB3484"/>
    <w:rsid w:val="00EB45C1"/>
    <w:rsid w:val="00EB633E"/>
    <w:rsid w:val="00EC5ACB"/>
    <w:rsid w:val="00EC6483"/>
    <w:rsid w:val="00EC6D98"/>
    <w:rsid w:val="00ED116C"/>
    <w:rsid w:val="00ED1540"/>
    <w:rsid w:val="00ED1A30"/>
    <w:rsid w:val="00ED3A26"/>
    <w:rsid w:val="00ED3A2B"/>
    <w:rsid w:val="00ED3A7F"/>
    <w:rsid w:val="00ED4239"/>
    <w:rsid w:val="00ED5DD4"/>
    <w:rsid w:val="00ED6846"/>
    <w:rsid w:val="00ED6EC4"/>
    <w:rsid w:val="00EE1E62"/>
    <w:rsid w:val="00EE2B79"/>
    <w:rsid w:val="00EE2F4D"/>
    <w:rsid w:val="00EF0FC0"/>
    <w:rsid w:val="00EF1414"/>
    <w:rsid w:val="00EF15BC"/>
    <w:rsid w:val="00EF5D1B"/>
    <w:rsid w:val="00EF62BA"/>
    <w:rsid w:val="00EF701B"/>
    <w:rsid w:val="00F05385"/>
    <w:rsid w:val="00F0591F"/>
    <w:rsid w:val="00F06740"/>
    <w:rsid w:val="00F077AE"/>
    <w:rsid w:val="00F10B6A"/>
    <w:rsid w:val="00F13261"/>
    <w:rsid w:val="00F13F18"/>
    <w:rsid w:val="00F155CD"/>
    <w:rsid w:val="00F179B6"/>
    <w:rsid w:val="00F231BB"/>
    <w:rsid w:val="00F25009"/>
    <w:rsid w:val="00F270B4"/>
    <w:rsid w:val="00F34122"/>
    <w:rsid w:val="00F35870"/>
    <w:rsid w:val="00F358F0"/>
    <w:rsid w:val="00F35F3E"/>
    <w:rsid w:val="00F37163"/>
    <w:rsid w:val="00F40B5D"/>
    <w:rsid w:val="00F419F6"/>
    <w:rsid w:val="00F43B8C"/>
    <w:rsid w:val="00F44153"/>
    <w:rsid w:val="00F45A33"/>
    <w:rsid w:val="00F45BEB"/>
    <w:rsid w:val="00F470B0"/>
    <w:rsid w:val="00F50A1E"/>
    <w:rsid w:val="00F51E2C"/>
    <w:rsid w:val="00F534D9"/>
    <w:rsid w:val="00F54247"/>
    <w:rsid w:val="00F549F6"/>
    <w:rsid w:val="00F62511"/>
    <w:rsid w:val="00F669EF"/>
    <w:rsid w:val="00F67526"/>
    <w:rsid w:val="00F67B26"/>
    <w:rsid w:val="00F70527"/>
    <w:rsid w:val="00F72426"/>
    <w:rsid w:val="00F728E1"/>
    <w:rsid w:val="00F73248"/>
    <w:rsid w:val="00F73ACF"/>
    <w:rsid w:val="00F7537A"/>
    <w:rsid w:val="00F80C71"/>
    <w:rsid w:val="00F83A88"/>
    <w:rsid w:val="00F847DF"/>
    <w:rsid w:val="00F85F7D"/>
    <w:rsid w:val="00F90EF5"/>
    <w:rsid w:val="00F9123E"/>
    <w:rsid w:val="00F92CE1"/>
    <w:rsid w:val="00F93650"/>
    <w:rsid w:val="00F93EDA"/>
    <w:rsid w:val="00F94D53"/>
    <w:rsid w:val="00F9702A"/>
    <w:rsid w:val="00F97824"/>
    <w:rsid w:val="00FA33E0"/>
    <w:rsid w:val="00FA345C"/>
    <w:rsid w:val="00FA380C"/>
    <w:rsid w:val="00FA3C54"/>
    <w:rsid w:val="00FB2C22"/>
    <w:rsid w:val="00FB30BA"/>
    <w:rsid w:val="00FB33AA"/>
    <w:rsid w:val="00FB7F51"/>
    <w:rsid w:val="00FC02CE"/>
    <w:rsid w:val="00FC03EF"/>
    <w:rsid w:val="00FC519B"/>
    <w:rsid w:val="00FC66D6"/>
    <w:rsid w:val="00FC6AD8"/>
    <w:rsid w:val="00FC7A79"/>
    <w:rsid w:val="00FC7FC9"/>
    <w:rsid w:val="00FD10E2"/>
    <w:rsid w:val="00FD1A95"/>
    <w:rsid w:val="00FD4400"/>
    <w:rsid w:val="00FD67D8"/>
    <w:rsid w:val="00FE143E"/>
    <w:rsid w:val="00FE2072"/>
    <w:rsid w:val="00FE2BA7"/>
    <w:rsid w:val="00FE5157"/>
    <w:rsid w:val="00FF1E48"/>
    <w:rsid w:val="00FF3D2D"/>
    <w:rsid w:val="00FF4C11"/>
    <w:rsid w:val="00FF6328"/>
    <w:rsid w:val="00FF79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1A03"/>
    <w:rPr>
      <w:rFonts w:ascii="Times New Roman" w:eastAsia="Times New Roman" w:hAnsi="Times New Roman"/>
      <w:sz w:val="24"/>
      <w:szCs w:val="24"/>
    </w:rPr>
  </w:style>
  <w:style w:type="paragraph" w:styleId="1">
    <w:name w:val="heading 1"/>
    <w:basedOn w:val="a"/>
    <w:next w:val="a"/>
    <w:link w:val="10"/>
    <w:uiPriority w:val="9"/>
    <w:qFormat/>
    <w:rsid w:val="00E91A03"/>
    <w:pPr>
      <w:keepNext/>
      <w:spacing w:before="240" w:after="60"/>
      <w:outlineLvl w:val="0"/>
    </w:pPr>
    <w:rPr>
      <w:rFonts w:ascii="Cambria" w:hAnsi="Cambria"/>
      <w:b/>
      <w:bCs/>
      <w:kern w:val="32"/>
      <w:sz w:val="32"/>
      <w:szCs w:val="32"/>
    </w:rPr>
  </w:style>
  <w:style w:type="paragraph" w:styleId="2">
    <w:name w:val="heading 2"/>
    <w:basedOn w:val="a"/>
    <w:next w:val="a"/>
    <w:link w:val="20"/>
    <w:qFormat/>
    <w:rsid w:val="00E91A03"/>
    <w:pPr>
      <w:keepNext/>
      <w:spacing w:before="240" w:after="60"/>
      <w:outlineLvl w:val="1"/>
    </w:pPr>
    <w:rPr>
      <w:rFonts w:ascii="Arial" w:hAnsi="Arial"/>
      <w:b/>
      <w:bCs/>
      <w:i/>
      <w:iCs/>
      <w:sz w:val="28"/>
      <w:szCs w:val="28"/>
    </w:rPr>
  </w:style>
  <w:style w:type="paragraph" w:styleId="3">
    <w:name w:val="heading 3"/>
    <w:basedOn w:val="a"/>
    <w:next w:val="a"/>
    <w:link w:val="30"/>
    <w:uiPriority w:val="9"/>
    <w:semiHidden/>
    <w:unhideWhenUsed/>
    <w:qFormat/>
    <w:rsid w:val="00AB47DC"/>
    <w:pPr>
      <w:keepNext/>
      <w:keepLines/>
      <w:spacing w:before="200"/>
      <w:outlineLvl w:val="2"/>
    </w:pPr>
    <w:rPr>
      <w:rFonts w:ascii="Cambria" w:hAnsi="Cambria"/>
      <w:b/>
      <w:bCs/>
      <w:color w:val="4F81BD"/>
    </w:rPr>
  </w:style>
  <w:style w:type="paragraph" w:styleId="9">
    <w:name w:val="heading 9"/>
    <w:basedOn w:val="a"/>
    <w:next w:val="a"/>
    <w:link w:val="90"/>
    <w:uiPriority w:val="9"/>
    <w:unhideWhenUsed/>
    <w:qFormat/>
    <w:rsid w:val="00991523"/>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E91A03"/>
    <w:rPr>
      <w:rFonts w:ascii="Cambria" w:eastAsia="Times New Roman" w:hAnsi="Cambria" w:cs="Times New Roman"/>
      <w:b/>
      <w:bCs/>
      <w:kern w:val="32"/>
      <w:sz w:val="32"/>
      <w:szCs w:val="32"/>
      <w:lang w:eastAsia="ru-RU"/>
    </w:rPr>
  </w:style>
  <w:style w:type="character" w:customStyle="1" w:styleId="20">
    <w:name w:val="Заголовок 2 Знак"/>
    <w:link w:val="2"/>
    <w:rsid w:val="00E91A03"/>
    <w:rPr>
      <w:rFonts w:ascii="Arial" w:eastAsia="Times New Roman" w:hAnsi="Arial" w:cs="Arial"/>
      <w:b/>
      <w:bCs/>
      <w:i/>
      <w:iCs/>
      <w:sz w:val="28"/>
      <w:szCs w:val="28"/>
      <w:lang w:eastAsia="ru-RU"/>
    </w:rPr>
  </w:style>
  <w:style w:type="character" w:customStyle="1" w:styleId="30">
    <w:name w:val="Заголовок 3 Знак"/>
    <w:link w:val="3"/>
    <w:uiPriority w:val="9"/>
    <w:semiHidden/>
    <w:rsid w:val="00AB47DC"/>
    <w:rPr>
      <w:rFonts w:ascii="Cambria" w:eastAsia="Times New Roman" w:hAnsi="Cambria" w:cs="Times New Roman"/>
      <w:b/>
      <w:bCs/>
      <w:color w:val="4F81BD"/>
      <w:sz w:val="24"/>
      <w:szCs w:val="24"/>
    </w:rPr>
  </w:style>
  <w:style w:type="character" w:customStyle="1" w:styleId="90">
    <w:name w:val="Заголовок 9 Знак"/>
    <w:basedOn w:val="a0"/>
    <w:link w:val="9"/>
    <w:uiPriority w:val="9"/>
    <w:rsid w:val="00991523"/>
    <w:rPr>
      <w:rFonts w:asciiTheme="majorHAnsi" w:eastAsiaTheme="majorEastAsia" w:hAnsiTheme="majorHAnsi" w:cstheme="majorBidi"/>
      <w:i/>
      <w:iCs/>
      <w:color w:val="404040" w:themeColor="text1" w:themeTint="BF"/>
    </w:rPr>
  </w:style>
  <w:style w:type="paragraph" w:styleId="a3">
    <w:name w:val="List Paragraph"/>
    <w:basedOn w:val="a"/>
    <w:link w:val="a4"/>
    <w:uiPriority w:val="34"/>
    <w:qFormat/>
    <w:rsid w:val="00E91A03"/>
    <w:pPr>
      <w:ind w:left="720"/>
      <w:contextualSpacing/>
    </w:pPr>
  </w:style>
  <w:style w:type="character" w:customStyle="1" w:styleId="a4">
    <w:name w:val="Абзац списка Знак"/>
    <w:link w:val="a3"/>
    <w:uiPriority w:val="34"/>
    <w:rsid w:val="006A0E9D"/>
    <w:rPr>
      <w:rFonts w:ascii="Times New Roman" w:eastAsia="Times New Roman" w:hAnsi="Times New Roman"/>
      <w:sz w:val="24"/>
      <w:szCs w:val="24"/>
    </w:rPr>
  </w:style>
  <w:style w:type="character" w:styleId="a5">
    <w:name w:val="Strong"/>
    <w:qFormat/>
    <w:rsid w:val="00B71A0E"/>
    <w:rPr>
      <w:b/>
      <w:bCs/>
    </w:rPr>
  </w:style>
  <w:style w:type="paragraph" w:styleId="a6">
    <w:name w:val="Body Text Indent"/>
    <w:basedOn w:val="a"/>
    <w:link w:val="a7"/>
    <w:uiPriority w:val="99"/>
    <w:unhideWhenUsed/>
    <w:rsid w:val="00E91A03"/>
    <w:pPr>
      <w:spacing w:after="120"/>
      <w:ind w:left="283"/>
    </w:pPr>
  </w:style>
  <w:style w:type="character" w:customStyle="1" w:styleId="a7">
    <w:name w:val="Основной текст с отступом Знак"/>
    <w:link w:val="a6"/>
    <w:uiPriority w:val="99"/>
    <w:rsid w:val="00E91A03"/>
    <w:rPr>
      <w:rFonts w:ascii="Times New Roman" w:eastAsia="Times New Roman" w:hAnsi="Times New Roman" w:cs="Times New Roman"/>
      <w:sz w:val="24"/>
      <w:szCs w:val="24"/>
      <w:lang w:eastAsia="ru-RU"/>
    </w:rPr>
  </w:style>
  <w:style w:type="paragraph" w:styleId="a8">
    <w:name w:val="Body Text"/>
    <w:basedOn w:val="a"/>
    <w:link w:val="a9"/>
    <w:uiPriority w:val="99"/>
    <w:rsid w:val="00E91A03"/>
    <w:pPr>
      <w:spacing w:after="120"/>
    </w:pPr>
  </w:style>
  <w:style w:type="character" w:customStyle="1" w:styleId="a9">
    <w:name w:val="Основной текст Знак"/>
    <w:link w:val="a8"/>
    <w:uiPriority w:val="99"/>
    <w:rsid w:val="00E91A03"/>
    <w:rPr>
      <w:rFonts w:ascii="Times New Roman" w:eastAsia="Times New Roman" w:hAnsi="Times New Roman" w:cs="Times New Roman"/>
      <w:sz w:val="24"/>
      <w:szCs w:val="24"/>
      <w:lang w:eastAsia="ru-RU"/>
    </w:rPr>
  </w:style>
  <w:style w:type="paragraph" w:customStyle="1" w:styleId="ConsPlusNormal">
    <w:name w:val="ConsPlusNormal"/>
    <w:rsid w:val="00E91A03"/>
    <w:pPr>
      <w:autoSpaceDE w:val="0"/>
      <w:autoSpaceDN w:val="0"/>
      <w:adjustRightInd w:val="0"/>
      <w:ind w:firstLine="720"/>
    </w:pPr>
    <w:rPr>
      <w:rFonts w:ascii="Arial" w:eastAsia="Times New Roman" w:hAnsi="Arial" w:cs="Arial"/>
    </w:rPr>
  </w:style>
  <w:style w:type="paragraph" w:styleId="aa">
    <w:name w:val="Normal (Web)"/>
    <w:basedOn w:val="a"/>
    <w:link w:val="ab"/>
    <w:unhideWhenUsed/>
    <w:rsid w:val="00E91A03"/>
    <w:pPr>
      <w:spacing w:before="100" w:beforeAutospacing="1"/>
    </w:pPr>
    <w:rPr>
      <w:sz w:val="28"/>
      <w:szCs w:val="28"/>
    </w:rPr>
  </w:style>
  <w:style w:type="character" w:customStyle="1" w:styleId="ab">
    <w:name w:val="Обычный (веб) Знак"/>
    <w:link w:val="aa"/>
    <w:rsid w:val="006F7D26"/>
    <w:rPr>
      <w:rFonts w:ascii="Times New Roman" w:eastAsia="Times New Roman" w:hAnsi="Times New Roman"/>
      <w:sz w:val="28"/>
      <w:szCs w:val="28"/>
    </w:rPr>
  </w:style>
  <w:style w:type="paragraph" w:styleId="31">
    <w:name w:val="Body Text 3"/>
    <w:basedOn w:val="a"/>
    <w:link w:val="32"/>
    <w:unhideWhenUsed/>
    <w:rsid w:val="00BE286B"/>
    <w:pPr>
      <w:spacing w:after="120"/>
    </w:pPr>
    <w:rPr>
      <w:rFonts w:eastAsia="Calibri"/>
      <w:sz w:val="16"/>
      <w:szCs w:val="16"/>
    </w:rPr>
  </w:style>
  <w:style w:type="character" w:customStyle="1" w:styleId="32">
    <w:name w:val="Основной текст 3 Знак"/>
    <w:link w:val="31"/>
    <w:rsid w:val="00BE286B"/>
    <w:rPr>
      <w:rFonts w:ascii="Times New Roman" w:hAnsi="Times New Roman"/>
      <w:sz w:val="16"/>
      <w:szCs w:val="16"/>
    </w:rPr>
  </w:style>
  <w:style w:type="paragraph" w:customStyle="1" w:styleId="11">
    <w:name w:val="Абзац списка1"/>
    <w:basedOn w:val="a"/>
    <w:link w:val="ListParagraphChar"/>
    <w:uiPriority w:val="99"/>
    <w:rsid w:val="00CE4F43"/>
    <w:pPr>
      <w:spacing w:after="200"/>
      <w:ind w:left="720"/>
      <w:contextualSpacing/>
    </w:pPr>
    <w:rPr>
      <w:rFonts w:ascii="Calibri" w:hAnsi="Calibri"/>
      <w:sz w:val="22"/>
      <w:szCs w:val="22"/>
      <w:lang w:eastAsia="en-US"/>
    </w:rPr>
  </w:style>
  <w:style w:type="character" w:customStyle="1" w:styleId="ListParagraphChar">
    <w:name w:val="List Paragraph Char"/>
    <w:link w:val="11"/>
    <w:locked/>
    <w:rsid w:val="00B966B7"/>
    <w:rPr>
      <w:rFonts w:eastAsia="Times New Roman"/>
      <w:sz w:val="22"/>
      <w:szCs w:val="22"/>
      <w:lang w:eastAsia="en-US"/>
    </w:rPr>
  </w:style>
  <w:style w:type="character" w:customStyle="1" w:styleId="materno">
    <w:name w:val="materno"/>
    <w:basedOn w:val="a0"/>
    <w:rsid w:val="00216E90"/>
  </w:style>
  <w:style w:type="paragraph" w:customStyle="1" w:styleId="CharChar">
    <w:name w:val="Char Char"/>
    <w:basedOn w:val="a"/>
    <w:rsid w:val="00562AD6"/>
    <w:pPr>
      <w:spacing w:after="160" w:line="240" w:lineRule="exact"/>
    </w:pPr>
    <w:rPr>
      <w:rFonts w:ascii="Verdana" w:hAnsi="Verdana" w:cs="Verdana"/>
      <w:sz w:val="20"/>
      <w:szCs w:val="20"/>
      <w:lang w:val="en-US" w:eastAsia="en-US"/>
    </w:rPr>
  </w:style>
  <w:style w:type="paragraph" w:styleId="ac">
    <w:name w:val="header"/>
    <w:basedOn w:val="a"/>
    <w:link w:val="ad"/>
    <w:uiPriority w:val="99"/>
    <w:unhideWhenUsed/>
    <w:rsid w:val="0035220E"/>
    <w:pPr>
      <w:tabs>
        <w:tab w:val="center" w:pos="4677"/>
        <w:tab w:val="right" w:pos="9355"/>
      </w:tabs>
    </w:pPr>
  </w:style>
  <w:style w:type="character" w:customStyle="1" w:styleId="ad">
    <w:name w:val="Верхний колонтитул Знак"/>
    <w:link w:val="ac"/>
    <w:uiPriority w:val="99"/>
    <w:rsid w:val="0035220E"/>
    <w:rPr>
      <w:rFonts w:ascii="Times New Roman" w:eastAsia="Times New Roman" w:hAnsi="Times New Roman"/>
      <w:sz w:val="24"/>
      <w:szCs w:val="24"/>
    </w:rPr>
  </w:style>
  <w:style w:type="paragraph" w:styleId="ae">
    <w:name w:val="Plain Text"/>
    <w:basedOn w:val="a"/>
    <w:link w:val="af"/>
    <w:uiPriority w:val="99"/>
    <w:rsid w:val="00E10F73"/>
    <w:rPr>
      <w:rFonts w:ascii="Courier New" w:hAnsi="Courier New"/>
      <w:sz w:val="20"/>
      <w:szCs w:val="20"/>
    </w:rPr>
  </w:style>
  <w:style w:type="character" w:customStyle="1" w:styleId="af">
    <w:name w:val="Текст Знак"/>
    <w:link w:val="ae"/>
    <w:uiPriority w:val="99"/>
    <w:rsid w:val="00E10F73"/>
    <w:rPr>
      <w:rFonts w:ascii="Courier New" w:eastAsia="Times New Roman" w:hAnsi="Courier New" w:cs="Courier New"/>
    </w:rPr>
  </w:style>
  <w:style w:type="paragraph" w:styleId="12">
    <w:name w:val="toc 1"/>
    <w:basedOn w:val="a"/>
    <w:next w:val="a"/>
    <w:autoRedefine/>
    <w:uiPriority w:val="39"/>
    <w:rsid w:val="008E3F4F"/>
    <w:pPr>
      <w:tabs>
        <w:tab w:val="left" w:pos="426"/>
        <w:tab w:val="right" w:pos="9912"/>
      </w:tabs>
    </w:pPr>
    <w:rPr>
      <w:b/>
      <w:noProof/>
      <w:sz w:val="28"/>
      <w:szCs w:val="28"/>
    </w:rPr>
  </w:style>
  <w:style w:type="paragraph" w:styleId="21">
    <w:name w:val="toc 2"/>
    <w:basedOn w:val="a"/>
    <w:next w:val="a"/>
    <w:autoRedefine/>
    <w:uiPriority w:val="39"/>
    <w:rsid w:val="001C1307"/>
    <w:pPr>
      <w:tabs>
        <w:tab w:val="left" w:pos="567"/>
        <w:tab w:val="right" w:pos="9923"/>
      </w:tabs>
      <w:jc w:val="both"/>
    </w:pPr>
  </w:style>
  <w:style w:type="paragraph" w:styleId="af0">
    <w:name w:val="Balloon Text"/>
    <w:basedOn w:val="a"/>
    <w:link w:val="af1"/>
    <w:uiPriority w:val="99"/>
    <w:semiHidden/>
    <w:unhideWhenUsed/>
    <w:rsid w:val="00603503"/>
    <w:rPr>
      <w:rFonts w:ascii="Tahoma" w:eastAsia="Calibri" w:hAnsi="Tahoma"/>
      <w:sz w:val="16"/>
      <w:szCs w:val="16"/>
      <w:lang w:eastAsia="en-US"/>
    </w:rPr>
  </w:style>
  <w:style w:type="character" w:customStyle="1" w:styleId="af1">
    <w:name w:val="Текст выноски Знак"/>
    <w:link w:val="af0"/>
    <w:uiPriority w:val="99"/>
    <w:semiHidden/>
    <w:rsid w:val="00603503"/>
    <w:rPr>
      <w:rFonts w:ascii="Tahoma" w:eastAsia="Calibri" w:hAnsi="Tahoma" w:cs="Tahoma"/>
      <w:sz w:val="16"/>
      <w:szCs w:val="16"/>
      <w:lang w:eastAsia="en-US"/>
    </w:rPr>
  </w:style>
  <w:style w:type="paragraph" w:customStyle="1" w:styleId="af2">
    <w:name w:val="Знак Знак Знак Знак Знак Знак Знак Знак Знак Знак Знак Знак Знак"/>
    <w:basedOn w:val="a"/>
    <w:uiPriority w:val="99"/>
    <w:rsid w:val="00603503"/>
    <w:rPr>
      <w:rFonts w:ascii="Verdana" w:hAnsi="Verdana" w:cs="Verdana"/>
      <w:sz w:val="20"/>
      <w:szCs w:val="20"/>
      <w:lang w:val="en-US" w:eastAsia="en-US"/>
    </w:rPr>
  </w:style>
  <w:style w:type="character" w:styleId="af3">
    <w:name w:val="Hyperlink"/>
    <w:uiPriority w:val="99"/>
    <w:unhideWhenUsed/>
    <w:rsid w:val="00603503"/>
    <w:rPr>
      <w:color w:val="0000FF"/>
      <w:u w:val="single"/>
    </w:rPr>
  </w:style>
  <w:style w:type="paragraph" w:styleId="22">
    <w:name w:val="Body Text Indent 2"/>
    <w:basedOn w:val="a"/>
    <w:link w:val="23"/>
    <w:uiPriority w:val="99"/>
    <w:rsid w:val="00603503"/>
    <w:pPr>
      <w:spacing w:after="120" w:line="480" w:lineRule="auto"/>
      <w:ind w:left="283"/>
    </w:pPr>
  </w:style>
  <w:style w:type="character" w:customStyle="1" w:styleId="23">
    <w:name w:val="Основной текст с отступом 2 Знак"/>
    <w:link w:val="22"/>
    <w:uiPriority w:val="99"/>
    <w:rsid w:val="00603503"/>
    <w:rPr>
      <w:rFonts w:ascii="Times New Roman" w:eastAsia="Times New Roman" w:hAnsi="Times New Roman"/>
      <w:sz w:val="24"/>
      <w:szCs w:val="24"/>
    </w:rPr>
  </w:style>
  <w:style w:type="paragraph" w:styleId="33">
    <w:name w:val="Body Text Indent 3"/>
    <w:basedOn w:val="a"/>
    <w:link w:val="34"/>
    <w:uiPriority w:val="99"/>
    <w:unhideWhenUsed/>
    <w:rsid w:val="00603503"/>
    <w:pPr>
      <w:spacing w:after="120" w:line="276" w:lineRule="auto"/>
      <w:ind w:left="283"/>
    </w:pPr>
    <w:rPr>
      <w:rFonts w:ascii="Calibri" w:eastAsia="Calibri" w:hAnsi="Calibri"/>
      <w:sz w:val="16"/>
      <w:szCs w:val="16"/>
      <w:lang w:eastAsia="en-US"/>
    </w:rPr>
  </w:style>
  <w:style w:type="character" w:customStyle="1" w:styleId="34">
    <w:name w:val="Основной текст с отступом 3 Знак"/>
    <w:link w:val="33"/>
    <w:uiPriority w:val="99"/>
    <w:rsid w:val="00603503"/>
    <w:rPr>
      <w:rFonts w:ascii="Calibri" w:eastAsia="Calibri" w:hAnsi="Calibri" w:cs="Times New Roman"/>
      <w:sz w:val="16"/>
      <w:szCs w:val="16"/>
      <w:lang w:eastAsia="en-US"/>
    </w:rPr>
  </w:style>
  <w:style w:type="character" w:customStyle="1" w:styleId="af4">
    <w:name w:val="???????? ????? ??????"/>
    <w:rsid w:val="00603503"/>
    <w:rPr>
      <w:sz w:val="20"/>
    </w:rPr>
  </w:style>
  <w:style w:type="paragraph" w:customStyle="1" w:styleId="af5">
    <w:name w:val="???????"/>
    <w:rsid w:val="00603503"/>
    <w:pPr>
      <w:overflowPunct w:val="0"/>
      <w:autoSpaceDE w:val="0"/>
      <w:autoSpaceDN w:val="0"/>
      <w:adjustRightInd w:val="0"/>
      <w:textAlignment w:val="baseline"/>
    </w:pPr>
    <w:rPr>
      <w:rFonts w:ascii="Times New Roman" w:eastAsia="Times New Roman" w:hAnsi="Times New Roman"/>
    </w:rPr>
  </w:style>
  <w:style w:type="paragraph" w:customStyle="1" w:styleId="210">
    <w:name w:val="Основной текст 21"/>
    <w:basedOn w:val="a"/>
    <w:rsid w:val="00603503"/>
    <w:pPr>
      <w:suppressAutoHyphens/>
    </w:pPr>
    <w:rPr>
      <w:szCs w:val="20"/>
      <w:lang w:eastAsia="ar-SA"/>
    </w:rPr>
  </w:style>
  <w:style w:type="paragraph" w:customStyle="1" w:styleId="211">
    <w:name w:val="Основной текст с отступом 21"/>
    <w:basedOn w:val="a"/>
    <w:rsid w:val="00603503"/>
    <w:pPr>
      <w:suppressAutoHyphens/>
      <w:ind w:firstLine="567"/>
      <w:jc w:val="both"/>
    </w:pPr>
    <w:rPr>
      <w:szCs w:val="20"/>
      <w:lang w:eastAsia="ar-SA"/>
    </w:rPr>
  </w:style>
  <w:style w:type="character" w:customStyle="1" w:styleId="13">
    <w:name w:val="Текст Знак1"/>
    <w:locked/>
    <w:rsid w:val="00603503"/>
    <w:rPr>
      <w:rFonts w:ascii="Courier New" w:eastAsia="Times New Roman" w:hAnsi="Courier New" w:cs="Courier New"/>
      <w:sz w:val="20"/>
      <w:szCs w:val="20"/>
      <w:lang w:eastAsia="ru-RU"/>
    </w:rPr>
  </w:style>
  <w:style w:type="paragraph" w:customStyle="1" w:styleId="24">
    <w:name w:val="Абзац списка2"/>
    <w:basedOn w:val="a"/>
    <w:qFormat/>
    <w:rsid w:val="00603503"/>
    <w:pPr>
      <w:ind w:left="720"/>
    </w:pPr>
    <w:rPr>
      <w:lang w:eastAsia="en-US"/>
    </w:rPr>
  </w:style>
  <w:style w:type="paragraph" w:customStyle="1" w:styleId="35">
    <w:name w:val="Абзац списка3"/>
    <w:basedOn w:val="a"/>
    <w:rsid w:val="00603503"/>
    <w:pPr>
      <w:ind w:left="720"/>
    </w:pPr>
    <w:rPr>
      <w:lang w:eastAsia="en-US"/>
    </w:rPr>
  </w:style>
  <w:style w:type="paragraph" w:customStyle="1" w:styleId="af6">
    <w:name w:val="Абзац"/>
    <w:basedOn w:val="a"/>
    <w:link w:val="af7"/>
    <w:uiPriority w:val="99"/>
    <w:rsid w:val="00603503"/>
    <w:pPr>
      <w:ind w:firstLine="709"/>
      <w:jc w:val="both"/>
    </w:pPr>
    <w:rPr>
      <w:spacing w:val="6"/>
      <w:sz w:val="30"/>
      <w:szCs w:val="20"/>
    </w:rPr>
  </w:style>
  <w:style w:type="character" w:customStyle="1" w:styleId="af7">
    <w:name w:val="Абзац Знак"/>
    <w:link w:val="af6"/>
    <w:uiPriority w:val="99"/>
    <w:rsid w:val="00603503"/>
    <w:rPr>
      <w:rFonts w:ascii="Times New Roman" w:eastAsia="Times New Roman" w:hAnsi="Times New Roman"/>
      <w:spacing w:val="6"/>
      <w:sz w:val="30"/>
    </w:rPr>
  </w:style>
  <w:style w:type="paragraph" w:styleId="af8">
    <w:name w:val="footer"/>
    <w:basedOn w:val="a"/>
    <w:link w:val="af9"/>
    <w:uiPriority w:val="99"/>
    <w:unhideWhenUsed/>
    <w:rsid w:val="00B47F5E"/>
    <w:pPr>
      <w:tabs>
        <w:tab w:val="center" w:pos="4677"/>
        <w:tab w:val="right" w:pos="9355"/>
      </w:tabs>
    </w:pPr>
  </w:style>
  <w:style w:type="character" w:customStyle="1" w:styleId="af9">
    <w:name w:val="Нижний колонтитул Знак"/>
    <w:link w:val="af8"/>
    <w:uiPriority w:val="99"/>
    <w:rsid w:val="00B47F5E"/>
    <w:rPr>
      <w:rFonts w:ascii="Times New Roman" w:eastAsia="Times New Roman" w:hAnsi="Times New Roman"/>
      <w:sz w:val="24"/>
      <w:szCs w:val="24"/>
    </w:rPr>
  </w:style>
  <w:style w:type="character" w:customStyle="1" w:styleId="apple-style-span">
    <w:name w:val="apple-style-span"/>
    <w:uiPriority w:val="99"/>
    <w:rsid w:val="00922F1C"/>
    <w:rPr>
      <w:rFonts w:ascii="Times New Roman" w:hAnsi="Times New Roman" w:cs="Times New Roman" w:hint="default"/>
    </w:rPr>
  </w:style>
  <w:style w:type="character" w:customStyle="1" w:styleId="apple-converted-space">
    <w:name w:val="apple-converted-space"/>
    <w:rsid w:val="00922F1C"/>
    <w:rPr>
      <w:rFonts w:ascii="Times New Roman" w:hAnsi="Times New Roman" w:cs="Times New Roman" w:hint="default"/>
    </w:rPr>
  </w:style>
  <w:style w:type="character" w:customStyle="1" w:styleId="FontStyle49">
    <w:name w:val="Font Style49"/>
    <w:rsid w:val="00D56E2A"/>
    <w:rPr>
      <w:rFonts w:ascii="Times New Roman" w:hAnsi="Times New Roman" w:cs="Times New Roman" w:hint="default"/>
      <w:sz w:val="22"/>
      <w:szCs w:val="22"/>
    </w:rPr>
  </w:style>
  <w:style w:type="paragraph" w:styleId="afa">
    <w:name w:val="No Spacing"/>
    <w:link w:val="afb"/>
    <w:uiPriority w:val="1"/>
    <w:qFormat/>
    <w:rsid w:val="00D56E2A"/>
    <w:rPr>
      <w:rFonts w:eastAsia="Times New Roman"/>
      <w:sz w:val="22"/>
      <w:szCs w:val="22"/>
      <w:lang w:eastAsia="en-US"/>
    </w:rPr>
  </w:style>
  <w:style w:type="character" w:customStyle="1" w:styleId="afb">
    <w:name w:val="Без интервала Знак"/>
    <w:link w:val="afa"/>
    <w:uiPriority w:val="1"/>
    <w:locked/>
    <w:rsid w:val="006C71A8"/>
    <w:rPr>
      <w:rFonts w:eastAsia="Times New Roman"/>
      <w:sz w:val="22"/>
      <w:szCs w:val="22"/>
      <w:lang w:eastAsia="en-US"/>
    </w:rPr>
  </w:style>
  <w:style w:type="character" w:styleId="afc">
    <w:name w:val="Emphasis"/>
    <w:uiPriority w:val="20"/>
    <w:qFormat/>
    <w:rsid w:val="00D56E2A"/>
    <w:rPr>
      <w:i/>
      <w:iCs/>
    </w:rPr>
  </w:style>
  <w:style w:type="paragraph" w:customStyle="1" w:styleId="p2">
    <w:name w:val="p2"/>
    <w:basedOn w:val="a"/>
    <w:rsid w:val="0047195F"/>
    <w:pPr>
      <w:spacing w:before="100" w:beforeAutospacing="1" w:after="100" w:afterAutospacing="1"/>
    </w:pPr>
  </w:style>
  <w:style w:type="paragraph" w:styleId="36">
    <w:name w:val="toc 3"/>
    <w:basedOn w:val="a"/>
    <w:next w:val="a"/>
    <w:autoRedefine/>
    <w:uiPriority w:val="39"/>
    <w:unhideWhenUsed/>
    <w:rsid w:val="00CB573A"/>
    <w:pPr>
      <w:ind w:left="480"/>
    </w:pPr>
  </w:style>
  <w:style w:type="paragraph" w:customStyle="1" w:styleId="Default">
    <w:name w:val="Default"/>
    <w:uiPriority w:val="99"/>
    <w:rsid w:val="00251A5A"/>
    <w:pPr>
      <w:autoSpaceDE w:val="0"/>
      <w:autoSpaceDN w:val="0"/>
      <w:adjustRightInd w:val="0"/>
    </w:pPr>
    <w:rPr>
      <w:rFonts w:ascii="Times New Roman" w:eastAsia="Times New Roman" w:hAnsi="Times New Roman"/>
      <w:color w:val="000000"/>
      <w:sz w:val="24"/>
      <w:szCs w:val="24"/>
    </w:rPr>
  </w:style>
  <w:style w:type="paragraph" w:styleId="HTML">
    <w:name w:val="HTML Preformatted"/>
    <w:basedOn w:val="a"/>
    <w:link w:val="HTML0"/>
    <w:uiPriority w:val="99"/>
    <w:rsid w:val="00251A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basedOn w:val="a0"/>
    <w:link w:val="HTML"/>
    <w:uiPriority w:val="99"/>
    <w:rsid w:val="00251A5A"/>
    <w:rPr>
      <w:rFonts w:ascii="Courier New" w:hAnsi="Courier New" w:cs="Courier New"/>
    </w:rPr>
  </w:style>
  <w:style w:type="paragraph" w:styleId="afd">
    <w:name w:val="Title"/>
    <w:basedOn w:val="a"/>
    <w:link w:val="afe"/>
    <w:uiPriority w:val="10"/>
    <w:qFormat/>
    <w:rsid w:val="00251A5A"/>
    <w:pPr>
      <w:jc w:val="center"/>
    </w:pPr>
    <w:rPr>
      <w:rFonts w:ascii="Arial" w:eastAsia="MS Mincho" w:hAnsi="Arial" w:cs="Arial"/>
      <w:b/>
      <w:bCs/>
    </w:rPr>
  </w:style>
  <w:style w:type="character" w:customStyle="1" w:styleId="afe">
    <w:name w:val="Название Знак"/>
    <w:basedOn w:val="a0"/>
    <w:link w:val="afd"/>
    <w:uiPriority w:val="10"/>
    <w:rsid w:val="00251A5A"/>
    <w:rPr>
      <w:rFonts w:ascii="Arial" w:eastAsia="MS Mincho" w:hAnsi="Arial" w:cs="Arial"/>
      <w:b/>
      <w:bCs/>
      <w:sz w:val="24"/>
      <w:szCs w:val="24"/>
    </w:rPr>
  </w:style>
  <w:style w:type="table" w:styleId="aff">
    <w:name w:val="Table Grid"/>
    <w:basedOn w:val="a1"/>
    <w:uiPriority w:val="59"/>
    <w:rsid w:val="006C71A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61">
    <w:name w:val="Заголовок 61"/>
    <w:basedOn w:val="a"/>
    <w:next w:val="a"/>
    <w:rsid w:val="006C71A8"/>
    <w:pPr>
      <w:keepNext/>
      <w:widowControl w:val="0"/>
      <w:suppressAutoHyphens/>
      <w:autoSpaceDE w:val="0"/>
      <w:ind w:left="4320" w:hanging="360"/>
      <w:outlineLvl w:val="5"/>
    </w:pPr>
    <w:rPr>
      <w:b/>
      <w:bCs/>
      <w:i/>
      <w:iCs/>
      <w:lang w:bidi="ru-RU"/>
    </w:rPr>
  </w:style>
  <w:style w:type="paragraph" w:customStyle="1" w:styleId="ConsPlusNonformat">
    <w:name w:val="ConsPlusNonformat"/>
    <w:uiPriority w:val="99"/>
    <w:rsid w:val="006C71A8"/>
    <w:pPr>
      <w:widowControl w:val="0"/>
      <w:autoSpaceDE w:val="0"/>
      <w:autoSpaceDN w:val="0"/>
      <w:adjustRightInd w:val="0"/>
    </w:pPr>
    <w:rPr>
      <w:rFonts w:ascii="Courier New" w:eastAsia="Times New Roman" w:hAnsi="Courier New" w:cs="Courier New"/>
    </w:rPr>
  </w:style>
  <w:style w:type="paragraph" w:styleId="aff0">
    <w:name w:val="caption"/>
    <w:basedOn w:val="a"/>
    <w:next w:val="a"/>
    <w:uiPriority w:val="35"/>
    <w:qFormat/>
    <w:rsid w:val="006C71A8"/>
    <w:pPr>
      <w:spacing w:after="200"/>
    </w:pPr>
    <w:rPr>
      <w:rFonts w:ascii="Calibri" w:eastAsia="Calibri" w:hAnsi="Calibri"/>
      <w:b/>
      <w:bCs/>
      <w:color w:val="4F81BD"/>
      <w:sz w:val="18"/>
      <w:szCs w:val="18"/>
      <w:lang w:eastAsia="en-US"/>
    </w:rPr>
  </w:style>
  <w:style w:type="character" w:customStyle="1" w:styleId="aff1">
    <w:name w:val="Текст примечания Знак"/>
    <w:basedOn w:val="a0"/>
    <w:link w:val="aff2"/>
    <w:uiPriority w:val="99"/>
    <w:semiHidden/>
    <w:rsid w:val="006C71A8"/>
    <w:rPr>
      <w:rFonts w:ascii="Times New Roman" w:eastAsia="Times New Roman" w:hAnsi="Times New Roman"/>
    </w:rPr>
  </w:style>
  <w:style w:type="paragraph" w:styleId="aff2">
    <w:name w:val="annotation text"/>
    <w:basedOn w:val="a"/>
    <w:link w:val="aff1"/>
    <w:uiPriority w:val="99"/>
    <w:semiHidden/>
    <w:unhideWhenUsed/>
    <w:rsid w:val="006C71A8"/>
    <w:rPr>
      <w:sz w:val="20"/>
      <w:szCs w:val="20"/>
    </w:rPr>
  </w:style>
  <w:style w:type="character" w:customStyle="1" w:styleId="aff3">
    <w:name w:val="Тема примечания Знак"/>
    <w:basedOn w:val="aff1"/>
    <w:link w:val="aff4"/>
    <w:uiPriority w:val="99"/>
    <w:semiHidden/>
    <w:rsid w:val="006C71A8"/>
    <w:rPr>
      <w:rFonts w:ascii="Times New Roman" w:eastAsia="Times New Roman" w:hAnsi="Times New Roman"/>
      <w:b/>
      <w:bCs/>
    </w:rPr>
  </w:style>
  <w:style w:type="paragraph" w:styleId="aff4">
    <w:name w:val="annotation subject"/>
    <w:basedOn w:val="aff2"/>
    <w:next w:val="aff2"/>
    <w:link w:val="aff3"/>
    <w:uiPriority w:val="99"/>
    <w:semiHidden/>
    <w:unhideWhenUsed/>
    <w:rsid w:val="006C71A8"/>
    <w:rPr>
      <w:b/>
      <w:bCs/>
    </w:rPr>
  </w:style>
  <w:style w:type="paragraph" w:customStyle="1" w:styleId="62">
    <w:name w:val="Заголовок 62"/>
    <w:basedOn w:val="a"/>
    <w:next w:val="a"/>
    <w:rsid w:val="006C71A8"/>
    <w:pPr>
      <w:keepNext/>
      <w:widowControl w:val="0"/>
      <w:tabs>
        <w:tab w:val="num" w:pos="4527"/>
      </w:tabs>
      <w:suppressAutoHyphens/>
      <w:autoSpaceDE w:val="0"/>
      <w:ind w:left="4527" w:hanging="180"/>
      <w:outlineLvl w:val="5"/>
    </w:pPr>
    <w:rPr>
      <w:b/>
      <w:bCs/>
      <w:i/>
      <w:iCs/>
      <w:lang w:bidi="ru-RU"/>
    </w:rPr>
  </w:style>
  <w:style w:type="paragraph" w:styleId="aff5">
    <w:name w:val="TOC Heading"/>
    <w:basedOn w:val="1"/>
    <w:next w:val="a"/>
    <w:uiPriority w:val="39"/>
    <w:unhideWhenUsed/>
    <w:qFormat/>
    <w:rsid w:val="006C71A8"/>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character" w:styleId="aff6">
    <w:name w:val="FollowedHyperlink"/>
    <w:basedOn w:val="a0"/>
    <w:uiPriority w:val="99"/>
    <w:semiHidden/>
    <w:unhideWhenUsed/>
    <w:rsid w:val="00653571"/>
    <w:rPr>
      <w:color w:val="800080" w:themeColor="followedHyperlink"/>
      <w:u w:val="single"/>
    </w:rPr>
  </w:style>
  <w:style w:type="paragraph" w:customStyle="1" w:styleId="ConsPlusTitle">
    <w:name w:val="ConsPlusTitle"/>
    <w:rsid w:val="00BE6909"/>
    <w:pPr>
      <w:widowControl w:val="0"/>
      <w:autoSpaceDE w:val="0"/>
      <w:autoSpaceDN w:val="0"/>
    </w:pPr>
    <w:rPr>
      <w:rFonts w:eastAsia="Times New Roman" w:cs="Calibri"/>
      <w:b/>
      <w:sz w:val="22"/>
    </w:rPr>
  </w:style>
  <w:style w:type="paragraph" w:customStyle="1" w:styleId="Standard">
    <w:name w:val="Standard"/>
    <w:rsid w:val="00BE6909"/>
    <w:pPr>
      <w:widowControl w:val="0"/>
      <w:suppressAutoHyphens/>
      <w:autoSpaceDN w:val="0"/>
      <w:textAlignment w:val="baseline"/>
    </w:pPr>
    <w:rPr>
      <w:rFonts w:ascii="Times New Roman" w:eastAsia="Lucida Sans Unicode" w:hAnsi="Times New Roman" w:cs="Tahoma"/>
      <w:color w:val="000000"/>
      <w:kern w:val="3"/>
      <w:sz w:val="24"/>
      <w:szCs w:val="24"/>
      <w:lang w:val="en-US" w:eastAsia="en-US" w:bidi="en-US"/>
    </w:rPr>
  </w:style>
  <w:style w:type="character" w:customStyle="1" w:styleId="25">
    <w:name w:val="Основной текст (2)_"/>
    <w:link w:val="26"/>
    <w:locked/>
    <w:rsid w:val="00BE6909"/>
    <w:rPr>
      <w:shd w:val="clear" w:color="auto" w:fill="FFFFFF"/>
    </w:rPr>
  </w:style>
  <w:style w:type="paragraph" w:customStyle="1" w:styleId="26">
    <w:name w:val="Основной текст (2)"/>
    <w:basedOn w:val="a"/>
    <w:link w:val="25"/>
    <w:rsid w:val="00BE6909"/>
    <w:pPr>
      <w:widowControl w:val="0"/>
      <w:shd w:val="clear" w:color="auto" w:fill="FFFFFF"/>
      <w:spacing w:line="274" w:lineRule="exact"/>
      <w:ind w:hanging="380"/>
      <w:jc w:val="center"/>
    </w:pPr>
    <w:rPr>
      <w:rFonts w:ascii="Calibri" w:eastAsia="Calibri" w:hAnsi="Calibri"/>
      <w:sz w:val="20"/>
      <w:szCs w:val="20"/>
    </w:rPr>
  </w:style>
  <w:style w:type="paragraph" w:styleId="4">
    <w:name w:val="toc 4"/>
    <w:basedOn w:val="a"/>
    <w:next w:val="a"/>
    <w:autoRedefine/>
    <w:uiPriority w:val="39"/>
    <w:unhideWhenUsed/>
    <w:rsid w:val="00BE6909"/>
    <w:pPr>
      <w:spacing w:after="100" w:line="276" w:lineRule="auto"/>
      <w:ind w:left="660"/>
    </w:pPr>
    <w:rPr>
      <w:rFonts w:ascii="Calibri" w:hAnsi="Calibri"/>
      <w:sz w:val="22"/>
      <w:szCs w:val="22"/>
    </w:rPr>
  </w:style>
  <w:style w:type="paragraph" w:styleId="5">
    <w:name w:val="toc 5"/>
    <w:basedOn w:val="a"/>
    <w:next w:val="a"/>
    <w:autoRedefine/>
    <w:uiPriority w:val="39"/>
    <w:unhideWhenUsed/>
    <w:rsid w:val="00BE6909"/>
    <w:pPr>
      <w:spacing w:after="100" w:line="276" w:lineRule="auto"/>
      <w:ind w:left="880"/>
    </w:pPr>
    <w:rPr>
      <w:rFonts w:ascii="Calibri" w:hAnsi="Calibri"/>
      <w:sz w:val="22"/>
      <w:szCs w:val="22"/>
    </w:rPr>
  </w:style>
  <w:style w:type="paragraph" w:styleId="6">
    <w:name w:val="toc 6"/>
    <w:basedOn w:val="a"/>
    <w:next w:val="a"/>
    <w:autoRedefine/>
    <w:uiPriority w:val="39"/>
    <w:unhideWhenUsed/>
    <w:rsid w:val="00BE6909"/>
    <w:pPr>
      <w:spacing w:after="100" w:line="276" w:lineRule="auto"/>
      <w:ind w:left="1100"/>
    </w:pPr>
    <w:rPr>
      <w:rFonts w:ascii="Calibri" w:hAnsi="Calibri"/>
      <w:sz w:val="22"/>
      <w:szCs w:val="22"/>
    </w:rPr>
  </w:style>
  <w:style w:type="paragraph" w:styleId="7">
    <w:name w:val="toc 7"/>
    <w:basedOn w:val="a"/>
    <w:next w:val="a"/>
    <w:autoRedefine/>
    <w:uiPriority w:val="39"/>
    <w:unhideWhenUsed/>
    <w:rsid w:val="00BE6909"/>
    <w:pPr>
      <w:spacing w:after="100" w:line="276" w:lineRule="auto"/>
      <w:ind w:left="1320"/>
    </w:pPr>
    <w:rPr>
      <w:rFonts w:ascii="Calibri" w:hAnsi="Calibri"/>
      <w:sz w:val="22"/>
      <w:szCs w:val="22"/>
    </w:rPr>
  </w:style>
  <w:style w:type="paragraph" w:styleId="8">
    <w:name w:val="toc 8"/>
    <w:basedOn w:val="a"/>
    <w:next w:val="a"/>
    <w:autoRedefine/>
    <w:uiPriority w:val="39"/>
    <w:unhideWhenUsed/>
    <w:rsid w:val="00BE6909"/>
    <w:pPr>
      <w:spacing w:after="100" w:line="276" w:lineRule="auto"/>
      <w:ind w:left="1540"/>
    </w:pPr>
    <w:rPr>
      <w:rFonts w:ascii="Calibri" w:hAnsi="Calibri"/>
      <w:sz w:val="22"/>
      <w:szCs w:val="22"/>
    </w:rPr>
  </w:style>
  <w:style w:type="paragraph" w:styleId="91">
    <w:name w:val="toc 9"/>
    <w:basedOn w:val="a"/>
    <w:next w:val="a"/>
    <w:autoRedefine/>
    <w:uiPriority w:val="39"/>
    <w:unhideWhenUsed/>
    <w:rsid w:val="00BE6909"/>
    <w:pPr>
      <w:spacing w:after="100" w:line="276" w:lineRule="auto"/>
      <w:ind w:left="1760"/>
    </w:pPr>
    <w:rPr>
      <w:rFonts w:ascii="Calibri" w:hAnsi="Calibri"/>
      <w:sz w:val="22"/>
      <w:szCs w:val="22"/>
    </w:rPr>
  </w:style>
  <w:style w:type="character" w:customStyle="1" w:styleId="FontStyle19">
    <w:name w:val="Font Style19"/>
    <w:basedOn w:val="a0"/>
    <w:uiPriority w:val="99"/>
    <w:rsid w:val="006A0E9D"/>
    <w:rPr>
      <w:rFonts w:ascii="Times New Roman" w:hAnsi="Times New Roman" w:cs="Times New Roman"/>
      <w:color w:val="000000"/>
      <w:sz w:val="26"/>
      <w:szCs w:val="26"/>
    </w:rPr>
  </w:style>
  <w:style w:type="character" w:customStyle="1" w:styleId="extended-textshort">
    <w:name w:val="extended-text__short"/>
    <w:basedOn w:val="a0"/>
    <w:rsid w:val="004C1E7C"/>
  </w:style>
  <w:style w:type="character" w:customStyle="1" w:styleId="0pt">
    <w:name w:val="Основной текст + Полужирный;Интервал 0 pt"/>
    <w:rsid w:val="00EA5A9C"/>
    <w:rPr>
      <w:rFonts w:ascii="Times New Roman" w:eastAsia="Times New Roman" w:hAnsi="Times New Roman" w:cs="Times New Roman"/>
      <w:b/>
      <w:bCs/>
      <w:i w:val="0"/>
      <w:iCs w:val="0"/>
      <w:smallCaps w:val="0"/>
      <w:strike w:val="0"/>
      <w:color w:val="000000"/>
      <w:spacing w:val="10"/>
      <w:w w:val="100"/>
      <w:position w:val="0"/>
      <w:sz w:val="24"/>
      <w:szCs w:val="24"/>
      <w:u w:val="none"/>
      <w:lang w:val="ru-RU" w:eastAsia="ru-RU" w:bidi="ru-RU"/>
    </w:rPr>
  </w:style>
  <w:style w:type="paragraph" w:styleId="aff7">
    <w:name w:val="footnote text"/>
    <w:basedOn w:val="a"/>
    <w:link w:val="aff8"/>
    <w:rsid w:val="006F7D26"/>
    <w:rPr>
      <w:sz w:val="20"/>
      <w:szCs w:val="20"/>
    </w:rPr>
  </w:style>
  <w:style w:type="character" w:customStyle="1" w:styleId="aff8">
    <w:name w:val="Текст сноски Знак"/>
    <w:basedOn w:val="a0"/>
    <w:link w:val="aff7"/>
    <w:rsid w:val="006F7D26"/>
    <w:rPr>
      <w:rFonts w:ascii="Times New Roman" w:eastAsia="Times New Roman" w:hAnsi="Times New Roman"/>
    </w:rPr>
  </w:style>
  <w:style w:type="paragraph" w:customStyle="1" w:styleId="220">
    <w:name w:val="Основной текст 22"/>
    <w:basedOn w:val="a"/>
    <w:rsid w:val="006F7D26"/>
    <w:pPr>
      <w:ind w:left="851"/>
    </w:pPr>
    <w:rPr>
      <w:spacing w:val="5"/>
      <w:sz w:val="3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21831954">
      <w:bodyDiv w:val="1"/>
      <w:marLeft w:val="0"/>
      <w:marRight w:val="0"/>
      <w:marTop w:val="0"/>
      <w:marBottom w:val="0"/>
      <w:divBdr>
        <w:top w:val="none" w:sz="0" w:space="0" w:color="auto"/>
        <w:left w:val="none" w:sz="0" w:space="0" w:color="auto"/>
        <w:bottom w:val="none" w:sz="0" w:space="0" w:color="auto"/>
        <w:right w:val="none" w:sz="0" w:space="0" w:color="auto"/>
      </w:divBdr>
    </w:div>
    <w:div w:id="889153101">
      <w:bodyDiv w:val="1"/>
      <w:marLeft w:val="0"/>
      <w:marRight w:val="0"/>
      <w:marTop w:val="0"/>
      <w:marBottom w:val="0"/>
      <w:divBdr>
        <w:top w:val="none" w:sz="0" w:space="0" w:color="auto"/>
        <w:left w:val="none" w:sz="0" w:space="0" w:color="auto"/>
        <w:bottom w:val="none" w:sz="0" w:space="0" w:color="auto"/>
        <w:right w:val="none" w:sz="0" w:space="0" w:color="auto"/>
      </w:divBdr>
    </w:div>
    <w:div w:id="982659721">
      <w:bodyDiv w:val="1"/>
      <w:marLeft w:val="0"/>
      <w:marRight w:val="0"/>
      <w:marTop w:val="0"/>
      <w:marBottom w:val="0"/>
      <w:divBdr>
        <w:top w:val="none" w:sz="0" w:space="0" w:color="auto"/>
        <w:left w:val="none" w:sz="0" w:space="0" w:color="auto"/>
        <w:bottom w:val="none" w:sz="0" w:space="0" w:color="auto"/>
        <w:right w:val="none" w:sz="0" w:space="0" w:color="auto"/>
      </w:divBdr>
      <w:divsChild>
        <w:div w:id="1184132952">
          <w:marLeft w:val="0"/>
          <w:marRight w:val="0"/>
          <w:marTop w:val="0"/>
          <w:marBottom w:val="0"/>
          <w:divBdr>
            <w:top w:val="none" w:sz="0" w:space="0" w:color="auto"/>
            <w:left w:val="none" w:sz="0" w:space="0" w:color="auto"/>
            <w:bottom w:val="none" w:sz="0" w:space="0" w:color="auto"/>
            <w:right w:val="none" w:sz="0" w:space="0" w:color="auto"/>
          </w:divBdr>
          <w:divsChild>
            <w:div w:id="93788207">
              <w:marLeft w:val="0"/>
              <w:marRight w:val="0"/>
              <w:marTop w:val="0"/>
              <w:marBottom w:val="0"/>
              <w:divBdr>
                <w:top w:val="none" w:sz="0" w:space="0" w:color="auto"/>
                <w:left w:val="none" w:sz="0" w:space="0" w:color="auto"/>
                <w:bottom w:val="none" w:sz="0" w:space="0" w:color="auto"/>
                <w:right w:val="none" w:sz="0" w:space="0" w:color="auto"/>
              </w:divBdr>
              <w:divsChild>
                <w:div w:id="872886476">
                  <w:marLeft w:val="0"/>
                  <w:marRight w:val="0"/>
                  <w:marTop w:val="0"/>
                  <w:marBottom w:val="0"/>
                  <w:divBdr>
                    <w:top w:val="none" w:sz="0" w:space="0" w:color="auto"/>
                    <w:left w:val="none" w:sz="0" w:space="0" w:color="auto"/>
                    <w:bottom w:val="none" w:sz="0" w:space="0" w:color="auto"/>
                    <w:right w:val="none" w:sz="0" w:space="0" w:color="auto"/>
                  </w:divBdr>
                  <w:divsChild>
                    <w:div w:id="1506900141">
                      <w:marLeft w:val="0"/>
                      <w:marRight w:val="0"/>
                      <w:marTop w:val="0"/>
                      <w:marBottom w:val="0"/>
                      <w:divBdr>
                        <w:top w:val="none" w:sz="0" w:space="0" w:color="auto"/>
                        <w:left w:val="none" w:sz="0" w:space="0" w:color="auto"/>
                        <w:bottom w:val="none" w:sz="0" w:space="0" w:color="auto"/>
                        <w:right w:val="none" w:sz="0" w:space="0" w:color="auto"/>
                      </w:divBdr>
                      <w:divsChild>
                        <w:div w:id="587812718">
                          <w:marLeft w:val="0"/>
                          <w:marRight w:val="0"/>
                          <w:marTop w:val="0"/>
                          <w:marBottom w:val="0"/>
                          <w:divBdr>
                            <w:top w:val="none" w:sz="0" w:space="0" w:color="auto"/>
                            <w:left w:val="none" w:sz="0" w:space="0" w:color="auto"/>
                            <w:bottom w:val="none" w:sz="0" w:space="0" w:color="auto"/>
                            <w:right w:val="none" w:sz="0" w:space="0" w:color="auto"/>
                          </w:divBdr>
                          <w:divsChild>
                            <w:div w:id="179964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7665680">
      <w:bodyDiv w:val="1"/>
      <w:marLeft w:val="0"/>
      <w:marRight w:val="0"/>
      <w:marTop w:val="0"/>
      <w:marBottom w:val="0"/>
      <w:divBdr>
        <w:top w:val="none" w:sz="0" w:space="0" w:color="auto"/>
        <w:left w:val="none" w:sz="0" w:space="0" w:color="auto"/>
        <w:bottom w:val="none" w:sz="0" w:space="0" w:color="auto"/>
        <w:right w:val="none" w:sz="0" w:space="0" w:color="auto"/>
      </w:divBdr>
    </w:div>
    <w:div w:id="1497185853">
      <w:bodyDiv w:val="1"/>
      <w:marLeft w:val="0"/>
      <w:marRight w:val="0"/>
      <w:marTop w:val="0"/>
      <w:marBottom w:val="0"/>
      <w:divBdr>
        <w:top w:val="none" w:sz="0" w:space="0" w:color="auto"/>
        <w:left w:val="none" w:sz="0" w:space="0" w:color="auto"/>
        <w:bottom w:val="none" w:sz="0" w:space="0" w:color="auto"/>
        <w:right w:val="none" w:sz="0" w:space="0" w:color="auto"/>
      </w:divBdr>
    </w:div>
    <w:div w:id="1933471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ru.wikipedia.org/w/index.php?title=%D0%92%D0%BE%D0%B7%D1%80%D0%B0%D1%81%D1%82%D0%BD%D0%B0%D1%8F_%D1%81%D1%82%D1%80%D1%83%D0%BA%D1%82%D1%83%D1%80%D0%B0_%D0%BD%D0%B0%D1%81%D0%B5%D0%BB%D0%B5%D0%BD%D0%B8%D1%8F&amp;action=edit&amp;redlink=1" TargetMode="External"/><Relationship Id="rId18" Type="http://schemas.openxmlformats.org/officeDocument/2006/relationships/chart" Target="charts/chart10.xml"/><Relationship Id="rId26" Type="http://schemas.openxmlformats.org/officeDocument/2006/relationships/hyperlink" Target="http://www.rybinsk-msp.ru" TargetMode="External"/><Relationship Id="rId39" Type="http://schemas.openxmlformats.org/officeDocument/2006/relationships/chart" Target="charts/chart29.xml"/><Relationship Id="rId21" Type="http://schemas.openxmlformats.org/officeDocument/2006/relationships/chart" Target="charts/chart13.xml"/><Relationship Id="rId34" Type="http://schemas.openxmlformats.org/officeDocument/2006/relationships/chart" Target="charts/chart25.xml"/><Relationship Id="rId42" Type="http://schemas.openxmlformats.org/officeDocument/2006/relationships/chart" Target="charts/chart32.xml"/><Relationship Id="rId47" Type="http://schemas.openxmlformats.org/officeDocument/2006/relationships/chart" Target="charts/chart36.xml"/><Relationship Id="rId50" Type="http://schemas.openxmlformats.org/officeDocument/2006/relationships/chart" Target="charts/chart39.xml"/><Relationship Id="rId55" Type="http://schemas.openxmlformats.org/officeDocument/2006/relationships/chart" Target="charts/chart4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chart" Target="charts/chart12.xml"/><Relationship Id="rId29" Type="http://schemas.openxmlformats.org/officeDocument/2006/relationships/chart" Target="charts/chart20.xml"/><Relationship Id="rId41" Type="http://schemas.openxmlformats.org/officeDocument/2006/relationships/chart" Target="charts/chart31.xml"/><Relationship Id="rId54" Type="http://schemas.openxmlformats.org/officeDocument/2006/relationships/chart" Target="charts/chart43.xm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chart" Target="charts/chart16.xml"/><Relationship Id="rId32" Type="http://schemas.openxmlformats.org/officeDocument/2006/relationships/chart" Target="charts/chart23.xml"/><Relationship Id="rId37" Type="http://schemas.openxmlformats.org/officeDocument/2006/relationships/chart" Target="charts/chart27.xml"/><Relationship Id="rId40" Type="http://schemas.openxmlformats.org/officeDocument/2006/relationships/chart" Target="charts/chart30.xml"/><Relationship Id="rId45" Type="http://schemas.openxmlformats.org/officeDocument/2006/relationships/hyperlink" Target="http://pandia.ru/text/category/tcelevie_programmi/" TargetMode="External"/><Relationship Id="rId53" Type="http://schemas.openxmlformats.org/officeDocument/2006/relationships/chart" Target="charts/chart42.xml"/><Relationship Id="rId58"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hart" Target="charts/chart7.xml"/><Relationship Id="rId23" Type="http://schemas.openxmlformats.org/officeDocument/2006/relationships/chart" Target="charts/chart15.xml"/><Relationship Id="rId28" Type="http://schemas.openxmlformats.org/officeDocument/2006/relationships/chart" Target="charts/chart19.xml"/><Relationship Id="rId36" Type="http://schemas.openxmlformats.org/officeDocument/2006/relationships/chart" Target="charts/chart26.xml"/><Relationship Id="rId49" Type="http://schemas.openxmlformats.org/officeDocument/2006/relationships/chart" Target="charts/chart38.xml"/><Relationship Id="rId57" Type="http://schemas.openxmlformats.org/officeDocument/2006/relationships/hyperlink" Target="consultantplus://offline/ref=F52F0AD10A10ECA062C43086D6739C97E88901F47B94F07B12BE62415EmBaFF" TargetMode="External"/><Relationship Id="rId61" Type="http://schemas.openxmlformats.org/officeDocument/2006/relationships/fontTable" Target="fontTable.xml"/><Relationship Id="rId10" Type="http://schemas.openxmlformats.org/officeDocument/2006/relationships/chart" Target="charts/chart3.xml"/><Relationship Id="rId19" Type="http://schemas.openxmlformats.org/officeDocument/2006/relationships/chart" Target="charts/chart11.xml"/><Relationship Id="rId31" Type="http://schemas.openxmlformats.org/officeDocument/2006/relationships/chart" Target="charts/chart22.xml"/><Relationship Id="rId44" Type="http://schemas.openxmlformats.org/officeDocument/2006/relationships/chart" Target="charts/chart34.xml"/><Relationship Id="rId52" Type="http://schemas.openxmlformats.org/officeDocument/2006/relationships/chart" Target="charts/chart41.xml"/><Relationship Id="rId6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6.xml"/><Relationship Id="rId22" Type="http://schemas.openxmlformats.org/officeDocument/2006/relationships/chart" Target="charts/chart14.xml"/><Relationship Id="rId27" Type="http://schemas.openxmlformats.org/officeDocument/2006/relationships/chart" Target="charts/chart18.xml"/><Relationship Id="rId30" Type="http://schemas.openxmlformats.org/officeDocument/2006/relationships/chart" Target="charts/chart21.xml"/><Relationship Id="rId35" Type="http://schemas.openxmlformats.org/officeDocument/2006/relationships/image" Target="media/image1.emf"/><Relationship Id="rId43" Type="http://schemas.openxmlformats.org/officeDocument/2006/relationships/chart" Target="charts/chart33.xml"/><Relationship Id="rId48" Type="http://schemas.openxmlformats.org/officeDocument/2006/relationships/chart" Target="charts/chart37.xml"/><Relationship Id="rId56" Type="http://schemas.openxmlformats.org/officeDocument/2006/relationships/hyperlink" Target="http://www.rybinsk-msp.ru" TargetMode="External"/><Relationship Id="rId64" Type="http://schemas.microsoft.com/office/2007/relationships/stylesWithEffects" Target="stylesWithEffects.xml"/><Relationship Id="rId8" Type="http://schemas.openxmlformats.org/officeDocument/2006/relationships/chart" Target="charts/chart1.xml"/><Relationship Id="rId51" Type="http://schemas.openxmlformats.org/officeDocument/2006/relationships/chart" Target="charts/chart40.xml"/><Relationship Id="rId3" Type="http://schemas.openxmlformats.org/officeDocument/2006/relationships/styles" Target="styles.xml"/><Relationship Id="rId12" Type="http://schemas.openxmlformats.org/officeDocument/2006/relationships/chart" Target="charts/chart5.xml"/><Relationship Id="rId17" Type="http://schemas.openxmlformats.org/officeDocument/2006/relationships/chart" Target="charts/chart9.xml"/><Relationship Id="rId25" Type="http://schemas.openxmlformats.org/officeDocument/2006/relationships/chart" Target="charts/chart17.xml"/><Relationship Id="rId33" Type="http://schemas.openxmlformats.org/officeDocument/2006/relationships/chart" Target="charts/chart24.xml"/><Relationship Id="rId38" Type="http://schemas.openxmlformats.org/officeDocument/2006/relationships/chart" Target="charts/chart28.xml"/><Relationship Id="rId46" Type="http://schemas.openxmlformats.org/officeDocument/2006/relationships/chart" Target="charts/chart35.xml"/><Relationship Id="rId59" Type="http://schemas.openxmlformats.org/officeDocument/2006/relationships/header" Target="header2.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10.xml.rels><?xml version="1.0" encoding="UTF-8" standalone="yes"?>
<Relationships xmlns="http://schemas.openxmlformats.org/package/2006/relationships"><Relationship Id="rId2" Type="http://schemas.openxmlformats.org/officeDocument/2006/relationships/package" Target="../embeddings/_____Microsoft_Office_Excel8.xlsx"/><Relationship Id="rId1" Type="http://schemas.openxmlformats.org/officeDocument/2006/relationships/themeOverride" Target="../theme/themeOverride5.xml"/></Relationships>
</file>

<file path=word/charts/_rels/chart11.xml.rels><?xml version="1.0" encoding="UTF-8" standalone="yes"?>
<Relationships xmlns="http://schemas.openxmlformats.org/package/2006/relationships"><Relationship Id="rId1" Type="http://schemas.openxmlformats.org/officeDocument/2006/relationships/package" Target="../embeddings/_____Microsoft_Office_Excel9.xlsx"/></Relationships>
</file>

<file path=word/charts/_rels/chart1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_____Microsoft_Office_Excel10.xlsx"/><Relationship Id="rId1" Type="http://schemas.openxmlformats.org/officeDocument/2006/relationships/themeOverride" Target="../theme/themeOverride6.xml"/></Relationships>
</file>

<file path=word/charts/_rels/chart13.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package" Target="../embeddings/_____Microsoft_Office_Excel11.xlsx"/><Relationship Id="rId1" Type="http://schemas.openxmlformats.org/officeDocument/2006/relationships/themeOverride" Target="../theme/themeOverride7.xml"/></Relationships>
</file>

<file path=word/charts/_rels/chart14.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oleObject" Target="file:///D:\profile\golubeva\&#1043;&#1056;&#1040;&#1060;&#1048;&#1050;&#1048;-2020\&#1044;&#1080;&#1085;&#1072;&#1084;&#1080;&#1082;&#1072;%20&#1052;&#1055;%20-%20&#1088;&#1077;&#1076;_2020_03_02.xls"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D:\profile\golubeva\&#1043;&#1056;&#1040;&#1060;&#1048;&#1050;&#1048;-2018\2018_06_20%20%20&#1054;&#1090;&#1088;&#1072;&#1089;&#1083;&#1077;&#1074;&#1072;&#1103;%20&#1089;&#1090;&#1088;&#1091;&#1082;&#1090;&#1091;&#1088;&#1072;%20&#1085;&#1072;%2001%2001%202018.xls"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D:\profile\golubeva\&#1043;&#1056;&#1040;&#1060;&#1048;&#1050;&#1048;-2018\2018_06_20%20%20&#1054;&#1090;&#1088;&#1072;&#1089;&#1083;&#1077;&#1074;&#1072;&#1103;%20&#1089;&#1090;&#1088;&#1091;&#1082;&#1090;&#1091;&#1088;&#1072;%20&#1085;&#1072;%2001%2001%202018.xls"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D:\profile\golubeva\&#1043;&#1056;&#1040;&#1060;&#1048;&#1050;&#1048;-2018\2018_06_20%20%20&#1054;&#1090;&#1088;&#1072;&#1089;&#1083;&#1077;&#1074;&#1072;&#1103;%20&#1089;&#1090;&#1088;&#1091;&#1082;&#1090;&#1091;&#1088;&#1072;%20&#1085;&#1072;%2001%2001%202018.xls" TargetMode="External"/></Relationships>
</file>

<file path=word/charts/_rels/chart18.xml.rels><?xml version="1.0" encoding="UTF-8" standalone="yes"?>
<Relationships xmlns="http://schemas.openxmlformats.org/package/2006/relationships"><Relationship Id="rId1" Type="http://schemas.openxmlformats.org/officeDocument/2006/relationships/package" Target="../embeddings/_____Microsoft_Office_Excel12.xlsx"/></Relationships>
</file>

<file path=word/charts/_rels/chart19.xml.rels><?xml version="1.0" encoding="UTF-8" standalone="yes"?>
<Relationships xmlns="http://schemas.openxmlformats.org/package/2006/relationships"><Relationship Id="rId1" Type="http://schemas.openxmlformats.org/officeDocument/2006/relationships/package" Target="../embeddings/_____Microsoft_Office_Excel13.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20.xml.rels><?xml version="1.0" encoding="UTF-8" standalone="yes"?>
<Relationships xmlns="http://schemas.openxmlformats.org/package/2006/relationships"><Relationship Id="rId2" Type="http://schemas.openxmlformats.org/officeDocument/2006/relationships/chartUserShapes" Target="../drawings/drawing5.xml"/><Relationship Id="rId1" Type="http://schemas.openxmlformats.org/officeDocument/2006/relationships/package" Target="../embeddings/_____Microsoft_Office_Excel14.xlsx"/></Relationships>
</file>

<file path=word/charts/_rels/chart21.xml.rels><?xml version="1.0" encoding="UTF-8" standalone="yes"?>
<Relationships xmlns="http://schemas.openxmlformats.org/package/2006/relationships"><Relationship Id="rId2" Type="http://schemas.openxmlformats.org/officeDocument/2006/relationships/package" Target="../embeddings/_____Microsoft_Office_Excel15.xlsx"/><Relationship Id="rId1" Type="http://schemas.openxmlformats.org/officeDocument/2006/relationships/themeOverride" Target="../theme/themeOverride8.xml"/></Relationships>
</file>

<file path=word/charts/_rels/chart22.xml.rels><?xml version="1.0" encoding="UTF-8" standalone="yes"?>
<Relationships xmlns="http://schemas.openxmlformats.org/package/2006/relationships"><Relationship Id="rId3" Type="http://schemas.openxmlformats.org/officeDocument/2006/relationships/chartUserShapes" Target="../drawings/drawing6.xml"/><Relationship Id="rId2" Type="http://schemas.openxmlformats.org/officeDocument/2006/relationships/package" Target="../embeddings/_____Microsoft_Office_Excel16.xlsx"/><Relationship Id="rId1" Type="http://schemas.openxmlformats.org/officeDocument/2006/relationships/themeOverride" Target="../theme/themeOverride9.xml"/></Relationships>
</file>

<file path=word/charts/_rels/chart23.xml.rels><?xml version="1.0" encoding="UTF-8" standalone="yes"?>
<Relationships xmlns="http://schemas.openxmlformats.org/package/2006/relationships"><Relationship Id="rId1" Type="http://schemas.openxmlformats.org/officeDocument/2006/relationships/package" Target="../embeddings/_____Microsoft_Office_Excel17.xlsx"/></Relationships>
</file>

<file path=word/charts/_rels/chart24.xml.rels><?xml version="1.0" encoding="UTF-8" standalone="yes"?>
<Relationships xmlns="http://schemas.openxmlformats.org/package/2006/relationships"><Relationship Id="rId2" Type="http://schemas.openxmlformats.org/officeDocument/2006/relationships/package" Target="../embeddings/_____Microsoft_Office_Excel18.xlsx"/><Relationship Id="rId1" Type="http://schemas.openxmlformats.org/officeDocument/2006/relationships/themeOverride" Target="../theme/themeOverride10.xml"/></Relationships>
</file>

<file path=word/charts/_rels/chart25.xml.rels><?xml version="1.0" encoding="UTF-8" standalone="yes"?>
<Relationships xmlns="http://schemas.openxmlformats.org/package/2006/relationships"><Relationship Id="rId2" Type="http://schemas.openxmlformats.org/officeDocument/2006/relationships/package" Target="../embeddings/_____Microsoft_Office_Excel19.xlsx"/><Relationship Id="rId1" Type="http://schemas.openxmlformats.org/officeDocument/2006/relationships/themeOverride" Target="../theme/themeOverride11.xml"/></Relationships>
</file>

<file path=word/charts/_rels/chart26.xml.rels><?xml version="1.0" encoding="UTF-8" standalone="yes"?>
<Relationships xmlns="http://schemas.openxmlformats.org/package/2006/relationships"><Relationship Id="rId1" Type="http://schemas.openxmlformats.org/officeDocument/2006/relationships/oleObject" Target="file:///D:\Users\sazhinova\Documents\&#1043;&#1088;&#1072;&#1092;&#1080;&#1082;_&#1080;&#1085;&#1074;&#1077;&#1089;&#1090;&#1080;&#1094;&#1080;&#1080;%202014-2018.xlsx" TargetMode="External"/></Relationships>
</file>

<file path=word/charts/_rels/chart27.xml.rels><?xml version="1.0" encoding="UTF-8" standalone="yes"?>
<Relationships xmlns="http://schemas.openxmlformats.org/package/2006/relationships"><Relationship Id="rId2" Type="http://schemas.openxmlformats.org/officeDocument/2006/relationships/chartUserShapes" Target="../drawings/drawing7.xml"/><Relationship Id="rId1" Type="http://schemas.openxmlformats.org/officeDocument/2006/relationships/package" Target="../embeddings/_____Microsoft_Office_Excel20.xlsx"/></Relationships>
</file>

<file path=word/charts/_rels/chart28.xml.rels><?xml version="1.0" encoding="UTF-8" standalone="yes"?>
<Relationships xmlns="http://schemas.openxmlformats.org/package/2006/relationships"><Relationship Id="rId1" Type="http://schemas.openxmlformats.org/officeDocument/2006/relationships/package" Target="../embeddings/_____Microsoft_Office_Excel21.xlsx"/></Relationships>
</file>

<file path=word/charts/_rels/chart29.xml.rels><?xml version="1.0" encoding="UTF-8" standalone="yes"?>
<Relationships xmlns="http://schemas.openxmlformats.org/package/2006/relationships"><Relationship Id="rId1" Type="http://schemas.openxmlformats.org/officeDocument/2006/relationships/package" Target="../embeddings/_____Microsoft_Office_Excel2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30.xml.rels><?xml version="1.0" encoding="UTF-8" standalone="yes"?>
<Relationships xmlns="http://schemas.openxmlformats.org/package/2006/relationships"><Relationship Id="rId1" Type="http://schemas.openxmlformats.org/officeDocument/2006/relationships/package" Target="../embeddings/_____Microsoft_Office_Excel23.xlsx"/></Relationships>
</file>

<file path=word/charts/_rels/chart31.xml.rels><?xml version="1.0" encoding="UTF-8" standalone="yes"?>
<Relationships xmlns="http://schemas.openxmlformats.org/package/2006/relationships"><Relationship Id="rId2" Type="http://schemas.openxmlformats.org/officeDocument/2006/relationships/chartUserShapes" Target="../drawings/drawing8.xml"/><Relationship Id="rId1" Type="http://schemas.openxmlformats.org/officeDocument/2006/relationships/package" Target="../embeddings/_____Microsoft_Office_Excel24.xlsx"/></Relationships>
</file>

<file path=word/charts/_rels/chart32.xml.rels><?xml version="1.0" encoding="UTF-8" standalone="yes"?>
<Relationships xmlns="http://schemas.openxmlformats.org/package/2006/relationships"><Relationship Id="rId2" Type="http://schemas.openxmlformats.org/officeDocument/2006/relationships/chartUserShapes" Target="../drawings/drawing9.xml"/><Relationship Id="rId1" Type="http://schemas.openxmlformats.org/officeDocument/2006/relationships/package" Target="../embeddings/_____Microsoft_Office_Excel25.xlsx"/></Relationships>
</file>

<file path=word/charts/_rels/chart33.xml.rels><?xml version="1.0" encoding="UTF-8" standalone="yes"?>
<Relationships xmlns="http://schemas.openxmlformats.org/package/2006/relationships"><Relationship Id="rId1" Type="http://schemas.openxmlformats.org/officeDocument/2006/relationships/package" Target="../embeddings/_____Microsoft_Office_Excel26.xlsx"/></Relationships>
</file>

<file path=word/charts/_rels/chart34.xml.rels><?xml version="1.0" encoding="UTF-8" standalone="yes"?>
<Relationships xmlns="http://schemas.openxmlformats.org/package/2006/relationships"><Relationship Id="rId1" Type="http://schemas.openxmlformats.org/officeDocument/2006/relationships/package" Target="../embeddings/_____Microsoft_Office_Excel27.xlsx"/></Relationships>
</file>

<file path=word/charts/_rels/chart35.xml.rels><?xml version="1.0" encoding="UTF-8" standalone="yes"?>
<Relationships xmlns="http://schemas.openxmlformats.org/package/2006/relationships"><Relationship Id="rId1" Type="http://schemas.openxmlformats.org/officeDocument/2006/relationships/package" Target="../embeddings/_____Microsoft_Office_Excel28.xlsx"/></Relationships>
</file>

<file path=word/charts/_rels/chart36.xml.rels><?xml version="1.0" encoding="UTF-8" standalone="yes"?>
<Relationships xmlns="http://schemas.openxmlformats.org/package/2006/relationships"><Relationship Id="rId2" Type="http://schemas.openxmlformats.org/officeDocument/2006/relationships/package" Target="../embeddings/_____Microsoft_Office_Excel29.xlsx"/><Relationship Id="rId1" Type="http://schemas.openxmlformats.org/officeDocument/2006/relationships/themeOverride" Target="../theme/themeOverride12.xml"/></Relationships>
</file>

<file path=word/charts/_rels/chart37.xml.rels><?xml version="1.0" encoding="UTF-8" standalone="yes"?>
<Relationships xmlns="http://schemas.openxmlformats.org/package/2006/relationships"><Relationship Id="rId1" Type="http://schemas.openxmlformats.org/officeDocument/2006/relationships/package" Target="../embeddings/_____Microsoft_Office_Excel30.xlsx"/></Relationships>
</file>

<file path=word/charts/_rels/chart38.xml.rels><?xml version="1.0" encoding="UTF-8" standalone="yes"?>
<Relationships xmlns="http://schemas.openxmlformats.org/package/2006/relationships"><Relationship Id="rId2" Type="http://schemas.openxmlformats.org/officeDocument/2006/relationships/package" Target="../embeddings/_____Microsoft_Office_Excel31.xlsx"/><Relationship Id="rId1" Type="http://schemas.openxmlformats.org/officeDocument/2006/relationships/themeOverride" Target="../theme/themeOverride13.xml"/></Relationships>
</file>

<file path=word/charts/_rels/chart39.xml.rels><?xml version="1.0" encoding="UTF-8" standalone="yes"?>
<Relationships xmlns="http://schemas.openxmlformats.org/package/2006/relationships"><Relationship Id="rId2" Type="http://schemas.openxmlformats.org/officeDocument/2006/relationships/package" Target="../embeddings/_____Microsoft_Office_Excel32.xlsx"/><Relationship Id="rId1" Type="http://schemas.openxmlformats.org/officeDocument/2006/relationships/themeOverride" Target="../theme/themeOverride14.xml"/></Relationships>
</file>

<file path=word/charts/_rels/chart4.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Microsoft_Office_Excel4.xlsx"/><Relationship Id="rId1" Type="http://schemas.openxmlformats.org/officeDocument/2006/relationships/themeOverride" Target="../theme/themeOverride1.xml"/></Relationships>
</file>

<file path=word/charts/_rels/chart40.xml.rels><?xml version="1.0" encoding="UTF-8" standalone="yes"?>
<Relationships xmlns="http://schemas.openxmlformats.org/package/2006/relationships"><Relationship Id="rId2" Type="http://schemas.openxmlformats.org/officeDocument/2006/relationships/package" Target="../embeddings/_____Microsoft_Office_Excel33.xlsx"/><Relationship Id="rId1" Type="http://schemas.openxmlformats.org/officeDocument/2006/relationships/themeOverride" Target="../theme/themeOverride15.xml"/></Relationships>
</file>

<file path=word/charts/_rels/chart41.xml.rels><?xml version="1.0" encoding="UTF-8" standalone="yes"?>
<Relationships xmlns="http://schemas.openxmlformats.org/package/2006/relationships"><Relationship Id="rId2" Type="http://schemas.openxmlformats.org/officeDocument/2006/relationships/package" Target="../embeddings/_____Microsoft_Office_Excel34.xlsx"/><Relationship Id="rId1" Type="http://schemas.openxmlformats.org/officeDocument/2006/relationships/themeOverride" Target="../theme/themeOverride16.xml"/></Relationships>
</file>

<file path=word/charts/_rels/chart42.xml.rels><?xml version="1.0" encoding="UTF-8" standalone="yes"?>
<Relationships xmlns="http://schemas.openxmlformats.org/package/2006/relationships"><Relationship Id="rId1" Type="http://schemas.openxmlformats.org/officeDocument/2006/relationships/oleObject" Target="file:///C:\Users\&#1077;&#1074;&#1075;&#1077;&#1085;&#1080;&#1103;\Desktop\&#1086;&#1090;&#1095;&#1077;&#1090;%202019\&#1088;&#1072;&#1079;&#1073;&#1086;&#1088;%20&#1087;&#1086;%20&#1086;&#1090;&#1088;&#1072;&#1089;&#1083;&#1103;&#1084;%20.xlsx" TargetMode="External"/></Relationships>
</file>

<file path=word/charts/_rels/chart43.xml.rels><?xml version="1.0" encoding="UTF-8" standalone="yes"?>
<Relationships xmlns="http://schemas.openxmlformats.org/package/2006/relationships"><Relationship Id="rId1" Type="http://schemas.openxmlformats.org/officeDocument/2006/relationships/oleObject" Target="file:///C:\Users\&#1077;&#1074;&#1075;&#1077;&#1085;&#1080;&#1103;\Desktop\&#1086;&#1090;&#1095;&#1077;&#1090;%202019\&#1088;&#1072;&#1079;&#1073;&#1086;&#1088;%20&#1087;&#1086;%20&#1086;&#1090;&#1088;&#1072;&#1089;&#1083;&#1103;&#1084;%20.xlsx" TargetMode="External"/></Relationships>
</file>

<file path=word/charts/_rels/chart44.xml.rels><?xml version="1.0" encoding="UTF-8" standalone="yes"?>
<Relationships xmlns="http://schemas.openxmlformats.org/package/2006/relationships"><Relationship Id="rId1" Type="http://schemas.openxmlformats.org/officeDocument/2006/relationships/package" Target="../embeddings/_____Microsoft_Office_Excel35.xlsx"/></Relationships>
</file>

<file path=word/charts/_rels/chart5.xml.rels><?xml version="1.0" encoding="UTF-8" standalone="yes"?>
<Relationships xmlns="http://schemas.openxmlformats.org/package/2006/relationships"><Relationship Id="rId2" Type="http://schemas.openxmlformats.org/officeDocument/2006/relationships/oleObject" Target="file:///C:\Users\baskakova\Documents\&#1056;&#1072;&#1079;&#1085;&#1086;&#1077;\&#1054;&#1087;&#1077;&#1088;&#1072;&#1090;&#1080;&#1074;&#1082;&#1072;\&#1050;&#1086;&#1087;&#1080;&#1103;%20&#1044;&#1077;&#1084;&#1086;&#1075;&#1088;&#1072;&#1092;&#1080;&#1103;%20&#1076;&#1083;&#1103;%20&#1089;&#1083;&#1072;&#1081;&#1076;&#1086;&#1074;.xlsx" TargetMode="External"/><Relationship Id="rId1" Type="http://schemas.openxmlformats.org/officeDocument/2006/relationships/themeOverride" Target="../theme/themeOverride2.xml"/></Relationships>
</file>

<file path=word/charts/_rels/chart6.xml.rels><?xml version="1.0" encoding="UTF-8" standalone="yes"?>
<Relationships xmlns="http://schemas.openxmlformats.org/package/2006/relationships"><Relationship Id="rId1" Type="http://schemas.openxmlformats.org/officeDocument/2006/relationships/oleObject" Target="file:///C:\Users\baskakova\Documents\&#1056;&#1072;&#1079;&#1085;&#1086;&#1077;\&#1054;&#1087;&#1077;&#1088;&#1072;&#1090;&#1080;&#1074;&#1082;&#1072;\&#1044;&#1077;&#1084;&#1086;&#1075;&#1088;&#1072;&#1092;&#1080;&#1103;%20&#1076;&#1086;%202025-%20&#1080;&#1079;&#1084;&#1077;&#1085;&#1077;&#1085;&#1085;&#1086;&#1077;.xlsx" TargetMode="External"/></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8.xml.rels><?xml version="1.0" encoding="UTF-8" standalone="yes"?>
<Relationships xmlns="http://schemas.openxmlformats.org/package/2006/relationships"><Relationship Id="rId2" Type="http://schemas.openxmlformats.org/officeDocument/2006/relationships/package" Target="../embeddings/_____Microsoft_Office_Excel6.xlsx"/><Relationship Id="rId1" Type="http://schemas.openxmlformats.org/officeDocument/2006/relationships/themeOverride" Target="../theme/themeOverride3.xml"/></Relationships>
</file>

<file path=word/charts/_rels/chart9.xml.rels><?xml version="1.0" encoding="UTF-8" standalone="yes"?>
<Relationships xmlns="http://schemas.openxmlformats.org/package/2006/relationships"><Relationship Id="rId2" Type="http://schemas.openxmlformats.org/officeDocument/2006/relationships/package" Target="../embeddings/_____Microsoft_Office_Excel7.xlsx"/><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4"/>
  <c:chart>
    <c:autoTitleDeleted val="1"/>
    <c:view3D>
      <c:perspective val="20"/>
    </c:view3D>
    <c:plotArea>
      <c:layout>
        <c:manualLayout>
          <c:layoutTarget val="inner"/>
          <c:xMode val="edge"/>
          <c:yMode val="edge"/>
          <c:x val="0.2507941762302896"/>
          <c:y val="0.36797239749004995"/>
          <c:w val="0.60393262807079673"/>
          <c:h val="0.58467741935483974"/>
        </c:manualLayout>
      </c:layout>
      <c:pie3DChart>
        <c:varyColors val="1"/>
        <c:ser>
          <c:idx val="0"/>
          <c:order val="0"/>
          <c:tx>
            <c:strRef>
              <c:f>Sheet1!$A$2</c:f>
              <c:strCache>
                <c:ptCount val="1"/>
              </c:strCache>
            </c:strRef>
          </c:tx>
          <c:spPr>
            <a:ln>
              <a:noFill/>
            </a:ln>
          </c:spPr>
          <c:explosion val="3"/>
          <c:dPt>
            <c:idx val="0"/>
            <c:explosion val="7"/>
            <c:spPr>
              <a:solidFill>
                <a:srgbClr val="FF0000"/>
              </a:solidFill>
              <a:ln>
                <a:noFill/>
              </a:ln>
            </c:spPr>
          </c:dPt>
          <c:dPt>
            <c:idx val="1"/>
            <c:explosion val="12"/>
            <c:spPr>
              <a:solidFill>
                <a:srgbClr val="FFC000"/>
              </a:solidFill>
              <a:ln>
                <a:noFill/>
              </a:ln>
            </c:spPr>
          </c:dPt>
          <c:dPt>
            <c:idx val="2"/>
            <c:explosion val="8"/>
            <c:spPr>
              <a:solidFill>
                <a:srgbClr val="007461"/>
              </a:solidFill>
              <a:ln>
                <a:noFill/>
              </a:ln>
            </c:spPr>
          </c:dPt>
          <c:dPt>
            <c:idx val="3"/>
            <c:explosion val="13"/>
            <c:spPr>
              <a:solidFill>
                <a:srgbClr val="00B0F0"/>
              </a:solidFill>
              <a:ln>
                <a:noFill/>
              </a:ln>
            </c:spPr>
          </c:dPt>
          <c:dPt>
            <c:idx val="4"/>
            <c:explosion val="11"/>
            <c:spPr>
              <a:solidFill>
                <a:srgbClr val="002060"/>
              </a:solidFill>
              <a:ln>
                <a:noFill/>
              </a:ln>
            </c:spPr>
          </c:dPt>
          <c:dPt>
            <c:idx val="5"/>
            <c:explosion val="8"/>
            <c:spPr>
              <a:solidFill>
                <a:srgbClr val="BB68EE"/>
              </a:solidFill>
              <a:ln>
                <a:noFill/>
              </a:ln>
            </c:spPr>
          </c:dPt>
          <c:dLbls>
            <c:dLbl>
              <c:idx val="0"/>
              <c:layout>
                <c:manualLayout>
                  <c:x val="1.8433340641745396E-4"/>
                  <c:y val="0.13254529675726395"/>
                </c:manualLayout>
              </c:layout>
              <c:showVal val="1"/>
              <c:showCatName val="1"/>
              <c:showPercent val="1"/>
            </c:dLbl>
            <c:dLbl>
              <c:idx val="1"/>
              <c:layout>
                <c:manualLayout>
                  <c:x val="-1.6723024339284763E-2"/>
                  <c:y val="2.2103547540428814E-2"/>
                </c:manualLayout>
              </c:layout>
              <c:showVal val="1"/>
              <c:showCatName val="1"/>
              <c:showPercent val="1"/>
            </c:dLbl>
            <c:dLbl>
              <c:idx val="2"/>
              <c:layout>
                <c:manualLayout>
                  <c:x val="-9.2686015294860286E-2"/>
                  <c:y val="-6.0035136736940305E-3"/>
                </c:manualLayout>
              </c:layout>
              <c:tx>
                <c:rich>
                  <a:bodyPr/>
                  <a:lstStyle/>
                  <a:p>
                    <a:r>
                      <a:rPr lang="ru-RU" sz="1100" dirty="0"/>
                      <a:t>Д</a:t>
                    </a:r>
                    <a:r>
                      <a:rPr lang="ru-RU" sz="900" dirty="0"/>
                      <a:t>оходы от использования муниципального имущества; </a:t>
                    </a:r>
                    <a:endParaRPr lang="ru-RU" sz="900" dirty="0" smtClean="0"/>
                  </a:p>
                  <a:p>
                    <a:r>
                      <a:rPr lang="ru-RU" sz="900" dirty="0" smtClean="0"/>
                      <a:t>173,3</a:t>
                    </a:r>
                    <a:r>
                      <a:rPr lang="ru-RU" sz="900" dirty="0"/>
                      <a:t>; 10%</a:t>
                    </a:r>
                    <a:endParaRPr lang="ru-RU" dirty="0"/>
                  </a:p>
                </c:rich>
              </c:tx>
              <c:showVal val="1"/>
              <c:showCatName val="1"/>
              <c:showPercent val="1"/>
            </c:dLbl>
            <c:dLbl>
              <c:idx val="3"/>
              <c:layout>
                <c:manualLayout>
                  <c:x val="-0.11811137834045544"/>
                  <c:y val="-0.17481309795952926"/>
                </c:manualLayout>
              </c:layout>
              <c:showVal val="1"/>
              <c:showCatName val="1"/>
              <c:showPercent val="1"/>
            </c:dLbl>
            <c:dLbl>
              <c:idx val="4"/>
              <c:layout>
                <c:manualLayout>
                  <c:x val="5.1612346510541814E-2"/>
                  <c:y val="-0.14801117602235381"/>
                </c:manualLayout>
              </c:layout>
              <c:showVal val="1"/>
              <c:showCatName val="1"/>
              <c:showPercent val="1"/>
            </c:dLbl>
            <c:dLbl>
              <c:idx val="5"/>
              <c:layout>
                <c:manualLayout>
                  <c:x val="0.18504287178688344"/>
                  <c:y val="-0.10878693590720628"/>
                </c:manualLayout>
              </c:layout>
              <c:showVal val="1"/>
              <c:showCatName val="1"/>
              <c:showPercent val="1"/>
            </c:dLbl>
            <c:txPr>
              <a:bodyPr/>
              <a:lstStyle/>
              <a:p>
                <a:pPr>
                  <a:defRPr sz="1100" b="1">
                    <a:latin typeface="Times New Roman" pitchFamily="18" charset="0"/>
                    <a:cs typeface="Times New Roman" pitchFamily="18" charset="0"/>
                  </a:defRPr>
                </a:pPr>
                <a:endParaRPr lang="ru-RU"/>
              </a:p>
            </c:txPr>
            <c:showVal val="1"/>
            <c:showCatName val="1"/>
            <c:showPercent val="1"/>
            <c:showLeaderLines val="1"/>
          </c:dLbls>
          <c:cat>
            <c:strRef>
              <c:f>Sheet1!$B$1:$G$1</c:f>
              <c:strCache>
                <c:ptCount val="6"/>
                <c:pt idx="0">
                  <c:v>Налог на доходы физических лиц</c:v>
                </c:pt>
                <c:pt idx="1">
                  <c:v>Налоги на имущество</c:v>
                </c:pt>
                <c:pt idx="2">
                  <c:v>Доходы от использования муниципального имущества</c:v>
                </c:pt>
                <c:pt idx="3">
                  <c:v>Налоги на совокупный доход</c:v>
                </c:pt>
                <c:pt idx="4">
                  <c:v>Доходы от продажи муниципального имущества и земельных участков</c:v>
                </c:pt>
                <c:pt idx="5">
                  <c:v>Прочие поступления</c:v>
                </c:pt>
              </c:strCache>
            </c:strRef>
          </c:cat>
          <c:val>
            <c:numRef>
              <c:f>Sheet1!$B$2:$G$2</c:f>
              <c:numCache>
                <c:formatCode>0.0</c:formatCode>
                <c:ptCount val="6"/>
                <c:pt idx="0">
                  <c:v>1087.3</c:v>
                </c:pt>
                <c:pt idx="1">
                  <c:v>204.6</c:v>
                </c:pt>
                <c:pt idx="2">
                  <c:v>173.3</c:v>
                </c:pt>
                <c:pt idx="3">
                  <c:v>101.2</c:v>
                </c:pt>
                <c:pt idx="4">
                  <c:v>44.9</c:v>
                </c:pt>
                <c:pt idx="5">
                  <c:v>90.5</c:v>
                </c:pt>
              </c:numCache>
            </c:numRef>
          </c:val>
        </c:ser>
        <c:dLbls>
          <c:showVal val="1"/>
        </c:dLbls>
      </c:pie3DChart>
      <c:spPr>
        <a:noFill/>
        <a:ln w="25387">
          <a:noFill/>
        </a:ln>
      </c:spPr>
    </c:plotArea>
    <c:plotVisOnly val="1"/>
    <c:dispBlanksAs val="zero"/>
  </c:chart>
  <c:spPr>
    <a:solidFill>
      <a:schemeClr val="bg1"/>
    </a:solidFill>
    <a:ln>
      <a:noFill/>
    </a:ln>
    <a:effectLst/>
  </c:spPr>
  <c:txPr>
    <a:bodyPr/>
    <a:lstStyle/>
    <a:p>
      <a:pPr>
        <a:defRPr sz="1798"/>
      </a:pPr>
      <a:endParaRPr lang="ru-RU"/>
    </a:p>
  </c:tx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ru-RU"/>
  <c:style val="27"/>
  <c:chart>
    <c:title>
      <c:tx>
        <c:rich>
          <a:bodyPr/>
          <a:lstStyle/>
          <a:p>
            <a:pPr>
              <a:defRPr sz="1200"/>
            </a:pPr>
            <a:r>
              <a:rPr lang="ru-RU" sz="1200"/>
              <a:t>Объем отгруженной продукции, млрд.руб.</a:t>
            </a:r>
          </a:p>
        </c:rich>
      </c:tx>
    </c:title>
    <c:view3D>
      <c:rotX val="10"/>
      <c:depthPercent val="120"/>
      <c:rAngAx val="1"/>
    </c:view3D>
    <c:plotArea>
      <c:layout>
        <c:manualLayout>
          <c:layoutTarget val="inner"/>
          <c:xMode val="edge"/>
          <c:yMode val="edge"/>
          <c:x val="4.6073644939460513E-2"/>
          <c:y val="0.15296587926509544"/>
          <c:w val="0.95392635506053969"/>
          <c:h val="0.71321971420239161"/>
        </c:manualLayout>
      </c:layout>
      <c:bar3DChart>
        <c:barDir val="col"/>
        <c:grouping val="stacked"/>
        <c:ser>
          <c:idx val="0"/>
          <c:order val="0"/>
          <c:tx>
            <c:strRef>
              <c:f>Sheet1!$A$3</c:f>
              <c:strCache>
                <c:ptCount val="1"/>
                <c:pt idx="0">
                  <c:v>промышленность</c:v>
                </c:pt>
              </c:strCache>
            </c:strRef>
          </c:tx>
          <c:spPr>
            <a:solidFill>
              <a:srgbClr val="0070C0"/>
            </a:solidFill>
            <a:ln w="9525"/>
            <a:effectLst/>
            <a:scene3d>
              <a:camera prst="orthographicFront"/>
              <a:lightRig rig="threePt" dir="t">
                <a:rot lat="0" lon="0" rev="1200000"/>
              </a:lightRig>
            </a:scene3d>
            <a:sp3d>
              <a:bevelT w="38100" h="38100"/>
              <a:bevelB w="38100" h="38100"/>
            </a:sp3d>
          </c:spPr>
          <c:dLbls>
            <c:dLbl>
              <c:idx val="0"/>
              <c:layout>
                <c:manualLayout>
                  <c:x val="1.0450455351112263E-2"/>
                  <c:y val="-9.3985474037967545E-2"/>
                </c:manualLayout>
              </c:layout>
              <c:showVal val="1"/>
            </c:dLbl>
            <c:dLbl>
              <c:idx val="1"/>
              <c:layout>
                <c:manualLayout>
                  <c:x val="8.7603298292376706E-3"/>
                  <c:y val="-8.7513505256287524E-2"/>
                </c:manualLayout>
              </c:layout>
              <c:showVal val="1"/>
            </c:dLbl>
            <c:dLbl>
              <c:idx val="2"/>
              <c:layout>
                <c:manualLayout>
                  <c:x val="9.0502676802705351E-3"/>
                  <c:y val="-0.13185185185185186"/>
                </c:manualLayout>
              </c:layout>
              <c:showVal val="1"/>
            </c:dLbl>
            <c:dLbl>
              <c:idx val="3"/>
              <c:layout>
                <c:manualLayout>
                  <c:x val="8.2945072280473965E-3"/>
                  <c:y val="-0.1378544348623098"/>
                </c:manualLayout>
              </c:layout>
              <c:showVal val="1"/>
            </c:dLbl>
            <c:dLbl>
              <c:idx val="4"/>
              <c:layout>
                <c:manualLayout>
                  <c:x val="4.6056419113414421E-3"/>
                  <c:y val="-0.15520282186948894"/>
                </c:manualLayout>
              </c:layout>
              <c:showVal val="1"/>
            </c:dLbl>
            <c:txPr>
              <a:bodyPr/>
              <a:lstStyle/>
              <a:p>
                <a:pPr>
                  <a:defRPr sz="1200" b="1">
                    <a:solidFill>
                      <a:schemeClr val="bg1"/>
                    </a:solidFill>
                  </a:defRPr>
                </a:pPr>
                <a:endParaRPr lang="ru-RU"/>
              </a:p>
            </c:txPr>
            <c:showVal val="1"/>
          </c:dLbls>
          <c:cat>
            <c:strRef>
              <c:f>Sheet1!$B$1:$G$2</c:f>
              <c:strCache>
                <c:ptCount val="5"/>
                <c:pt idx="0">
                  <c:v>2015</c:v>
                </c:pt>
                <c:pt idx="1">
                  <c:v>2016</c:v>
                </c:pt>
                <c:pt idx="2">
                  <c:v>2017</c:v>
                </c:pt>
                <c:pt idx="3">
                  <c:v>2018</c:v>
                </c:pt>
                <c:pt idx="4">
                  <c:v>2019</c:v>
                </c:pt>
              </c:strCache>
            </c:strRef>
          </c:cat>
          <c:val>
            <c:numRef>
              <c:f>Sheet1!$B$3:$F$3</c:f>
              <c:numCache>
                <c:formatCode>General</c:formatCode>
                <c:ptCount val="5"/>
                <c:pt idx="0">
                  <c:v>70.7</c:v>
                </c:pt>
                <c:pt idx="1">
                  <c:v>73.7</c:v>
                </c:pt>
                <c:pt idx="2">
                  <c:v>77.400000000000006</c:v>
                </c:pt>
                <c:pt idx="3">
                  <c:v>85.1</c:v>
                </c:pt>
                <c:pt idx="4" formatCode="#,##0.0">
                  <c:v>88</c:v>
                </c:pt>
              </c:numCache>
            </c:numRef>
          </c:val>
        </c:ser>
        <c:gapWidth val="192"/>
        <c:gapDepth val="68"/>
        <c:shape val="box"/>
        <c:axId val="207341824"/>
        <c:axId val="207523840"/>
        <c:axId val="0"/>
      </c:bar3DChart>
      <c:catAx>
        <c:axId val="207341824"/>
        <c:scaling>
          <c:orientation val="minMax"/>
        </c:scaling>
        <c:axPos val="b"/>
        <c:numFmt formatCode="General" sourceLinked="1"/>
        <c:tickLblPos val="low"/>
        <c:txPr>
          <a:bodyPr rot="0" vert="horz"/>
          <a:lstStyle/>
          <a:p>
            <a:pPr>
              <a:defRPr sz="1200" b="0"/>
            </a:pPr>
            <a:endParaRPr lang="ru-RU"/>
          </a:p>
        </c:txPr>
        <c:crossAx val="207523840"/>
        <c:crosses val="autoZero"/>
        <c:auto val="1"/>
        <c:lblAlgn val="ctr"/>
        <c:lblOffset val="100"/>
        <c:tickLblSkip val="1"/>
        <c:tickMarkSkip val="1"/>
      </c:catAx>
      <c:valAx>
        <c:axId val="207523840"/>
        <c:scaling>
          <c:orientation val="minMax"/>
          <c:max val="90"/>
          <c:min val="0"/>
        </c:scaling>
        <c:axPos val="l"/>
        <c:numFmt formatCode="0" sourceLinked="0"/>
        <c:tickLblPos val="nextTo"/>
        <c:txPr>
          <a:bodyPr rot="0" vert="horz"/>
          <a:lstStyle/>
          <a:p>
            <a:pPr>
              <a:defRPr sz="1200"/>
            </a:pPr>
            <a:endParaRPr lang="ru-RU"/>
          </a:p>
        </c:txPr>
        <c:crossAx val="207341824"/>
        <c:crosses val="autoZero"/>
        <c:crossBetween val="between"/>
        <c:majorUnit val="20"/>
      </c:valAx>
      <c:spPr>
        <a:noFill/>
        <a:ln w="25398">
          <a:noFill/>
        </a:ln>
      </c:spPr>
    </c:plotArea>
    <c:plotVisOnly val="1"/>
    <c:dispBlanksAs val="gap"/>
  </c:chart>
  <c:spPr>
    <a:ln>
      <a:noFill/>
    </a:ln>
  </c:spPr>
  <c:txPr>
    <a:bodyPr/>
    <a:lstStyle/>
    <a:p>
      <a:pPr>
        <a:defRPr>
          <a:latin typeface="Times New Roman" pitchFamily="18" charset="0"/>
          <a:cs typeface="Times New Roman" pitchFamily="18" charset="0"/>
        </a:defRPr>
      </a:pPr>
      <a:endParaRPr lang="ru-RU"/>
    </a:p>
  </c:txPr>
  <c:externalData r:id="rId2"/>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manualLayout>
          <c:layoutTarget val="inner"/>
          <c:xMode val="edge"/>
          <c:yMode val="edge"/>
          <c:x val="0.24267380773971117"/>
          <c:y val="0.33535072821780898"/>
          <c:w val="0.54274513657713508"/>
          <c:h val="0.54318717513251957"/>
        </c:manualLayout>
      </c:layout>
      <c:pie3DChart>
        <c:varyColors val="1"/>
        <c:ser>
          <c:idx val="0"/>
          <c:order val="0"/>
          <c:tx>
            <c:strRef>
              <c:f>Лист1!$B$1</c:f>
              <c:strCache>
                <c:ptCount val="1"/>
                <c:pt idx="0">
                  <c:v>Отрасли</c:v>
                </c:pt>
              </c:strCache>
            </c:strRef>
          </c:tx>
          <c:spPr>
            <a:scene3d>
              <a:camera prst="orthographicFront"/>
              <a:lightRig rig="threePt" dir="t"/>
            </a:scene3d>
            <a:sp3d>
              <a:bevelT/>
              <a:bevelB/>
            </a:sp3d>
          </c:spPr>
          <c:explosion val="20"/>
          <c:dLbls>
            <c:dLbl>
              <c:idx val="0"/>
              <c:layout>
                <c:manualLayout>
                  <c:x val="-2.1249605889747412E-2"/>
                  <c:y val="-0.23114727325750947"/>
                </c:manualLayout>
              </c:layout>
              <c:showVal val="1"/>
              <c:showCatName val="1"/>
            </c:dLbl>
            <c:dLbl>
              <c:idx val="1"/>
              <c:layout>
                <c:manualLayout>
                  <c:x val="0.23748228039357824"/>
                  <c:y val="-5.6651742061653645E-3"/>
                </c:manualLayout>
              </c:layout>
              <c:showVal val="1"/>
              <c:showCatName val="1"/>
            </c:dLbl>
            <c:dLbl>
              <c:idx val="2"/>
              <c:layout>
                <c:manualLayout>
                  <c:x val="-1.6282301685769284E-2"/>
                  <c:y val="0.13438786818314369"/>
                </c:manualLayout>
              </c:layout>
              <c:showVal val="1"/>
              <c:showCatName val="1"/>
            </c:dLbl>
            <c:dLbl>
              <c:idx val="3"/>
              <c:layout>
                <c:manualLayout>
                  <c:x val="-0.1458249700066743"/>
                  <c:y val="0.15197822494410421"/>
                </c:manualLayout>
              </c:layout>
              <c:showVal val="1"/>
              <c:showCatName val="1"/>
            </c:dLbl>
            <c:dLbl>
              <c:idx val="4"/>
              <c:layout>
                <c:manualLayout>
                  <c:x val="-0.16184996376233796"/>
                  <c:y val="-6.545154077962477E-2"/>
                </c:manualLayout>
              </c:layout>
              <c:showVal val="1"/>
              <c:showCatName val="1"/>
            </c:dLbl>
            <c:dLbl>
              <c:idx val="5"/>
              <c:layout>
                <c:manualLayout>
                  <c:x val="-5.6274767526134105E-2"/>
                  <c:y val="-0.23414212112374838"/>
                </c:manualLayout>
              </c:layout>
              <c:showVal val="1"/>
              <c:showCatName val="1"/>
            </c:dLbl>
            <c:txPr>
              <a:bodyPr/>
              <a:lstStyle/>
              <a:p>
                <a:pPr>
                  <a:defRPr sz="1200"/>
                </a:pPr>
                <a:endParaRPr lang="ru-RU"/>
              </a:p>
            </c:txPr>
            <c:showVal val="1"/>
            <c:showCatName val="1"/>
            <c:showLeaderLines val="1"/>
          </c:dLbls>
          <c:cat>
            <c:strRef>
              <c:f>Лист1!$A$2:$A$7</c:f>
              <c:strCache>
                <c:ptCount val="6"/>
                <c:pt idx="0">
                  <c:v>Транспортные средства и оборудование</c:v>
                </c:pt>
                <c:pt idx="1">
                  <c:v>Электро-оборудование и электронное оборудование</c:v>
                </c:pt>
                <c:pt idx="2">
                  <c:v>Машины и оборудование</c:v>
                </c:pt>
                <c:pt idx="3">
                  <c:v>Эл.энергия, газ, вода</c:v>
                </c:pt>
                <c:pt idx="4">
                  <c:v>Пищевые продукты</c:v>
                </c:pt>
                <c:pt idx="5">
                  <c:v>Прочие</c:v>
                </c:pt>
              </c:strCache>
            </c:strRef>
          </c:cat>
          <c:val>
            <c:numRef>
              <c:f>Лист1!$B$2:$B$7</c:f>
              <c:numCache>
                <c:formatCode>0.0%</c:formatCode>
                <c:ptCount val="6"/>
                <c:pt idx="0">
                  <c:v>0.40900000000000031</c:v>
                </c:pt>
                <c:pt idx="1">
                  <c:v>0.17500000000000004</c:v>
                </c:pt>
                <c:pt idx="2">
                  <c:v>0.26300000000000001</c:v>
                </c:pt>
                <c:pt idx="3">
                  <c:v>7.6999999999999999E-2</c:v>
                </c:pt>
                <c:pt idx="4">
                  <c:v>3.2000000000000042E-2</c:v>
                </c:pt>
                <c:pt idx="5">
                  <c:v>4.3999999999999997E-2</c:v>
                </c:pt>
              </c:numCache>
            </c:numRef>
          </c:val>
        </c:ser>
      </c:pie3DChart>
    </c:plotArea>
    <c:plotVisOnly val="1"/>
    <c:dispBlanksAs val="zero"/>
  </c:chart>
  <c:spPr>
    <a:ln>
      <a:noFill/>
    </a:ln>
  </c:spPr>
  <c:txPr>
    <a:bodyPr/>
    <a:lstStyle/>
    <a:p>
      <a:pPr>
        <a:defRPr>
          <a:latin typeface="Times New Roman" pitchFamily="18" charset="0"/>
          <a:cs typeface="Times New Roman" pitchFamily="18" charset="0"/>
        </a:defRPr>
      </a:pPr>
      <a:endParaRPr lang="ru-RU"/>
    </a:p>
  </c:txPr>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ru-RU"/>
  <c:style val="27"/>
  <c:chart>
    <c:title/>
    <c:view3D>
      <c:depthPercent val="120"/>
      <c:rAngAx val="1"/>
    </c:view3D>
    <c:plotArea>
      <c:layout>
        <c:manualLayout>
          <c:layoutTarget val="inner"/>
          <c:xMode val="edge"/>
          <c:yMode val="edge"/>
          <c:x val="4.7671400049352795E-2"/>
          <c:y val="0.15484680751540103"/>
          <c:w val="0.95232859995064656"/>
          <c:h val="0.61600238292581844"/>
        </c:manualLayout>
      </c:layout>
      <c:bar3DChart>
        <c:barDir val="col"/>
        <c:grouping val="clustered"/>
        <c:ser>
          <c:idx val="0"/>
          <c:order val="0"/>
          <c:tx>
            <c:strRef>
              <c:f>Sheet1!$A$2</c:f>
              <c:strCache>
                <c:ptCount val="1"/>
              </c:strCache>
            </c:strRef>
          </c:tx>
          <c:spPr>
            <a:solidFill>
              <a:srgbClr val="00B0F0"/>
            </a:solidFill>
            <a:effectLst/>
            <a:scene3d>
              <a:camera prst="orthographicFront"/>
              <a:lightRig rig="threePt" dir="t">
                <a:rot lat="0" lon="0" rev="1200000"/>
              </a:lightRig>
            </a:scene3d>
            <a:sp3d>
              <a:bevelT w="38100" h="38100"/>
              <a:bevelB w="38100" h="38100"/>
            </a:sp3d>
          </c:spPr>
          <c:dPt>
            <c:idx val="0"/>
            <c:spPr>
              <a:solidFill>
                <a:srgbClr val="00B0F0"/>
              </a:solidFill>
              <a:effectLst/>
              <a:scene3d>
                <a:camera prst="orthographicFront"/>
                <a:lightRig rig="threePt" dir="t">
                  <a:rot lat="0" lon="0" rev="1200000"/>
                </a:lightRig>
              </a:scene3d>
              <a:sp3d>
                <a:bevelT w="38100" h="38100"/>
                <a:bevelB w="38100" h="38100"/>
              </a:sp3d>
            </c:spPr>
          </c:dPt>
          <c:dLbls>
            <c:dLbl>
              <c:idx val="0"/>
              <c:layout>
                <c:manualLayout>
                  <c:x val="3.2779235928844311E-3"/>
                  <c:y val="0.23992035478324344"/>
                </c:manualLayout>
              </c:layout>
              <c:showVal val="1"/>
            </c:dLbl>
            <c:dLbl>
              <c:idx val="1"/>
              <c:layout>
                <c:manualLayout>
                  <c:x val="3.5905511811025266E-3"/>
                  <c:y val="0.24155911545540312"/>
                </c:manualLayout>
              </c:layout>
              <c:showVal val="1"/>
            </c:dLbl>
            <c:dLbl>
              <c:idx val="2"/>
              <c:layout>
                <c:manualLayout>
                  <c:x val="-4.0594925634295913E-4"/>
                  <c:y val="0.23428304220593121"/>
                </c:manualLayout>
              </c:layout>
              <c:showVal val="1"/>
            </c:dLbl>
            <c:dLbl>
              <c:idx val="3"/>
              <c:layout>
                <c:manualLayout>
                  <c:x val="5.032909347869978E-3"/>
                  <c:y val="0.23940145412857874"/>
                </c:manualLayout>
              </c:layout>
              <c:showVal val="1"/>
            </c:dLbl>
            <c:dLbl>
              <c:idx val="4"/>
              <c:layout>
                <c:manualLayout>
                  <c:x val="2.2497700607937692E-3"/>
                  <c:y val="0.23801067969952031"/>
                </c:manualLayout>
              </c:layout>
              <c:showVal val="1"/>
            </c:dLbl>
            <c:dLbl>
              <c:idx val="5"/>
              <c:layout>
                <c:manualLayout>
                  <c:x val="1.6952744225471501E-2"/>
                  <c:y val="-3.520241387980888E-2"/>
                </c:manualLayout>
              </c:layout>
              <c:showVal val="1"/>
            </c:dLbl>
            <c:numFmt formatCode="#,##0.0" sourceLinked="0"/>
            <c:txPr>
              <a:bodyPr/>
              <a:lstStyle/>
              <a:p>
                <a:pPr>
                  <a:defRPr b="1"/>
                </a:pPr>
                <a:endParaRPr lang="ru-RU"/>
              </a:p>
            </c:txPr>
            <c:showVal val="1"/>
          </c:dLbls>
          <c:cat>
            <c:numRef>
              <c:f>Sheet1!$B$1:$F$1</c:f>
              <c:numCache>
                <c:formatCode>General</c:formatCode>
                <c:ptCount val="5"/>
                <c:pt idx="0">
                  <c:v>2015</c:v>
                </c:pt>
                <c:pt idx="1">
                  <c:v>2016</c:v>
                </c:pt>
                <c:pt idx="2">
                  <c:v>2017</c:v>
                </c:pt>
                <c:pt idx="3">
                  <c:v>2018</c:v>
                </c:pt>
                <c:pt idx="4">
                  <c:v>2019</c:v>
                </c:pt>
              </c:numCache>
            </c:numRef>
          </c:cat>
          <c:val>
            <c:numRef>
              <c:f>Sheet1!$B$2:$F$2</c:f>
              <c:numCache>
                <c:formatCode>0.0</c:formatCode>
                <c:ptCount val="5"/>
                <c:pt idx="0">
                  <c:v>24.9</c:v>
                </c:pt>
                <c:pt idx="1">
                  <c:v>24.3</c:v>
                </c:pt>
                <c:pt idx="2">
                  <c:v>24.4</c:v>
                </c:pt>
                <c:pt idx="3">
                  <c:v>24.7</c:v>
                </c:pt>
                <c:pt idx="4">
                  <c:v>24.9</c:v>
                </c:pt>
              </c:numCache>
            </c:numRef>
          </c:val>
        </c:ser>
        <c:gapWidth val="151"/>
        <c:gapDepth val="39"/>
        <c:shape val="box"/>
        <c:axId val="209192832"/>
        <c:axId val="209194368"/>
        <c:axId val="0"/>
      </c:bar3DChart>
      <c:catAx>
        <c:axId val="209192832"/>
        <c:scaling>
          <c:orientation val="minMax"/>
        </c:scaling>
        <c:axPos val="b"/>
        <c:numFmt formatCode="General" sourceLinked="1"/>
        <c:tickLblPos val="low"/>
        <c:txPr>
          <a:bodyPr rot="0" vert="horz"/>
          <a:lstStyle/>
          <a:p>
            <a:pPr>
              <a:defRPr/>
            </a:pPr>
            <a:endParaRPr lang="ru-RU"/>
          </a:p>
        </c:txPr>
        <c:crossAx val="209194368"/>
        <c:crosses val="autoZero"/>
        <c:auto val="1"/>
        <c:lblAlgn val="ctr"/>
        <c:lblOffset val="100"/>
        <c:tickLblSkip val="1"/>
        <c:tickMarkSkip val="1"/>
      </c:catAx>
      <c:valAx>
        <c:axId val="209194368"/>
        <c:scaling>
          <c:orientation val="minMax"/>
          <c:max val="30"/>
          <c:min val="0"/>
        </c:scaling>
        <c:axPos val="l"/>
        <c:numFmt formatCode="0" sourceLinked="0"/>
        <c:tickLblPos val="nextTo"/>
        <c:txPr>
          <a:bodyPr rot="0" vert="horz"/>
          <a:lstStyle/>
          <a:p>
            <a:pPr>
              <a:defRPr/>
            </a:pPr>
            <a:endParaRPr lang="ru-RU"/>
          </a:p>
        </c:txPr>
        <c:crossAx val="209192832"/>
        <c:crosses val="autoZero"/>
        <c:crossBetween val="between"/>
        <c:majorUnit val="5"/>
      </c:valAx>
      <c:spPr>
        <a:noFill/>
        <a:ln w="25399">
          <a:noFill/>
        </a:ln>
      </c:spPr>
    </c:plotArea>
    <c:plotVisOnly val="1"/>
    <c:dispBlanksAs val="gap"/>
  </c:chart>
  <c:spPr>
    <a:ln>
      <a:noFill/>
    </a:ln>
  </c:spPr>
  <c:txPr>
    <a:bodyPr/>
    <a:lstStyle/>
    <a:p>
      <a:pPr>
        <a:defRPr sz="1200">
          <a:latin typeface="Times New Roman" pitchFamily="18" charset="0"/>
          <a:cs typeface="Times New Roman" pitchFamily="18" charset="0"/>
        </a:defRPr>
      </a:pPr>
      <a:endParaRPr lang="ru-RU"/>
    </a:p>
  </c:txPr>
  <c:externalData r:id="rId2"/>
  <c:userShapes r:id="rId3"/>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ru-RU"/>
  <c:style val="27"/>
  <c:chart>
    <c:title/>
    <c:view3D>
      <c:depthPercent val="120"/>
      <c:rAngAx val="1"/>
    </c:view3D>
    <c:plotArea>
      <c:layout>
        <c:manualLayout>
          <c:layoutTarget val="inner"/>
          <c:xMode val="edge"/>
          <c:yMode val="edge"/>
          <c:x val="4.7671400049352795E-2"/>
          <c:y val="0.14824603446309112"/>
          <c:w val="0.95232859995064656"/>
          <c:h val="0.62258130777131049"/>
        </c:manualLayout>
      </c:layout>
      <c:bar3DChart>
        <c:barDir val="col"/>
        <c:grouping val="clustered"/>
        <c:ser>
          <c:idx val="0"/>
          <c:order val="0"/>
          <c:tx>
            <c:strRef>
              <c:f>Sheet1!$A$2</c:f>
              <c:strCache>
                <c:ptCount val="1"/>
              </c:strCache>
            </c:strRef>
          </c:tx>
          <c:spPr>
            <a:solidFill>
              <a:srgbClr val="00B0F0"/>
            </a:solidFill>
            <a:effectLst/>
            <a:scene3d>
              <a:camera prst="orthographicFront"/>
              <a:lightRig rig="threePt" dir="t">
                <a:rot lat="0" lon="0" rev="1200000"/>
              </a:lightRig>
            </a:scene3d>
            <a:sp3d>
              <a:bevelT w="38100" h="38100"/>
              <a:bevelB w="38100" h="38100"/>
            </a:sp3d>
          </c:spPr>
          <c:dLbls>
            <c:dLbl>
              <c:idx val="0"/>
              <c:layout>
                <c:manualLayout>
                  <c:x val="9.98753307574292E-4"/>
                  <c:y val="0.2629089158748304"/>
                </c:manualLayout>
              </c:layout>
              <c:showVal val="1"/>
            </c:dLbl>
            <c:dLbl>
              <c:idx val="1"/>
              <c:layout>
                <c:manualLayout>
                  <c:x val="-9.6771606629339447E-4"/>
                  <c:y val="0.27221047081033944"/>
                </c:manualLayout>
              </c:layout>
              <c:showVal val="1"/>
            </c:dLbl>
            <c:dLbl>
              <c:idx val="2"/>
              <c:layout>
                <c:manualLayout>
                  <c:x val="-4.0599582091619427E-4"/>
                  <c:y val="0.31857432596685492"/>
                </c:manualLayout>
              </c:layout>
              <c:showVal val="1"/>
            </c:dLbl>
            <c:dLbl>
              <c:idx val="3"/>
              <c:layout>
                <c:manualLayout>
                  <c:x val="5.0328770500053018E-3"/>
                  <c:y val="0.33901875912349222"/>
                </c:manualLayout>
              </c:layout>
              <c:showVal val="1"/>
            </c:dLbl>
            <c:dLbl>
              <c:idx val="4"/>
              <c:layout>
                <c:manualLayout>
                  <c:x val="2.2497700607937692E-3"/>
                  <c:y val="0.32996470268803912"/>
                </c:manualLayout>
              </c:layout>
              <c:showVal val="1"/>
            </c:dLbl>
            <c:dLbl>
              <c:idx val="5"/>
              <c:layout>
                <c:manualLayout>
                  <c:x val="1.6952744225471501E-2"/>
                  <c:y val="-3.520241387980888E-2"/>
                </c:manualLayout>
              </c:layout>
              <c:showVal val="1"/>
            </c:dLbl>
            <c:numFmt formatCode="#,##0.0" sourceLinked="0"/>
            <c:txPr>
              <a:bodyPr/>
              <a:lstStyle/>
              <a:p>
                <a:pPr>
                  <a:defRPr b="1"/>
                </a:pPr>
                <a:endParaRPr lang="ru-RU"/>
              </a:p>
            </c:txPr>
            <c:showVal val="1"/>
          </c:dLbls>
          <c:cat>
            <c:numRef>
              <c:f>Sheet1!$B$1:$F$1</c:f>
              <c:numCache>
                <c:formatCode>General</c:formatCode>
                <c:ptCount val="5"/>
                <c:pt idx="0">
                  <c:v>2015</c:v>
                </c:pt>
                <c:pt idx="1">
                  <c:v>2016</c:v>
                </c:pt>
                <c:pt idx="2">
                  <c:v>2017</c:v>
                </c:pt>
                <c:pt idx="3">
                  <c:v>2018</c:v>
                </c:pt>
                <c:pt idx="4">
                  <c:v>2019</c:v>
                </c:pt>
              </c:numCache>
            </c:numRef>
          </c:cat>
          <c:val>
            <c:numRef>
              <c:f>Sheet1!$B$2:$F$2</c:f>
              <c:numCache>
                <c:formatCode>0.0</c:formatCode>
                <c:ptCount val="5"/>
                <c:pt idx="0">
                  <c:v>30.5</c:v>
                </c:pt>
                <c:pt idx="1">
                  <c:v>33.9</c:v>
                </c:pt>
                <c:pt idx="2">
                  <c:v>36</c:v>
                </c:pt>
                <c:pt idx="3">
                  <c:v>39.1</c:v>
                </c:pt>
                <c:pt idx="4">
                  <c:v>41.1</c:v>
                </c:pt>
              </c:numCache>
            </c:numRef>
          </c:val>
        </c:ser>
        <c:gapWidth val="151"/>
        <c:gapDepth val="39"/>
        <c:shape val="box"/>
        <c:axId val="209218944"/>
        <c:axId val="208458880"/>
        <c:axId val="0"/>
      </c:bar3DChart>
      <c:catAx>
        <c:axId val="209218944"/>
        <c:scaling>
          <c:orientation val="minMax"/>
        </c:scaling>
        <c:axPos val="b"/>
        <c:numFmt formatCode="General" sourceLinked="1"/>
        <c:tickLblPos val="low"/>
        <c:txPr>
          <a:bodyPr rot="0" vert="horz"/>
          <a:lstStyle/>
          <a:p>
            <a:pPr>
              <a:defRPr/>
            </a:pPr>
            <a:endParaRPr lang="ru-RU"/>
          </a:p>
        </c:txPr>
        <c:crossAx val="208458880"/>
        <c:crosses val="autoZero"/>
        <c:auto val="1"/>
        <c:lblAlgn val="ctr"/>
        <c:lblOffset val="100"/>
        <c:tickLblSkip val="1"/>
        <c:tickMarkSkip val="1"/>
      </c:catAx>
      <c:valAx>
        <c:axId val="208458880"/>
        <c:scaling>
          <c:orientation val="minMax"/>
          <c:max val="45"/>
          <c:min val="0"/>
        </c:scaling>
        <c:axPos val="l"/>
        <c:numFmt formatCode="0" sourceLinked="0"/>
        <c:tickLblPos val="nextTo"/>
        <c:txPr>
          <a:bodyPr rot="0" vert="horz"/>
          <a:lstStyle/>
          <a:p>
            <a:pPr>
              <a:defRPr/>
            </a:pPr>
            <a:endParaRPr lang="ru-RU"/>
          </a:p>
        </c:txPr>
        <c:crossAx val="209218944"/>
        <c:crosses val="autoZero"/>
        <c:crossBetween val="between"/>
        <c:majorUnit val="10"/>
      </c:valAx>
      <c:spPr>
        <a:noFill/>
        <a:ln w="25399">
          <a:noFill/>
        </a:ln>
      </c:spPr>
    </c:plotArea>
    <c:plotVisOnly val="1"/>
    <c:dispBlanksAs val="gap"/>
  </c:chart>
  <c:spPr>
    <a:ln>
      <a:noFill/>
    </a:ln>
  </c:spPr>
  <c:txPr>
    <a:bodyPr/>
    <a:lstStyle/>
    <a:p>
      <a:pPr>
        <a:defRPr sz="1200">
          <a:latin typeface="Times New Roman" pitchFamily="18" charset="0"/>
          <a:cs typeface="Times New Roman" pitchFamily="18" charset="0"/>
        </a:defRPr>
      </a:pPr>
      <a:endParaRPr lang="ru-RU"/>
    </a:p>
  </c:txPr>
  <c:externalData r:id="rId2"/>
  <c:userShapes r:id="rId3"/>
</c:chartSpace>
</file>

<file path=word/charts/chart14.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9.2774595571908508E-2"/>
          <c:y val="0.33062880532630512"/>
          <c:w val="0.88452777872239507"/>
          <c:h val="0.52325692332155249"/>
        </c:manualLayout>
      </c:layout>
      <c:barChart>
        <c:barDir val="col"/>
        <c:grouping val="clustered"/>
        <c:ser>
          <c:idx val="0"/>
          <c:order val="0"/>
          <c:tx>
            <c:strRef>
              <c:f>'ДинамикаМП (2016-2020) '!$K$65</c:f>
              <c:strCache>
                <c:ptCount val="1"/>
                <c:pt idx="0">
                  <c:v>Предприятия</c:v>
                </c:pt>
              </c:strCache>
            </c:strRef>
          </c:tx>
          <c:spPr>
            <a:scene3d>
              <a:camera prst="orthographicFront"/>
              <a:lightRig rig="threePt" dir="t"/>
            </a:scene3d>
            <a:sp3d>
              <a:bevelT/>
            </a:sp3d>
          </c:spPr>
          <c:dLbls>
            <c:dLbl>
              <c:idx val="0"/>
              <c:layout>
                <c:manualLayout>
                  <c:x val="-2.0547945205480006E-2"/>
                  <c:y val="0"/>
                </c:manualLayout>
              </c:layout>
              <c:dLblPos val="outEnd"/>
              <c:showVal val="1"/>
            </c:dLbl>
            <c:dLbl>
              <c:idx val="1"/>
              <c:layout>
                <c:manualLayout>
                  <c:x val="-1.3698630136986301E-2"/>
                  <c:y val="-4.8661800486618006E-3"/>
                </c:manualLayout>
              </c:layout>
              <c:dLblPos val="outEnd"/>
              <c:showVal val="1"/>
            </c:dLbl>
            <c:dLbl>
              <c:idx val="2"/>
              <c:layout>
                <c:manualLayout>
                  <c:x val="-2.0547945205480006E-2"/>
                  <c:y val="0"/>
                </c:manualLayout>
              </c:layout>
              <c:dLblPos val="outEnd"/>
              <c:showVal val="1"/>
            </c:dLbl>
            <c:showVal val="1"/>
          </c:dLbls>
          <c:cat>
            <c:numRef>
              <c:f>'ДинамикаМП (2016-2020) '!$N$64:$R$64</c:f>
              <c:numCache>
                <c:formatCode>0</c:formatCode>
                <c:ptCount val="5"/>
                <c:pt idx="0">
                  <c:v>2015</c:v>
                </c:pt>
                <c:pt idx="1">
                  <c:v>2016</c:v>
                </c:pt>
                <c:pt idx="2">
                  <c:v>2017</c:v>
                </c:pt>
                <c:pt idx="3">
                  <c:v>2018</c:v>
                </c:pt>
                <c:pt idx="4">
                  <c:v>2019</c:v>
                </c:pt>
              </c:numCache>
            </c:numRef>
          </c:cat>
          <c:val>
            <c:numRef>
              <c:f>'ДинамикаМП (2016-2020) '!$N$65:$R$65</c:f>
              <c:numCache>
                <c:formatCode>#,##0</c:formatCode>
                <c:ptCount val="5"/>
                <c:pt idx="0">
                  <c:v>2410</c:v>
                </c:pt>
                <c:pt idx="1">
                  <c:v>3931</c:v>
                </c:pt>
                <c:pt idx="2" formatCode="General">
                  <c:v>3758</c:v>
                </c:pt>
                <c:pt idx="3" formatCode="General">
                  <c:v>3587</c:v>
                </c:pt>
                <c:pt idx="4" formatCode="General">
                  <c:v>3232</c:v>
                </c:pt>
              </c:numCache>
            </c:numRef>
          </c:val>
        </c:ser>
        <c:ser>
          <c:idx val="2"/>
          <c:order val="1"/>
          <c:tx>
            <c:strRef>
              <c:f>'ДинамикаМП (2016-2020) '!$K$67</c:f>
              <c:strCache>
                <c:ptCount val="1"/>
                <c:pt idx="0">
                  <c:v>ИП</c:v>
                </c:pt>
              </c:strCache>
            </c:strRef>
          </c:tx>
          <c:spPr>
            <a:scene3d>
              <a:camera prst="orthographicFront"/>
              <a:lightRig rig="threePt" dir="t"/>
            </a:scene3d>
            <a:sp3d>
              <a:bevelT/>
            </a:sp3d>
          </c:spPr>
          <c:dLbls>
            <c:dLbl>
              <c:idx val="3"/>
              <c:layout>
                <c:manualLayout>
                  <c:x val="2.2831050228311171E-2"/>
                  <c:y val="-3.8316378335920593E-7"/>
                </c:manualLayout>
              </c:layout>
              <c:dLblPos val="outEnd"/>
              <c:showVal val="1"/>
            </c:dLbl>
            <c:dLbl>
              <c:idx val="4"/>
              <c:layout>
                <c:manualLayout>
                  <c:x val="1.5981735159817729E-2"/>
                  <c:y val="-1.4598540145985401E-2"/>
                </c:manualLayout>
              </c:layout>
              <c:dLblPos val="outEnd"/>
              <c:showVal val="1"/>
            </c:dLbl>
            <c:showVal val="1"/>
          </c:dLbls>
          <c:cat>
            <c:numRef>
              <c:f>'ДинамикаМП (2016-2020) '!$N$64:$R$64</c:f>
              <c:numCache>
                <c:formatCode>0</c:formatCode>
                <c:ptCount val="5"/>
                <c:pt idx="0">
                  <c:v>2015</c:v>
                </c:pt>
                <c:pt idx="1">
                  <c:v>2016</c:v>
                </c:pt>
                <c:pt idx="2">
                  <c:v>2017</c:v>
                </c:pt>
                <c:pt idx="3">
                  <c:v>2018</c:v>
                </c:pt>
                <c:pt idx="4">
                  <c:v>2019</c:v>
                </c:pt>
              </c:numCache>
            </c:numRef>
          </c:cat>
          <c:val>
            <c:numRef>
              <c:f>'ДинамикаМП (2016-2020) '!$N$67:$R$67</c:f>
              <c:numCache>
                <c:formatCode>#,##0</c:formatCode>
                <c:ptCount val="5"/>
                <c:pt idx="0">
                  <c:v>4129</c:v>
                </c:pt>
                <c:pt idx="1">
                  <c:v>4248</c:v>
                </c:pt>
                <c:pt idx="2">
                  <c:v>4314</c:v>
                </c:pt>
                <c:pt idx="3">
                  <c:v>3644</c:v>
                </c:pt>
                <c:pt idx="4">
                  <c:v>3529</c:v>
                </c:pt>
              </c:numCache>
            </c:numRef>
          </c:val>
        </c:ser>
        <c:axId val="209291136"/>
        <c:axId val="209292672"/>
      </c:barChart>
      <c:catAx>
        <c:axId val="209291136"/>
        <c:scaling>
          <c:orientation val="minMax"/>
        </c:scaling>
        <c:axPos val="b"/>
        <c:numFmt formatCode="0" sourceLinked="1"/>
        <c:majorTickMark val="none"/>
        <c:tickLblPos val="nextTo"/>
        <c:txPr>
          <a:bodyPr rot="0" vert="horz"/>
          <a:lstStyle/>
          <a:p>
            <a:pPr>
              <a:defRPr/>
            </a:pPr>
            <a:endParaRPr lang="ru-RU"/>
          </a:p>
        </c:txPr>
        <c:crossAx val="209292672"/>
        <c:crosses val="autoZero"/>
        <c:auto val="1"/>
        <c:lblAlgn val="ctr"/>
        <c:lblOffset val="100"/>
      </c:catAx>
      <c:valAx>
        <c:axId val="209292672"/>
        <c:scaling>
          <c:orientation val="minMax"/>
          <c:max val="4500"/>
          <c:min val="0"/>
        </c:scaling>
        <c:axPos val="l"/>
        <c:numFmt formatCode="#,##0" sourceLinked="1"/>
        <c:majorTickMark val="none"/>
        <c:tickLblPos val="nextTo"/>
        <c:txPr>
          <a:bodyPr rot="0" vert="horz"/>
          <a:lstStyle/>
          <a:p>
            <a:pPr>
              <a:defRPr/>
            </a:pPr>
            <a:endParaRPr lang="ru-RU"/>
          </a:p>
        </c:txPr>
        <c:crossAx val="209291136"/>
        <c:crosses val="autoZero"/>
        <c:crossBetween val="between"/>
        <c:majorUnit val="1000"/>
        <c:minorUnit val="500"/>
      </c:valAx>
    </c:plotArea>
    <c:legend>
      <c:legendPos val="b"/>
      <c:layout>
        <c:manualLayout>
          <c:xMode val="edge"/>
          <c:yMode val="edge"/>
          <c:x val="0.51552187385197268"/>
          <c:y val="0.17479136424955247"/>
          <c:w val="0.46011626587306748"/>
          <c:h val="0.14772593289577488"/>
        </c:manualLayout>
      </c:layout>
    </c:legend>
    <c:plotVisOnly val="1"/>
    <c:dispBlanksAs val="gap"/>
  </c:chart>
  <c:spPr>
    <a:ln>
      <a:noFill/>
    </a:ln>
  </c:spPr>
  <c:txPr>
    <a:bodyPr/>
    <a:lstStyle/>
    <a:p>
      <a:pPr>
        <a:defRPr sz="1200">
          <a:latin typeface="Times New Roman" pitchFamily="18" charset="0"/>
          <a:cs typeface="Times New Roman" pitchFamily="18" charset="0"/>
        </a:defRPr>
      </a:pPr>
      <a:endParaRPr lang="ru-RU"/>
    </a:p>
  </c:txPr>
  <c:externalData r:id="rId1"/>
  <c:userShapes r:id="rId2"/>
</c:chartSpace>
</file>

<file path=word/charts/chart15.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14281714785651844"/>
          <c:y val="0.11092947389673455"/>
          <c:w val="0.72680931187951014"/>
          <c:h val="0.81214319869935292"/>
        </c:manualLayout>
      </c:layout>
      <c:pieChart>
        <c:varyColors val="1"/>
        <c:ser>
          <c:idx val="0"/>
          <c:order val="0"/>
          <c:spPr>
            <a:scene3d>
              <a:camera prst="orthographicFront"/>
              <a:lightRig rig="threePt" dir="t"/>
            </a:scene3d>
            <a:sp3d>
              <a:bevelT/>
            </a:sp3d>
          </c:spPr>
          <c:dLbls>
            <c:dLbl>
              <c:idx val="0"/>
              <c:layout>
                <c:manualLayout>
                  <c:x val="-0.14975845410628114"/>
                  <c:y val="-0.17954286078612741"/>
                </c:manualLayout>
              </c:layout>
              <c:dLblPos val="bestFit"/>
              <c:showVal val="1"/>
            </c:dLbl>
            <c:dLbl>
              <c:idx val="1"/>
              <c:layout>
                <c:manualLayout>
                  <c:x val="-1.8977899501692815E-2"/>
                  <c:y val="-1.0192227995792022E-2"/>
                </c:manualLayout>
              </c:layout>
              <c:dLblPos val="bestFit"/>
              <c:showVal val="1"/>
            </c:dLbl>
            <c:dLbl>
              <c:idx val="2"/>
              <c:layout>
                <c:manualLayout>
                  <c:x val="-0.10753090646277944"/>
                  <c:y val="-8.6718310008819747E-3"/>
                </c:manualLayout>
              </c:layout>
              <c:dLblPos val="bestFit"/>
              <c:showVal val="1"/>
            </c:dLbl>
            <c:dLbl>
              <c:idx val="3"/>
              <c:layout>
                <c:manualLayout>
                  <c:x val="-4.8309178743961359E-3"/>
                  <c:y val="2.5234254625054412E-2"/>
                </c:manualLayout>
              </c:layout>
              <c:dLblPos val="bestFit"/>
              <c:showVal val="1"/>
            </c:dLbl>
            <c:dLbl>
              <c:idx val="4"/>
              <c:layout>
                <c:manualLayout>
                  <c:x val="2.4154589371980567E-3"/>
                  <c:y val="3.0919697790812592E-2"/>
                </c:manualLayout>
              </c:layout>
              <c:showVal val="1"/>
            </c:dLbl>
            <c:dLbl>
              <c:idx val="5"/>
              <c:layout>
                <c:manualLayout>
                  <c:x val="-1.8928449161246155E-2"/>
                  <c:y val="5.0742240215924432E-2"/>
                </c:manualLayout>
              </c:layout>
              <c:showVal val="1"/>
            </c:dLbl>
            <c:dLbl>
              <c:idx val="6"/>
              <c:layout>
                <c:manualLayout>
                  <c:x val="-8.8462474799345714E-2"/>
                  <c:y val="4.8729212492163165E-2"/>
                </c:manualLayout>
              </c:layout>
              <c:dLblPos val="bestFit"/>
              <c:showVal val="1"/>
            </c:dLbl>
            <c:dLbl>
              <c:idx val="7"/>
              <c:layout>
                <c:manualLayout>
                  <c:x val="-9.3101297120468648E-2"/>
                  <c:y val="-3.6437246963564075E-2"/>
                </c:manualLayout>
              </c:layout>
              <c:dLblPos val="bestFit"/>
              <c:showVal val="1"/>
            </c:dLbl>
            <c:dLbl>
              <c:idx val="8"/>
              <c:layout>
                <c:manualLayout>
                  <c:x val="1.439080984442162E-2"/>
                  <c:y val="-6.6200388918996461E-2"/>
                </c:manualLayout>
              </c:layout>
              <c:dLblPos val="bestFit"/>
              <c:showVal val="1"/>
            </c:dLbl>
            <c:dLbl>
              <c:idx val="9"/>
              <c:layout>
                <c:manualLayout>
                  <c:x val="0.14788466659058919"/>
                  <c:y val="-6.0644585418725486E-2"/>
                </c:manualLayout>
              </c:layout>
              <c:showVal val="1"/>
            </c:dLbl>
            <c:txPr>
              <a:bodyPr/>
              <a:lstStyle/>
              <a:p>
                <a:pPr>
                  <a:defRPr sz="1100" b="1">
                    <a:latin typeface="Times New Roman" pitchFamily="18" charset="0"/>
                    <a:cs typeface="Times New Roman" pitchFamily="18" charset="0"/>
                  </a:defRPr>
                </a:pPr>
                <a:endParaRPr lang="ru-RU"/>
              </a:p>
            </c:txPr>
            <c:showVal val="1"/>
            <c:showLeaderLines val="1"/>
          </c:dLbls>
          <c:cat>
            <c:strRef>
              <c:f>Отрасл_2018_06_20!$B$51:$B$60</c:f>
              <c:strCache>
                <c:ptCount val="10"/>
                <c:pt idx="0">
                  <c:v>I</c:v>
                </c:pt>
                <c:pt idx="1">
                  <c:v>III</c:v>
                </c:pt>
                <c:pt idx="2">
                  <c:v>II</c:v>
                </c:pt>
                <c:pt idx="3">
                  <c:v>IV</c:v>
                </c:pt>
                <c:pt idx="4">
                  <c:v>V</c:v>
                </c:pt>
                <c:pt idx="5">
                  <c:v>VI</c:v>
                </c:pt>
                <c:pt idx="6">
                  <c:v>VIII</c:v>
                </c:pt>
                <c:pt idx="7">
                  <c:v>IХ</c:v>
                </c:pt>
                <c:pt idx="8">
                  <c:v>Х</c:v>
                </c:pt>
                <c:pt idx="9">
                  <c:v>VII</c:v>
                </c:pt>
              </c:strCache>
            </c:strRef>
          </c:cat>
          <c:val>
            <c:numRef>
              <c:f>Отрасл_2018_06_20!$D$51:$D$60</c:f>
              <c:numCache>
                <c:formatCode>0.0%</c:formatCode>
                <c:ptCount val="10"/>
                <c:pt idx="0">
                  <c:v>0.33608302288452174</c:v>
                </c:pt>
                <c:pt idx="1">
                  <c:v>0.13863757317722294</c:v>
                </c:pt>
                <c:pt idx="2">
                  <c:v>0.16019159127195318</c:v>
                </c:pt>
                <c:pt idx="3">
                  <c:v>8.8078765300695527E-2</c:v>
                </c:pt>
                <c:pt idx="4">
                  <c:v>8.1426290580095845E-2</c:v>
                </c:pt>
                <c:pt idx="5">
                  <c:v>7.4240422721268171E-2</c:v>
                </c:pt>
                <c:pt idx="6">
                  <c:v>3.0601383714742011E-2</c:v>
                </c:pt>
                <c:pt idx="7">
                  <c:v>2.8472591804151088E-2</c:v>
                </c:pt>
                <c:pt idx="8">
                  <c:v>1.1708355508249071E-2</c:v>
                </c:pt>
                <c:pt idx="9">
                  <c:v>5.7211282597126129E-2</c:v>
                </c:pt>
              </c:numCache>
            </c:numRef>
          </c:val>
        </c:ser>
        <c:firstSliceAng val="0"/>
      </c:pieChart>
      <c:spPr>
        <a:noFill/>
        <a:ln w="25400">
          <a:noFill/>
        </a:ln>
      </c:spPr>
    </c:plotArea>
    <c:plotVisOnly val="1"/>
    <c:dispBlanksAs val="zero"/>
  </c:chart>
  <c:spPr>
    <a:ln>
      <a:noFill/>
    </a:ln>
    <a:scene3d>
      <a:camera prst="orthographicFront"/>
      <a:lightRig rig="threePt" dir="t"/>
    </a:scene3d>
    <a:sp3d/>
  </c:spPr>
  <c:txPr>
    <a:bodyPr/>
    <a:lstStyle/>
    <a:p>
      <a:pPr>
        <a:defRPr sz="1200" b="0" i="0" u="none" strike="noStrike" baseline="0">
          <a:solidFill>
            <a:srgbClr val="000000"/>
          </a:solidFill>
          <a:latin typeface="Century Gothic" pitchFamily="34" charset="0"/>
          <a:ea typeface="Calibri"/>
          <a:cs typeface="Times New Roman" pitchFamily="18" charset="0"/>
        </a:defRPr>
      </a:pPr>
      <a:endParaRPr lang="ru-RU"/>
    </a:p>
  </c:txPr>
  <c:externalData r:id="rId1"/>
</c:chartSpace>
</file>

<file path=word/charts/chart16.xml><?xml version="1.0" encoding="utf-8"?>
<c:chartSpace xmlns:c="http://schemas.openxmlformats.org/drawingml/2006/chart" xmlns:a="http://schemas.openxmlformats.org/drawingml/2006/main" xmlns:r="http://schemas.openxmlformats.org/officeDocument/2006/relationships">
  <c:lang val="ru-RU"/>
  <c:chart>
    <c:plotArea>
      <c:layout>
        <c:manualLayout>
          <c:layoutTarget val="inner"/>
          <c:xMode val="edge"/>
          <c:yMode val="edge"/>
          <c:x val="0.19987849789830278"/>
          <c:y val="8.397016297683689E-2"/>
          <c:w val="0.72680931187951014"/>
          <c:h val="0.81214319869935292"/>
        </c:manualLayout>
      </c:layout>
      <c:pieChart>
        <c:varyColors val="1"/>
        <c:ser>
          <c:idx val="0"/>
          <c:order val="0"/>
          <c:spPr>
            <a:scene3d>
              <a:camera prst="orthographicFront"/>
              <a:lightRig rig="threePt" dir="t"/>
            </a:scene3d>
            <a:sp3d>
              <a:bevelT/>
            </a:sp3d>
          </c:spPr>
          <c:dLbls>
            <c:dLbl>
              <c:idx val="0"/>
              <c:layout>
                <c:manualLayout>
                  <c:x val="-2.4154589371980614E-2"/>
                  <c:y val="-4.9988204915681407E-2"/>
                </c:manualLayout>
              </c:layout>
              <c:dLblPos val="bestFit"/>
              <c:showVal val="1"/>
            </c:dLbl>
            <c:dLbl>
              <c:idx val="1"/>
              <c:layout>
                <c:manualLayout>
                  <c:x val="5.3807136887887332E-2"/>
                  <c:y val="-0.13974887682030807"/>
                </c:manualLayout>
              </c:layout>
              <c:dLblPos val="bestFit"/>
              <c:showVal val="1"/>
            </c:dLbl>
            <c:dLbl>
              <c:idx val="2"/>
              <c:layout>
                <c:manualLayout>
                  <c:x val="0.19182152501857982"/>
                  <c:y val="-3.2987959649658101E-3"/>
                </c:manualLayout>
              </c:layout>
              <c:dLblPos val="bestFit"/>
              <c:showVal val="1"/>
            </c:dLbl>
            <c:dLbl>
              <c:idx val="3"/>
              <c:layout>
                <c:manualLayout>
                  <c:x val="-1.4422762372094658E-2"/>
                  <c:y val="-1.0796646370620319E-2"/>
                </c:manualLayout>
              </c:layout>
              <c:dLblPos val="bestFit"/>
              <c:showVal val="1"/>
            </c:dLbl>
            <c:dLbl>
              <c:idx val="4"/>
              <c:layout>
                <c:manualLayout>
                  <c:x val="2.2672220320286082E-2"/>
                  <c:y val="-1.6984921419236313E-3"/>
                </c:manualLayout>
              </c:layout>
              <c:dLblPos val="bestFit"/>
              <c:showVal val="1"/>
            </c:dLbl>
            <c:dLbl>
              <c:idx val="5"/>
              <c:layout>
                <c:manualLayout>
                  <c:x val="4.9225911978394024E-3"/>
                  <c:y val="5.9923278820918574E-3"/>
                </c:manualLayout>
              </c:layout>
              <c:dLblPos val="bestFit"/>
              <c:showVal val="1"/>
            </c:dLbl>
            <c:dLbl>
              <c:idx val="6"/>
              <c:layout>
                <c:manualLayout>
                  <c:x val="2.3774202137776212E-4"/>
                  <c:y val="1.4621654074617696E-4"/>
                </c:manualLayout>
              </c:layout>
              <c:dLblPos val="bestFit"/>
              <c:showVal val="1"/>
            </c:dLbl>
            <c:dLbl>
              <c:idx val="7"/>
              <c:layout>
                <c:manualLayout>
                  <c:x val="3.2502567613830982E-2"/>
                  <c:y val="-5.8029689608636983E-2"/>
                </c:manualLayout>
              </c:layout>
              <c:dLblPos val="bestFit"/>
              <c:showVal val="1"/>
            </c:dLbl>
            <c:dLbl>
              <c:idx val="8"/>
              <c:layout>
                <c:manualLayout>
                  <c:x val="5.4932100878694511E-2"/>
                  <c:y val="-4.9410989618200833E-2"/>
                </c:manualLayout>
              </c:layout>
              <c:showVal val="1"/>
            </c:dLbl>
            <c:dLbl>
              <c:idx val="9"/>
              <c:layout>
                <c:manualLayout>
                  <c:x val="7.3299859256723374E-2"/>
                  <c:y val="-5.3043450540342402E-2"/>
                </c:manualLayout>
              </c:layout>
              <c:showVal val="1"/>
            </c:dLbl>
            <c:txPr>
              <a:bodyPr/>
              <a:lstStyle/>
              <a:p>
                <a:pPr>
                  <a:defRPr sz="1100" b="1">
                    <a:latin typeface="Times New Roman" pitchFamily="18" charset="0"/>
                    <a:cs typeface="Times New Roman" pitchFamily="18" charset="0"/>
                  </a:defRPr>
                </a:pPr>
                <a:endParaRPr lang="ru-RU"/>
              </a:p>
            </c:txPr>
            <c:showVal val="1"/>
            <c:showLeaderLines val="1"/>
          </c:dLbls>
          <c:cat>
            <c:strRef>
              <c:f>Отрасл_2018_06_20!$B$51:$B$60</c:f>
              <c:strCache>
                <c:ptCount val="10"/>
                <c:pt idx="0">
                  <c:v>I</c:v>
                </c:pt>
                <c:pt idx="1">
                  <c:v>III</c:v>
                </c:pt>
                <c:pt idx="2">
                  <c:v>II</c:v>
                </c:pt>
                <c:pt idx="3">
                  <c:v>IV</c:v>
                </c:pt>
                <c:pt idx="4">
                  <c:v>V</c:v>
                </c:pt>
                <c:pt idx="5">
                  <c:v>VI</c:v>
                </c:pt>
                <c:pt idx="6">
                  <c:v>VIII</c:v>
                </c:pt>
                <c:pt idx="7">
                  <c:v>IХ</c:v>
                </c:pt>
                <c:pt idx="8">
                  <c:v>Х</c:v>
                </c:pt>
                <c:pt idx="9">
                  <c:v>VII</c:v>
                </c:pt>
              </c:strCache>
            </c:strRef>
          </c:cat>
          <c:val>
            <c:numRef>
              <c:f>Отрасл_2018_06_20!$K$51:$K$60</c:f>
              <c:numCache>
                <c:formatCode>0.0%</c:formatCode>
                <c:ptCount val="10"/>
                <c:pt idx="0">
                  <c:v>0.19810908219140394</c:v>
                </c:pt>
                <c:pt idx="1">
                  <c:v>0.27417716600178926</c:v>
                </c:pt>
                <c:pt idx="2">
                  <c:v>8.4520340823760906E-2</c:v>
                </c:pt>
                <c:pt idx="3">
                  <c:v>6.8314029510232924E-2</c:v>
                </c:pt>
                <c:pt idx="4">
                  <c:v>8.2718115252235186E-2</c:v>
                </c:pt>
                <c:pt idx="5">
                  <c:v>6.9153645634606714E-2</c:v>
                </c:pt>
                <c:pt idx="6">
                  <c:v>6.4697339352014924E-2</c:v>
                </c:pt>
                <c:pt idx="7">
                  <c:v>3.1879731817448402E-2</c:v>
                </c:pt>
                <c:pt idx="8">
                  <c:v>7.9740727739604333E-2</c:v>
                </c:pt>
                <c:pt idx="9">
                  <c:v>4.6558295873768876E-2</c:v>
                </c:pt>
              </c:numCache>
            </c:numRef>
          </c:val>
        </c:ser>
        <c:firstSliceAng val="0"/>
      </c:pieChart>
      <c:spPr>
        <a:noFill/>
        <a:ln w="25400">
          <a:noFill/>
        </a:ln>
      </c:spPr>
    </c:plotArea>
    <c:plotVisOnly val="1"/>
    <c:dispBlanksAs val="zero"/>
  </c:chart>
  <c:spPr>
    <a:ln>
      <a:noFill/>
    </a:ln>
  </c:spPr>
  <c:txPr>
    <a:bodyPr/>
    <a:lstStyle/>
    <a:p>
      <a:pPr>
        <a:defRPr sz="1200" b="0" i="0" u="none" strike="noStrike" baseline="0">
          <a:solidFill>
            <a:srgbClr val="000000"/>
          </a:solidFill>
          <a:latin typeface="Century Gothic" pitchFamily="34" charset="0"/>
          <a:ea typeface="Calibri"/>
          <a:cs typeface="Times New Roman" pitchFamily="18" charset="0"/>
        </a:defRPr>
      </a:pPr>
      <a:endParaRPr lang="ru-RU"/>
    </a:p>
  </c:txPr>
  <c:externalData r:id="rId1"/>
</c:chartSpace>
</file>

<file path=word/charts/chart17.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8.0015215489368172E-2"/>
          <c:y val="0.49959344150807061"/>
          <c:w val="0.10362090608239199"/>
          <c:h val="0.11578692339570912"/>
        </c:manualLayout>
      </c:layout>
      <c:pieChart>
        <c:varyColors val="1"/>
        <c:ser>
          <c:idx val="0"/>
          <c:order val="0"/>
          <c:cat>
            <c:strRef>
              <c:f>Отрасл_2018_06_20!$A$51:$A$60</c:f>
              <c:strCache>
                <c:ptCount val="10"/>
                <c:pt idx="0">
                  <c:v>торговля опт. и розн., ремонт а/трансп.средств и мотоциклов</c:v>
                </c:pt>
                <c:pt idx="1">
                  <c:v>обрабатывающие производства</c:v>
                </c:pt>
                <c:pt idx="2">
                  <c:v>строительство</c:v>
                </c:pt>
                <c:pt idx="3">
                  <c:v>деятельность по операциям с недвижимым имуществом</c:v>
                </c:pt>
                <c:pt idx="4">
                  <c:v>транспортировка и хранение; деятельность в области информации и связи </c:v>
                </c:pt>
                <c:pt idx="5">
                  <c:v>Деятельность профессиональная, научная и техническая</c:v>
                </c:pt>
                <c:pt idx="6">
                  <c:v>Деятельность административная и сопутствующие дополнительные услуги</c:v>
                </c:pt>
                <c:pt idx="7">
                  <c:v>деятельность гостинниц и предприятий общественного питания</c:v>
                </c:pt>
                <c:pt idx="8">
                  <c:v>Водоснабжение; водоотведение,  организация сбора и утилизации отходов, деятельность по ликвидации загрязнений</c:v>
                </c:pt>
                <c:pt idx="9">
                  <c:v>Прочие отрасли</c:v>
                </c:pt>
              </c:strCache>
            </c:strRef>
          </c:cat>
          <c:val>
            <c:numRef>
              <c:f>Отрасл_2018_06_20!$D$51:$D$60</c:f>
              <c:numCache>
                <c:formatCode>0.0%</c:formatCode>
                <c:ptCount val="10"/>
                <c:pt idx="0">
                  <c:v>0.33608302288452013</c:v>
                </c:pt>
                <c:pt idx="1">
                  <c:v>0.13863757317722294</c:v>
                </c:pt>
                <c:pt idx="2">
                  <c:v>0.16019159127195318</c:v>
                </c:pt>
                <c:pt idx="3">
                  <c:v>8.8078765300694972E-2</c:v>
                </c:pt>
                <c:pt idx="4">
                  <c:v>8.1426290580095845E-2</c:v>
                </c:pt>
                <c:pt idx="5">
                  <c:v>7.4240422721268171E-2</c:v>
                </c:pt>
                <c:pt idx="6">
                  <c:v>3.0601383714742011E-2</c:v>
                </c:pt>
                <c:pt idx="7">
                  <c:v>2.8472591804151088E-2</c:v>
                </c:pt>
                <c:pt idx="8">
                  <c:v>1.1708355508249071E-2</c:v>
                </c:pt>
                <c:pt idx="9">
                  <c:v>5.7211282597126129E-2</c:v>
                </c:pt>
              </c:numCache>
            </c:numRef>
          </c:val>
        </c:ser>
        <c:firstSliceAng val="0"/>
      </c:pieChart>
      <c:spPr>
        <a:noFill/>
        <a:ln w="25400">
          <a:noFill/>
        </a:ln>
      </c:spPr>
    </c:plotArea>
    <c:legend>
      <c:legendPos val="r"/>
      <c:layout>
        <c:manualLayout>
          <c:xMode val="edge"/>
          <c:yMode val="edge"/>
          <c:x val="1.7586349763995462E-2"/>
          <c:y val="5.3796171819988038E-3"/>
          <c:w val="0.97984413338549536"/>
          <c:h val="0.99462052199306938"/>
        </c:manualLayout>
      </c:layout>
      <c:spPr>
        <a:solidFill>
          <a:schemeClr val="bg1"/>
        </a:solidFill>
      </c:spPr>
      <c:txPr>
        <a:bodyPr/>
        <a:lstStyle/>
        <a:p>
          <a:pPr>
            <a:defRPr sz="1000" b="0"/>
          </a:pPr>
          <a:endParaRPr lang="ru-RU"/>
        </a:p>
      </c:txPr>
    </c:legend>
    <c:plotVisOnly val="1"/>
    <c:dispBlanksAs val="zero"/>
  </c:chart>
  <c:spPr>
    <a:ln>
      <a:noFill/>
    </a:ln>
  </c:spPr>
  <c:txPr>
    <a:bodyPr/>
    <a:lstStyle/>
    <a:p>
      <a:pPr>
        <a:defRPr sz="1200" b="0" i="0" u="none" strike="noStrike" baseline="0">
          <a:solidFill>
            <a:srgbClr val="000000"/>
          </a:solidFill>
          <a:latin typeface="Times New Roman" pitchFamily="18" charset="0"/>
          <a:ea typeface="Calibri"/>
          <a:cs typeface="Times New Roman" pitchFamily="18" charset="0"/>
        </a:defRPr>
      </a:pPr>
      <a:endParaRPr lang="ru-RU"/>
    </a:p>
  </c:txPr>
  <c:externalData r:id="rId1"/>
</c:chartSpace>
</file>

<file path=word/charts/chart18.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1200"/>
            </a:pPr>
            <a:r>
              <a:rPr lang="ru-RU" sz="1200">
                <a:latin typeface="Times New Roman" pitchFamily="18" charset="0"/>
                <a:cs typeface="Times New Roman" pitchFamily="18" charset="0"/>
              </a:rPr>
              <a:t>Динамика роста торговых площадей (тыс. кв.м.) </a:t>
            </a:r>
          </a:p>
        </c:rich>
      </c:tx>
    </c:title>
    <c:plotArea>
      <c:layout/>
      <c:barChart>
        <c:barDir val="col"/>
        <c:grouping val="stacked"/>
        <c:ser>
          <c:idx val="0"/>
          <c:order val="0"/>
          <c:tx>
            <c:strRef>
              <c:f>Лист1!$B$1</c:f>
              <c:strCache>
                <c:ptCount val="1"/>
                <c:pt idx="0">
                  <c:v>Ряд 1</c:v>
                </c:pt>
              </c:strCache>
            </c:strRef>
          </c:tx>
          <c:spPr>
            <a:solidFill>
              <a:srgbClr val="0070C0"/>
            </a:solidFill>
            <a:scene3d>
              <a:camera prst="orthographicFront"/>
              <a:lightRig rig="threePt" dir="t"/>
            </a:scene3d>
            <a:sp3d>
              <a:bevelT w="38100" h="38100"/>
              <a:bevelB w="38100" h="38100"/>
            </a:sp3d>
          </c:spPr>
          <c:dLbls>
            <c:dLbl>
              <c:idx val="0"/>
              <c:layout>
                <c:manualLayout>
                  <c:x val="2.3163651838101927E-3"/>
                  <c:y val="-0.26631944590070283"/>
                </c:manualLayout>
              </c:layout>
              <c:showVal val="1"/>
            </c:dLbl>
            <c:dLbl>
              <c:idx val="1"/>
              <c:layout>
                <c:manualLayout>
                  <c:x val="-2.3121734922895657E-3"/>
                  <c:y val="-0.31535706646630068"/>
                </c:manualLayout>
              </c:layout>
              <c:showVal val="1"/>
            </c:dLbl>
            <c:dLbl>
              <c:idx val="2"/>
              <c:layout>
                <c:manualLayout>
                  <c:x val="2.3165474312676487E-3"/>
                  <c:y val="-0.31138889059159247"/>
                </c:manualLayout>
              </c:layout>
              <c:showVal val="1"/>
            </c:dLbl>
            <c:dLbl>
              <c:idx val="3"/>
              <c:layout>
                <c:manualLayout>
                  <c:x val="2.3145427092360281E-3"/>
                  <c:y val="-0.36465277977172905"/>
                </c:manualLayout>
              </c:layout>
              <c:showVal val="1"/>
            </c:dLbl>
            <c:dLbl>
              <c:idx val="4"/>
              <c:layout>
                <c:manualLayout>
                  <c:x val="0"/>
                  <c:y val="-0.4138194467072368"/>
                </c:manualLayout>
              </c:layout>
              <c:showVal val="1"/>
            </c:dLbl>
            <c:txPr>
              <a:bodyPr/>
              <a:lstStyle/>
              <a:p>
                <a:pPr>
                  <a:defRPr sz="1200" b="1">
                    <a:latin typeface="Times New Roman" pitchFamily="18" charset="0"/>
                    <a:cs typeface="Times New Roman" pitchFamily="18" charset="0"/>
                  </a:defRPr>
                </a:pPr>
                <a:endParaRPr lang="ru-RU"/>
              </a:p>
            </c:txPr>
            <c:showVal val="1"/>
          </c:dLbls>
          <c:cat>
            <c:strRef>
              <c:f>Лист1!$A$2:$A$6</c:f>
              <c:strCache>
                <c:ptCount val="5"/>
                <c:pt idx="0">
                  <c:v>на 01.01.2016</c:v>
                </c:pt>
                <c:pt idx="1">
                  <c:v>на 01.01.2017</c:v>
                </c:pt>
                <c:pt idx="2">
                  <c:v>на 01.01.2018</c:v>
                </c:pt>
                <c:pt idx="3">
                  <c:v>на 01.01.2019</c:v>
                </c:pt>
                <c:pt idx="4">
                  <c:v>на 01.01.2020</c:v>
                </c:pt>
              </c:strCache>
            </c:strRef>
          </c:cat>
          <c:val>
            <c:numRef>
              <c:f>Лист1!$B$2:$B$6</c:f>
              <c:numCache>
                <c:formatCode>General</c:formatCode>
                <c:ptCount val="5"/>
                <c:pt idx="0">
                  <c:v>183.9</c:v>
                </c:pt>
                <c:pt idx="1">
                  <c:v>191.7</c:v>
                </c:pt>
                <c:pt idx="2">
                  <c:v>196.5</c:v>
                </c:pt>
                <c:pt idx="3">
                  <c:v>200.9</c:v>
                </c:pt>
                <c:pt idx="4">
                  <c:v>209.4</c:v>
                </c:pt>
              </c:numCache>
            </c:numRef>
          </c:val>
        </c:ser>
        <c:ser>
          <c:idx val="1"/>
          <c:order val="1"/>
          <c:tx>
            <c:strRef>
              <c:f>Лист1!$C$1</c:f>
              <c:strCache>
                <c:ptCount val="1"/>
                <c:pt idx="0">
                  <c:v>Ряд 2</c:v>
                </c:pt>
              </c:strCache>
            </c:strRef>
          </c:tx>
          <c:spPr>
            <a:solidFill>
              <a:srgbClr val="C00000"/>
            </a:solidFill>
            <a:scene3d>
              <a:camera prst="orthographicFront"/>
              <a:lightRig rig="threePt" dir="t"/>
            </a:scene3d>
            <a:sp3d>
              <a:bevelT w="38100" h="38100"/>
              <a:bevelB w="38100" h="38100"/>
            </a:sp3d>
          </c:spPr>
          <c:dLbls>
            <c:dLbl>
              <c:idx val="0"/>
              <c:layout>
                <c:manualLayout>
                  <c:x val="-2.3980815347721851E-3"/>
                  <c:y val="5.5325034578146892E-3"/>
                </c:manualLayout>
              </c:layout>
              <c:tx>
                <c:rich>
                  <a:bodyPr/>
                  <a:lstStyle/>
                  <a:p>
                    <a:r>
                      <a:rPr lang="ru-RU">
                        <a:solidFill>
                          <a:schemeClr val="bg1"/>
                        </a:solidFill>
                      </a:rPr>
                      <a:t>+</a:t>
                    </a:r>
                    <a:r>
                      <a:rPr lang="en-US"/>
                      <a:t>5,4</a:t>
                    </a:r>
                  </a:p>
                </c:rich>
              </c:tx>
              <c:showVal val="1"/>
            </c:dLbl>
            <c:dLbl>
              <c:idx val="1"/>
              <c:tx>
                <c:rich>
                  <a:bodyPr/>
                  <a:lstStyle/>
                  <a:p>
                    <a:r>
                      <a:rPr lang="ru-RU">
                        <a:solidFill>
                          <a:schemeClr val="bg1"/>
                        </a:solidFill>
                      </a:rPr>
                      <a:t>+</a:t>
                    </a:r>
                    <a:r>
                      <a:rPr lang="en-US"/>
                      <a:t>7,8</a:t>
                    </a:r>
                  </a:p>
                </c:rich>
              </c:tx>
              <c:showVal val="1"/>
            </c:dLbl>
            <c:dLbl>
              <c:idx val="2"/>
              <c:tx>
                <c:rich>
                  <a:bodyPr/>
                  <a:lstStyle/>
                  <a:p>
                    <a:r>
                      <a:rPr lang="ru-RU">
                        <a:solidFill>
                          <a:schemeClr val="bg1"/>
                        </a:solidFill>
                      </a:rPr>
                      <a:t>+</a:t>
                    </a:r>
                    <a:r>
                      <a:rPr lang="en-US"/>
                      <a:t>4,8</a:t>
                    </a:r>
                  </a:p>
                </c:rich>
              </c:tx>
              <c:showVal val="1"/>
            </c:dLbl>
            <c:dLbl>
              <c:idx val="3"/>
              <c:tx>
                <c:rich>
                  <a:bodyPr/>
                  <a:lstStyle/>
                  <a:p>
                    <a:r>
                      <a:rPr lang="ru-RU">
                        <a:solidFill>
                          <a:schemeClr val="bg1"/>
                        </a:solidFill>
                      </a:rPr>
                      <a:t>+</a:t>
                    </a:r>
                    <a:r>
                      <a:rPr lang="en-US"/>
                      <a:t>4,4</a:t>
                    </a:r>
                  </a:p>
                </c:rich>
              </c:tx>
              <c:showVal val="1"/>
            </c:dLbl>
            <c:dLbl>
              <c:idx val="4"/>
              <c:tx>
                <c:rich>
                  <a:bodyPr/>
                  <a:lstStyle/>
                  <a:p>
                    <a:r>
                      <a:rPr lang="ru-RU">
                        <a:solidFill>
                          <a:schemeClr val="bg1"/>
                        </a:solidFill>
                      </a:rPr>
                      <a:t>+</a:t>
                    </a:r>
                    <a:r>
                      <a:rPr lang="en-US"/>
                      <a:t>8,5</a:t>
                    </a:r>
                  </a:p>
                </c:rich>
              </c:tx>
              <c:showVal val="1"/>
            </c:dLbl>
            <c:spPr>
              <a:noFill/>
              <a:scene3d>
                <a:camera prst="orthographicFront"/>
                <a:lightRig rig="threePt" dir="t"/>
              </a:scene3d>
              <a:sp3d>
                <a:bevelT w="38100" h="38100"/>
                <a:bevelB w="38100" h="38100"/>
              </a:sp3d>
            </c:spPr>
            <c:txPr>
              <a:bodyPr/>
              <a:lstStyle/>
              <a:p>
                <a:pPr>
                  <a:defRPr sz="1200" b="1">
                    <a:solidFill>
                      <a:schemeClr val="bg1"/>
                    </a:solidFill>
                    <a:latin typeface="Times New Roman" pitchFamily="18" charset="0"/>
                    <a:cs typeface="Times New Roman" pitchFamily="18" charset="0"/>
                  </a:defRPr>
                </a:pPr>
                <a:endParaRPr lang="ru-RU"/>
              </a:p>
            </c:txPr>
            <c:showVal val="1"/>
          </c:dLbls>
          <c:cat>
            <c:strRef>
              <c:f>Лист1!$A$2:$A$6</c:f>
              <c:strCache>
                <c:ptCount val="5"/>
                <c:pt idx="0">
                  <c:v>на 01.01.2016</c:v>
                </c:pt>
                <c:pt idx="1">
                  <c:v>на 01.01.2017</c:v>
                </c:pt>
                <c:pt idx="2">
                  <c:v>на 01.01.2018</c:v>
                </c:pt>
                <c:pt idx="3">
                  <c:v>на 01.01.2019</c:v>
                </c:pt>
                <c:pt idx="4">
                  <c:v>на 01.01.2020</c:v>
                </c:pt>
              </c:strCache>
            </c:strRef>
          </c:cat>
          <c:val>
            <c:numRef>
              <c:f>Лист1!$C$2:$C$6</c:f>
              <c:numCache>
                <c:formatCode>General</c:formatCode>
                <c:ptCount val="5"/>
                <c:pt idx="0">
                  <c:v>5.4</c:v>
                </c:pt>
                <c:pt idx="1">
                  <c:v>7.8</c:v>
                </c:pt>
                <c:pt idx="2">
                  <c:v>4.8</c:v>
                </c:pt>
                <c:pt idx="3" formatCode="0.00">
                  <c:v>4.4000000000000004</c:v>
                </c:pt>
                <c:pt idx="4">
                  <c:v>8.5</c:v>
                </c:pt>
              </c:numCache>
            </c:numRef>
          </c:val>
        </c:ser>
        <c:overlap val="100"/>
        <c:axId val="211158144"/>
        <c:axId val="211159680"/>
      </c:barChart>
      <c:catAx>
        <c:axId val="211158144"/>
        <c:scaling>
          <c:orientation val="minMax"/>
        </c:scaling>
        <c:axPos val="b"/>
        <c:tickLblPos val="nextTo"/>
        <c:txPr>
          <a:bodyPr/>
          <a:lstStyle/>
          <a:p>
            <a:pPr>
              <a:defRPr sz="1100">
                <a:latin typeface="Times New Roman" pitchFamily="18" charset="0"/>
                <a:cs typeface="Times New Roman" pitchFamily="18" charset="0"/>
              </a:defRPr>
            </a:pPr>
            <a:endParaRPr lang="ru-RU"/>
          </a:p>
        </c:txPr>
        <c:crossAx val="211159680"/>
        <c:crosses val="autoZero"/>
        <c:auto val="1"/>
        <c:lblAlgn val="ctr"/>
        <c:lblOffset val="100"/>
      </c:catAx>
      <c:valAx>
        <c:axId val="211159680"/>
        <c:scaling>
          <c:orientation val="minMax"/>
        </c:scaling>
        <c:axPos val="l"/>
        <c:numFmt formatCode="General" sourceLinked="1"/>
        <c:tickLblPos val="nextTo"/>
        <c:txPr>
          <a:bodyPr/>
          <a:lstStyle/>
          <a:p>
            <a:pPr>
              <a:defRPr sz="1200">
                <a:latin typeface="Times New Roman" pitchFamily="18" charset="0"/>
                <a:cs typeface="Times New Roman" pitchFamily="18" charset="0"/>
              </a:defRPr>
            </a:pPr>
            <a:endParaRPr lang="ru-RU"/>
          </a:p>
        </c:txPr>
        <c:crossAx val="211158144"/>
        <c:crosses val="autoZero"/>
        <c:crossBetween val="between"/>
      </c:valAx>
    </c:plotArea>
    <c:plotVisOnly val="1"/>
    <c:dispBlanksAs val="gap"/>
  </c:chart>
  <c:spPr>
    <a:ln>
      <a:noFill/>
    </a:ln>
  </c:spPr>
  <c:externalData r:id="rId1"/>
</c:chartSpace>
</file>

<file path=word/charts/chart19.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27769260195843681"/>
          <c:y val="5.98970930021318E-2"/>
          <c:w val="0.63073980415633912"/>
          <c:h val="0.8729530877660695"/>
        </c:manualLayout>
      </c:layout>
      <c:barChart>
        <c:barDir val="bar"/>
        <c:grouping val="clustered"/>
        <c:ser>
          <c:idx val="0"/>
          <c:order val="0"/>
          <c:tx>
            <c:strRef>
              <c:f>Лист1!$B$1</c:f>
              <c:strCache>
                <c:ptCount val="1"/>
                <c:pt idx="0">
                  <c:v>Ряд 1</c:v>
                </c:pt>
              </c:strCache>
            </c:strRef>
          </c:tx>
          <c:spPr>
            <a:ln cap="rnd" cmpd="sng"/>
            <a:scene3d>
              <a:camera prst="orthographicFront"/>
              <a:lightRig rig="threePt" dir="t"/>
            </a:scene3d>
            <a:sp3d>
              <a:bevelT w="38100" h="38100"/>
              <a:bevelB w="38100" h="38100"/>
            </a:sp3d>
          </c:spPr>
          <c:dPt>
            <c:idx val="1"/>
            <c:spPr>
              <a:solidFill>
                <a:srgbClr val="FFFF00"/>
              </a:solidFill>
              <a:scene3d>
                <a:camera prst="orthographicFront"/>
                <a:lightRig rig="threePt" dir="t"/>
              </a:scene3d>
              <a:sp3d>
                <a:bevelT w="38100" h="38100"/>
                <a:bevelB w="38100" h="38100"/>
              </a:sp3d>
            </c:spPr>
          </c:dPt>
          <c:dPt>
            <c:idx val="3"/>
            <c:spPr>
              <a:solidFill>
                <a:srgbClr val="C00000"/>
              </a:solidFill>
              <a:ln cap="rnd" cmpd="sng">
                <a:solidFill>
                  <a:srgbClr val="C00000"/>
                </a:solidFill>
              </a:ln>
              <a:scene3d>
                <a:camera prst="orthographicFront"/>
                <a:lightRig rig="threePt" dir="t"/>
              </a:scene3d>
              <a:sp3d>
                <a:bevelT w="38100" h="38100"/>
                <a:bevelB w="38100" h="38100"/>
              </a:sp3d>
            </c:spPr>
          </c:dPt>
          <c:dPt>
            <c:idx val="4"/>
            <c:spPr>
              <a:solidFill>
                <a:schemeClr val="tx2">
                  <a:lumMod val="60000"/>
                  <a:lumOff val="40000"/>
                </a:schemeClr>
              </a:solidFill>
              <a:ln cap="rnd" cmpd="sng"/>
              <a:scene3d>
                <a:camera prst="orthographicFront"/>
                <a:lightRig rig="threePt" dir="t"/>
              </a:scene3d>
              <a:sp3d>
                <a:bevelT w="38100" h="38100"/>
                <a:bevelB w="38100" h="38100"/>
              </a:sp3d>
            </c:spPr>
          </c:dPt>
          <c:dLbls>
            <c:dLbl>
              <c:idx val="0"/>
              <c:tx>
                <c:rich>
                  <a:bodyPr/>
                  <a:lstStyle/>
                  <a:p>
                    <a:r>
                      <a:rPr lang="en-US"/>
                      <a:t>179</a:t>
                    </a:r>
                    <a:r>
                      <a:rPr lang="ru-RU"/>
                      <a:t>0</a:t>
                    </a:r>
                    <a:endParaRPr lang="en-US"/>
                  </a:p>
                </c:rich>
              </c:tx>
              <c:showVal val="1"/>
            </c:dLbl>
            <c:dLbl>
              <c:idx val="1"/>
              <c:tx>
                <c:rich>
                  <a:bodyPr/>
                  <a:lstStyle/>
                  <a:p>
                    <a:r>
                      <a:rPr lang="en-US"/>
                      <a:t>1323</a:t>
                    </a:r>
                  </a:p>
                </c:rich>
              </c:tx>
              <c:showVal val="1"/>
            </c:dLbl>
            <c:dLbl>
              <c:idx val="2"/>
              <c:tx>
                <c:rich>
                  <a:bodyPr/>
                  <a:lstStyle/>
                  <a:p>
                    <a:r>
                      <a:rPr lang="en-US"/>
                      <a:t>1192</a:t>
                    </a:r>
                  </a:p>
                </c:rich>
              </c:tx>
              <c:showVal val="1"/>
            </c:dLbl>
            <c:dLbl>
              <c:idx val="3"/>
              <c:tx>
                <c:rich>
                  <a:bodyPr/>
                  <a:lstStyle/>
                  <a:p>
                    <a:r>
                      <a:rPr lang="en-US"/>
                      <a:t>1123</a:t>
                    </a:r>
                  </a:p>
                </c:rich>
              </c:tx>
              <c:showVal val="1"/>
            </c:dLbl>
            <c:dLbl>
              <c:idx val="4"/>
              <c:tx>
                <c:rich>
                  <a:bodyPr/>
                  <a:lstStyle/>
                  <a:p>
                    <a:r>
                      <a:rPr lang="en-US"/>
                      <a:t>1122</a:t>
                    </a:r>
                  </a:p>
                </c:rich>
              </c:tx>
              <c:showVal val="1"/>
            </c:dLbl>
            <c:dLbl>
              <c:idx val="5"/>
              <c:tx>
                <c:rich>
                  <a:bodyPr/>
                  <a:lstStyle/>
                  <a:p>
                    <a:r>
                      <a:rPr lang="en-US"/>
                      <a:t>1046</a:t>
                    </a:r>
                  </a:p>
                </c:rich>
              </c:tx>
              <c:showVal val="1"/>
            </c:dLbl>
            <c:dLbl>
              <c:idx val="6"/>
              <c:tx>
                <c:rich>
                  <a:bodyPr/>
                  <a:lstStyle/>
                  <a:p>
                    <a:r>
                      <a:rPr lang="en-US"/>
                      <a:t>945</a:t>
                    </a:r>
                  </a:p>
                </c:rich>
              </c:tx>
              <c:showVal val="1"/>
            </c:dLbl>
            <c:dLbl>
              <c:idx val="7"/>
              <c:tx>
                <c:rich>
                  <a:bodyPr/>
                  <a:lstStyle/>
                  <a:p>
                    <a:r>
                      <a:rPr lang="en-US"/>
                      <a:t>9</a:t>
                    </a:r>
                    <a:r>
                      <a:rPr lang="ru-RU"/>
                      <a:t>00</a:t>
                    </a:r>
                    <a:endParaRPr lang="en-US"/>
                  </a:p>
                </c:rich>
              </c:tx>
              <c:showVal val="1"/>
            </c:dLbl>
            <c:dLbl>
              <c:idx val="8"/>
              <c:tx>
                <c:rich>
                  <a:bodyPr/>
                  <a:lstStyle/>
                  <a:p>
                    <a:r>
                      <a:rPr lang="en-US"/>
                      <a:t>875</a:t>
                    </a:r>
                  </a:p>
                </c:rich>
              </c:tx>
              <c:showVal val="1"/>
            </c:dLbl>
            <c:dLbl>
              <c:idx val="9"/>
              <c:tx>
                <c:rich>
                  <a:bodyPr/>
                  <a:lstStyle/>
                  <a:p>
                    <a:r>
                      <a:rPr lang="en-US"/>
                      <a:t>791</a:t>
                    </a:r>
                  </a:p>
                </c:rich>
              </c:tx>
              <c:showVal val="1"/>
            </c:dLbl>
            <c:dLbl>
              <c:idx val="10"/>
              <c:tx>
                <c:rich>
                  <a:bodyPr/>
                  <a:lstStyle/>
                  <a:p>
                    <a:r>
                      <a:rPr lang="en-US"/>
                      <a:t>74</a:t>
                    </a:r>
                    <a:r>
                      <a:rPr lang="ru-RU"/>
                      <a:t>0</a:t>
                    </a:r>
                    <a:endParaRPr lang="en-US"/>
                  </a:p>
                </c:rich>
              </c:tx>
              <c:showVal val="1"/>
            </c:dLbl>
            <c:dLbl>
              <c:idx val="11"/>
              <c:tx>
                <c:rich>
                  <a:bodyPr/>
                  <a:lstStyle/>
                  <a:p>
                    <a:r>
                      <a:rPr lang="en-US"/>
                      <a:t>615</a:t>
                    </a:r>
                  </a:p>
                </c:rich>
              </c:tx>
              <c:showVal val="1"/>
            </c:dLbl>
            <c:dLbl>
              <c:idx val="12"/>
              <c:tx>
                <c:rich>
                  <a:bodyPr/>
                  <a:lstStyle/>
                  <a:p>
                    <a:r>
                      <a:rPr lang="en-US"/>
                      <a:t>591</a:t>
                    </a:r>
                  </a:p>
                </c:rich>
              </c:tx>
              <c:showVal val="1"/>
            </c:dLbl>
            <c:dLbl>
              <c:idx val="13"/>
              <c:tx>
                <c:rich>
                  <a:bodyPr/>
                  <a:lstStyle/>
                  <a:p>
                    <a:r>
                      <a:rPr lang="en-US"/>
                      <a:t>591</a:t>
                    </a:r>
                  </a:p>
                </c:rich>
              </c:tx>
              <c:showVal val="1"/>
            </c:dLbl>
            <c:dLbl>
              <c:idx val="14"/>
              <c:tx>
                <c:rich>
                  <a:bodyPr/>
                  <a:lstStyle/>
                  <a:p>
                    <a:r>
                      <a:rPr lang="en-US"/>
                      <a:t>584</a:t>
                    </a:r>
                  </a:p>
                </c:rich>
              </c:tx>
              <c:showVal val="1"/>
            </c:dLbl>
            <c:dLbl>
              <c:idx val="15"/>
              <c:tx>
                <c:rich>
                  <a:bodyPr/>
                  <a:lstStyle/>
                  <a:p>
                    <a:r>
                      <a:rPr lang="en-US"/>
                      <a:t>546</a:t>
                    </a:r>
                  </a:p>
                </c:rich>
              </c:tx>
              <c:showVal val="1"/>
            </c:dLbl>
            <c:dLbl>
              <c:idx val="16"/>
              <c:tx>
                <c:rich>
                  <a:bodyPr/>
                  <a:lstStyle/>
                  <a:p>
                    <a:r>
                      <a:rPr lang="en-US"/>
                      <a:t>536</a:t>
                    </a:r>
                  </a:p>
                </c:rich>
              </c:tx>
              <c:showVal val="1"/>
            </c:dLbl>
            <c:dLbl>
              <c:idx val="17"/>
              <c:tx>
                <c:rich>
                  <a:bodyPr/>
                  <a:lstStyle/>
                  <a:p>
                    <a:r>
                      <a:rPr lang="en-US"/>
                      <a:t>506</a:t>
                    </a:r>
                  </a:p>
                </c:rich>
              </c:tx>
              <c:showVal val="1"/>
            </c:dLbl>
            <c:dLbl>
              <c:idx val="18"/>
              <c:tx>
                <c:rich>
                  <a:bodyPr/>
                  <a:lstStyle/>
                  <a:p>
                    <a:r>
                      <a:rPr lang="en-US"/>
                      <a:t>494</a:t>
                    </a:r>
                  </a:p>
                </c:rich>
              </c:tx>
              <c:showVal val="1"/>
            </c:dLbl>
            <c:dLbl>
              <c:idx val="19"/>
              <c:tx>
                <c:rich>
                  <a:bodyPr/>
                  <a:lstStyle/>
                  <a:p>
                    <a:r>
                      <a:rPr lang="en-US"/>
                      <a:t>438</a:t>
                    </a:r>
                  </a:p>
                </c:rich>
              </c:tx>
              <c:showVal val="1"/>
            </c:dLbl>
            <c:dLbl>
              <c:idx val="20"/>
              <c:tx>
                <c:rich>
                  <a:bodyPr/>
                  <a:lstStyle/>
                  <a:p>
                    <a:r>
                      <a:rPr lang="en-US"/>
                      <a:t>354</a:t>
                    </a:r>
                  </a:p>
                </c:rich>
              </c:tx>
              <c:showVal val="1"/>
            </c:dLbl>
            <c:txPr>
              <a:bodyPr/>
              <a:lstStyle/>
              <a:p>
                <a:pPr>
                  <a:defRPr sz="1200" b="1">
                    <a:latin typeface="Times New Roman" pitchFamily="18" charset="0"/>
                    <a:cs typeface="Times New Roman" pitchFamily="18" charset="0"/>
                  </a:defRPr>
                </a:pPr>
                <a:endParaRPr lang="ru-RU"/>
              </a:p>
            </c:txPr>
            <c:showVal val="1"/>
          </c:dLbls>
          <c:cat>
            <c:strRef>
              <c:f>Лист1!$A$2:$A$22</c:f>
              <c:strCache>
                <c:ptCount val="21"/>
                <c:pt idx="0">
                  <c:v>г.Ярославль</c:v>
                </c:pt>
                <c:pt idx="1">
                  <c:v>Средний показатель по ЯО</c:v>
                </c:pt>
                <c:pt idx="2">
                  <c:v>г.Переславль-Залесский</c:v>
                </c:pt>
                <c:pt idx="3">
                  <c:v>г.Рыбинск</c:v>
                </c:pt>
                <c:pt idx="4">
                  <c:v>Ярославский МО</c:v>
                </c:pt>
                <c:pt idx="5">
                  <c:v>Мышкинский МР</c:v>
                </c:pt>
                <c:pt idx="6">
                  <c:v>Угличский МО</c:v>
                </c:pt>
                <c:pt idx="7">
                  <c:v> Ростовский МР</c:v>
                </c:pt>
                <c:pt idx="8">
                  <c:v>Борисоглебский МР</c:v>
                </c:pt>
                <c:pt idx="9">
                  <c:v>Брейтовский МР</c:v>
                </c:pt>
                <c:pt idx="10">
                  <c:v>Гаврилов-Ямский МР</c:v>
                </c:pt>
                <c:pt idx="11">
                  <c:v>Некрасовский МР</c:v>
                </c:pt>
                <c:pt idx="12">
                  <c:v>Тутаевский МО</c:v>
                </c:pt>
                <c:pt idx="13">
                  <c:v>Некоузский МР</c:v>
                </c:pt>
                <c:pt idx="14">
                  <c:v>Любимский МР</c:v>
                </c:pt>
                <c:pt idx="15">
                  <c:v>Даниловский МР</c:v>
                </c:pt>
                <c:pt idx="16">
                  <c:v>Переславский МР</c:v>
                </c:pt>
                <c:pt idx="17">
                  <c:v>Первомайский МР</c:v>
                </c:pt>
                <c:pt idx="18">
                  <c:v>Пошехонский МР</c:v>
                </c:pt>
                <c:pt idx="19">
                  <c:v>Большесельский МР</c:v>
                </c:pt>
                <c:pt idx="20">
                  <c:v>Рыбинский МР</c:v>
                </c:pt>
              </c:strCache>
            </c:strRef>
          </c:cat>
          <c:val>
            <c:numRef>
              <c:f>Лист1!$B$2:$B$22</c:f>
              <c:numCache>
                <c:formatCode>General</c:formatCode>
                <c:ptCount val="21"/>
                <c:pt idx="0">
                  <c:v>1790</c:v>
                </c:pt>
                <c:pt idx="1">
                  <c:v>1323</c:v>
                </c:pt>
                <c:pt idx="2">
                  <c:v>1192</c:v>
                </c:pt>
                <c:pt idx="3">
                  <c:v>1123</c:v>
                </c:pt>
                <c:pt idx="4">
                  <c:v>1122</c:v>
                </c:pt>
                <c:pt idx="5">
                  <c:v>1046</c:v>
                </c:pt>
                <c:pt idx="6">
                  <c:v>945</c:v>
                </c:pt>
                <c:pt idx="7">
                  <c:v>900</c:v>
                </c:pt>
                <c:pt idx="8">
                  <c:v>875</c:v>
                </c:pt>
                <c:pt idx="9">
                  <c:v>791</c:v>
                </c:pt>
                <c:pt idx="10">
                  <c:v>740</c:v>
                </c:pt>
                <c:pt idx="11">
                  <c:v>615</c:v>
                </c:pt>
                <c:pt idx="12">
                  <c:v>591</c:v>
                </c:pt>
                <c:pt idx="13">
                  <c:v>591</c:v>
                </c:pt>
                <c:pt idx="14">
                  <c:v>584</c:v>
                </c:pt>
                <c:pt idx="15">
                  <c:v>546</c:v>
                </c:pt>
                <c:pt idx="16">
                  <c:v>536</c:v>
                </c:pt>
                <c:pt idx="17">
                  <c:v>506</c:v>
                </c:pt>
                <c:pt idx="18">
                  <c:v>494</c:v>
                </c:pt>
                <c:pt idx="19">
                  <c:v>438</c:v>
                </c:pt>
                <c:pt idx="20">
                  <c:v>354</c:v>
                </c:pt>
              </c:numCache>
            </c:numRef>
          </c:val>
        </c:ser>
        <c:gapWidth val="42"/>
        <c:overlap val="-56"/>
        <c:axId val="211197952"/>
        <c:axId val="211199488"/>
      </c:barChart>
      <c:catAx>
        <c:axId val="211197952"/>
        <c:scaling>
          <c:orientation val="minMax"/>
        </c:scaling>
        <c:axPos val="l"/>
        <c:tickLblPos val="nextTo"/>
        <c:txPr>
          <a:bodyPr/>
          <a:lstStyle/>
          <a:p>
            <a:pPr>
              <a:defRPr sz="1000">
                <a:latin typeface="Times New Roman" pitchFamily="18" charset="0"/>
                <a:cs typeface="Times New Roman" pitchFamily="18" charset="0"/>
              </a:defRPr>
            </a:pPr>
            <a:endParaRPr lang="ru-RU"/>
          </a:p>
        </c:txPr>
        <c:crossAx val="211199488"/>
        <c:crosses val="autoZero"/>
        <c:auto val="1"/>
        <c:lblAlgn val="ctr"/>
        <c:lblOffset val="100"/>
      </c:catAx>
      <c:valAx>
        <c:axId val="211199488"/>
        <c:scaling>
          <c:logBase val="10"/>
          <c:orientation val="minMax"/>
        </c:scaling>
        <c:axPos val="b"/>
        <c:majorGridlines/>
        <c:numFmt formatCode="General" sourceLinked="1"/>
        <c:tickLblPos val="nextTo"/>
        <c:txPr>
          <a:bodyPr/>
          <a:lstStyle/>
          <a:p>
            <a:pPr>
              <a:defRPr sz="1000">
                <a:solidFill>
                  <a:schemeClr val="bg1"/>
                </a:solidFill>
                <a:latin typeface="Times New Roman" pitchFamily="18" charset="0"/>
                <a:cs typeface="Times New Roman" pitchFamily="18" charset="0"/>
              </a:defRPr>
            </a:pPr>
            <a:endParaRPr lang="ru-RU"/>
          </a:p>
        </c:txPr>
        <c:crossAx val="211197952"/>
        <c:crosses val="autoZero"/>
        <c:crossBetween val="between"/>
        <c:dispUnits>
          <c:builtInUnit val="thousands"/>
        </c:dispUnits>
      </c:valAx>
    </c:plotArea>
    <c:plotVisOnly val="1"/>
    <c:dispBlanksAs val="gap"/>
  </c:chart>
  <c:spPr>
    <a:noFill/>
    <a:ln w="25400" cmpd="sng">
      <a:noFill/>
    </a:ln>
    <a:scene3d>
      <a:camera prst="orthographicFront"/>
      <a:lightRig rig="threePt" dir="t"/>
    </a:scene3d>
    <a:sp3d>
      <a:bevelT w="6350"/>
    </a:sp3d>
  </c:spPr>
  <c:txPr>
    <a:bodyPr/>
    <a:lstStyle/>
    <a:p>
      <a:pPr>
        <a:defRPr sz="1800"/>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view3D>
      <c:rotY val="60"/>
      <c:perspective val="0"/>
    </c:view3D>
    <c:plotArea>
      <c:layout>
        <c:manualLayout>
          <c:layoutTarget val="inner"/>
          <c:xMode val="edge"/>
          <c:yMode val="edge"/>
          <c:x val="0.21932129814399928"/>
          <c:y val="0.24582687827528668"/>
          <c:w val="0.59942390407051138"/>
          <c:h val="0.42955192212347881"/>
        </c:manualLayout>
      </c:layout>
      <c:pie3DChart>
        <c:varyColors val="1"/>
        <c:ser>
          <c:idx val="0"/>
          <c:order val="0"/>
          <c:spPr>
            <a:solidFill>
              <a:schemeClr val="accent1"/>
            </a:solidFill>
            <a:ln w="15331">
              <a:noFill/>
              <a:prstDash val="solid"/>
            </a:ln>
            <a:scene3d>
              <a:camera prst="orthographicFront"/>
              <a:lightRig rig="threePt" dir="t"/>
            </a:scene3d>
            <a:sp3d>
              <a:bevelT w="50800" h="50800"/>
              <a:bevelB w="50800" h="50800"/>
            </a:sp3d>
          </c:spPr>
          <c:explosion val="13"/>
          <c:dPt>
            <c:idx val="0"/>
            <c:spPr>
              <a:solidFill>
                <a:srgbClr val="FF00FF"/>
              </a:solidFill>
              <a:ln w="15331">
                <a:noFill/>
                <a:prstDash val="solid"/>
              </a:ln>
              <a:scene3d>
                <a:camera prst="orthographicFront"/>
                <a:lightRig rig="threePt" dir="t"/>
              </a:scene3d>
              <a:sp3d>
                <a:bevelT w="50800" h="50800"/>
                <a:bevelB w="50800" h="50800"/>
              </a:sp3d>
            </c:spPr>
          </c:dPt>
          <c:dPt>
            <c:idx val="1"/>
            <c:spPr>
              <a:solidFill>
                <a:srgbClr val="00FFFF"/>
              </a:solidFill>
              <a:ln w="15331">
                <a:noFill/>
                <a:prstDash val="solid"/>
              </a:ln>
              <a:scene3d>
                <a:camera prst="orthographicFront"/>
                <a:lightRig rig="threePt" dir="t"/>
              </a:scene3d>
              <a:sp3d>
                <a:bevelT w="50800" h="50800"/>
                <a:bevelB w="50800" h="50800"/>
              </a:sp3d>
            </c:spPr>
          </c:dPt>
          <c:dPt>
            <c:idx val="2"/>
            <c:spPr>
              <a:solidFill>
                <a:srgbClr val="0000FF"/>
              </a:solidFill>
              <a:ln w="15331">
                <a:noFill/>
                <a:prstDash val="solid"/>
              </a:ln>
              <a:scene3d>
                <a:camera prst="orthographicFront"/>
                <a:lightRig rig="threePt" dir="t"/>
              </a:scene3d>
              <a:sp3d>
                <a:bevelT w="50800" h="50800"/>
                <a:bevelB w="50800" h="50800"/>
              </a:sp3d>
            </c:spPr>
          </c:dPt>
          <c:dPt>
            <c:idx val="3"/>
            <c:spPr>
              <a:solidFill>
                <a:srgbClr val="FFFF00"/>
              </a:solidFill>
              <a:ln w="15331">
                <a:noFill/>
                <a:prstDash val="solid"/>
              </a:ln>
              <a:scene3d>
                <a:camera prst="orthographicFront"/>
                <a:lightRig rig="threePt" dir="t"/>
              </a:scene3d>
              <a:sp3d>
                <a:bevelT w="50800" h="50800"/>
                <a:bevelB w="50800" h="50800"/>
              </a:sp3d>
            </c:spPr>
          </c:dPt>
          <c:dPt>
            <c:idx val="4"/>
            <c:spPr>
              <a:solidFill>
                <a:srgbClr val="00FF00"/>
              </a:solidFill>
              <a:ln w="15331">
                <a:noFill/>
                <a:prstDash val="solid"/>
              </a:ln>
              <a:scene3d>
                <a:camera prst="orthographicFront"/>
                <a:lightRig rig="threePt" dir="t"/>
              </a:scene3d>
              <a:sp3d>
                <a:bevelT w="50800" h="50800"/>
                <a:bevelB w="50800" h="50800"/>
              </a:sp3d>
            </c:spPr>
          </c:dPt>
          <c:dPt>
            <c:idx val="5"/>
            <c:spPr>
              <a:solidFill>
                <a:srgbClr val="FF0000"/>
              </a:solidFill>
              <a:ln w="15331">
                <a:noFill/>
                <a:prstDash val="solid"/>
              </a:ln>
              <a:scene3d>
                <a:camera prst="orthographicFront"/>
                <a:lightRig rig="threePt" dir="t"/>
              </a:scene3d>
              <a:sp3d>
                <a:bevelT w="50800" h="50800"/>
                <a:bevelB w="50800" h="50800"/>
              </a:sp3d>
            </c:spPr>
          </c:dPt>
          <c:dPt>
            <c:idx val="6"/>
            <c:spPr>
              <a:solidFill>
                <a:srgbClr val="0066CC"/>
              </a:solidFill>
              <a:ln w="15331">
                <a:noFill/>
                <a:prstDash val="solid"/>
              </a:ln>
              <a:scene3d>
                <a:camera prst="orthographicFront"/>
                <a:lightRig rig="threePt" dir="t"/>
              </a:scene3d>
              <a:sp3d>
                <a:bevelT w="50800" h="50800"/>
                <a:bevelB w="50800" h="50800"/>
              </a:sp3d>
            </c:spPr>
          </c:dPt>
          <c:dPt>
            <c:idx val="7"/>
            <c:spPr>
              <a:solidFill>
                <a:srgbClr val="FF6600"/>
              </a:solidFill>
              <a:ln w="15331">
                <a:noFill/>
                <a:prstDash val="solid"/>
              </a:ln>
              <a:scene3d>
                <a:camera prst="orthographicFront"/>
                <a:lightRig rig="threePt" dir="t"/>
              </a:scene3d>
              <a:sp3d>
                <a:bevelT w="50800" h="50800"/>
                <a:bevelB w="50800" h="50800"/>
              </a:sp3d>
            </c:spPr>
          </c:dPt>
          <c:dLbls>
            <c:dLbl>
              <c:idx val="0"/>
              <c:layout>
                <c:manualLayout>
                  <c:x val="-1.5417223111831342E-2"/>
                  <c:y val="-0.14284946609162302"/>
                </c:manualLayout>
              </c:layout>
              <c:tx>
                <c:rich>
                  <a:bodyPr/>
                  <a:lstStyle/>
                  <a:p>
                    <a:r>
                      <a:rPr lang="ru-RU" sz="1100" b="1" dirty="0" smtClean="0"/>
                      <a:t>Прочие отрасли;243,5; </a:t>
                    </a:r>
                    <a:r>
                      <a:rPr lang="ru-RU" sz="1100" b="1" dirty="0"/>
                      <a:t>4%</a:t>
                    </a:r>
                    <a:endParaRPr lang="ru-RU" dirty="0"/>
                  </a:p>
                </c:rich>
              </c:tx>
              <c:showVal val="1"/>
              <c:showCatName val="1"/>
              <c:showPercent val="1"/>
            </c:dLbl>
            <c:dLbl>
              <c:idx val="1"/>
              <c:layout>
                <c:manualLayout>
                  <c:x val="5.5558242968446964E-3"/>
                  <c:y val="5.603185857691878E-2"/>
                </c:manualLayout>
              </c:layout>
              <c:tx>
                <c:rich>
                  <a:bodyPr/>
                  <a:lstStyle/>
                  <a:p>
                    <a:r>
                      <a:rPr lang="ru-RU" sz="1100" b="1" dirty="0" smtClean="0"/>
                      <a:t>Физическая культура и спорт; 238,5; 4%</a:t>
                    </a:r>
                    <a:endParaRPr lang="ru-RU" dirty="0"/>
                  </a:p>
                </c:rich>
              </c:tx>
              <c:showVal val="1"/>
              <c:showCatName val="1"/>
              <c:showPercent val="1"/>
            </c:dLbl>
            <c:dLbl>
              <c:idx val="2"/>
              <c:layout>
                <c:manualLayout>
                  <c:x val="7.0093385588695628E-2"/>
                  <c:y val="0.10052106045986002"/>
                </c:manualLayout>
              </c:layout>
              <c:tx>
                <c:rich>
                  <a:bodyPr/>
                  <a:lstStyle/>
                  <a:p>
                    <a:r>
                      <a:rPr lang="ru-RU" sz="1100" b="1" dirty="0"/>
                      <a:t>Социальная политика; </a:t>
                    </a:r>
                    <a:endParaRPr lang="ru-RU" sz="1100" b="1" dirty="0" smtClean="0"/>
                  </a:p>
                  <a:p>
                    <a:r>
                      <a:rPr lang="ru-RU" sz="1100" b="1" dirty="0" smtClean="0"/>
                      <a:t>1339,3; 22%</a:t>
                    </a:r>
                    <a:endParaRPr lang="ru-RU" dirty="0"/>
                  </a:p>
                </c:rich>
              </c:tx>
              <c:showVal val="1"/>
              <c:showCatName val="1"/>
              <c:showPercent val="1"/>
            </c:dLbl>
            <c:dLbl>
              <c:idx val="3"/>
              <c:layout>
                <c:manualLayout>
                  <c:x val="0.18753678867320442"/>
                  <c:y val="0.10695973429861552"/>
                </c:manualLayout>
              </c:layout>
              <c:tx>
                <c:rich>
                  <a:bodyPr/>
                  <a:lstStyle/>
                  <a:p>
                    <a:r>
                      <a:rPr lang="ru-RU" sz="1100" b="1" dirty="0"/>
                      <a:t>Обслуживание муниципального долга; </a:t>
                    </a:r>
                    <a:endParaRPr lang="ru-RU" sz="1100" b="1" dirty="0" smtClean="0"/>
                  </a:p>
                  <a:p>
                    <a:r>
                      <a:rPr lang="ru-RU" sz="1100" b="1" dirty="0" smtClean="0"/>
                      <a:t>95,8; 1,6%</a:t>
                    </a:r>
                    <a:endParaRPr lang="ru-RU" dirty="0"/>
                  </a:p>
                </c:rich>
              </c:tx>
              <c:showVal val="1"/>
              <c:showCatName val="1"/>
              <c:showPercent val="1"/>
            </c:dLbl>
            <c:dLbl>
              <c:idx val="4"/>
              <c:layout>
                <c:manualLayout>
                  <c:x val="1.0498277996236819E-2"/>
                  <c:y val="0.18380138501644924"/>
                </c:manualLayout>
              </c:layout>
              <c:tx>
                <c:rich>
                  <a:bodyPr/>
                  <a:lstStyle/>
                  <a:p>
                    <a:r>
                      <a:rPr lang="ru-RU" sz="1100" b="1" dirty="0"/>
                      <a:t>Культура</a:t>
                    </a:r>
                    <a:r>
                      <a:rPr lang="ru-RU" sz="1100" b="1" dirty="0" smtClean="0"/>
                      <a:t>;</a:t>
                    </a:r>
                  </a:p>
                  <a:p>
                    <a:r>
                      <a:rPr lang="ru-RU" sz="1100" b="1" dirty="0" smtClean="0"/>
                      <a:t>201,4; 3,4%</a:t>
                    </a:r>
                    <a:endParaRPr lang="ru-RU" dirty="0"/>
                  </a:p>
                </c:rich>
              </c:tx>
              <c:showVal val="1"/>
              <c:showCatName val="1"/>
              <c:showPercent val="1"/>
            </c:dLbl>
            <c:dLbl>
              <c:idx val="5"/>
              <c:layout>
                <c:manualLayout>
                  <c:x val="-4.1726832064623312E-2"/>
                  <c:y val="0.14553164266788926"/>
                </c:manualLayout>
              </c:layout>
              <c:tx>
                <c:rich>
                  <a:bodyPr/>
                  <a:lstStyle/>
                  <a:p>
                    <a:r>
                      <a:rPr lang="ru-RU" sz="1100" b="1" dirty="0"/>
                      <a:t>Национальная экономика; </a:t>
                    </a:r>
                    <a:endParaRPr lang="ru-RU" sz="1100" b="1" dirty="0" smtClean="0"/>
                  </a:p>
                  <a:p>
                    <a:r>
                      <a:rPr lang="ru-RU" sz="1100" b="1" dirty="0" smtClean="0"/>
                      <a:t>757,0; 13%</a:t>
                    </a:r>
                    <a:endParaRPr lang="ru-RU" dirty="0"/>
                  </a:p>
                </c:rich>
              </c:tx>
              <c:showVal val="1"/>
              <c:showCatName val="1"/>
              <c:showPercent val="1"/>
            </c:dLbl>
            <c:dLbl>
              <c:idx val="6"/>
              <c:layout>
                <c:manualLayout>
                  <c:x val="-1.9792645249141361E-2"/>
                  <c:y val="-7.9762873242742074E-2"/>
                </c:manualLayout>
              </c:layout>
              <c:tx>
                <c:rich>
                  <a:bodyPr/>
                  <a:lstStyle/>
                  <a:p>
                    <a:r>
                      <a:rPr lang="ru-RU" sz="1100" b="1" dirty="0"/>
                      <a:t>Жилищно-коммунальное хозяйство; </a:t>
                    </a:r>
                    <a:endParaRPr lang="ru-RU" sz="1100" b="1" dirty="0" smtClean="0"/>
                  </a:p>
                  <a:p>
                    <a:r>
                      <a:rPr lang="ru-RU" sz="1100" b="1" dirty="0" smtClean="0"/>
                      <a:t>321,6; 5%</a:t>
                    </a:r>
                    <a:endParaRPr lang="ru-RU" dirty="0"/>
                  </a:p>
                </c:rich>
              </c:tx>
              <c:showVal val="1"/>
              <c:showCatName val="1"/>
              <c:showPercent val="1"/>
            </c:dLbl>
            <c:dLbl>
              <c:idx val="7"/>
              <c:layout>
                <c:manualLayout>
                  <c:x val="9.6195316547601745E-2"/>
                  <c:y val="-9.1534553441484728E-2"/>
                </c:manualLayout>
              </c:layout>
              <c:tx>
                <c:rich>
                  <a:bodyPr/>
                  <a:lstStyle/>
                  <a:p>
                    <a:r>
                      <a:rPr lang="ru-RU" sz="1100" b="1" dirty="0"/>
                      <a:t>Образование; </a:t>
                    </a:r>
                    <a:endParaRPr lang="ru-RU" sz="1100" b="1" dirty="0" smtClean="0"/>
                  </a:p>
                  <a:p>
                    <a:r>
                      <a:rPr lang="ru-RU" sz="1100" b="1" dirty="0" smtClean="0"/>
                      <a:t>2788,4; 47%</a:t>
                    </a:r>
                    <a:endParaRPr lang="ru-RU" dirty="0"/>
                  </a:p>
                </c:rich>
              </c:tx>
              <c:showVal val="1"/>
              <c:showCatName val="1"/>
              <c:showPercent val="1"/>
            </c:dLbl>
            <c:txPr>
              <a:bodyPr/>
              <a:lstStyle/>
              <a:p>
                <a:pPr>
                  <a:defRPr sz="1100" b="1"/>
                </a:pPr>
                <a:endParaRPr lang="ru-RU"/>
              </a:p>
            </c:txPr>
            <c:showVal val="1"/>
            <c:showCatName val="1"/>
            <c:showPercent val="1"/>
            <c:showLeaderLines val="1"/>
          </c:dLbls>
          <c:cat>
            <c:strRef>
              <c:f>Sheet1!$B$1:$I$1</c:f>
              <c:strCache>
                <c:ptCount val="8"/>
                <c:pt idx="0">
                  <c:v>Прочие отрасли</c:v>
                </c:pt>
                <c:pt idx="1">
                  <c:v>Физическая культура и спорт</c:v>
                </c:pt>
                <c:pt idx="2">
                  <c:v>Социальная политика</c:v>
                </c:pt>
                <c:pt idx="3">
                  <c:v>Обслуживание муниципального долга</c:v>
                </c:pt>
                <c:pt idx="4">
                  <c:v>Культура</c:v>
                </c:pt>
                <c:pt idx="5">
                  <c:v>Национальная экономика</c:v>
                </c:pt>
                <c:pt idx="6">
                  <c:v>Жилищно-коммунальное хозяйство</c:v>
                </c:pt>
                <c:pt idx="7">
                  <c:v>Образование</c:v>
                </c:pt>
              </c:strCache>
            </c:strRef>
          </c:cat>
          <c:val>
            <c:numRef>
              <c:f>Sheet1!$B$2:$I$2</c:f>
              <c:numCache>
                <c:formatCode>General</c:formatCode>
                <c:ptCount val="8"/>
                <c:pt idx="0">
                  <c:v>248.1</c:v>
                </c:pt>
                <c:pt idx="1">
                  <c:v>363</c:v>
                </c:pt>
                <c:pt idx="2">
                  <c:v>1322.9</c:v>
                </c:pt>
                <c:pt idx="3">
                  <c:v>98.4</c:v>
                </c:pt>
                <c:pt idx="4">
                  <c:v>196.1</c:v>
                </c:pt>
                <c:pt idx="5" formatCode="0.0">
                  <c:v>929.7</c:v>
                </c:pt>
                <c:pt idx="6">
                  <c:v>384</c:v>
                </c:pt>
                <c:pt idx="7">
                  <c:v>2395.4</c:v>
                </c:pt>
              </c:numCache>
            </c:numRef>
          </c:val>
        </c:ser>
        <c:dLbls>
          <c:showVal val="1"/>
        </c:dLbls>
      </c:pie3DChart>
      <c:spPr>
        <a:noFill/>
        <a:ln w="25396">
          <a:noFill/>
        </a:ln>
      </c:spPr>
    </c:plotArea>
    <c:plotVisOnly val="1"/>
    <c:dispBlanksAs val="zero"/>
  </c:chart>
  <c:spPr>
    <a:noFill/>
    <a:ln>
      <a:noFill/>
    </a:ln>
  </c:spPr>
  <c:txPr>
    <a:bodyPr/>
    <a:lstStyle/>
    <a:p>
      <a:pPr>
        <a:defRPr sz="1200" b="0" i="0" u="none" strike="noStrike" baseline="0">
          <a:solidFill>
            <a:schemeClr val="tx1"/>
          </a:solidFill>
          <a:latin typeface="Times New Roman" pitchFamily="18" charset="0"/>
          <a:ea typeface="Arial"/>
          <a:cs typeface="Times New Roman" pitchFamily="18" charset="0"/>
        </a:defRPr>
      </a:pPr>
      <a:endParaRPr lang="ru-RU"/>
    </a:p>
  </c:txPr>
  <c:externalData r:id="rId1"/>
</c:chartSpace>
</file>

<file path=word/charts/chart20.xml><?xml version="1.0" encoding="utf-8"?>
<c:chartSpace xmlns:c="http://schemas.openxmlformats.org/drawingml/2006/chart" xmlns:a="http://schemas.openxmlformats.org/drawingml/2006/main" xmlns:r="http://schemas.openxmlformats.org/officeDocument/2006/relationships">
  <c:date1904 val="1"/>
  <c:lang val="ru-RU"/>
  <c:style val="3"/>
  <c:chart>
    <c:plotArea>
      <c:layout>
        <c:manualLayout>
          <c:layoutTarget val="inner"/>
          <c:xMode val="edge"/>
          <c:yMode val="edge"/>
          <c:x val="2.7168234064785787E-2"/>
          <c:y val="5.7971014492753624E-2"/>
          <c:w val="0.65197181931206194"/>
          <c:h val="0.8344515568647447"/>
        </c:manualLayout>
      </c:layout>
      <c:barChart>
        <c:barDir val="col"/>
        <c:grouping val="stacked"/>
        <c:ser>
          <c:idx val="0"/>
          <c:order val="0"/>
          <c:tx>
            <c:strRef>
              <c:f>Лист1!$B$1</c:f>
              <c:strCache>
                <c:ptCount val="1"/>
                <c:pt idx="0">
                  <c:v>рестораны</c:v>
                </c:pt>
              </c:strCache>
            </c:strRef>
          </c:tx>
          <c:spPr>
            <a:scene3d>
              <a:camera prst="orthographicFront"/>
              <a:lightRig rig="threePt" dir="t"/>
            </a:scene3d>
            <a:sp3d>
              <a:bevelT w="38100" h="38100"/>
              <a:bevelB w="38100" h="38100"/>
            </a:sp3d>
          </c:spPr>
          <c:dLbls>
            <c:dLbl>
              <c:idx val="0"/>
              <c:layout>
                <c:manualLayout>
                  <c:x val="0"/>
                  <c:y val="-1.4388489208633164E-2"/>
                </c:manualLayout>
              </c:layout>
              <c:showVal val="1"/>
            </c:dLbl>
            <c:dLbl>
              <c:idx val="1"/>
              <c:layout>
                <c:manualLayout>
                  <c:x val="6.0150375939849827E-3"/>
                  <c:y val="-1.4388489208633164E-2"/>
                </c:manualLayout>
              </c:layout>
              <c:showVal val="1"/>
            </c:dLbl>
            <c:dLbl>
              <c:idx val="2"/>
              <c:layout>
                <c:manualLayout>
                  <c:x val="0"/>
                  <c:y val="-1.4388489208633164E-2"/>
                </c:manualLayout>
              </c:layout>
              <c:showVal val="1"/>
            </c:dLbl>
            <c:dLbl>
              <c:idx val="3"/>
              <c:layout>
                <c:manualLayout>
                  <c:x val="0"/>
                  <c:y val="-1.4388489208633164E-2"/>
                </c:manualLayout>
              </c:layout>
              <c:showVal val="1"/>
            </c:dLbl>
            <c:dLbl>
              <c:idx val="5"/>
              <c:layout>
                <c:manualLayout>
                  <c:x val="9.8001294465917058E-3"/>
                  <c:y val="-5.4434938622380883E-17"/>
                </c:manualLayout>
              </c:layout>
              <c:showVal val="1"/>
            </c:dLbl>
            <c:txPr>
              <a:bodyPr/>
              <a:lstStyle/>
              <a:p>
                <a:pPr>
                  <a:defRPr sz="1200" b="1">
                    <a:solidFill>
                      <a:schemeClr val="bg1"/>
                    </a:solidFill>
                    <a:latin typeface="Times New Roman" pitchFamily="18" charset="0"/>
                    <a:cs typeface="Times New Roman" pitchFamily="18" charset="0"/>
                  </a:defRPr>
                </a:pPr>
                <a:endParaRPr lang="ru-RU"/>
              </a:p>
            </c:txPr>
            <c:showVal val="1"/>
          </c:dLbls>
          <c:cat>
            <c:strRef>
              <c:f>Лист1!$A$2:$A$5</c:f>
              <c:strCache>
                <c:ptCount val="4"/>
                <c:pt idx="0">
                  <c:v>на 01.01.2017</c:v>
                </c:pt>
                <c:pt idx="1">
                  <c:v>на 01.01.2018</c:v>
                </c:pt>
                <c:pt idx="2">
                  <c:v>на 01.01.2019</c:v>
                </c:pt>
                <c:pt idx="3">
                  <c:v>на 01.01.20</c:v>
                </c:pt>
              </c:strCache>
            </c:strRef>
          </c:cat>
          <c:val>
            <c:numRef>
              <c:f>Лист1!$B$2:$B$5</c:f>
              <c:numCache>
                <c:formatCode>General</c:formatCode>
                <c:ptCount val="4"/>
                <c:pt idx="0">
                  <c:v>12</c:v>
                </c:pt>
                <c:pt idx="1">
                  <c:v>11</c:v>
                </c:pt>
                <c:pt idx="2">
                  <c:v>11</c:v>
                </c:pt>
                <c:pt idx="3">
                  <c:v>13</c:v>
                </c:pt>
              </c:numCache>
            </c:numRef>
          </c:val>
        </c:ser>
        <c:ser>
          <c:idx val="1"/>
          <c:order val="1"/>
          <c:tx>
            <c:strRef>
              <c:f>Лист1!$C$1</c:f>
              <c:strCache>
                <c:ptCount val="1"/>
                <c:pt idx="0">
                  <c:v>кафе</c:v>
                </c:pt>
              </c:strCache>
            </c:strRef>
          </c:tx>
          <c:spPr>
            <a:scene3d>
              <a:camera prst="orthographicFront"/>
              <a:lightRig rig="threePt" dir="t"/>
            </a:scene3d>
            <a:sp3d>
              <a:bevelT w="38100" h="38100"/>
              <a:bevelB w="38100" h="38100"/>
            </a:sp3d>
          </c:spPr>
          <c:dLbls>
            <c:dLbl>
              <c:idx val="0"/>
              <c:spPr/>
              <c:txPr>
                <a:bodyPr/>
                <a:lstStyle/>
                <a:p>
                  <a:pPr>
                    <a:defRPr sz="1200" b="1">
                      <a:solidFill>
                        <a:schemeClr val="bg1"/>
                      </a:solidFill>
                      <a:latin typeface="Times New Roman" pitchFamily="18" charset="0"/>
                      <a:cs typeface="Times New Roman" pitchFamily="18" charset="0"/>
                    </a:defRPr>
                  </a:pPr>
                  <a:endParaRPr lang="ru-RU"/>
                </a:p>
              </c:txPr>
            </c:dLbl>
            <c:dLbl>
              <c:idx val="1"/>
              <c:spPr/>
              <c:txPr>
                <a:bodyPr/>
                <a:lstStyle/>
                <a:p>
                  <a:pPr>
                    <a:defRPr sz="1200" b="1">
                      <a:solidFill>
                        <a:schemeClr val="bg1"/>
                      </a:solidFill>
                      <a:latin typeface="Times New Roman" pitchFamily="18" charset="0"/>
                      <a:cs typeface="Times New Roman" pitchFamily="18" charset="0"/>
                    </a:defRPr>
                  </a:pPr>
                  <a:endParaRPr lang="ru-RU"/>
                </a:p>
              </c:txPr>
            </c:dLbl>
            <c:dLbl>
              <c:idx val="2"/>
              <c:spPr/>
              <c:txPr>
                <a:bodyPr/>
                <a:lstStyle/>
                <a:p>
                  <a:pPr>
                    <a:defRPr sz="1200" b="1">
                      <a:solidFill>
                        <a:schemeClr val="bg1"/>
                      </a:solidFill>
                      <a:latin typeface="Times New Roman" pitchFamily="18" charset="0"/>
                      <a:cs typeface="Times New Roman" pitchFamily="18" charset="0"/>
                    </a:defRPr>
                  </a:pPr>
                  <a:endParaRPr lang="ru-RU"/>
                </a:p>
              </c:txPr>
            </c:dLbl>
            <c:dLbl>
              <c:idx val="5"/>
              <c:layout>
                <c:manualLayout>
                  <c:x val="7.3500970849443665E-3"/>
                  <c:y val="0"/>
                </c:manualLayout>
              </c:layout>
              <c:showVal val="1"/>
            </c:dLbl>
            <c:txPr>
              <a:bodyPr/>
              <a:lstStyle/>
              <a:p>
                <a:pPr>
                  <a:defRPr sz="1200">
                    <a:solidFill>
                      <a:schemeClr val="bg1"/>
                    </a:solidFill>
                    <a:latin typeface="Times New Roman" pitchFamily="18" charset="0"/>
                    <a:cs typeface="Times New Roman" pitchFamily="18" charset="0"/>
                  </a:defRPr>
                </a:pPr>
                <a:endParaRPr lang="ru-RU"/>
              </a:p>
            </c:txPr>
            <c:showVal val="1"/>
          </c:dLbls>
          <c:cat>
            <c:strRef>
              <c:f>Лист1!$A$2:$A$5</c:f>
              <c:strCache>
                <c:ptCount val="4"/>
                <c:pt idx="0">
                  <c:v>на 01.01.2017</c:v>
                </c:pt>
                <c:pt idx="1">
                  <c:v>на 01.01.2018</c:v>
                </c:pt>
                <c:pt idx="2">
                  <c:v>на 01.01.2019</c:v>
                </c:pt>
                <c:pt idx="3">
                  <c:v>на 01.01.20</c:v>
                </c:pt>
              </c:strCache>
            </c:strRef>
          </c:cat>
          <c:val>
            <c:numRef>
              <c:f>Лист1!$C$2:$C$5</c:f>
              <c:numCache>
                <c:formatCode>General</c:formatCode>
                <c:ptCount val="4"/>
                <c:pt idx="0">
                  <c:v>86</c:v>
                </c:pt>
                <c:pt idx="1">
                  <c:v>81</c:v>
                </c:pt>
                <c:pt idx="2">
                  <c:v>80</c:v>
                </c:pt>
                <c:pt idx="3">
                  <c:v>84</c:v>
                </c:pt>
              </c:numCache>
            </c:numRef>
          </c:val>
        </c:ser>
        <c:ser>
          <c:idx val="2"/>
          <c:order val="2"/>
          <c:tx>
            <c:strRef>
              <c:f>Лист1!$D$1</c:f>
              <c:strCache>
                <c:ptCount val="1"/>
                <c:pt idx="0">
                  <c:v>бары</c:v>
                </c:pt>
              </c:strCache>
            </c:strRef>
          </c:tx>
          <c:spPr>
            <a:scene3d>
              <a:camera prst="orthographicFront"/>
              <a:lightRig rig="threePt" dir="t"/>
            </a:scene3d>
            <a:sp3d>
              <a:bevelT w="38100" h="38100"/>
              <a:bevelB w="38100" h="38100"/>
            </a:sp3d>
          </c:spPr>
          <c:dLbls>
            <c:dLbl>
              <c:idx val="5"/>
              <c:layout>
                <c:manualLayout>
                  <c:x val="7.3500970849443665E-3"/>
                  <c:y val="-5.9384255410279739E-3"/>
                </c:manualLayout>
              </c:layout>
              <c:showVal val="1"/>
            </c:dLbl>
            <c:txPr>
              <a:bodyPr/>
              <a:lstStyle/>
              <a:p>
                <a:pPr>
                  <a:defRPr sz="1200" b="1">
                    <a:solidFill>
                      <a:schemeClr val="bg1"/>
                    </a:solidFill>
                    <a:latin typeface="Times New Roman" pitchFamily="18" charset="0"/>
                    <a:cs typeface="Times New Roman" pitchFamily="18" charset="0"/>
                  </a:defRPr>
                </a:pPr>
                <a:endParaRPr lang="ru-RU"/>
              </a:p>
            </c:txPr>
            <c:showVal val="1"/>
          </c:dLbls>
          <c:cat>
            <c:strRef>
              <c:f>Лист1!$A$2:$A$5</c:f>
              <c:strCache>
                <c:ptCount val="4"/>
                <c:pt idx="0">
                  <c:v>на 01.01.2017</c:v>
                </c:pt>
                <c:pt idx="1">
                  <c:v>на 01.01.2018</c:v>
                </c:pt>
                <c:pt idx="2">
                  <c:v>на 01.01.2019</c:v>
                </c:pt>
                <c:pt idx="3">
                  <c:v>на 01.01.20</c:v>
                </c:pt>
              </c:strCache>
            </c:strRef>
          </c:cat>
          <c:val>
            <c:numRef>
              <c:f>Лист1!$D$2:$D$5</c:f>
              <c:numCache>
                <c:formatCode>General</c:formatCode>
                <c:ptCount val="4"/>
                <c:pt idx="0">
                  <c:v>12</c:v>
                </c:pt>
                <c:pt idx="1">
                  <c:v>10</c:v>
                </c:pt>
                <c:pt idx="2">
                  <c:v>11</c:v>
                </c:pt>
                <c:pt idx="3">
                  <c:v>9</c:v>
                </c:pt>
              </c:numCache>
            </c:numRef>
          </c:val>
        </c:ser>
        <c:ser>
          <c:idx val="3"/>
          <c:order val="3"/>
          <c:tx>
            <c:strRef>
              <c:f>Лист1!$E$1</c:f>
              <c:strCache>
                <c:ptCount val="1"/>
                <c:pt idx="0">
                  <c:v>столовые</c:v>
                </c:pt>
              </c:strCache>
            </c:strRef>
          </c:tx>
          <c:spPr>
            <a:scene3d>
              <a:camera prst="orthographicFront"/>
              <a:lightRig rig="threePt" dir="t"/>
            </a:scene3d>
            <a:sp3d>
              <a:bevelT w="38100" h="38100"/>
              <a:bevelB w="38100" h="38100"/>
            </a:sp3d>
          </c:spPr>
          <c:dLbls>
            <c:dLbl>
              <c:idx val="5"/>
              <c:layout>
                <c:manualLayout>
                  <c:x val="4.6550614871310514E-2"/>
                  <c:y val="-1.1876851082056687E-2"/>
                </c:manualLayout>
              </c:layout>
              <c:showVal val="1"/>
            </c:dLbl>
            <c:txPr>
              <a:bodyPr/>
              <a:lstStyle/>
              <a:p>
                <a:pPr>
                  <a:defRPr sz="1200" b="1">
                    <a:solidFill>
                      <a:schemeClr val="bg1"/>
                    </a:solidFill>
                    <a:latin typeface="Times New Roman" pitchFamily="18" charset="0"/>
                    <a:cs typeface="Times New Roman" pitchFamily="18" charset="0"/>
                  </a:defRPr>
                </a:pPr>
                <a:endParaRPr lang="ru-RU"/>
              </a:p>
            </c:txPr>
            <c:showVal val="1"/>
          </c:dLbls>
          <c:cat>
            <c:strRef>
              <c:f>Лист1!$A$2:$A$5</c:f>
              <c:strCache>
                <c:ptCount val="4"/>
                <c:pt idx="0">
                  <c:v>на 01.01.2017</c:v>
                </c:pt>
                <c:pt idx="1">
                  <c:v>на 01.01.2018</c:v>
                </c:pt>
                <c:pt idx="2">
                  <c:v>на 01.01.2019</c:v>
                </c:pt>
                <c:pt idx="3">
                  <c:v>на 01.01.20</c:v>
                </c:pt>
              </c:strCache>
            </c:strRef>
          </c:cat>
          <c:val>
            <c:numRef>
              <c:f>Лист1!$E$2:$E$5</c:f>
              <c:numCache>
                <c:formatCode>General</c:formatCode>
                <c:ptCount val="4"/>
                <c:pt idx="0">
                  <c:v>85</c:v>
                </c:pt>
                <c:pt idx="1">
                  <c:v>84</c:v>
                </c:pt>
                <c:pt idx="2">
                  <c:v>87</c:v>
                </c:pt>
                <c:pt idx="3">
                  <c:v>87</c:v>
                </c:pt>
              </c:numCache>
            </c:numRef>
          </c:val>
        </c:ser>
        <c:ser>
          <c:idx val="4"/>
          <c:order val="4"/>
          <c:tx>
            <c:strRef>
              <c:f>Лист1!$F$1</c:f>
              <c:strCache>
                <c:ptCount val="1"/>
                <c:pt idx="0">
                  <c:v>закусочные</c:v>
                </c:pt>
              </c:strCache>
            </c:strRef>
          </c:tx>
          <c:spPr>
            <a:scene3d>
              <a:camera prst="orthographicFront"/>
              <a:lightRig rig="threePt" dir="t"/>
            </a:scene3d>
            <a:sp3d>
              <a:bevelT w="38100" h="38100"/>
              <a:bevelB w="38100" h="38100"/>
            </a:sp3d>
          </c:spPr>
          <c:dLbls>
            <c:dLbl>
              <c:idx val="0"/>
              <c:layout>
                <c:manualLayout>
                  <c:x val="3.5660510397686552E-3"/>
                  <c:y val="-2.2873225369330376E-2"/>
                </c:manualLayout>
              </c:layout>
              <c:showVal val="1"/>
            </c:dLbl>
            <c:dLbl>
              <c:idx val="1"/>
              <c:layout>
                <c:manualLayout>
                  <c:x val="6.3496350512819034E-3"/>
                  <c:y val="1.3017309341470691E-2"/>
                </c:manualLayout>
              </c:layout>
              <c:showVal val="1"/>
            </c:dLbl>
            <c:dLbl>
              <c:idx val="2"/>
              <c:layout>
                <c:manualLayout>
                  <c:x val="8.4661822936778382E-3"/>
                  <c:y val="-1.388769230645358E-2"/>
                </c:manualLayout>
              </c:layout>
              <c:showVal val="1"/>
            </c:dLbl>
            <c:dLbl>
              <c:idx val="3"/>
              <c:layout>
                <c:manualLayout>
                  <c:x val="4.1264120981742494E-3"/>
                  <c:y val="1.058998060025106E-2"/>
                </c:manualLayout>
              </c:layout>
              <c:showVal val="1"/>
            </c:dLbl>
            <c:dLbl>
              <c:idx val="4"/>
              <c:layout>
                <c:manualLayout>
                  <c:x val="6.3496528856429053E-3"/>
                  <c:y val="-7.2740038758749723E-2"/>
                </c:manualLayout>
              </c:layout>
              <c:showVal val="1"/>
            </c:dLbl>
            <c:dLbl>
              <c:idx val="5"/>
              <c:layout>
                <c:manualLayout>
                  <c:x val="9.7999365306585314E-3"/>
                  <c:y val="-8.3137957574391727E-2"/>
                </c:manualLayout>
              </c:layout>
              <c:showVal val="1"/>
            </c:dLbl>
            <c:txPr>
              <a:bodyPr/>
              <a:lstStyle/>
              <a:p>
                <a:pPr>
                  <a:defRPr sz="1200" b="1">
                    <a:solidFill>
                      <a:sysClr val="windowText" lastClr="000000"/>
                    </a:solidFill>
                    <a:latin typeface="Times New Roman" pitchFamily="18" charset="0"/>
                    <a:cs typeface="Times New Roman" pitchFamily="18" charset="0"/>
                  </a:defRPr>
                </a:pPr>
                <a:endParaRPr lang="ru-RU"/>
              </a:p>
            </c:txPr>
            <c:showVal val="1"/>
          </c:dLbls>
          <c:cat>
            <c:strRef>
              <c:f>Лист1!$A$2:$A$5</c:f>
              <c:strCache>
                <c:ptCount val="4"/>
                <c:pt idx="0">
                  <c:v>на 01.01.2017</c:v>
                </c:pt>
                <c:pt idx="1">
                  <c:v>на 01.01.2018</c:v>
                </c:pt>
                <c:pt idx="2">
                  <c:v>на 01.01.2019</c:v>
                </c:pt>
                <c:pt idx="3">
                  <c:v>на 01.01.20</c:v>
                </c:pt>
              </c:strCache>
            </c:strRef>
          </c:cat>
          <c:val>
            <c:numRef>
              <c:f>Лист1!$F$2:$F$5</c:f>
              <c:numCache>
                <c:formatCode>General</c:formatCode>
                <c:ptCount val="4"/>
                <c:pt idx="0">
                  <c:v>56</c:v>
                </c:pt>
                <c:pt idx="1">
                  <c:v>54</c:v>
                </c:pt>
                <c:pt idx="2">
                  <c:v>59</c:v>
                </c:pt>
                <c:pt idx="3">
                  <c:v>55</c:v>
                </c:pt>
              </c:numCache>
            </c:numRef>
          </c:val>
        </c:ser>
        <c:ser>
          <c:idx val="5"/>
          <c:order val="5"/>
          <c:tx>
            <c:strRef>
              <c:f>Лист1!$G$1</c:f>
              <c:strCache>
                <c:ptCount val="1"/>
                <c:pt idx="0">
                  <c:v>предприятия ОП без зала обслуживания</c:v>
                </c:pt>
              </c:strCache>
            </c:strRef>
          </c:tx>
          <c:spPr>
            <a:scene3d>
              <a:camera prst="orthographicFront"/>
              <a:lightRig rig="threePt" dir="t"/>
            </a:scene3d>
            <a:sp3d>
              <a:bevelT w="38100" h="38100"/>
              <a:bevelB w="38100" h="38100"/>
            </a:sp3d>
          </c:spPr>
          <c:dLbls>
            <c:dLbl>
              <c:idx val="0"/>
              <c:layout>
                <c:manualLayout>
                  <c:x val="-2.7236595425571999E-3"/>
                  <c:y val="-1.9252629392549031E-3"/>
                </c:manualLayout>
              </c:layout>
              <c:tx>
                <c:rich>
                  <a:bodyPr/>
                  <a:lstStyle/>
                  <a:p>
                    <a:pPr>
                      <a:defRPr sz="1200" b="1">
                        <a:solidFill>
                          <a:sysClr val="windowText" lastClr="000000"/>
                        </a:solidFill>
                        <a:latin typeface="Times New Roman" pitchFamily="18" charset="0"/>
                        <a:cs typeface="Times New Roman" pitchFamily="18" charset="0"/>
                      </a:defRPr>
                    </a:pPr>
                    <a:r>
                      <a:rPr lang="en-US" sz="1200" b="1">
                        <a:solidFill>
                          <a:sysClr val="windowText" lastClr="000000"/>
                        </a:solidFill>
                        <a:latin typeface="Times New Roman" pitchFamily="18" charset="0"/>
                        <a:cs typeface="Times New Roman" pitchFamily="18" charset="0"/>
                      </a:rPr>
                      <a:t>12</a:t>
                    </a:r>
                  </a:p>
                </c:rich>
              </c:tx>
              <c:spPr/>
              <c:showVal val="1"/>
            </c:dLbl>
            <c:dLbl>
              <c:idx val="1"/>
              <c:layout>
                <c:manualLayout>
                  <c:x val="1.0223990818352065E-2"/>
                  <c:y val="-3.1255468066491692E-3"/>
                </c:manualLayout>
              </c:layout>
              <c:tx>
                <c:rich>
                  <a:bodyPr/>
                  <a:lstStyle/>
                  <a:p>
                    <a:pPr>
                      <a:defRPr sz="1200" b="1">
                        <a:solidFill>
                          <a:sysClr val="windowText" lastClr="000000"/>
                        </a:solidFill>
                        <a:latin typeface="Times New Roman" pitchFamily="18" charset="0"/>
                        <a:cs typeface="Times New Roman" pitchFamily="18" charset="0"/>
                      </a:defRPr>
                    </a:pPr>
                    <a:r>
                      <a:rPr lang="en-US" sz="1200" b="1">
                        <a:solidFill>
                          <a:sysClr val="windowText" lastClr="000000"/>
                        </a:solidFill>
                        <a:latin typeface="Times New Roman" pitchFamily="18" charset="0"/>
                        <a:cs typeface="Times New Roman" pitchFamily="18" charset="0"/>
                      </a:rPr>
                      <a:t>12</a:t>
                    </a:r>
                  </a:p>
                </c:rich>
              </c:tx>
              <c:spPr/>
              <c:showVal val="1"/>
            </c:dLbl>
            <c:dLbl>
              <c:idx val="2"/>
              <c:layout>
                <c:manualLayout>
                  <c:x val="9.5521124375585707E-3"/>
                  <c:y val="-9.1819772528434068E-3"/>
                </c:manualLayout>
              </c:layout>
              <c:spPr/>
              <c:txPr>
                <a:bodyPr/>
                <a:lstStyle/>
                <a:p>
                  <a:pPr>
                    <a:defRPr sz="1200" b="1">
                      <a:solidFill>
                        <a:sysClr val="windowText" lastClr="000000"/>
                      </a:solidFill>
                      <a:latin typeface="Times New Roman" pitchFamily="18" charset="0"/>
                      <a:cs typeface="Times New Roman" pitchFamily="18" charset="0"/>
                    </a:defRPr>
                  </a:pPr>
                  <a:endParaRPr lang="ru-RU"/>
                </a:p>
              </c:txPr>
              <c:showVal val="1"/>
            </c:dLbl>
            <c:dLbl>
              <c:idx val="3"/>
              <c:layout>
                <c:manualLayout>
                  <c:x val="4.1797406903084514E-3"/>
                  <c:y val="-1.3440586113786172E-2"/>
                </c:manualLayout>
              </c:layout>
              <c:spPr/>
              <c:txPr>
                <a:bodyPr/>
                <a:lstStyle/>
                <a:p>
                  <a:pPr>
                    <a:defRPr sz="1200" b="1">
                      <a:solidFill>
                        <a:sysClr val="windowText" lastClr="000000"/>
                      </a:solidFill>
                      <a:latin typeface="Times New Roman" pitchFamily="18" charset="0"/>
                      <a:cs typeface="Times New Roman" pitchFamily="18" charset="0"/>
                    </a:defRPr>
                  </a:pPr>
                  <a:endParaRPr lang="ru-RU"/>
                </a:p>
              </c:txPr>
              <c:showVal val="1"/>
            </c:dLbl>
            <c:txPr>
              <a:bodyPr/>
              <a:lstStyle/>
              <a:p>
                <a:pPr>
                  <a:defRPr sz="1200" b="1">
                    <a:solidFill>
                      <a:schemeClr val="bg1"/>
                    </a:solidFill>
                    <a:latin typeface="Times New Roman" pitchFamily="18" charset="0"/>
                    <a:cs typeface="Times New Roman" pitchFamily="18" charset="0"/>
                  </a:defRPr>
                </a:pPr>
                <a:endParaRPr lang="ru-RU"/>
              </a:p>
            </c:txPr>
            <c:showVal val="1"/>
          </c:dLbls>
          <c:cat>
            <c:strRef>
              <c:f>Лист1!$A$2:$A$5</c:f>
              <c:strCache>
                <c:ptCount val="4"/>
                <c:pt idx="0">
                  <c:v>на 01.01.2017</c:v>
                </c:pt>
                <c:pt idx="1">
                  <c:v>на 01.01.2018</c:v>
                </c:pt>
                <c:pt idx="2">
                  <c:v>на 01.01.2019</c:v>
                </c:pt>
                <c:pt idx="3">
                  <c:v>на 01.01.20</c:v>
                </c:pt>
              </c:strCache>
            </c:strRef>
          </c:cat>
          <c:val>
            <c:numRef>
              <c:f>Лист1!$G$2:$G$5</c:f>
              <c:numCache>
                <c:formatCode>General</c:formatCode>
                <c:ptCount val="4"/>
                <c:pt idx="0">
                  <c:v>12</c:v>
                </c:pt>
                <c:pt idx="1">
                  <c:v>12</c:v>
                </c:pt>
                <c:pt idx="2">
                  <c:v>12</c:v>
                </c:pt>
                <c:pt idx="3">
                  <c:v>13</c:v>
                </c:pt>
              </c:numCache>
            </c:numRef>
          </c:val>
        </c:ser>
        <c:overlap val="100"/>
        <c:axId val="211543552"/>
        <c:axId val="211545088"/>
      </c:barChart>
      <c:catAx>
        <c:axId val="211543552"/>
        <c:scaling>
          <c:orientation val="minMax"/>
        </c:scaling>
        <c:axPos val="b"/>
        <c:numFmt formatCode="General" sourceLinked="1"/>
        <c:tickLblPos val="nextTo"/>
        <c:txPr>
          <a:bodyPr/>
          <a:lstStyle/>
          <a:p>
            <a:pPr>
              <a:defRPr sz="1200" b="0">
                <a:latin typeface="Times New Roman" pitchFamily="18" charset="0"/>
                <a:cs typeface="Times New Roman" pitchFamily="18" charset="0"/>
              </a:defRPr>
            </a:pPr>
            <a:endParaRPr lang="ru-RU"/>
          </a:p>
        </c:txPr>
        <c:crossAx val="211545088"/>
        <c:crosses val="autoZero"/>
        <c:auto val="1"/>
        <c:lblAlgn val="ctr"/>
        <c:lblOffset val="100"/>
      </c:catAx>
      <c:valAx>
        <c:axId val="211545088"/>
        <c:scaling>
          <c:orientation val="minMax"/>
        </c:scaling>
        <c:delete val="1"/>
        <c:axPos val="l"/>
        <c:numFmt formatCode="General" sourceLinked="1"/>
        <c:tickLblPos val="none"/>
        <c:crossAx val="211543552"/>
        <c:crosses val="autoZero"/>
        <c:crossBetween val="between"/>
      </c:valAx>
    </c:plotArea>
    <c:legend>
      <c:legendPos val="r"/>
      <c:layout>
        <c:manualLayout>
          <c:xMode val="edge"/>
          <c:yMode val="edge"/>
          <c:x val="0.72155818297007568"/>
          <c:y val="3.4150627004957711E-2"/>
          <c:w val="0.27844174601960431"/>
          <c:h val="0.85261670787193256"/>
        </c:manualLayout>
      </c:layout>
      <c:txPr>
        <a:bodyPr/>
        <a:lstStyle/>
        <a:p>
          <a:pPr>
            <a:defRPr sz="1200">
              <a:latin typeface="Times New Roman" pitchFamily="18" charset="0"/>
              <a:cs typeface="Times New Roman" pitchFamily="18" charset="0"/>
            </a:defRPr>
          </a:pPr>
          <a:endParaRPr lang="ru-RU"/>
        </a:p>
      </c:txPr>
    </c:legend>
    <c:plotVisOnly val="1"/>
    <c:dispBlanksAs val="gap"/>
  </c:chart>
  <c:spPr>
    <a:ln>
      <a:noFill/>
    </a:ln>
  </c:spPr>
  <c:externalData r:id="rId1"/>
  <c:userShapes r:id="rId2"/>
</c:chartSpace>
</file>

<file path=word/charts/chart2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a:lstStyle/>
          <a:p>
            <a:pPr>
              <a:defRPr/>
            </a:pPr>
            <a:r>
              <a:rPr lang="ru-RU" sz="1099"/>
              <a:t>Земли застроенных территорий (для эксплуатации и строительства объектов различного разрешенного использования), общей</a:t>
            </a:r>
            <a:r>
              <a:rPr lang="ru-RU" sz="1099" baseline="0"/>
              <a:t> площадью </a:t>
            </a:r>
            <a:r>
              <a:rPr lang="en-US" sz="1099" baseline="0"/>
              <a:t>60</a:t>
            </a:r>
            <a:r>
              <a:rPr lang="ru-RU" sz="1099" baseline="0"/>
              <a:t>67,3 </a:t>
            </a:r>
            <a:r>
              <a:rPr lang="ru-RU" sz="1099"/>
              <a:t>га</a:t>
            </a:r>
          </a:p>
        </c:rich>
      </c:tx>
      <c:layout>
        <c:manualLayout>
          <c:xMode val="edge"/>
          <c:yMode val="edge"/>
          <c:x val="0.13908437017891848"/>
          <c:y val="2.3090863642044796E-4"/>
        </c:manualLayout>
      </c:layout>
    </c:title>
    <c:view3D>
      <c:rotX val="20"/>
      <c:rotY val="10"/>
      <c:perspective val="10"/>
    </c:view3D>
    <c:plotArea>
      <c:layout>
        <c:manualLayout>
          <c:layoutTarget val="inner"/>
          <c:xMode val="edge"/>
          <c:yMode val="edge"/>
          <c:x val="0.27470412600229877"/>
          <c:y val="0.15400240595550024"/>
          <c:w val="0.45772406719670738"/>
          <c:h val="0.46268538136361975"/>
        </c:manualLayout>
      </c:layout>
      <c:pie3DChart>
        <c:varyColors val="1"/>
        <c:ser>
          <c:idx val="0"/>
          <c:order val="0"/>
          <c:tx>
            <c:strRef>
              <c:f>Лист1!$B$1</c:f>
              <c:strCache>
                <c:ptCount val="1"/>
                <c:pt idx="0">
                  <c:v>гектары</c:v>
                </c:pt>
              </c:strCache>
            </c:strRef>
          </c:tx>
          <c:spPr>
            <a:scene3d>
              <a:camera prst="orthographicFront"/>
              <a:lightRig rig="threePt" dir="t"/>
            </a:scene3d>
            <a:sp3d prstMaterial="softEdge">
              <a:bevelT w="88900" h="88900"/>
              <a:bevelB w="88900" h="88900"/>
            </a:sp3d>
          </c:spPr>
          <c:explosion val="13"/>
          <c:dPt>
            <c:idx val="0"/>
            <c:explosion val="11"/>
            <c:spPr>
              <a:solidFill>
                <a:srgbClr val="002060"/>
              </a:solidFill>
              <a:scene3d>
                <a:camera prst="orthographicFront"/>
                <a:lightRig rig="threePt" dir="t"/>
              </a:scene3d>
              <a:sp3d prstMaterial="softEdge">
                <a:bevelT w="88900" h="88900"/>
                <a:bevelB w="88900" h="88900"/>
              </a:sp3d>
            </c:spPr>
            <c:extLst xmlns:c16r2="http://schemas.microsoft.com/office/drawing/2015/06/chart">
              <c:ext xmlns:c16="http://schemas.microsoft.com/office/drawing/2014/chart" uri="{C3380CC4-5D6E-409C-BE32-E72D297353CC}">
                <c16:uniqueId val="{00000000-D89D-4072-AAC4-E46E591FA45A}"/>
              </c:ext>
            </c:extLst>
          </c:dPt>
          <c:dPt>
            <c:idx val="1"/>
            <c:spPr>
              <a:solidFill>
                <a:srgbClr val="C00000"/>
              </a:solidFill>
              <a:scene3d>
                <a:camera prst="orthographicFront"/>
                <a:lightRig rig="threePt" dir="t"/>
              </a:scene3d>
              <a:sp3d prstMaterial="softEdge">
                <a:bevelT w="88900" h="88900"/>
                <a:bevelB w="88900" h="88900"/>
              </a:sp3d>
            </c:spPr>
            <c:extLst xmlns:c16r2="http://schemas.microsoft.com/office/drawing/2015/06/chart">
              <c:ext xmlns:c16="http://schemas.microsoft.com/office/drawing/2014/chart" uri="{C3380CC4-5D6E-409C-BE32-E72D297353CC}">
                <c16:uniqueId val="{00000001-D89D-4072-AAC4-E46E591FA45A}"/>
              </c:ext>
            </c:extLst>
          </c:dPt>
          <c:dPt>
            <c:idx val="2"/>
            <c:spPr>
              <a:solidFill>
                <a:srgbClr val="00B050"/>
              </a:solidFill>
              <a:scene3d>
                <a:camera prst="orthographicFront"/>
                <a:lightRig rig="threePt" dir="t"/>
              </a:scene3d>
              <a:sp3d prstMaterial="softEdge">
                <a:bevelT w="88900" h="88900"/>
                <a:bevelB w="88900" h="88900"/>
              </a:sp3d>
            </c:spPr>
            <c:extLst xmlns:c16r2="http://schemas.microsoft.com/office/drawing/2015/06/chart">
              <c:ext xmlns:c16="http://schemas.microsoft.com/office/drawing/2014/chart" uri="{C3380CC4-5D6E-409C-BE32-E72D297353CC}">
                <c16:uniqueId val="{00000002-D89D-4072-AAC4-E46E591FA45A}"/>
              </c:ext>
            </c:extLst>
          </c:dPt>
          <c:dPt>
            <c:idx val="3"/>
            <c:spPr>
              <a:solidFill>
                <a:srgbClr val="7030A0"/>
              </a:solidFill>
              <a:ln w="3176"/>
              <a:scene3d>
                <a:camera prst="orthographicFront"/>
                <a:lightRig rig="threePt" dir="t"/>
              </a:scene3d>
              <a:sp3d prstMaterial="softEdge">
                <a:bevelT w="88900" h="88900"/>
                <a:bevelB w="88900" h="88900"/>
              </a:sp3d>
            </c:spPr>
            <c:extLst xmlns:c16r2="http://schemas.microsoft.com/office/drawing/2015/06/chart">
              <c:ext xmlns:c16="http://schemas.microsoft.com/office/drawing/2014/chart" uri="{C3380CC4-5D6E-409C-BE32-E72D297353CC}">
                <c16:uniqueId val="{00000003-D89D-4072-AAC4-E46E591FA45A}"/>
              </c:ext>
            </c:extLst>
          </c:dPt>
          <c:dPt>
            <c:idx val="4"/>
            <c:spPr>
              <a:solidFill>
                <a:srgbClr val="00B0F0"/>
              </a:solidFill>
              <a:scene3d>
                <a:camera prst="orthographicFront"/>
                <a:lightRig rig="threePt" dir="t"/>
              </a:scene3d>
              <a:sp3d prstMaterial="softEdge">
                <a:bevelT w="88900" h="88900"/>
                <a:bevelB w="88900" h="88900"/>
              </a:sp3d>
            </c:spPr>
            <c:extLst xmlns:c16r2="http://schemas.microsoft.com/office/drawing/2015/06/chart">
              <c:ext xmlns:c16="http://schemas.microsoft.com/office/drawing/2014/chart" uri="{C3380CC4-5D6E-409C-BE32-E72D297353CC}">
                <c16:uniqueId val="{00000004-D89D-4072-AAC4-E46E591FA45A}"/>
              </c:ext>
            </c:extLst>
          </c:dPt>
          <c:dPt>
            <c:idx val="5"/>
            <c:spPr>
              <a:solidFill>
                <a:srgbClr val="FFFF00"/>
              </a:solidFill>
              <a:scene3d>
                <a:camera prst="orthographicFront"/>
                <a:lightRig rig="threePt" dir="t"/>
              </a:scene3d>
              <a:sp3d prstMaterial="softEdge">
                <a:bevelT w="88900" h="88900"/>
                <a:bevelB w="88900" h="88900"/>
              </a:sp3d>
            </c:spPr>
            <c:extLst xmlns:c16r2="http://schemas.microsoft.com/office/drawing/2015/06/chart">
              <c:ext xmlns:c16="http://schemas.microsoft.com/office/drawing/2014/chart" uri="{C3380CC4-5D6E-409C-BE32-E72D297353CC}">
                <c16:uniqueId val="{00000005-D89D-4072-AAC4-E46E591FA45A}"/>
              </c:ext>
            </c:extLst>
          </c:dPt>
          <c:dPt>
            <c:idx val="6"/>
            <c:spPr>
              <a:solidFill>
                <a:srgbClr val="0070C0"/>
              </a:solidFill>
              <a:scene3d>
                <a:camera prst="orthographicFront"/>
                <a:lightRig rig="threePt" dir="t"/>
              </a:scene3d>
              <a:sp3d prstMaterial="softEdge">
                <a:bevelT w="88900" h="88900"/>
                <a:bevelB w="88900" h="88900"/>
              </a:sp3d>
            </c:spPr>
            <c:extLst xmlns:c16r2="http://schemas.microsoft.com/office/drawing/2015/06/chart">
              <c:ext xmlns:c16="http://schemas.microsoft.com/office/drawing/2014/chart" uri="{C3380CC4-5D6E-409C-BE32-E72D297353CC}">
                <c16:uniqueId val="{00000006-D89D-4072-AAC4-E46E591FA45A}"/>
              </c:ext>
            </c:extLst>
          </c:dPt>
          <c:dLbls>
            <c:dLbl>
              <c:idx val="0"/>
              <c:layout>
                <c:manualLayout>
                  <c:x val="-4.0060469227960914E-3"/>
                  <c:y val="-3.3270558077590481E-2"/>
                </c:manualLayout>
              </c:layout>
              <c:tx>
                <c:rich>
                  <a:bodyPr/>
                  <a:lstStyle/>
                  <a:p>
                    <a:pPr>
                      <a:defRPr b="1"/>
                    </a:pPr>
                    <a:r>
                      <a:rPr lang="en-US"/>
                      <a:t>553,5; 9%</a:t>
                    </a:r>
                  </a:p>
                </c:rich>
              </c:tx>
              <c:spPr/>
              <c:dLblPos val="bestFit"/>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D89D-4072-AAC4-E46E591FA45A}"/>
                </c:ext>
              </c:extLst>
            </c:dLbl>
            <c:dLbl>
              <c:idx val="1"/>
              <c:layout>
                <c:manualLayout>
                  <c:x val="1.2018140768388207E-2"/>
                  <c:y val="-2.4952918558192882E-2"/>
                </c:manualLayout>
              </c:layout>
              <c:tx>
                <c:rich>
                  <a:bodyPr/>
                  <a:lstStyle/>
                  <a:p>
                    <a:pPr>
                      <a:defRPr b="1"/>
                    </a:pPr>
                    <a:r>
                      <a:rPr lang="en-US"/>
                      <a:t>801,6; 13%</a:t>
                    </a:r>
                  </a:p>
                </c:rich>
              </c:tx>
              <c:spPr/>
              <c:dLblPos val="bestFit"/>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D89D-4072-AAC4-E46E591FA45A}"/>
                </c:ext>
              </c:extLst>
            </c:dLbl>
            <c:dLbl>
              <c:idx val="2"/>
              <c:layout>
                <c:manualLayout>
                  <c:x val="2.8042328459572642E-2"/>
                  <c:y val="-2.4952918558192882E-2"/>
                </c:manualLayout>
              </c:layout>
              <c:tx>
                <c:rich>
                  <a:bodyPr/>
                  <a:lstStyle/>
                  <a:p>
                    <a:pPr>
                      <a:defRPr b="1"/>
                    </a:pPr>
                    <a:r>
                      <a:rPr lang="en-US"/>
                      <a:t>848,5; 14%</a:t>
                    </a:r>
                  </a:p>
                </c:rich>
              </c:tx>
              <c:spPr/>
              <c:dLblPos val="bestFit"/>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D89D-4072-AAC4-E46E591FA45A}"/>
                </c:ext>
              </c:extLst>
            </c:dLbl>
            <c:dLbl>
              <c:idx val="3"/>
              <c:layout>
                <c:manualLayout>
                  <c:x val="0.12218443114528116"/>
                  <c:y val="-7.6244148148909326E-17"/>
                </c:manualLayout>
              </c:layout>
              <c:tx>
                <c:rich>
                  <a:bodyPr/>
                  <a:lstStyle/>
                  <a:p>
                    <a:pPr>
                      <a:defRPr b="1"/>
                    </a:pPr>
                    <a:r>
                      <a:rPr lang="en-US"/>
                      <a:t>1393,3; 23%</a:t>
                    </a:r>
                  </a:p>
                </c:rich>
              </c:tx>
              <c:spPr/>
              <c:dLblPos val="bestFit"/>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D89D-4072-AAC4-E46E591FA45A}"/>
                </c:ext>
              </c:extLst>
            </c:dLbl>
            <c:dLbl>
              <c:idx val="4"/>
              <c:layout>
                <c:manualLayout>
                  <c:x val="1.4021164229786281E-2"/>
                  <c:y val="5.4064656876084832E-2"/>
                </c:manualLayout>
              </c:layout>
              <c:tx>
                <c:rich>
                  <a:bodyPr/>
                  <a:lstStyle/>
                  <a:p>
                    <a:pPr>
                      <a:defRPr b="1"/>
                    </a:pPr>
                    <a:r>
                      <a:rPr lang="en-US"/>
                      <a:t>345; 6%</a:t>
                    </a:r>
                  </a:p>
                </c:rich>
              </c:tx>
              <c:spPr/>
              <c:dLblPos val="bestFit"/>
              <c:showVal val="1"/>
              <c:showPercent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4-D89D-4072-AAC4-E46E591FA45A}"/>
                </c:ext>
              </c:extLst>
            </c:dLbl>
            <c:dLbl>
              <c:idx val="5"/>
              <c:layout>
                <c:manualLayout>
                  <c:x val="-3.2048375382369099E-2"/>
                  <c:y val="-1.6635279038795341E-2"/>
                </c:manualLayout>
              </c:layout>
              <c:tx>
                <c:rich>
                  <a:bodyPr/>
                  <a:lstStyle/>
                  <a:p>
                    <a:pPr>
                      <a:defRPr b="1"/>
                    </a:pPr>
                    <a:r>
                      <a:rPr lang="en-US"/>
                      <a:t>327; 5%</a:t>
                    </a:r>
                  </a:p>
                </c:rich>
              </c:tx>
              <c:spPr/>
              <c:dLblPos val="bestFit"/>
              <c:showVal val="1"/>
              <c:showPercent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D89D-4072-AAC4-E46E591FA45A}"/>
                </c:ext>
              </c:extLst>
            </c:dLbl>
            <c:dLbl>
              <c:idx val="6"/>
              <c:layout>
                <c:manualLayout>
                  <c:x val="-4.0060469227960804E-2"/>
                  <c:y val="-8.3176395193979256E-3"/>
                </c:manualLayout>
              </c:layout>
              <c:tx>
                <c:rich>
                  <a:bodyPr/>
                  <a:lstStyle/>
                  <a:p>
                    <a:pPr>
                      <a:defRPr b="1"/>
                    </a:pPr>
                    <a:r>
                      <a:rPr lang="en-US"/>
                      <a:t>896,4; 15%</a:t>
                    </a:r>
                  </a:p>
                </c:rich>
              </c:tx>
              <c:spPr/>
              <c:dLblPos val="bestFit"/>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6-D89D-4072-AAC4-E46E591FA45A}"/>
                </c:ext>
              </c:extLst>
            </c:dLbl>
            <c:dLbl>
              <c:idx val="7"/>
              <c:layout>
                <c:manualLayout>
                  <c:x val="-1.2018140768388207E-2"/>
                  <c:y val="-4.1588197596988098E-2"/>
                </c:manualLayout>
              </c:layout>
              <c:tx>
                <c:rich>
                  <a:bodyPr/>
                  <a:lstStyle/>
                  <a:p>
                    <a:pPr>
                      <a:defRPr b="1"/>
                    </a:pPr>
                    <a:r>
                      <a:rPr lang="en-US"/>
                      <a:t>902; 15%</a:t>
                    </a:r>
                  </a:p>
                </c:rich>
              </c:tx>
              <c:spPr/>
              <c:dLblPos val="bestFit"/>
              <c:showVal val="1"/>
              <c:showPercent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D89D-4072-AAC4-E46E591FA45A}"/>
                </c:ext>
              </c:extLst>
            </c:dLbl>
            <c:spPr>
              <a:noFill/>
              <a:ln>
                <a:noFill/>
              </a:ln>
              <a:effectLst/>
            </c:spPr>
            <c:txPr>
              <a:bodyPr/>
              <a:lstStyle/>
              <a:p>
                <a:pPr>
                  <a:defRPr b="1"/>
                </a:pPr>
                <a:endParaRPr lang="ru-RU"/>
              </a:p>
            </c:txPr>
            <c:dLblPos val="outEnd"/>
            <c:showVal val="1"/>
            <c:showPercent val="1"/>
            <c:showLeaderLines val="1"/>
            <c:extLst xmlns:c16r2="http://schemas.microsoft.com/office/drawing/2015/06/chart">
              <c:ext xmlns:c15="http://schemas.microsoft.com/office/drawing/2012/chart" uri="{CE6537A1-D6FC-4f65-9D91-7224C49458BB}"/>
            </c:extLst>
          </c:dLbls>
          <c:cat>
            <c:strRef>
              <c:f>Лист1!$A$2:$A$9</c:f>
              <c:strCache>
                <c:ptCount val="8"/>
                <c:pt idx="0">
                  <c:v>земли жилой застройки  /многоэтажной</c:v>
                </c:pt>
                <c:pt idx="1">
                  <c:v>земли жилой застройки  /индивидуальной</c:v>
                </c:pt>
                <c:pt idx="2">
                  <c:v>земли общественно-деловой застройки </c:v>
                </c:pt>
                <c:pt idx="3">
                  <c:v>земли промышленности, энергетики и транспорта </c:v>
                </c:pt>
                <c:pt idx="4">
                  <c:v>инженерных коммуникаций, водного и железнодорожного транспорта </c:v>
                </c:pt>
                <c:pt idx="5">
                  <c:v>парки, скверы, бульваны, аллеи</c:v>
                </c:pt>
                <c:pt idx="6">
                  <c:v>под прочими объектами  </c:v>
                </c:pt>
                <c:pt idx="7">
                  <c:v>общего пользования (дороги)</c:v>
                </c:pt>
              </c:strCache>
            </c:strRef>
          </c:cat>
          <c:val>
            <c:numRef>
              <c:f>Лист1!$B$2:$B$9</c:f>
              <c:numCache>
                <c:formatCode>\О\с\н\о\в\н\о\й</c:formatCode>
                <c:ptCount val="8"/>
                <c:pt idx="0">
                  <c:v>552</c:v>
                </c:pt>
                <c:pt idx="1">
                  <c:v>770</c:v>
                </c:pt>
                <c:pt idx="2">
                  <c:v>841.8</c:v>
                </c:pt>
                <c:pt idx="3">
                  <c:v>1388</c:v>
                </c:pt>
                <c:pt idx="4">
                  <c:v>345</c:v>
                </c:pt>
                <c:pt idx="5">
                  <c:v>327</c:v>
                </c:pt>
                <c:pt idx="6">
                  <c:v>900.2</c:v>
                </c:pt>
                <c:pt idx="7">
                  <c:v>902</c:v>
                </c:pt>
              </c:numCache>
            </c:numRef>
          </c:val>
          <c:extLst xmlns:c16r2="http://schemas.microsoft.com/office/drawing/2015/06/chart">
            <c:ext xmlns:c16="http://schemas.microsoft.com/office/drawing/2014/chart" uri="{C3380CC4-5D6E-409C-BE32-E72D297353CC}">
              <c16:uniqueId val="{00000008-D89D-4072-AAC4-E46E591FA45A}"/>
            </c:ext>
          </c:extLst>
        </c:ser>
        <c:dLbls>
          <c:showVal val="1"/>
        </c:dLbls>
      </c:pie3DChart>
      <c:spPr>
        <a:noFill/>
        <a:ln w="25369">
          <a:noFill/>
        </a:ln>
      </c:spPr>
    </c:plotArea>
    <c:legend>
      <c:legendPos val="b"/>
      <c:layout>
        <c:manualLayout>
          <c:xMode val="edge"/>
          <c:yMode val="edge"/>
          <c:x val="0"/>
          <c:y val="0.65845800524934384"/>
          <c:w val="0.99968856564685138"/>
          <c:h val="0.34154199475065788"/>
        </c:manualLayout>
      </c:layout>
      <c:overlay val="1"/>
      <c:txPr>
        <a:bodyPr/>
        <a:lstStyle/>
        <a:p>
          <a:pPr>
            <a:defRPr sz="1049"/>
          </a:pPr>
          <a:endParaRPr lang="ru-RU"/>
        </a:p>
      </c:txPr>
    </c:legend>
    <c:plotVisOnly val="1"/>
    <c:dispBlanksAs val="zero"/>
  </c:chart>
  <c:spPr>
    <a:ln>
      <a:noFill/>
    </a:ln>
    <a:scene3d>
      <a:camera prst="orthographicFront"/>
      <a:lightRig rig="threePt" dir="t"/>
    </a:scene3d>
    <a:sp3d>
      <a:bevelB/>
    </a:sp3d>
  </c:spPr>
  <c:txPr>
    <a:bodyPr/>
    <a:lstStyle/>
    <a:p>
      <a:pPr>
        <a:defRPr sz="1000">
          <a:latin typeface="Times New Roman" panose="02020603050405020304" pitchFamily="18" charset="0"/>
          <a:cs typeface="Times New Roman" panose="02020603050405020304" pitchFamily="18" charset="0"/>
        </a:defRPr>
      </a:pPr>
      <a:endParaRPr lang="ru-RU"/>
    </a:p>
  </c:txPr>
  <c:externalData r:id="rId2"/>
</c:chartSpace>
</file>

<file path=word/charts/chart22.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view3D>
      <c:depthPercent val="100"/>
      <c:rAngAx val="1"/>
    </c:view3D>
    <c:plotArea>
      <c:layout>
        <c:manualLayout>
          <c:layoutTarget val="inner"/>
          <c:xMode val="edge"/>
          <c:yMode val="edge"/>
          <c:x val="6.7012675012184594E-2"/>
          <c:y val="0.14918637891175757"/>
          <c:w val="0.86429891625052724"/>
          <c:h val="0.72114108954831235"/>
        </c:manualLayout>
      </c:layout>
      <c:bar3DChart>
        <c:barDir val="col"/>
        <c:grouping val="clustered"/>
        <c:ser>
          <c:idx val="0"/>
          <c:order val="0"/>
          <c:tx>
            <c:strRef>
              <c:f>Лист1!$B$1</c:f>
              <c:strCache>
                <c:ptCount val="1"/>
                <c:pt idx="0">
                  <c:v>На учете</c:v>
                </c:pt>
              </c:strCache>
            </c:strRef>
          </c:tx>
          <c:spPr>
            <a:solidFill>
              <a:schemeClr val="tx2">
                <a:lumMod val="40000"/>
                <a:lumOff val="60000"/>
              </a:schemeClr>
            </a:solidFill>
            <a:scene3d>
              <a:camera prst="orthographicFront"/>
              <a:lightRig rig="threePt" dir="t"/>
            </a:scene3d>
            <a:sp3d>
              <a:bevelT w="38100" h="38100"/>
              <a:bevelB w="38100" h="38100"/>
            </a:sp3d>
          </c:spPr>
          <c:dLbls>
            <c:dLbl>
              <c:idx val="0"/>
              <c:layout>
                <c:manualLayout>
                  <c:x val="2.0576385768156201E-2"/>
                  <c:y val="-1.2606968432743377E-2"/>
                </c:manualLayout>
              </c:layout>
              <c:numFmt formatCode="#,##0" sourceLinked="0"/>
              <c:spPr/>
              <c:txPr>
                <a:bodyPr/>
                <a:lstStyle/>
                <a:p>
                  <a:pPr algn="ctr">
                    <a:defRPr/>
                  </a:pPr>
                  <a:endParaRPr lang="ru-RU"/>
                </a:p>
              </c:txPr>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EEE1-4A88-8ADD-95444BB2DEF8}"/>
                </c:ext>
              </c:extLst>
            </c:dLbl>
            <c:dLbl>
              <c:idx val="1"/>
              <c:layout>
                <c:manualLayout>
                  <c:x val="2.0375790495171089E-2"/>
                  <c:y val="-1.8780880238071854E-2"/>
                </c:manualLayout>
              </c:layout>
              <c:numFmt formatCode="#,##0" sourceLinked="0"/>
              <c:spPr/>
              <c:txPr>
                <a:bodyPr/>
                <a:lstStyle/>
                <a:p>
                  <a:pPr algn="ctr">
                    <a:defRPr/>
                  </a:pPr>
                  <a:endParaRPr lang="ru-RU"/>
                </a:p>
              </c:txPr>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EEE1-4A88-8ADD-95444BB2DEF8}"/>
                </c:ext>
              </c:extLst>
            </c:dLbl>
            <c:dLbl>
              <c:idx val="2"/>
              <c:layout>
                <c:manualLayout>
                  <c:x val="7.3462157180724822E-3"/>
                  <c:y val="-1.6636528028933385E-2"/>
                </c:manualLayout>
              </c:layout>
              <c:numFmt formatCode="#,##0" sourceLinked="0"/>
              <c:spPr/>
              <c:txPr>
                <a:bodyPr/>
                <a:lstStyle/>
                <a:p>
                  <a:pPr algn="ctr">
                    <a:defRPr/>
                  </a:pPr>
                  <a:endParaRPr lang="ru-RU"/>
                </a:p>
              </c:txPr>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EEE1-4A88-8ADD-95444BB2DEF8}"/>
                </c:ext>
              </c:extLst>
            </c:dLbl>
            <c:dLbl>
              <c:idx val="3"/>
              <c:layout>
                <c:manualLayout>
                  <c:x val="7.5989136593657795E-3"/>
                  <c:y val="-4.1593354176116823E-3"/>
                </c:manualLayout>
              </c:layout>
              <c:numFmt formatCode="#,##0" sourceLinked="0"/>
              <c:spPr/>
              <c:txPr>
                <a:bodyPr/>
                <a:lstStyle/>
                <a:p>
                  <a:pPr algn="ctr">
                    <a:defRPr/>
                  </a:pPr>
                  <a:endParaRPr lang="ru-RU"/>
                </a:p>
              </c:txPr>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EEE1-4A88-8ADD-95444BB2DEF8}"/>
                </c:ext>
              </c:extLst>
            </c:dLbl>
            <c:numFmt formatCode="#,##0" sourceLinked="0"/>
            <c:spPr>
              <a:noFill/>
              <a:ln>
                <a:noFill/>
              </a:ln>
              <a:effectLst/>
            </c:spPr>
            <c:txPr>
              <a:bodyPr wrap="square" lIns="38100" tIns="19050" rIns="38100" bIns="19050" anchor="ctr">
                <a:spAutoFit/>
              </a:bodyPr>
              <a:lstStyle/>
              <a:p>
                <a:pPr algn="ctr">
                  <a:defRPr/>
                </a:pPr>
                <a:endParaRPr lang="ru-RU"/>
              </a:p>
            </c:txPr>
            <c:showVal val="1"/>
            <c:extLst xmlns:c16r2="http://schemas.microsoft.com/office/drawing/2015/06/chart">
              <c:ext xmlns:c15="http://schemas.microsoft.com/office/drawing/2012/chart" uri="{CE6537A1-D6FC-4f65-9D91-7224C49458BB}">
                <c15:layout/>
                <c15:showLeaderLines val="0"/>
              </c:ext>
            </c:extLst>
          </c:dLbls>
          <c:cat>
            <c:numRef>
              <c:f>Лист1!$A$2:$A$5</c:f>
              <c:numCache>
                <c:formatCode>General</c:formatCode>
                <c:ptCount val="4"/>
                <c:pt idx="0">
                  <c:v>2016</c:v>
                </c:pt>
                <c:pt idx="1">
                  <c:v>2017</c:v>
                </c:pt>
                <c:pt idx="2">
                  <c:v>2018</c:v>
                </c:pt>
                <c:pt idx="3">
                  <c:v>2019</c:v>
                </c:pt>
              </c:numCache>
            </c:numRef>
          </c:cat>
          <c:val>
            <c:numRef>
              <c:f>Лист1!$B$2:$B$5</c:f>
              <c:numCache>
                <c:formatCode>0.0</c:formatCode>
                <c:ptCount val="4"/>
                <c:pt idx="0">
                  <c:v>118</c:v>
                </c:pt>
                <c:pt idx="1">
                  <c:v>102</c:v>
                </c:pt>
                <c:pt idx="2">
                  <c:v>134</c:v>
                </c:pt>
                <c:pt idx="3">
                  <c:v>78</c:v>
                </c:pt>
              </c:numCache>
            </c:numRef>
          </c:val>
          <c:extLst xmlns:c16r2="http://schemas.microsoft.com/office/drawing/2015/06/chart">
            <c:ext xmlns:c16="http://schemas.microsoft.com/office/drawing/2014/chart" uri="{C3380CC4-5D6E-409C-BE32-E72D297353CC}">
              <c16:uniqueId val="{00000004-EEE1-4A88-8ADD-95444BB2DEF8}"/>
            </c:ext>
          </c:extLst>
        </c:ser>
        <c:ser>
          <c:idx val="1"/>
          <c:order val="1"/>
          <c:tx>
            <c:strRef>
              <c:f>Лист1!$C$1</c:f>
              <c:strCache>
                <c:ptCount val="1"/>
                <c:pt idx="0">
                  <c:v>Предоставлено земельных участков</c:v>
                </c:pt>
              </c:strCache>
            </c:strRef>
          </c:tx>
          <c:spPr>
            <a:solidFill>
              <a:srgbClr val="0070C0"/>
            </a:solidFill>
            <a:scene3d>
              <a:camera prst="orthographicFront"/>
              <a:lightRig rig="threePt" dir="t"/>
            </a:scene3d>
            <a:sp3d>
              <a:bevelT w="38100" h="38100"/>
              <a:bevelB w="38100" h="38100"/>
            </a:sp3d>
          </c:spPr>
          <c:dLbls>
            <c:dLbl>
              <c:idx val="0"/>
              <c:layout>
                <c:manualLayout>
                  <c:x val="1.6520733520568327E-2"/>
                  <c:y val="-1.5560165975103743E-2"/>
                </c:manualLayout>
              </c:layout>
              <c:showVal val="1"/>
            </c:dLbl>
            <c:dLbl>
              <c:idx val="1"/>
              <c:layout>
                <c:manualLayout>
                  <c:x val="1.9824880224682082E-2"/>
                  <c:y val="-5.1867219917012724E-3"/>
                </c:manualLayout>
              </c:layout>
              <c:showVal val="1"/>
            </c:dLbl>
            <c:dLbl>
              <c:idx val="2"/>
              <c:layout>
                <c:manualLayout>
                  <c:x val="1.9824880224682082E-2"/>
                  <c:y val="-5.1867219917012724E-3"/>
                </c:manualLayout>
              </c:layout>
              <c:showVal val="1"/>
            </c:dLbl>
            <c:dLbl>
              <c:idx val="3"/>
              <c:layout>
                <c:manualLayout>
                  <c:x val="1.9824880224682082E-2"/>
                  <c:y val="-1.5560165975103743E-2"/>
                </c:manualLayout>
              </c:layout>
              <c:showVal val="1"/>
            </c:dLbl>
            <c:dLbl>
              <c:idx val="4"/>
              <c:layout>
                <c:manualLayout>
                  <c:x val="1.9824880224682082E-2"/>
                  <c:y val="-1.5560165975103743E-2"/>
                </c:manualLayout>
              </c:layout>
              <c:showVal val="1"/>
            </c:dLbl>
            <c:showVal val="1"/>
          </c:dLbls>
          <c:cat>
            <c:numRef>
              <c:f>Лист1!$A$2:$A$5</c:f>
              <c:numCache>
                <c:formatCode>General</c:formatCode>
                <c:ptCount val="4"/>
                <c:pt idx="0">
                  <c:v>2016</c:v>
                </c:pt>
                <c:pt idx="1">
                  <c:v>2017</c:v>
                </c:pt>
                <c:pt idx="2">
                  <c:v>2018</c:v>
                </c:pt>
                <c:pt idx="3">
                  <c:v>2019</c:v>
                </c:pt>
              </c:numCache>
            </c:numRef>
          </c:cat>
          <c:val>
            <c:numRef>
              <c:f>Лист1!$C$2:$C$5</c:f>
              <c:numCache>
                <c:formatCode>General</c:formatCode>
                <c:ptCount val="4"/>
                <c:pt idx="0">
                  <c:v>36</c:v>
                </c:pt>
                <c:pt idx="1">
                  <c:v>17</c:v>
                </c:pt>
                <c:pt idx="2">
                  <c:v>73</c:v>
                </c:pt>
                <c:pt idx="3">
                  <c:v>43</c:v>
                </c:pt>
              </c:numCache>
            </c:numRef>
          </c:val>
          <c:extLst xmlns:c16r2="http://schemas.microsoft.com/office/drawing/2015/06/chart">
            <c:ext xmlns:c16="http://schemas.microsoft.com/office/drawing/2014/chart" uri="{C3380CC4-5D6E-409C-BE32-E72D297353CC}">
              <c16:uniqueId val="{00000009-EEE1-4A88-8ADD-95444BB2DEF8}"/>
            </c:ext>
          </c:extLst>
        </c:ser>
        <c:gapWidth val="60"/>
        <c:shape val="box"/>
        <c:axId val="213110144"/>
        <c:axId val="214709376"/>
        <c:axId val="0"/>
      </c:bar3DChart>
      <c:catAx>
        <c:axId val="213110144"/>
        <c:scaling>
          <c:orientation val="minMax"/>
        </c:scaling>
        <c:axPos val="b"/>
        <c:numFmt formatCode="General" sourceLinked="1"/>
        <c:tickLblPos val="nextTo"/>
        <c:crossAx val="214709376"/>
        <c:crosses val="autoZero"/>
        <c:auto val="1"/>
        <c:lblAlgn val="ctr"/>
        <c:lblOffset val="100"/>
      </c:catAx>
      <c:valAx>
        <c:axId val="214709376"/>
        <c:scaling>
          <c:orientation val="minMax"/>
          <c:max val="170"/>
          <c:min val="0"/>
        </c:scaling>
        <c:axPos val="l"/>
        <c:numFmt formatCode="0.0" sourceLinked="1"/>
        <c:tickLblPos val="nextTo"/>
        <c:crossAx val="213110144"/>
        <c:crosses val="autoZero"/>
        <c:crossBetween val="between"/>
      </c:valAx>
    </c:plotArea>
    <c:plotVisOnly val="1"/>
    <c:dispBlanksAs val="gap"/>
  </c:chart>
  <c:spPr>
    <a:ln>
      <a:noFill/>
    </a:ln>
  </c:spPr>
  <c:txPr>
    <a:bodyPr/>
    <a:lstStyle/>
    <a:p>
      <a:pPr>
        <a:defRPr sz="1097">
          <a:latin typeface="Times New Roman" pitchFamily="18" charset="0"/>
          <a:cs typeface="Times New Roman" pitchFamily="18" charset="0"/>
        </a:defRPr>
      </a:pPr>
      <a:endParaRPr lang="ru-RU"/>
    </a:p>
  </c:txPr>
  <c:externalData r:id="rId2"/>
  <c:userShapes r:id="rId3"/>
</c:chartSpace>
</file>

<file path=word/charts/chart23.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8.9595952419258162E-2"/>
          <c:y val="7.419748142589784E-2"/>
          <c:w val="0.74041915849803364"/>
          <c:h val="0.79179850565234711"/>
        </c:manualLayout>
      </c:layout>
      <c:barChart>
        <c:barDir val="col"/>
        <c:grouping val="clustered"/>
        <c:ser>
          <c:idx val="0"/>
          <c:order val="0"/>
          <c:tx>
            <c:strRef>
              <c:f>Лист1!$B$1</c:f>
              <c:strCache>
                <c:ptCount val="1"/>
                <c:pt idx="0">
                  <c:v>Выставлено</c:v>
                </c:pt>
              </c:strCache>
            </c:strRef>
          </c:tx>
          <c:spPr>
            <a:solidFill>
              <a:srgbClr val="0070C0"/>
            </a:solidFill>
            <a:scene3d>
              <a:camera prst="orthographicFront"/>
              <a:lightRig rig="threePt" dir="t"/>
            </a:scene3d>
            <a:sp3d>
              <a:bevelT w="50800" h="50800"/>
              <a:bevelB w="50800" h="50800"/>
            </a:sp3d>
          </c:spPr>
          <c:dLbls>
            <c:spPr>
              <a:noFill/>
              <a:ln>
                <a:noFill/>
              </a:ln>
              <a:effectLst/>
            </c:spPr>
            <c:showVal val="1"/>
            <c:extLst xmlns:c16r2="http://schemas.microsoft.com/office/drawing/2015/06/chart">
              <c:ext xmlns:c15="http://schemas.microsoft.com/office/drawing/2012/chart" uri="{CE6537A1-D6FC-4f65-9D91-7224C49458BB}">
                <c15:layout/>
                <c15:showLeaderLines val="0"/>
              </c:ext>
            </c:extLst>
          </c:dLbls>
          <c:cat>
            <c:numRef>
              <c:f>Лист1!$A$2:$A$5</c:f>
              <c:numCache>
                <c:formatCode>General</c:formatCode>
                <c:ptCount val="4"/>
                <c:pt idx="0">
                  <c:v>2016</c:v>
                </c:pt>
                <c:pt idx="1">
                  <c:v>2017</c:v>
                </c:pt>
                <c:pt idx="2">
                  <c:v>2018</c:v>
                </c:pt>
                <c:pt idx="3">
                  <c:v>2019</c:v>
                </c:pt>
              </c:numCache>
            </c:numRef>
          </c:cat>
          <c:val>
            <c:numRef>
              <c:f>Лист1!$B$2:$B$5</c:f>
              <c:numCache>
                <c:formatCode>General</c:formatCode>
                <c:ptCount val="4"/>
                <c:pt idx="0">
                  <c:v>5.8</c:v>
                </c:pt>
                <c:pt idx="1">
                  <c:v>4.7</c:v>
                </c:pt>
                <c:pt idx="2">
                  <c:v>9.1</c:v>
                </c:pt>
                <c:pt idx="3">
                  <c:v>8.2000000000000011</c:v>
                </c:pt>
              </c:numCache>
            </c:numRef>
          </c:val>
          <c:extLst xmlns:c16r2="http://schemas.microsoft.com/office/drawing/2015/06/chart">
            <c:ext xmlns:c16="http://schemas.microsoft.com/office/drawing/2014/chart" uri="{C3380CC4-5D6E-409C-BE32-E72D297353CC}">
              <c16:uniqueId val="{00000000-E595-4440-8BC9-9F149991401C}"/>
            </c:ext>
          </c:extLst>
        </c:ser>
        <c:ser>
          <c:idx val="1"/>
          <c:order val="1"/>
          <c:tx>
            <c:strRef>
              <c:f>Лист1!$C$1</c:f>
              <c:strCache>
                <c:ptCount val="1"/>
                <c:pt idx="0">
                  <c:v>Продано</c:v>
                </c:pt>
              </c:strCache>
            </c:strRef>
          </c:tx>
          <c:spPr>
            <a:solidFill>
              <a:srgbClr val="C00000"/>
            </a:solidFill>
            <a:scene3d>
              <a:camera prst="orthographicFront"/>
              <a:lightRig rig="threePt" dir="t"/>
            </a:scene3d>
            <a:sp3d>
              <a:bevelT w="50800" h="50800"/>
              <a:bevelB w="50800" h="50800"/>
            </a:sp3d>
          </c:spPr>
          <c:dLbls>
            <c:dLbl>
              <c:idx val="0"/>
              <c:layout>
                <c:manualLayout>
                  <c:x val="0"/>
                  <c:y val="5.0227109588038815E-3"/>
                </c:manualLayout>
              </c:layout>
              <c:tx>
                <c:rich>
                  <a:bodyPr/>
                  <a:lstStyle/>
                  <a:p>
                    <a:r>
                      <a:rPr lang="en-US"/>
                      <a:t>4,0</a:t>
                    </a:r>
                  </a:p>
                </c:rich>
              </c:tx>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E595-4440-8BC9-9F149991401C}"/>
                </c:ext>
              </c:extLst>
            </c:dLbl>
            <c:dLbl>
              <c:idx val="1"/>
              <c:layout>
                <c:manualLayout>
                  <c:x val="6.9143811778566823E-3"/>
                  <c:y val="1.3365881535139961E-2"/>
                </c:manualLayout>
              </c:layout>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E595-4440-8BC9-9F149991401C}"/>
                </c:ext>
              </c:extLst>
            </c:dLbl>
            <c:dLbl>
              <c:idx val="2"/>
              <c:layout>
                <c:manualLayout>
                  <c:x val="0"/>
                  <c:y val="2.6737967914438616E-2"/>
                </c:manualLayout>
              </c:layout>
              <c:tx>
                <c:rich>
                  <a:bodyPr/>
                  <a:lstStyle/>
                  <a:p>
                    <a:r>
                      <a:rPr lang="en-US"/>
                      <a:t>5,0</a:t>
                    </a:r>
                  </a:p>
                </c:rich>
              </c:tx>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E595-4440-8BC9-9F149991401C}"/>
                </c:ext>
              </c:extLst>
            </c:dLbl>
            <c:spPr>
              <a:noFill/>
              <a:ln>
                <a:noFill/>
              </a:ln>
              <a:effectLst/>
            </c:spPr>
            <c:showVal val="1"/>
            <c:extLst xmlns:c16r2="http://schemas.microsoft.com/office/drawing/2015/06/chart">
              <c:ext xmlns:c15="http://schemas.microsoft.com/office/drawing/2012/chart" uri="{CE6537A1-D6FC-4f65-9D91-7224C49458BB}">
                <c15:layout/>
                <c15:showLeaderLines val="0"/>
              </c:ext>
            </c:extLst>
          </c:dLbls>
          <c:cat>
            <c:numRef>
              <c:f>Лист1!$A$2:$A$5</c:f>
              <c:numCache>
                <c:formatCode>General</c:formatCode>
                <c:ptCount val="4"/>
                <c:pt idx="0">
                  <c:v>2016</c:v>
                </c:pt>
                <c:pt idx="1">
                  <c:v>2017</c:v>
                </c:pt>
                <c:pt idx="2">
                  <c:v>2018</c:v>
                </c:pt>
                <c:pt idx="3">
                  <c:v>2019</c:v>
                </c:pt>
              </c:numCache>
            </c:numRef>
          </c:cat>
          <c:val>
            <c:numRef>
              <c:f>Лист1!$C$2:$C$5</c:f>
              <c:numCache>
                <c:formatCode>General</c:formatCode>
                <c:ptCount val="4"/>
                <c:pt idx="0">
                  <c:v>4</c:v>
                </c:pt>
                <c:pt idx="1">
                  <c:v>2.5</c:v>
                </c:pt>
                <c:pt idx="2">
                  <c:v>5</c:v>
                </c:pt>
                <c:pt idx="3">
                  <c:v>2.4</c:v>
                </c:pt>
              </c:numCache>
            </c:numRef>
          </c:val>
          <c:extLst xmlns:c16r2="http://schemas.microsoft.com/office/drawing/2015/06/chart">
            <c:ext xmlns:c16="http://schemas.microsoft.com/office/drawing/2014/chart" uri="{C3380CC4-5D6E-409C-BE32-E72D297353CC}">
              <c16:uniqueId val="{00000004-E595-4440-8BC9-9F149991401C}"/>
            </c:ext>
          </c:extLst>
        </c:ser>
        <c:gapWidth val="38"/>
        <c:axId val="215257472"/>
        <c:axId val="215259008"/>
      </c:barChart>
      <c:catAx>
        <c:axId val="215257472"/>
        <c:scaling>
          <c:orientation val="minMax"/>
        </c:scaling>
        <c:axPos val="b"/>
        <c:numFmt formatCode="General" sourceLinked="1"/>
        <c:tickLblPos val="nextTo"/>
        <c:crossAx val="215259008"/>
        <c:crosses val="autoZero"/>
        <c:auto val="1"/>
        <c:lblAlgn val="ctr"/>
        <c:lblOffset val="100"/>
      </c:catAx>
      <c:valAx>
        <c:axId val="215259008"/>
        <c:scaling>
          <c:orientation val="minMax"/>
        </c:scaling>
        <c:axPos val="l"/>
        <c:numFmt formatCode="General" sourceLinked="1"/>
        <c:tickLblPos val="nextTo"/>
        <c:crossAx val="215257472"/>
        <c:crosses val="autoZero"/>
        <c:crossBetween val="between"/>
      </c:valAx>
    </c:plotArea>
    <c:legend>
      <c:legendPos val="r"/>
      <c:txPr>
        <a:bodyPr/>
        <a:lstStyle/>
        <a:p>
          <a:pPr>
            <a:defRPr sz="800"/>
          </a:pPr>
          <a:endParaRPr lang="ru-RU"/>
        </a:p>
      </c:txPr>
    </c:legend>
    <c:plotVisOnly val="1"/>
    <c:dispBlanksAs val="gap"/>
  </c:chart>
  <c:spPr>
    <a:ln>
      <a:noFill/>
    </a:ln>
  </c:spPr>
  <c:externalData r:id="rId1"/>
</c:chartSpace>
</file>

<file path=word/charts/chart24.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plotArea>
      <c:layout>
        <c:manualLayout>
          <c:layoutTarget val="inner"/>
          <c:xMode val="edge"/>
          <c:yMode val="edge"/>
          <c:x val="0.11049044046521266"/>
          <c:y val="6.4484322528627694E-2"/>
          <c:w val="0.71309481006545783"/>
          <c:h val="0.81905406956616389"/>
        </c:manualLayout>
      </c:layout>
      <c:barChart>
        <c:barDir val="col"/>
        <c:grouping val="clustered"/>
        <c:ser>
          <c:idx val="0"/>
          <c:order val="0"/>
          <c:tx>
            <c:strRef>
              <c:f>Лист1!$B$1</c:f>
              <c:strCache>
                <c:ptCount val="1"/>
                <c:pt idx="0">
                  <c:v>Выставлено</c:v>
                </c:pt>
              </c:strCache>
            </c:strRef>
          </c:tx>
          <c:spPr>
            <a:solidFill>
              <a:srgbClr val="0070C0"/>
            </a:solidFill>
            <a:scene3d>
              <a:camera prst="orthographicFront"/>
              <a:lightRig rig="threePt" dir="t"/>
            </a:scene3d>
            <a:sp3d>
              <a:bevelT w="50800" h="50800"/>
              <a:bevelB w="50800" h="50800"/>
            </a:sp3d>
          </c:spPr>
          <c:dLbls>
            <c:spPr>
              <a:noFill/>
              <a:ln>
                <a:noFill/>
              </a:ln>
              <a:effectLst/>
            </c:spPr>
            <c:showVal val="1"/>
            <c:extLst xmlns:c16r2="http://schemas.microsoft.com/office/drawing/2015/06/chart">
              <c:ext xmlns:c15="http://schemas.microsoft.com/office/drawing/2012/chart" uri="{CE6537A1-D6FC-4f65-9D91-7224C49458BB}">
                <c15:layout/>
                <c15:showLeaderLines val="0"/>
              </c:ext>
            </c:extLst>
          </c:dLbls>
          <c:cat>
            <c:numRef>
              <c:f>Лист1!$A$2:$A$5</c:f>
              <c:numCache>
                <c:formatCode>General</c:formatCode>
                <c:ptCount val="4"/>
                <c:pt idx="0">
                  <c:v>2016</c:v>
                </c:pt>
                <c:pt idx="1">
                  <c:v>2017</c:v>
                </c:pt>
                <c:pt idx="2">
                  <c:v>2018</c:v>
                </c:pt>
                <c:pt idx="3">
                  <c:v>2019</c:v>
                </c:pt>
              </c:numCache>
            </c:numRef>
          </c:cat>
          <c:val>
            <c:numRef>
              <c:f>Лист1!$B$2:$B$5</c:f>
              <c:numCache>
                <c:formatCode>General</c:formatCode>
                <c:ptCount val="4"/>
                <c:pt idx="0">
                  <c:v>11.7</c:v>
                </c:pt>
                <c:pt idx="1">
                  <c:v>11.1</c:v>
                </c:pt>
                <c:pt idx="2">
                  <c:v>5.9</c:v>
                </c:pt>
                <c:pt idx="3">
                  <c:v>1.7</c:v>
                </c:pt>
              </c:numCache>
            </c:numRef>
          </c:val>
          <c:extLst xmlns:c16r2="http://schemas.microsoft.com/office/drawing/2015/06/chart">
            <c:ext xmlns:c16="http://schemas.microsoft.com/office/drawing/2014/chart" uri="{C3380CC4-5D6E-409C-BE32-E72D297353CC}">
              <c16:uniqueId val="{00000000-B90E-479C-A4FB-3D1999FD561B}"/>
            </c:ext>
          </c:extLst>
        </c:ser>
        <c:ser>
          <c:idx val="1"/>
          <c:order val="1"/>
          <c:tx>
            <c:strRef>
              <c:f>Лист1!$C$1</c:f>
              <c:strCache>
                <c:ptCount val="1"/>
                <c:pt idx="0">
                  <c:v>Продано</c:v>
                </c:pt>
              </c:strCache>
            </c:strRef>
          </c:tx>
          <c:spPr>
            <a:solidFill>
              <a:srgbClr val="C00000"/>
            </a:solidFill>
            <a:scene3d>
              <a:camera prst="orthographicFront"/>
              <a:lightRig rig="threePt" dir="t"/>
            </a:scene3d>
            <a:sp3d>
              <a:bevelT w="50800" h="50800"/>
              <a:bevelB w="50800" h="50800"/>
            </a:sp3d>
          </c:spPr>
          <c:dLbls>
            <c:dLbl>
              <c:idx val="0"/>
              <c:layout>
                <c:manualLayout>
                  <c:x val="0"/>
                  <c:y val="5.0227109588038815E-3"/>
                </c:manualLayout>
              </c:layout>
              <c:tx>
                <c:rich>
                  <a:bodyPr/>
                  <a:lstStyle/>
                  <a:p>
                    <a:r>
                      <a:rPr lang="en-US"/>
                      <a:t>2,5</a:t>
                    </a:r>
                  </a:p>
                </c:rich>
              </c:tx>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B90E-479C-A4FB-3D1999FD561B}"/>
                </c:ext>
              </c:extLst>
            </c:dLbl>
            <c:dLbl>
              <c:idx val="1"/>
              <c:layout>
                <c:manualLayout>
                  <c:x val="6.9143811778566823E-3"/>
                  <c:y val="1.3365881535139961E-2"/>
                </c:manualLayout>
              </c:layout>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B90E-479C-A4FB-3D1999FD561B}"/>
                </c:ext>
              </c:extLst>
            </c:dLbl>
            <c:dLbl>
              <c:idx val="2"/>
              <c:layout>
                <c:manualLayout>
                  <c:x val="0"/>
                  <c:y val="2.6737967914438616E-2"/>
                </c:manualLayout>
              </c:layout>
              <c:tx>
                <c:rich>
                  <a:bodyPr/>
                  <a:lstStyle/>
                  <a:p>
                    <a:r>
                      <a:rPr lang="en-US"/>
                      <a:t>0,2</a:t>
                    </a:r>
                  </a:p>
                </c:rich>
              </c:tx>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B90E-479C-A4FB-3D1999FD561B}"/>
                </c:ext>
              </c:extLst>
            </c:dLbl>
            <c:dLbl>
              <c:idx val="3"/>
              <c:layout>
                <c:manualLayout>
                  <c:x val="1.0371571766785281E-2"/>
                  <c:y val="3.3414686254513611E-2"/>
                </c:manualLayout>
              </c:layout>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4-B90E-479C-A4FB-3D1999FD561B}"/>
                </c:ext>
              </c:extLst>
            </c:dLbl>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Лист1!$A$2:$A$5</c:f>
              <c:numCache>
                <c:formatCode>General</c:formatCode>
                <c:ptCount val="4"/>
                <c:pt idx="0">
                  <c:v>2016</c:v>
                </c:pt>
                <c:pt idx="1">
                  <c:v>2017</c:v>
                </c:pt>
                <c:pt idx="2">
                  <c:v>2018</c:v>
                </c:pt>
                <c:pt idx="3">
                  <c:v>2019</c:v>
                </c:pt>
              </c:numCache>
            </c:numRef>
          </c:cat>
          <c:val>
            <c:numRef>
              <c:f>Лист1!$C$2:$C$5</c:f>
              <c:numCache>
                <c:formatCode>General</c:formatCode>
                <c:ptCount val="4"/>
                <c:pt idx="0">
                  <c:v>2.5</c:v>
                </c:pt>
                <c:pt idx="1">
                  <c:v>0.4</c:v>
                </c:pt>
                <c:pt idx="2">
                  <c:v>0.2</c:v>
                </c:pt>
                <c:pt idx="3">
                  <c:v>0.70000000000000062</c:v>
                </c:pt>
              </c:numCache>
            </c:numRef>
          </c:val>
          <c:extLst xmlns:c16r2="http://schemas.microsoft.com/office/drawing/2015/06/chart">
            <c:ext xmlns:c16="http://schemas.microsoft.com/office/drawing/2014/chart" uri="{C3380CC4-5D6E-409C-BE32-E72D297353CC}">
              <c16:uniqueId val="{00000005-B90E-479C-A4FB-3D1999FD561B}"/>
            </c:ext>
          </c:extLst>
        </c:ser>
        <c:gapWidth val="79"/>
        <c:axId val="214742528"/>
        <c:axId val="214744064"/>
      </c:barChart>
      <c:catAx>
        <c:axId val="214742528"/>
        <c:scaling>
          <c:orientation val="minMax"/>
        </c:scaling>
        <c:axPos val="b"/>
        <c:numFmt formatCode="General" sourceLinked="1"/>
        <c:tickLblPos val="nextTo"/>
        <c:crossAx val="214744064"/>
        <c:crosses val="autoZero"/>
        <c:auto val="1"/>
        <c:lblAlgn val="ctr"/>
        <c:lblOffset val="100"/>
      </c:catAx>
      <c:valAx>
        <c:axId val="214744064"/>
        <c:scaling>
          <c:orientation val="minMax"/>
        </c:scaling>
        <c:axPos val="l"/>
        <c:numFmt formatCode="General" sourceLinked="1"/>
        <c:tickLblPos val="nextTo"/>
        <c:crossAx val="214742528"/>
        <c:crosses val="autoZero"/>
        <c:crossBetween val="between"/>
      </c:valAx>
    </c:plotArea>
    <c:legend>
      <c:legendPos val="r"/>
      <c:txPr>
        <a:bodyPr/>
        <a:lstStyle/>
        <a:p>
          <a:pPr>
            <a:defRPr sz="800"/>
          </a:pPr>
          <a:endParaRPr lang="ru-RU"/>
        </a:p>
      </c:txPr>
    </c:legend>
    <c:plotVisOnly val="1"/>
    <c:dispBlanksAs val="gap"/>
  </c:chart>
  <c:spPr>
    <a:ln>
      <a:noFill/>
    </a:ln>
  </c:spPr>
  <c:externalData r:id="rId2"/>
</c:chartSpace>
</file>

<file path=word/charts/chart25.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plotArea>
      <c:layout>
        <c:manualLayout>
          <c:layoutTarget val="inner"/>
          <c:xMode val="edge"/>
          <c:yMode val="edge"/>
          <c:x val="0.10933142705098393"/>
          <c:y val="7.3277636190531834E-2"/>
          <c:w val="0.69589691990790559"/>
          <c:h val="0.79437963305575032"/>
        </c:manualLayout>
      </c:layout>
      <c:barChart>
        <c:barDir val="col"/>
        <c:grouping val="clustered"/>
        <c:ser>
          <c:idx val="0"/>
          <c:order val="0"/>
          <c:tx>
            <c:strRef>
              <c:f>Лист1!$B$1</c:f>
              <c:strCache>
                <c:ptCount val="1"/>
                <c:pt idx="0">
                  <c:v>Выставлено</c:v>
                </c:pt>
              </c:strCache>
            </c:strRef>
          </c:tx>
          <c:spPr>
            <a:solidFill>
              <a:srgbClr val="0070C0"/>
            </a:solidFill>
            <a:scene3d>
              <a:camera prst="orthographicFront"/>
              <a:lightRig rig="threePt" dir="t"/>
            </a:scene3d>
            <a:sp3d>
              <a:bevelT w="50800" h="50800"/>
              <a:bevelB w="50800" h="50800"/>
            </a:sp3d>
          </c:spPr>
          <c:dLbls>
            <c:spPr>
              <a:noFill/>
              <a:ln>
                <a:noFill/>
              </a:ln>
              <a:effectLst/>
            </c:spPr>
            <c:showVal val="1"/>
            <c:extLst xmlns:c16r2="http://schemas.microsoft.com/office/drawing/2015/06/chart">
              <c:ext xmlns:c15="http://schemas.microsoft.com/office/drawing/2012/chart" uri="{CE6537A1-D6FC-4f65-9D91-7224C49458BB}">
                <c15:layout/>
                <c15:showLeaderLines val="0"/>
              </c:ext>
            </c:extLst>
          </c:dLbls>
          <c:cat>
            <c:numRef>
              <c:f>Лист1!$A$2:$A$5</c:f>
              <c:numCache>
                <c:formatCode>General</c:formatCode>
                <c:ptCount val="4"/>
                <c:pt idx="0">
                  <c:v>2016</c:v>
                </c:pt>
                <c:pt idx="1">
                  <c:v>2017</c:v>
                </c:pt>
                <c:pt idx="2">
                  <c:v>2018</c:v>
                </c:pt>
                <c:pt idx="3">
                  <c:v>2019</c:v>
                </c:pt>
              </c:numCache>
            </c:numRef>
          </c:cat>
          <c:val>
            <c:numRef>
              <c:f>Лист1!$B$2:$B$5</c:f>
              <c:numCache>
                <c:formatCode>General</c:formatCode>
                <c:ptCount val="4"/>
                <c:pt idx="0">
                  <c:v>14.6</c:v>
                </c:pt>
                <c:pt idx="1">
                  <c:v>16.5</c:v>
                </c:pt>
                <c:pt idx="2">
                  <c:v>3.8</c:v>
                </c:pt>
                <c:pt idx="3">
                  <c:v>12.5</c:v>
                </c:pt>
              </c:numCache>
            </c:numRef>
          </c:val>
          <c:extLst xmlns:c16r2="http://schemas.microsoft.com/office/drawing/2015/06/chart">
            <c:ext xmlns:c16="http://schemas.microsoft.com/office/drawing/2014/chart" uri="{C3380CC4-5D6E-409C-BE32-E72D297353CC}">
              <c16:uniqueId val="{00000000-50D7-4899-BB0E-B6717230E17E}"/>
            </c:ext>
          </c:extLst>
        </c:ser>
        <c:ser>
          <c:idx val="1"/>
          <c:order val="1"/>
          <c:tx>
            <c:strRef>
              <c:f>Лист1!$C$1</c:f>
              <c:strCache>
                <c:ptCount val="1"/>
                <c:pt idx="0">
                  <c:v>Продано</c:v>
                </c:pt>
              </c:strCache>
            </c:strRef>
          </c:tx>
          <c:spPr>
            <a:solidFill>
              <a:srgbClr val="C00000"/>
            </a:solidFill>
            <a:scene3d>
              <a:camera prst="orthographicFront"/>
              <a:lightRig rig="threePt" dir="t"/>
            </a:scene3d>
            <a:sp3d>
              <a:bevelT w="50800" h="50800"/>
              <a:bevelB w="50800" h="50800"/>
            </a:sp3d>
          </c:spPr>
          <c:dLbls>
            <c:dLbl>
              <c:idx val="0"/>
              <c:layout>
                <c:manualLayout>
                  <c:x val="2.0851468912101701E-2"/>
                  <c:y val="0"/>
                </c:manualLayout>
              </c:layout>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50D7-4899-BB0E-B6717230E17E}"/>
                </c:ext>
              </c:extLst>
            </c:dLbl>
            <c:dLbl>
              <c:idx val="1"/>
              <c:layout>
                <c:manualLayout>
                  <c:x val="8.3405875648408234E-3"/>
                  <c:y val="-2.0048811752708191E-2"/>
                </c:manualLayout>
              </c:layout>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50D7-4899-BB0E-B6717230E17E}"/>
                </c:ext>
              </c:extLst>
            </c:dLbl>
            <c:dLbl>
              <c:idx val="2"/>
              <c:layout>
                <c:manualLayout>
                  <c:x val="2.0851468912101701E-2"/>
                  <c:y val="2.0048811752708191E-2"/>
                </c:manualLayout>
              </c:layout>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50D7-4899-BB0E-B6717230E17E}"/>
                </c:ext>
              </c:extLst>
            </c:dLbl>
            <c:dLbl>
              <c:idx val="3"/>
              <c:layout>
                <c:manualLayout>
                  <c:x val="1.2510881347261239E-2"/>
                  <c:y val="0"/>
                </c:manualLayout>
              </c:layout>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4-50D7-4899-BB0E-B6717230E17E}"/>
                </c:ext>
              </c:extLst>
            </c:dLbl>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Лист1!$A$2:$A$5</c:f>
              <c:numCache>
                <c:formatCode>General</c:formatCode>
                <c:ptCount val="4"/>
                <c:pt idx="0">
                  <c:v>2016</c:v>
                </c:pt>
                <c:pt idx="1">
                  <c:v>2017</c:v>
                </c:pt>
                <c:pt idx="2">
                  <c:v>2018</c:v>
                </c:pt>
                <c:pt idx="3">
                  <c:v>2019</c:v>
                </c:pt>
              </c:numCache>
            </c:numRef>
          </c:cat>
          <c:val>
            <c:numRef>
              <c:f>Лист1!$C$2:$C$5</c:f>
              <c:numCache>
                <c:formatCode>General</c:formatCode>
                <c:ptCount val="4"/>
                <c:pt idx="0">
                  <c:v>4.3</c:v>
                </c:pt>
                <c:pt idx="1">
                  <c:v>3.5</c:v>
                </c:pt>
                <c:pt idx="2">
                  <c:v>1.4</c:v>
                </c:pt>
                <c:pt idx="3">
                  <c:v>4.3</c:v>
                </c:pt>
              </c:numCache>
            </c:numRef>
          </c:val>
          <c:extLst xmlns:c16r2="http://schemas.microsoft.com/office/drawing/2015/06/chart">
            <c:ext xmlns:c16="http://schemas.microsoft.com/office/drawing/2014/chart" uri="{C3380CC4-5D6E-409C-BE32-E72D297353CC}">
              <c16:uniqueId val="{00000005-50D7-4899-BB0E-B6717230E17E}"/>
            </c:ext>
          </c:extLst>
        </c:ser>
        <c:gapWidth val="80"/>
        <c:axId val="216193664"/>
        <c:axId val="216273280"/>
      </c:barChart>
      <c:catAx>
        <c:axId val="216193664"/>
        <c:scaling>
          <c:orientation val="minMax"/>
        </c:scaling>
        <c:axPos val="b"/>
        <c:numFmt formatCode="General" sourceLinked="1"/>
        <c:tickLblPos val="nextTo"/>
        <c:crossAx val="216273280"/>
        <c:crosses val="autoZero"/>
        <c:auto val="1"/>
        <c:lblAlgn val="ctr"/>
        <c:lblOffset val="100"/>
      </c:catAx>
      <c:valAx>
        <c:axId val="216273280"/>
        <c:scaling>
          <c:orientation val="minMax"/>
        </c:scaling>
        <c:axPos val="l"/>
        <c:numFmt formatCode="General" sourceLinked="1"/>
        <c:tickLblPos val="nextTo"/>
        <c:crossAx val="216193664"/>
        <c:crosses val="autoZero"/>
        <c:crossBetween val="between"/>
      </c:valAx>
    </c:plotArea>
    <c:legend>
      <c:legendPos val="r"/>
      <c:txPr>
        <a:bodyPr/>
        <a:lstStyle/>
        <a:p>
          <a:pPr>
            <a:defRPr sz="800"/>
          </a:pPr>
          <a:endParaRPr lang="ru-RU"/>
        </a:p>
      </c:txPr>
    </c:legend>
    <c:plotVisOnly val="1"/>
    <c:dispBlanksAs val="gap"/>
  </c:chart>
  <c:spPr>
    <a:ln>
      <a:noFill/>
    </a:ln>
  </c:spPr>
  <c:externalData r:id="rId2"/>
</c:chartSpace>
</file>

<file path=word/charts/chart26.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200"/>
            </a:pPr>
            <a:r>
              <a:rPr lang="ru-RU" sz="1200"/>
              <a:t>Инвестиции в основной капитал, </a:t>
            </a:r>
            <a:br>
              <a:rPr lang="ru-RU" sz="1200"/>
            </a:br>
            <a:r>
              <a:rPr lang="ru-RU" sz="1200"/>
              <a:t>млрд. руб.</a:t>
            </a:r>
          </a:p>
        </c:rich>
      </c:tx>
      <c:layout>
        <c:manualLayout>
          <c:xMode val="edge"/>
          <c:yMode val="edge"/>
          <c:x val="0.3182234381931468"/>
          <c:y val="0"/>
        </c:manualLayout>
      </c:layout>
    </c:title>
    <c:plotArea>
      <c:layout/>
      <c:barChart>
        <c:barDir val="col"/>
        <c:grouping val="clustered"/>
        <c:ser>
          <c:idx val="0"/>
          <c:order val="0"/>
          <c:spPr>
            <a:solidFill>
              <a:srgbClr val="0070C0"/>
            </a:solidFill>
            <a:scene3d>
              <a:camera prst="orthographicFront"/>
              <a:lightRig rig="threePt" dir="t"/>
            </a:scene3d>
            <a:sp3d>
              <a:bevelT w="38100" h="38100"/>
              <a:bevelB w="38100" h="38100"/>
            </a:sp3d>
          </c:spPr>
          <c:dLbls>
            <c:dLbl>
              <c:idx val="0"/>
              <c:tx>
                <c:rich>
                  <a:bodyPr/>
                  <a:lstStyle/>
                  <a:p>
                    <a:r>
                      <a:rPr lang="en-US"/>
                      <a:t>6</a:t>
                    </a:r>
                    <a:r>
                      <a:rPr lang="ru-RU"/>
                      <a:t>,</a:t>
                    </a:r>
                    <a:r>
                      <a:rPr lang="en-US"/>
                      <a:t>0</a:t>
                    </a:r>
                  </a:p>
                </c:rich>
              </c:tx>
              <c:showVal val="1"/>
            </c:dLbl>
            <c:dLbl>
              <c:idx val="1"/>
              <c:tx>
                <c:rich>
                  <a:bodyPr/>
                  <a:lstStyle/>
                  <a:p>
                    <a:r>
                      <a:rPr lang="en-US"/>
                      <a:t>6</a:t>
                    </a:r>
                    <a:r>
                      <a:rPr lang="ru-RU"/>
                      <a:t>,4</a:t>
                    </a:r>
                    <a:endParaRPr lang="en-US"/>
                  </a:p>
                </c:rich>
              </c:tx>
              <c:showVal val="1"/>
            </c:dLbl>
            <c:dLbl>
              <c:idx val="2"/>
              <c:tx>
                <c:rich>
                  <a:bodyPr/>
                  <a:lstStyle/>
                  <a:p>
                    <a:r>
                      <a:rPr lang="en-US"/>
                      <a:t>8</a:t>
                    </a:r>
                    <a:r>
                      <a:rPr lang="ru-RU"/>
                      <a:t>,</a:t>
                    </a:r>
                    <a:r>
                      <a:rPr lang="en-US"/>
                      <a:t>5</a:t>
                    </a:r>
                  </a:p>
                </c:rich>
              </c:tx>
              <c:showVal val="1"/>
            </c:dLbl>
            <c:dLbl>
              <c:idx val="3"/>
              <c:tx>
                <c:rich>
                  <a:bodyPr/>
                  <a:lstStyle/>
                  <a:p>
                    <a:r>
                      <a:rPr lang="en-US"/>
                      <a:t>6</a:t>
                    </a:r>
                    <a:r>
                      <a:rPr lang="ru-RU"/>
                      <a:t>,6</a:t>
                    </a:r>
                    <a:endParaRPr lang="en-US"/>
                  </a:p>
                </c:rich>
              </c:tx>
              <c:showVal val="1"/>
            </c:dLbl>
            <c:dLbl>
              <c:idx val="4"/>
              <c:tx>
                <c:rich>
                  <a:bodyPr/>
                  <a:lstStyle/>
                  <a:p>
                    <a:r>
                      <a:rPr lang="en-US"/>
                      <a:t>11</a:t>
                    </a:r>
                    <a:r>
                      <a:rPr lang="ru-RU"/>
                      <a:t>,7</a:t>
                    </a:r>
                    <a:endParaRPr lang="en-US"/>
                  </a:p>
                </c:rich>
              </c:tx>
              <c:showVal val="1"/>
            </c:dLbl>
            <c:txPr>
              <a:bodyPr/>
              <a:lstStyle/>
              <a:p>
                <a:pPr>
                  <a:defRPr sz="1200" b="1"/>
                </a:pPr>
                <a:endParaRPr lang="ru-RU"/>
              </a:p>
            </c:txPr>
            <c:showVal val="1"/>
          </c:dLbls>
          <c:cat>
            <c:numRef>
              <c:f>Лист1!$A$7:$A$11</c:f>
              <c:numCache>
                <c:formatCode>General</c:formatCode>
                <c:ptCount val="5"/>
                <c:pt idx="0">
                  <c:v>2015</c:v>
                </c:pt>
                <c:pt idx="1">
                  <c:v>2016</c:v>
                </c:pt>
                <c:pt idx="2">
                  <c:v>2017</c:v>
                </c:pt>
                <c:pt idx="3">
                  <c:v>2018</c:v>
                </c:pt>
                <c:pt idx="4">
                  <c:v>2019</c:v>
                </c:pt>
              </c:numCache>
            </c:numRef>
          </c:cat>
          <c:val>
            <c:numRef>
              <c:f>Лист1!$B$7:$B$11</c:f>
              <c:numCache>
                <c:formatCode>General</c:formatCode>
                <c:ptCount val="5"/>
                <c:pt idx="0">
                  <c:v>6038.3</c:v>
                </c:pt>
                <c:pt idx="1">
                  <c:v>6375.5</c:v>
                </c:pt>
                <c:pt idx="2">
                  <c:v>8511.1</c:v>
                </c:pt>
                <c:pt idx="3">
                  <c:v>6562.3</c:v>
                </c:pt>
                <c:pt idx="4">
                  <c:v>11691.5</c:v>
                </c:pt>
              </c:numCache>
            </c:numRef>
          </c:val>
        </c:ser>
        <c:axId val="216313856"/>
        <c:axId val="216315392"/>
      </c:barChart>
      <c:catAx>
        <c:axId val="216313856"/>
        <c:scaling>
          <c:orientation val="minMax"/>
        </c:scaling>
        <c:axPos val="b"/>
        <c:numFmt formatCode="General" sourceLinked="1"/>
        <c:majorTickMark val="none"/>
        <c:tickLblPos val="nextTo"/>
        <c:txPr>
          <a:bodyPr/>
          <a:lstStyle/>
          <a:p>
            <a:pPr>
              <a:defRPr sz="1100"/>
            </a:pPr>
            <a:endParaRPr lang="ru-RU"/>
          </a:p>
        </c:txPr>
        <c:crossAx val="216315392"/>
        <c:crosses val="autoZero"/>
        <c:auto val="1"/>
        <c:lblAlgn val="ctr"/>
        <c:lblOffset val="100"/>
      </c:catAx>
      <c:valAx>
        <c:axId val="216315392"/>
        <c:scaling>
          <c:orientation val="minMax"/>
          <c:max val="12000"/>
        </c:scaling>
        <c:axPos val="l"/>
        <c:numFmt formatCode="General" sourceLinked="1"/>
        <c:majorTickMark val="none"/>
        <c:tickLblPos val="nextTo"/>
        <c:txPr>
          <a:bodyPr/>
          <a:lstStyle/>
          <a:p>
            <a:pPr>
              <a:defRPr sz="1100"/>
            </a:pPr>
            <a:endParaRPr lang="ru-RU"/>
          </a:p>
        </c:txPr>
        <c:crossAx val="216313856"/>
        <c:crosses val="autoZero"/>
        <c:crossBetween val="between"/>
        <c:majorUnit val="3000"/>
        <c:minorUnit val="200"/>
      </c:valAx>
    </c:plotArea>
    <c:plotVisOnly val="1"/>
    <c:dispBlanksAs val="gap"/>
  </c:chart>
  <c:spPr>
    <a:ln>
      <a:noFill/>
    </a:ln>
  </c:spPr>
  <c:txPr>
    <a:bodyPr/>
    <a:lstStyle/>
    <a:p>
      <a:pPr>
        <a:defRPr>
          <a:latin typeface="Times New Roman" pitchFamily="18" charset="0"/>
          <a:cs typeface="Times New Roman" pitchFamily="18" charset="0"/>
        </a:defRPr>
      </a:pPr>
      <a:endParaRPr lang="ru-RU"/>
    </a:p>
  </c:txPr>
  <c:externalData r:id="rId1"/>
</c:chartSpace>
</file>

<file path=word/charts/chart27.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depthPercent val="100"/>
      <c:rAngAx val="1"/>
    </c:view3D>
    <c:plotArea>
      <c:layout>
        <c:manualLayout>
          <c:layoutTarget val="inner"/>
          <c:xMode val="edge"/>
          <c:yMode val="edge"/>
          <c:x val="0.1700397189906335"/>
          <c:y val="0.26179434237386995"/>
          <c:w val="0.7746058396397062"/>
          <c:h val="0.59998366870807818"/>
        </c:manualLayout>
      </c:layout>
      <c:bar3DChart>
        <c:barDir val="col"/>
        <c:grouping val="clustered"/>
        <c:ser>
          <c:idx val="0"/>
          <c:order val="0"/>
          <c:tx>
            <c:strRef>
              <c:f>Лист1!$B$1</c:f>
              <c:strCache>
                <c:ptCount val="1"/>
                <c:pt idx="0">
                  <c:v>Количество жителей  г.Рыбинска систематически занимающихся физической культурой и спортом, чел.</c:v>
                </c:pt>
              </c:strCache>
            </c:strRef>
          </c:tx>
          <c:spPr>
            <a:solidFill>
              <a:srgbClr val="0070C0"/>
            </a:solidFill>
            <a:scene3d>
              <a:camera prst="orthographicFront"/>
              <a:lightRig rig="threePt" dir="t"/>
            </a:scene3d>
            <a:sp3d>
              <a:bevelT w="38100" h="38100"/>
              <a:bevelB w="25400" h="25400"/>
            </a:sp3d>
          </c:spPr>
          <c:dLbls>
            <c:dLbl>
              <c:idx val="0"/>
              <c:layout>
                <c:manualLayout>
                  <c:x val="6.3858165589223475E-3"/>
                  <c:y val="-3.1729367162438096E-4"/>
                </c:manualLayout>
              </c:layout>
              <c:numFmt formatCode="#,##0" sourceLinked="0"/>
              <c:spPr/>
              <c:txPr>
                <a:bodyPr/>
                <a:lstStyle/>
                <a:p>
                  <a:pPr>
                    <a:defRPr/>
                  </a:pPr>
                  <a:endParaRPr lang="ru-RU"/>
                </a:p>
              </c:txPr>
              <c:showVal val="1"/>
            </c:dLbl>
            <c:dLbl>
              <c:idx val="1"/>
              <c:layout>
                <c:manualLayout>
                  <c:x val="-3.6353237946424384E-3"/>
                  <c:y val="-8.5613298337707793E-3"/>
                </c:manualLayout>
              </c:layout>
              <c:numFmt formatCode="#,##0" sourceLinked="0"/>
              <c:spPr/>
              <c:txPr>
                <a:bodyPr/>
                <a:lstStyle/>
                <a:p>
                  <a:pPr>
                    <a:defRPr/>
                  </a:pPr>
                  <a:endParaRPr lang="ru-RU"/>
                </a:p>
              </c:txPr>
              <c:showVal val="1"/>
            </c:dLbl>
            <c:dLbl>
              <c:idx val="2"/>
              <c:layout>
                <c:manualLayout>
                  <c:x val="2.2437412172930323E-2"/>
                  <c:y val="-2.8357603374323401E-2"/>
                </c:manualLayout>
              </c:layout>
              <c:numFmt formatCode="#,##0" sourceLinked="0"/>
              <c:spPr/>
              <c:txPr>
                <a:bodyPr/>
                <a:lstStyle/>
                <a:p>
                  <a:pPr>
                    <a:defRPr/>
                  </a:pPr>
                  <a:endParaRPr lang="ru-RU"/>
                </a:p>
              </c:txPr>
              <c:showVal val="1"/>
            </c:dLbl>
            <c:dLbl>
              <c:idx val="3"/>
              <c:layout>
                <c:manualLayout>
                  <c:x val="4.9850448654037892E-2"/>
                  <c:y val="-2.2650056625141596E-2"/>
                </c:manualLayout>
              </c:layout>
              <c:numFmt formatCode="#,##0" sourceLinked="0"/>
              <c:spPr/>
              <c:txPr>
                <a:bodyPr/>
                <a:lstStyle/>
                <a:p>
                  <a:pPr>
                    <a:defRPr/>
                  </a:pPr>
                  <a:endParaRPr lang="ru-RU"/>
                </a:p>
              </c:txPr>
              <c:showVal val="1"/>
            </c:dLbl>
            <c:numFmt formatCode="#,##0" sourceLinked="0"/>
            <c:spPr>
              <a:noFill/>
              <a:ln w="25358">
                <a:noFill/>
              </a:ln>
            </c:spPr>
            <c:showVal val="1"/>
          </c:dLbls>
          <c:cat>
            <c:numRef>
              <c:f>Лист1!$A$2:$A$5</c:f>
              <c:numCache>
                <c:formatCode>General</c:formatCode>
                <c:ptCount val="4"/>
                <c:pt idx="0">
                  <c:v>2016</c:v>
                </c:pt>
                <c:pt idx="1">
                  <c:v>2017</c:v>
                </c:pt>
                <c:pt idx="2">
                  <c:v>2018</c:v>
                </c:pt>
                <c:pt idx="3">
                  <c:v>2019</c:v>
                </c:pt>
              </c:numCache>
            </c:numRef>
          </c:cat>
          <c:val>
            <c:numRef>
              <c:f>Лист1!$B$2:$B$5</c:f>
              <c:numCache>
                <c:formatCode>General</c:formatCode>
                <c:ptCount val="4"/>
                <c:pt idx="0">
                  <c:v>57730</c:v>
                </c:pt>
                <c:pt idx="1">
                  <c:v>67320</c:v>
                </c:pt>
                <c:pt idx="2">
                  <c:v>70287</c:v>
                </c:pt>
                <c:pt idx="3" formatCode="#,##0">
                  <c:v>71687</c:v>
                </c:pt>
              </c:numCache>
            </c:numRef>
          </c:val>
        </c:ser>
        <c:shape val="box"/>
        <c:axId val="215342080"/>
        <c:axId val="216163072"/>
        <c:axId val="0"/>
      </c:bar3DChart>
      <c:catAx>
        <c:axId val="215342080"/>
        <c:scaling>
          <c:orientation val="minMax"/>
        </c:scaling>
        <c:axPos val="b"/>
        <c:numFmt formatCode="General" sourceLinked="1"/>
        <c:tickLblPos val="nextTo"/>
        <c:crossAx val="216163072"/>
        <c:crosses val="autoZero"/>
        <c:auto val="1"/>
        <c:lblAlgn val="ctr"/>
        <c:lblOffset val="100"/>
      </c:catAx>
      <c:valAx>
        <c:axId val="216163072"/>
        <c:scaling>
          <c:orientation val="minMax"/>
          <c:min val="0"/>
        </c:scaling>
        <c:axPos val="l"/>
        <c:numFmt formatCode="General" sourceLinked="1"/>
        <c:tickLblPos val="nextTo"/>
        <c:crossAx val="215342080"/>
        <c:crosses val="autoZero"/>
        <c:crossBetween val="between"/>
        <c:majorUnit val="20000"/>
      </c:valAx>
      <c:spPr>
        <a:noFill/>
        <a:ln w="25358">
          <a:noFill/>
        </a:ln>
      </c:spPr>
    </c:plotArea>
    <c:plotVisOnly val="1"/>
    <c:dispBlanksAs val="gap"/>
  </c:chart>
  <c:spPr>
    <a:ln>
      <a:noFill/>
    </a:ln>
  </c:spPr>
  <c:txPr>
    <a:bodyPr/>
    <a:lstStyle/>
    <a:p>
      <a:pPr>
        <a:defRPr>
          <a:latin typeface="Times New Roman" panose="02020603050405020304" pitchFamily="18" charset="0"/>
          <a:cs typeface="Times New Roman" panose="02020603050405020304" pitchFamily="18" charset="0"/>
        </a:defRPr>
      </a:pPr>
      <a:endParaRPr lang="ru-RU"/>
    </a:p>
  </c:txPr>
  <c:externalData r:id="rId1"/>
  <c:userShapes r:id="rId2"/>
</c:chartSpace>
</file>

<file path=word/charts/chart28.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lgn="ctr">
              <a:defRPr sz="1000">
                <a:latin typeface="Times New Roman" pitchFamily="18" charset="0"/>
                <a:cs typeface="Times New Roman" pitchFamily="18" charset="0"/>
              </a:defRPr>
            </a:pPr>
            <a:r>
              <a:rPr lang="ru-RU" sz="1000">
                <a:latin typeface="Times New Roman" pitchFamily="18" charset="0"/>
                <a:cs typeface="Times New Roman" pitchFamily="18" charset="0"/>
              </a:rPr>
              <a:t>Количество детей и молодежи, охваченных организованным отдыхом, чел.</a:t>
            </a:r>
          </a:p>
        </c:rich>
      </c:tx>
      <c:layout>
        <c:manualLayout>
          <c:xMode val="edge"/>
          <c:yMode val="edge"/>
          <c:x val="0.15282299921513026"/>
          <c:y val="0"/>
        </c:manualLayout>
      </c:layout>
    </c:title>
    <c:view3D>
      <c:depthPercent val="100"/>
      <c:rAngAx val="1"/>
    </c:view3D>
    <c:floor>
      <c:spPr>
        <a:solidFill>
          <a:schemeClr val="bg1">
            <a:lumMod val="75000"/>
          </a:schemeClr>
        </a:solidFill>
      </c:spPr>
    </c:floor>
    <c:plotArea>
      <c:layout>
        <c:manualLayout>
          <c:layoutTarget val="inner"/>
          <c:xMode val="edge"/>
          <c:yMode val="edge"/>
          <c:x val="0.21227216286350001"/>
          <c:y val="0.26388933815706889"/>
          <c:w val="0.78772783713653272"/>
          <c:h val="0.62732283464566962"/>
        </c:manualLayout>
      </c:layout>
      <c:bar3DChart>
        <c:barDir val="col"/>
        <c:grouping val="clustered"/>
        <c:ser>
          <c:idx val="0"/>
          <c:order val="0"/>
          <c:tx>
            <c:strRef>
              <c:f>Лист1!$B$1</c:f>
              <c:strCache>
                <c:ptCount val="1"/>
                <c:pt idx="0">
                  <c:v>Ряд 1</c:v>
                </c:pt>
              </c:strCache>
            </c:strRef>
          </c:tx>
          <c:spPr>
            <a:solidFill>
              <a:srgbClr val="0070C0"/>
            </a:solidFill>
            <a:scene3d>
              <a:camera prst="orthographicFront"/>
              <a:lightRig rig="threePt" dir="t"/>
            </a:scene3d>
            <a:sp3d>
              <a:bevelT w="38100" h="38100"/>
              <a:bevelB w="25400" h="25400"/>
            </a:sp3d>
          </c:spPr>
          <c:dLbls>
            <c:dLbl>
              <c:idx val="0"/>
              <c:layout>
                <c:manualLayout>
                  <c:x val="-3.4905759930485732E-2"/>
                  <c:y val="-2.8413829942041027E-2"/>
                </c:manualLayout>
              </c:layout>
              <c:showVal val="1"/>
            </c:dLbl>
            <c:dLbl>
              <c:idx val="1"/>
              <c:layout>
                <c:manualLayout>
                  <c:x val="-1.6992271861139403E-2"/>
                  <c:y val="-1.381272826005997E-2"/>
                </c:manualLayout>
              </c:layout>
              <c:showVal val="1"/>
            </c:dLbl>
            <c:dLbl>
              <c:idx val="2"/>
              <c:layout>
                <c:manualLayout>
                  <c:x val="-1.8202497075843562E-2"/>
                  <c:y val="-1.9077128386413191E-3"/>
                </c:manualLayout>
              </c:layout>
              <c:showVal val="1"/>
            </c:dLbl>
            <c:txPr>
              <a:bodyPr/>
              <a:lstStyle/>
              <a:p>
                <a:pPr>
                  <a:defRPr b="1"/>
                </a:pPr>
                <a:endParaRPr lang="ru-RU"/>
              </a:p>
            </c:txPr>
            <c:showVal val="1"/>
          </c:dLbls>
          <c:cat>
            <c:numRef>
              <c:f>Лист1!$A$2:$A$5</c:f>
              <c:numCache>
                <c:formatCode>General</c:formatCode>
                <c:ptCount val="4"/>
                <c:pt idx="0">
                  <c:v>2016</c:v>
                </c:pt>
                <c:pt idx="1">
                  <c:v>2017</c:v>
                </c:pt>
                <c:pt idx="2">
                  <c:v>2018</c:v>
                </c:pt>
                <c:pt idx="3">
                  <c:v>2019</c:v>
                </c:pt>
              </c:numCache>
            </c:numRef>
          </c:cat>
          <c:val>
            <c:numRef>
              <c:f>Лист1!$B$2:$B$5</c:f>
              <c:numCache>
                <c:formatCode>#,##0</c:formatCode>
                <c:ptCount val="4"/>
                <c:pt idx="0">
                  <c:v>10270</c:v>
                </c:pt>
                <c:pt idx="1">
                  <c:v>8986</c:v>
                </c:pt>
                <c:pt idx="2">
                  <c:v>12055</c:v>
                </c:pt>
                <c:pt idx="3">
                  <c:v>14633</c:v>
                </c:pt>
              </c:numCache>
            </c:numRef>
          </c:val>
        </c:ser>
        <c:shape val="box"/>
        <c:axId val="232477056"/>
        <c:axId val="232478592"/>
        <c:axId val="0"/>
      </c:bar3DChart>
      <c:catAx>
        <c:axId val="232477056"/>
        <c:scaling>
          <c:orientation val="minMax"/>
        </c:scaling>
        <c:axPos val="b"/>
        <c:numFmt formatCode="General" sourceLinked="1"/>
        <c:tickLblPos val="nextTo"/>
        <c:crossAx val="232478592"/>
        <c:crosses val="autoZero"/>
        <c:auto val="1"/>
        <c:lblAlgn val="ctr"/>
        <c:lblOffset val="100"/>
      </c:catAx>
      <c:valAx>
        <c:axId val="232478592"/>
        <c:scaling>
          <c:orientation val="minMax"/>
          <c:max val="13000"/>
          <c:min val="0"/>
        </c:scaling>
        <c:axPos val="l"/>
        <c:numFmt formatCode="#,##0" sourceLinked="1"/>
        <c:tickLblPos val="nextTo"/>
        <c:crossAx val="232477056"/>
        <c:crosses val="autoZero"/>
        <c:crossBetween val="between"/>
        <c:majorUnit val="3000"/>
      </c:valAx>
      <c:spPr>
        <a:noFill/>
        <a:ln w="19034">
          <a:noFill/>
        </a:ln>
      </c:spPr>
    </c:plotArea>
    <c:plotVisOnly val="1"/>
    <c:dispBlanksAs val="gap"/>
  </c:chart>
  <c:spPr>
    <a:ln>
      <a:noFill/>
    </a:ln>
  </c:spPr>
  <c:txPr>
    <a:bodyPr/>
    <a:lstStyle/>
    <a:p>
      <a:pPr>
        <a:defRPr>
          <a:latin typeface="Times New Roman" panose="02020603050405020304" pitchFamily="18" charset="0"/>
          <a:cs typeface="Times New Roman" panose="02020603050405020304" pitchFamily="18" charset="0"/>
        </a:defRPr>
      </a:pPr>
      <a:endParaRPr lang="ru-RU"/>
    </a:p>
  </c:txPr>
  <c:externalData r:id="rId1"/>
</c:chartSpace>
</file>

<file path=word/charts/chart29.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100"/>
            </a:pPr>
            <a:r>
              <a:rPr lang="ru-RU" sz="1100"/>
              <a:t>Количество посещений учреждений культуры, тыс. чел.</a:t>
            </a:r>
          </a:p>
        </c:rich>
      </c:tx>
      <c:layout>
        <c:manualLayout>
          <c:xMode val="edge"/>
          <c:yMode val="edge"/>
          <c:x val="0.11527522431789072"/>
          <c:y val="2.0042636591823412E-2"/>
        </c:manualLayout>
      </c:layout>
    </c:title>
    <c:view3D>
      <c:depthPercent val="100"/>
      <c:rAngAx val="1"/>
    </c:view3D>
    <c:floor>
      <c:spPr>
        <a:noFill/>
      </c:spPr>
    </c:floor>
    <c:plotArea>
      <c:layout>
        <c:manualLayout>
          <c:layoutTarget val="inner"/>
          <c:xMode val="edge"/>
          <c:yMode val="edge"/>
          <c:x val="0.18724460578791313"/>
          <c:y val="0.30682543780388155"/>
          <c:w val="0.81142245010071412"/>
          <c:h val="0.57321029467386464"/>
        </c:manualLayout>
      </c:layout>
      <c:bar3DChart>
        <c:barDir val="col"/>
        <c:grouping val="clustered"/>
        <c:ser>
          <c:idx val="0"/>
          <c:order val="0"/>
          <c:tx>
            <c:strRef>
              <c:f>Лист1!$B$1</c:f>
              <c:strCache>
                <c:ptCount val="1"/>
                <c:pt idx="0">
                  <c:v>Количество посещений учреждений культуры, тыс. ед.</c:v>
                </c:pt>
              </c:strCache>
            </c:strRef>
          </c:tx>
          <c:spPr>
            <a:solidFill>
              <a:srgbClr val="00B0F0"/>
            </a:solidFill>
            <a:scene3d>
              <a:camera prst="orthographicFront"/>
              <a:lightRig rig="threePt" dir="t"/>
            </a:scene3d>
            <a:sp3d>
              <a:bevelT w="38100" h="38100"/>
              <a:bevelB w="25400" h="25400"/>
            </a:sp3d>
          </c:spPr>
          <c:dLbls>
            <c:dLbl>
              <c:idx val="0"/>
              <c:layout>
                <c:manualLayout>
                  <c:x val="0"/>
                  <c:y val="-3.278688524590169E-2"/>
                </c:manualLayout>
              </c:layout>
              <c:showVal val="1"/>
            </c:dLbl>
            <c:dLbl>
              <c:idx val="1"/>
              <c:layout>
                <c:manualLayout>
                  <c:x val="0"/>
                  <c:y val="-5.4644808743169369E-2"/>
                </c:manualLayout>
              </c:layout>
              <c:showVal val="1"/>
            </c:dLbl>
            <c:dLbl>
              <c:idx val="2"/>
              <c:layout>
                <c:manualLayout>
                  <c:x val="0"/>
                  <c:y val="-3.2786885245901641E-2"/>
                </c:manualLayout>
              </c:layout>
              <c:showVal val="1"/>
            </c:dLbl>
            <c:txPr>
              <a:bodyPr/>
              <a:lstStyle/>
              <a:p>
                <a:pPr>
                  <a:defRPr b="1">
                    <a:latin typeface="Times New Roman" pitchFamily="18" charset="0"/>
                    <a:cs typeface="Times New Roman" pitchFamily="18" charset="0"/>
                  </a:defRPr>
                </a:pPr>
                <a:endParaRPr lang="ru-RU"/>
              </a:p>
            </c:txPr>
            <c:showVal val="1"/>
          </c:dLbls>
          <c:cat>
            <c:numRef>
              <c:f>Лист1!$A$2:$A$4</c:f>
              <c:numCache>
                <c:formatCode>General</c:formatCode>
                <c:ptCount val="3"/>
                <c:pt idx="0">
                  <c:v>2017</c:v>
                </c:pt>
                <c:pt idx="1">
                  <c:v>2018</c:v>
                </c:pt>
                <c:pt idx="2">
                  <c:v>2019</c:v>
                </c:pt>
              </c:numCache>
            </c:numRef>
          </c:cat>
          <c:val>
            <c:numRef>
              <c:f>Лист1!$B$2:$B$4</c:f>
              <c:numCache>
                <c:formatCode>General</c:formatCode>
                <c:ptCount val="3"/>
                <c:pt idx="0">
                  <c:v>707.8</c:v>
                </c:pt>
                <c:pt idx="1">
                  <c:v>724</c:v>
                </c:pt>
                <c:pt idx="2">
                  <c:v>845.7</c:v>
                </c:pt>
              </c:numCache>
            </c:numRef>
          </c:val>
        </c:ser>
        <c:shape val="box"/>
        <c:axId val="232499072"/>
        <c:axId val="232500608"/>
        <c:axId val="0"/>
      </c:bar3DChart>
      <c:catAx>
        <c:axId val="232499072"/>
        <c:scaling>
          <c:orientation val="minMax"/>
        </c:scaling>
        <c:axPos val="b"/>
        <c:numFmt formatCode="General" sourceLinked="1"/>
        <c:tickLblPos val="nextTo"/>
        <c:txPr>
          <a:bodyPr/>
          <a:lstStyle/>
          <a:p>
            <a:pPr>
              <a:defRPr>
                <a:latin typeface="Times New Roman" pitchFamily="18" charset="0"/>
                <a:cs typeface="Times New Roman" pitchFamily="18" charset="0"/>
              </a:defRPr>
            </a:pPr>
            <a:endParaRPr lang="ru-RU"/>
          </a:p>
        </c:txPr>
        <c:crossAx val="232500608"/>
        <c:crosses val="autoZero"/>
        <c:auto val="1"/>
        <c:lblAlgn val="ctr"/>
        <c:lblOffset val="100"/>
      </c:catAx>
      <c:valAx>
        <c:axId val="232500608"/>
        <c:scaling>
          <c:orientation val="minMax"/>
          <c:max val="850"/>
          <c:min val="0"/>
        </c:scaling>
        <c:axPos val="l"/>
        <c:numFmt formatCode="General" sourceLinked="1"/>
        <c:tickLblPos val="nextTo"/>
        <c:txPr>
          <a:bodyPr/>
          <a:lstStyle/>
          <a:p>
            <a:pPr>
              <a:defRPr>
                <a:latin typeface="Times New Roman" pitchFamily="18" charset="0"/>
                <a:cs typeface="Times New Roman" pitchFamily="18" charset="0"/>
              </a:defRPr>
            </a:pPr>
            <a:endParaRPr lang="ru-RU"/>
          </a:p>
        </c:txPr>
        <c:crossAx val="232499072"/>
        <c:crosses val="autoZero"/>
        <c:crossBetween val="between"/>
        <c:majorUnit val="400"/>
      </c:valAx>
      <c:spPr>
        <a:noFill/>
        <a:ln w="19946">
          <a:noFill/>
        </a:ln>
      </c:spPr>
    </c:plotArea>
    <c:plotVisOnly val="1"/>
    <c:dispBlanksAs val="gap"/>
  </c:chart>
  <c:spPr>
    <a:ln>
      <a:noFill/>
    </a:ln>
  </c:spPr>
  <c:txPr>
    <a:bodyPr/>
    <a:lstStyle/>
    <a:p>
      <a:pPr>
        <a:defRPr>
          <a:latin typeface="Times New Roman" panose="02020603050405020304" pitchFamily="18" charset="0"/>
          <a:cs typeface="Times New Roman" panose="02020603050405020304" pitchFamily="18" charset="0"/>
        </a:defRPr>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Y val="90"/>
      <c:perspective val="10"/>
    </c:view3D>
    <c:plotArea>
      <c:layout>
        <c:manualLayout>
          <c:layoutTarget val="inner"/>
          <c:xMode val="edge"/>
          <c:yMode val="edge"/>
          <c:x val="0.22055269086939391"/>
          <c:y val="0.17298854688618667"/>
          <c:w val="0.54438343437158865"/>
          <c:h val="0.39994770540046698"/>
        </c:manualLayout>
      </c:layout>
      <c:pie3DChart>
        <c:varyColors val="1"/>
        <c:ser>
          <c:idx val="0"/>
          <c:order val="0"/>
          <c:spPr>
            <a:solidFill>
              <a:schemeClr val="accent1"/>
            </a:solidFill>
            <a:ln w="12698">
              <a:noFill/>
              <a:prstDash val="solid"/>
            </a:ln>
            <a:scene3d>
              <a:camera prst="orthographicFront"/>
              <a:lightRig rig="threePt" dir="t"/>
            </a:scene3d>
            <a:sp3d>
              <a:bevelT w="50800" h="50800"/>
              <a:bevelB w="50800" h="50800"/>
            </a:sp3d>
          </c:spPr>
          <c:explosion val="10"/>
          <c:dPt>
            <c:idx val="0"/>
            <c:spPr>
              <a:solidFill>
                <a:srgbClr val="FF00FF"/>
              </a:solidFill>
              <a:ln w="12698">
                <a:noFill/>
                <a:prstDash val="solid"/>
              </a:ln>
              <a:scene3d>
                <a:camera prst="orthographicFront"/>
                <a:lightRig rig="threePt" dir="t"/>
              </a:scene3d>
              <a:sp3d>
                <a:bevelT w="50800" h="50800"/>
                <a:bevelB w="50800" h="50800"/>
              </a:sp3d>
            </c:spPr>
          </c:dPt>
          <c:dPt>
            <c:idx val="1"/>
            <c:spPr>
              <a:solidFill>
                <a:srgbClr val="0000FF"/>
              </a:solidFill>
              <a:ln w="12698">
                <a:noFill/>
                <a:prstDash val="solid"/>
              </a:ln>
              <a:scene3d>
                <a:camera prst="orthographicFront"/>
                <a:lightRig rig="threePt" dir="t"/>
              </a:scene3d>
              <a:sp3d>
                <a:bevelT w="50800" h="50800"/>
                <a:bevelB w="50800" h="50800"/>
              </a:sp3d>
            </c:spPr>
          </c:dPt>
          <c:dPt>
            <c:idx val="2"/>
            <c:spPr>
              <a:solidFill>
                <a:schemeClr val="bg1">
                  <a:lumMod val="50000"/>
                </a:schemeClr>
              </a:solidFill>
              <a:ln w="12698">
                <a:noFill/>
                <a:prstDash val="solid"/>
              </a:ln>
              <a:scene3d>
                <a:camera prst="orthographicFront"/>
                <a:lightRig rig="threePt" dir="t"/>
              </a:scene3d>
              <a:sp3d>
                <a:bevelT w="50800" h="50800"/>
                <a:bevelB w="50800" h="50800"/>
              </a:sp3d>
            </c:spPr>
          </c:dPt>
          <c:dPt>
            <c:idx val="3"/>
            <c:spPr>
              <a:solidFill>
                <a:srgbClr val="FFCC99"/>
              </a:solidFill>
              <a:ln w="12698">
                <a:noFill/>
                <a:prstDash val="solid"/>
              </a:ln>
              <a:scene3d>
                <a:camera prst="orthographicFront"/>
                <a:lightRig rig="threePt" dir="t"/>
              </a:scene3d>
              <a:sp3d>
                <a:bevelT w="50800" h="50800"/>
                <a:bevelB w="50800" h="50800"/>
              </a:sp3d>
            </c:spPr>
          </c:dPt>
          <c:dPt>
            <c:idx val="4"/>
            <c:spPr>
              <a:solidFill>
                <a:srgbClr val="FF0000"/>
              </a:solidFill>
              <a:ln w="12698">
                <a:noFill/>
                <a:prstDash val="solid"/>
              </a:ln>
              <a:scene3d>
                <a:camera prst="orthographicFront"/>
                <a:lightRig rig="threePt" dir="t"/>
              </a:scene3d>
              <a:sp3d>
                <a:bevelT w="50800" h="50800"/>
                <a:bevelB w="50800" h="50800"/>
              </a:sp3d>
            </c:spPr>
          </c:dPt>
          <c:dPt>
            <c:idx val="5"/>
            <c:spPr>
              <a:solidFill>
                <a:srgbClr val="00FF00"/>
              </a:solidFill>
              <a:ln w="12698">
                <a:noFill/>
                <a:prstDash val="solid"/>
              </a:ln>
              <a:scene3d>
                <a:camera prst="orthographicFront"/>
                <a:lightRig rig="threePt" dir="t"/>
              </a:scene3d>
              <a:sp3d>
                <a:bevelT w="50800" h="50800"/>
                <a:bevelB w="50800" h="50800"/>
              </a:sp3d>
            </c:spPr>
          </c:dPt>
          <c:dPt>
            <c:idx val="6"/>
            <c:spPr>
              <a:solidFill>
                <a:srgbClr val="7030A0"/>
              </a:solidFill>
              <a:ln w="12698">
                <a:noFill/>
                <a:prstDash val="solid"/>
              </a:ln>
              <a:scene3d>
                <a:camera prst="orthographicFront"/>
                <a:lightRig rig="threePt" dir="t"/>
              </a:scene3d>
              <a:sp3d>
                <a:bevelT w="50800" h="50800"/>
                <a:bevelB w="50800" h="50800"/>
              </a:sp3d>
            </c:spPr>
          </c:dPt>
          <c:dPt>
            <c:idx val="7"/>
            <c:spPr>
              <a:solidFill>
                <a:srgbClr val="CCCCFF"/>
              </a:solidFill>
              <a:ln w="12698">
                <a:noFill/>
                <a:prstDash val="solid"/>
              </a:ln>
              <a:scene3d>
                <a:camera prst="orthographicFront"/>
                <a:lightRig rig="threePt" dir="t"/>
              </a:scene3d>
              <a:sp3d>
                <a:bevelT w="50800" h="50800"/>
                <a:bevelB w="50800" h="50800"/>
              </a:sp3d>
            </c:spPr>
          </c:dPt>
          <c:dPt>
            <c:idx val="8"/>
            <c:spPr>
              <a:solidFill>
                <a:srgbClr val="FFC000"/>
              </a:solidFill>
              <a:ln w="12698">
                <a:noFill/>
                <a:prstDash val="solid"/>
              </a:ln>
              <a:scene3d>
                <a:camera prst="orthographicFront"/>
                <a:lightRig rig="threePt" dir="t"/>
              </a:scene3d>
              <a:sp3d>
                <a:bevelT w="50800" h="50800"/>
                <a:bevelB w="50800" h="50800"/>
              </a:sp3d>
            </c:spPr>
          </c:dPt>
          <c:dPt>
            <c:idx val="9"/>
            <c:spPr>
              <a:solidFill>
                <a:srgbClr val="C00000"/>
              </a:solidFill>
              <a:ln w="12698">
                <a:noFill/>
                <a:prstDash val="solid"/>
              </a:ln>
              <a:scene3d>
                <a:camera prst="orthographicFront"/>
                <a:lightRig rig="threePt" dir="t"/>
              </a:scene3d>
              <a:sp3d>
                <a:bevelT w="50800" h="50800"/>
                <a:bevelB w="50800" h="50800"/>
              </a:sp3d>
            </c:spPr>
          </c:dPt>
          <c:dPt>
            <c:idx val="10"/>
            <c:spPr>
              <a:solidFill>
                <a:srgbClr val="00FF00"/>
              </a:solidFill>
              <a:ln w="12698">
                <a:noFill/>
                <a:prstDash val="solid"/>
              </a:ln>
              <a:scene3d>
                <a:camera prst="orthographicFront"/>
                <a:lightRig rig="threePt" dir="t"/>
              </a:scene3d>
              <a:sp3d>
                <a:bevelT w="50800" h="50800"/>
                <a:bevelB w="50800" h="50800"/>
              </a:sp3d>
            </c:spPr>
          </c:dPt>
          <c:dPt>
            <c:idx val="11"/>
            <c:spPr>
              <a:solidFill>
                <a:srgbClr val="00B0F0"/>
              </a:solidFill>
              <a:ln w="12698">
                <a:noFill/>
                <a:prstDash val="solid"/>
              </a:ln>
              <a:scene3d>
                <a:camera prst="orthographicFront"/>
                <a:lightRig rig="threePt" dir="t"/>
              </a:scene3d>
              <a:sp3d>
                <a:bevelT w="50800" h="50800"/>
                <a:bevelB w="50800" h="50800"/>
              </a:sp3d>
            </c:spPr>
          </c:dPt>
          <c:dPt>
            <c:idx val="12"/>
            <c:spPr>
              <a:solidFill>
                <a:srgbClr val="FF6600"/>
              </a:solidFill>
              <a:ln w="12698">
                <a:noFill/>
                <a:prstDash val="solid"/>
              </a:ln>
              <a:scene3d>
                <a:camera prst="orthographicFront"/>
                <a:lightRig rig="threePt" dir="t"/>
              </a:scene3d>
              <a:sp3d>
                <a:bevelT w="50800" h="50800"/>
                <a:bevelB w="50800" h="50800"/>
              </a:sp3d>
            </c:spPr>
          </c:dPt>
          <c:dPt>
            <c:idx val="13"/>
            <c:spPr>
              <a:solidFill>
                <a:schemeClr val="accent6">
                  <a:lumMod val="75000"/>
                </a:schemeClr>
              </a:solidFill>
              <a:ln w="12698">
                <a:noFill/>
                <a:prstDash val="solid"/>
              </a:ln>
              <a:scene3d>
                <a:camera prst="orthographicFront"/>
                <a:lightRig rig="threePt" dir="t"/>
              </a:scene3d>
              <a:sp3d>
                <a:bevelT w="50800" h="50800"/>
                <a:bevelB w="50800" h="50800"/>
              </a:sp3d>
            </c:spPr>
          </c:dPt>
          <c:dLbls>
            <c:dLbl>
              <c:idx val="0"/>
              <c:layout>
                <c:manualLayout>
                  <c:x val="4.6975006502565246E-2"/>
                  <c:y val="2.789291338582744E-3"/>
                </c:manualLayout>
              </c:layout>
              <c:tx>
                <c:rich>
                  <a:bodyPr/>
                  <a:lstStyle/>
                  <a:p>
                    <a:r>
                      <a:rPr lang="ru-RU" sz="1000" b="1"/>
                      <a:t>содержание имущества(соц. сфера и омс); 16,4; 7%</a:t>
                    </a:r>
                    <a:endParaRPr lang="ru-RU"/>
                  </a:p>
                </c:rich>
              </c:tx>
              <c:showVal val="1"/>
              <c:showCatName val="1"/>
              <c:showPercent val="1"/>
            </c:dLbl>
            <c:dLbl>
              <c:idx val="1"/>
              <c:layout>
                <c:manualLayout>
                  <c:x val="7.2425338724551327E-2"/>
                  <c:y val="0.11084486439195095"/>
                </c:manualLayout>
              </c:layout>
              <c:tx>
                <c:rich>
                  <a:bodyPr/>
                  <a:lstStyle/>
                  <a:p>
                    <a:r>
                      <a:rPr lang="ru-RU" sz="1000" b="1" dirty="0"/>
                      <a:t>Дорожное хозяйство; </a:t>
                    </a:r>
                    <a:endParaRPr lang="ru-RU" sz="1000" b="1" dirty="0" smtClean="0"/>
                  </a:p>
                  <a:p>
                    <a:r>
                      <a:rPr lang="ru-RU" sz="1000" b="1" dirty="0" smtClean="0"/>
                      <a:t>18,7</a:t>
                    </a:r>
                    <a:r>
                      <a:rPr lang="ru-RU" sz="1000" b="1" dirty="0"/>
                      <a:t>; 8%</a:t>
                    </a:r>
                    <a:endParaRPr lang="ru-RU" dirty="0"/>
                  </a:p>
                </c:rich>
              </c:tx>
              <c:showVal val="1"/>
              <c:showCatName val="1"/>
              <c:showPercent val="1"/>
            </c:dLbl>
            <c:dLbl>
              <c:idx val="2"/>
              <c:layout>
                <c:manualLayout>
                  <c:x val="0.14421066736027371"/>
                  <c:y val="0.17122267716535433"/>
                </c:manualLayout>
              </c:layout>
              <c:tx>
                <c:rich>
                  <a:bodyPr/>
                  <a:lstStyle/>
                  <a:p>
                    <a:r>
                      <a:rPr lang="ru-RU" sz="1000" b="1" dirty="0"/>
                      <a:t>Благоустройство; </a:t>
                    </a:r>
                    <a:endParaRPr lang="ru-RU" sz="1000" b="1" dirty="0" smtClean="0"/>
                  </a:p>
                  <a:p>
                    <a:r>
                      <a:rPr lang="ru-RU" sz="1000" b="1" dirty="0" smtClean="0"/>
                      <a:t>18,6</a:t>
                    </a:r>
                    <a:r>
                      <a:rPr lang="ru-RU" sz="1000" b="1" dirty="0"/>
                      <a:t>; 8%</a:t>
                    </a:r>
                    <a:endParaRPr lang="ru-RU" dirty="0"/>
                  </a:p>
                </c:rich>
              </c:tx>
              <c:showVal val="1"/>
              <c:showCatName val="1"/>
              <c:showPercent val="1"/>
            </c:dLbl>
            <c:dLbl>
              <c:idx val="3"/>
              <c:layout>
                <c:manualLayout>
                  <c:x val="0.22981769170745694"/>
                  <c:y val="0.23925193350831322"/>
                </c:manualLayout>
              </c:layout>
              <c:tx>
                <c:rich>
                  <a:bodyPr/>
                  <a:lstStyle/>
                  <a:p>
                    <a:r>
                      <a:rPr lang="ru-RU" sz="1000" b="1" dirty="0"/>
                      <a:t>Приобретение материальных запасов; </a:t>
                    </a:r>
                    <a:endParaRPr lang="ru-RU" sz="1000" b="1" dirty="0" smtClean="0"/>
                  </a:p>
                  <a:p>
                    <a:r>
                      <a:rPr lang="ru-RU" sz="1000" b="1" dirty="0" smtClean="0"/>
                      <a:t>0,7</a:t>
                    </a:r>
                    <a:r>
                      <a:rPr lang="ru-RU" sz="1000" b="1" dirty="0"/>
                      <a:t>; 0%</a:t>
                    </a:r>
                    <a:endParaRPr lang="ru-RU" dirty="0"/>
                  </a:p>
                </c:rich>
              </c:tx>
              <c:showVal val="1"/>
              <c:showCatName val="1"/>
              <c:showPercent val="1"/>
            </c:dLbl>
            <c:dLbl>
              <c:idx val="4"/>
              <c:layout>
                <c:manualLayout>
                  <c:x val="4.0623615741725981E-2"/>
                  <c:y val="0.31176370953630794"/>
                </c:manualLayout>
              </c:layout>
              <c:showVal val="1"/>
              <c:showCatName val="1"/>
              <c:showPercent val="1"/>
            </c:dLbl>
            <c:dLbl>
              <c:idx val="5"/>
              <c:layout>
                <c:manualLayout>
                  <c:x val="-8.1360762663011801E-2"/>
                  <c:y val="0.25107374518174658"/>
                </c:manualLayout>
              </c:layout>
              <c:tx>
                <c:rich>
                  <a:bodyPr/>
                  <a:lstStyle/>
                  <a:p>
                    <a:r>
                      <a:rPr lang="ru-RU" sz="1000" b="1" dirty="0"/>
                      <a:t>Водное хозяйство; </a:t>
                    </a:r>
                    <a:endParaRPr lang="ru-RU" sz="1000" b="1" dirty="0" smtClean="0"/>
                  </a:p>
                  <a:p>
                    <a:r>
                      <a:rPr lang="ru-RU" sz="1000" b="1" dirty="0" smtClean="0"/>
                      <a:t>0,7</a:t>
                    </a:r>
                    <a:r>
                      <a:rPr lang="ru-RU" sz="1000" b="1" dirty="0"/>
                      <a:t>; 0%</a:t>
                    </a:r>
                    <a:endParaRPr lang="ru-RU" dirty="0"/>
                  </a:p>
                </c:rich>
              </c:tx>
              <c:showVal val="1"/>
              <c:showCatName val="1"/>
              <c:showPercent val="1"/>
            </c:dLbl>
            <c:dLbl>
              <c:idx val="6"/>
              <c:layout>
                <c:manualLayout>
                  <c:x val="-0.2802709796410624"/>
                  <c:y val="0.33120307961505246"/>
                </c:manualLayout>
              </c:layout>
              <c:showVal val="1"/>
              <c:showCatName val="1"/>
              <c:showPercent val="1"/>
            </c:dLbl>
            <c:dLbl>
              <c:idx val="7"/>
              <c:layout>
                <c:manualLayout>
                  <c:x val="-0.27893026885152872"/>
                  <c:y val="3.8197865266841581E-2"/>
                </c:manualLayout>
              </c:layout>
              <c:showVal val="1"/>
              <c:showCatName val="1"/>
              <c:showPercent val="1"/>
            </c:dLbl>
            <c:dLbl>
              <c:idx val="8"/>
              <c:layout>
                <c:manualLayout>
                  <c:x val="-0.26035758251457508"/>
                  <c:y val="-3.4367891513560803E-2"/>
                </c:manualLayout>
              </c:layout>
              <c:showVal val="1"/>
              <c:showCatName val="1"/>
              <c:showPercent val="1"/>
            </c:dLbl>
            <c:dLbl>
              <c:idx val="9"/>
              <c:layout>
                <c:manualLayout>
                  <c:x val="-0.12456414187164859"/>
                  <c:y val="-0.10284458760836607"/>
                </c:manualLayout>
              </c:layout>
              <c:showVal val="1"/>
              <c:showCatName val="1"/>
              <c:showPercent val="1"/>
            </c:dLbl>
            <c:dLbl>
              <c:idx val="10"/>
              <c:layout>
                <c:manualLayout>
                  <c:x val="-0.11008380366269398"/>
                  <c:y val="0"/>
                </c:manualLayout>
              </c:layout>
              <c:showVal val="1"/>
              <c:showCatName val="1"/>
              <c:showPercent val="1"/>
            </c:dLbl>
            <c:dLbl>
              <c:idx val="11"/>
              <c:layout>
                <c:manualLayout>
                  <c:x val="2.265541131682865E-2"/>
                  <c:y val="-0.11010603674540689"/>
                </c:manualLayout>
              </c:layout>
              <c:showVal val="1"/>
              <c:showCatName val="1"/>
              <c:showPercent val="1"/>
            </c:dLbl>
            <c:dLbl>
              <c:idx val="12"/>
              <c:delete val="1"/>
            </c:dLbl>
            <c:txPr>
              <a:bodyPr/>
              <a:lstStyle/>
              <a:p>
                <a:pPr>
                  <a:defRPr sz="1000" b="1"/>
                </a:pPr>
                <a:endParaRPr lang="ru-RU"/>
              </a:p>
            </c:txPr>
            <c:showVal val="1"/>
            <c:showCatName val="1"/>
            <c:showPercent val="1"/>
            <c:showLeaderLines val="1"/>
          </c:dLbls>
          <c:cat>
            <c:strRef>
              <c:f>Sheet1!$B$1:$N$1</c:f>
              <c:strCache>
                <c:ptCount val="13"/>
                <c:pt idx="0">
                  <c:v>Капитальный и текущий ремонт, содержание имущества(соц. сфера и омс)</c:v>
                </c:pt>
                <c:pt idx="1">
                  <c:v>Дорожное хозяйство</c:v>
                </c:pt>
                <c:pt idx="2">
                  <c:v>Благоустройство</c:v>
                </c:pt>
                <c:pt idx="3">
                  <c:v>Приобретение материальных запасов</c:v>
                </c:pt>
                <c:pt idx="4">
                  <c:v>Налоги, пени, судебные акты</c:v>
                </c:pt>
                <c:pt idx="5">
                  <c:v>Водное хозяйство</c:v>
                </c:pt>
                <c:pt idx="6">
                  <c:v>Прочие работы, услуги</c:v>
                </c:pt>
                <c:pt idx="7">
                  <c:v>Прочие расходы(связь, транспортные, соц.обеспечение, охрана окр.среды)</c:v>
                </c:pt>
                <c:pt idx="8">
                  <c:v>АИП</c:v>
                </c:pt>
                <c:pt idx="9">
                  <c:v>Коммунальные услуги</c:v>
                </c:pt>
                <c:pt idx="10">
                  <c:v>Жилищное хозяйство(кап.ремонт МКД, старшие по домам)</c:v>
                </c:pt>
                <c:pt idx="11">
                  <c:v>Оплата труда и начисления на выплаты по оплате труда</c:v>
                </c:pt>
                <c:pt idx="12">
                  <c:v>Приобретение основных средств</c:v>
                </c:pt>
              </c:strCache>
            </c:strRef>
          </c:cat>
          <c:val>
            <c:numRef>
              <c:f>Sheet1!$B$2:$N$2</c:f>
              <c:numCache>
                <c:formatCode>0.0</c:formatCode>
                <c:ptCount val="13"/>
                <c:pt idx="0">
                  <c:v>16.399999999999999</c:v>
                </c:pt>
                <c:pt idx="1">
                  <c:v>18.7</c:v>
                </c:pt>
                <c:pt idx="2">
                  <c:v>18.600000000000001</c:v>
                </c:pt>
                <c:pt idx="3">
                  <c:v>0.70000000000000062</c:v>
                </c:pt>
                <c:pt idx="4">
                  <c:v>4.8</c:v>
                </c:pt>
                <c:pt idx="5">
                  <c:v>0.70000000000000062</c:v>
                </c:pt>
                <c:pt idx="6">
                  <c:v>3.6</c:v>
                </c:pt>
                <c:pt idx="7">
                  <c:v>0.70000000000000062</c:v>
                </c:pt>
                <c:pt idx="8">
                  <c:v>2.9</c:v>
                </c:pt>
                <c:pt idx="9">
                  <c:v>31.8</c:v>
                </c:pt>
                <c:pt idx="10">
                  <c:v>131.4</c:v>
                </c:pt>
                <c:pt idx="11">
                  <c:v>12.2</c:v>
                </c:pt>
                <c:pt idx="12">
                  <c:v>0.2</c:v>
                </c:pt>
              </c:numCache>
            </c:numRef>
          </c:val>
        </c:ser>
        <c:dLbls>
          <c:showVal val="1"/>
        </c:dLbls>
      </c:pie3DChart>
      <c:spPr>
        <a:noFill/>
        <a:ln w="25401">
          <a:noFill/>
        </a:ln>
      </c:spPr>
    </c:plotArea>
    <c:plotVisOnly val="1"/>
    <c:dispBlanksAs val="zero"/>
  </c:chart>
  <c:spPr>
    <a:noFill/>
    <a:ln>
      <a:noFill/>
    </a:ln>
    <a:scene3d>
      <a:camera prst="orthographicFront"/>
      <a:lightRig rig="threePt" dir="t"/>
    </a:scene3d>
  </c:spPr>
  <c:txPr>
    <a:bodyPr/>
    <a:lstStyle/>
    <a:p>
      <a:pPr>
        <a:defRPr sz="1100" b="0" i="0" u="none" strike="noStrike" baseline="0">
          <a:solidFill>
            <a:schemeClr val="tx1"/>
          </a:solidFill>
          <a:latin typeface="Times New Roman" pitchFamily="18" charset="0"/>
          <a:ea typeface="Arial"/>
          <a:cs typeface="Times New Roman" pitchFamily="18" charset="0"/>
        </a:defRPr>
      </a:pPr>
      <a:endParaRPr lang="ru-RU"/>
    </a:p>
  </c:txPr>
  <c:externalData r:id="rId1"/>
</c:chartSpace>
</file>

<file path=word/charts/chart30.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10"/>
      <c:rotY val="0"/>
      <c:perspective val="10"/>
    </c:view3D>
    <c:floor>
      <c:spPr>
        <a:noFill/>
        <a:ln w="9525">
          <a:noFill/>
        </a:ln>
      </c:spPr>
    </c:floor>
    <c:sideWall>
      <c:spPr>
        <a:noFill/>
        <a:ln w="25400">
          <a:noFill/>
        </a:ln>
      </c:spPr>
    </c:sideWall>
    <c:backWall>
      <c:spPr>
        <a:noFill/>
        <a:ln w="25400">
          <a:noFill/>
        </a:ln>
      </c:spPr>
    </c:backWall>
    <c:plotArea>
      <c:layout>
        <c:manualLayout>
          <c:layoutTarget val="inner"/>
          <c:xMode val="edge"/>
          <c:yMode val="edge"/>
          <c:x val="6.2067446240196257E-2"/>
          <c:y val="4.8779090113735823E-2"/>
          <c:w val="0.91903074913528149"/>
          <c:h val="0.83656911636045561"/>
        </c:manualLayout>
      </c:layout>
      <c:bar3DChart>
        <c:barDir val="col"/>
        <c:grouping val="clustered"/>
        <c:ser>
          <c:idx val="1"/>
          <c:order val="0"/>
          <c:tx>
            <c:strRef>
              <c:f>Sheet1!$A$2</c:f>
              <c:strCache>
                <c:ptCount val="1"/>
                <c:pt idx="0">
                  <c:v>количество туристов и экскурсантов, чел./год</c:v>
                </c:pt>
              </c:strCache>
            </c:strRef>
          </c:tx>
          <c:spPr>
            <a:solidFill>
              <a:srgbClr val="00B0F0"/>
            </a:solidFill>
            <a:ln w="12701">
              <a:noFill/>
              <a:prstDash val="solid"/>
            </a:ln>
            <a:scene3d>
              <a:camera prst="orthographicFront"/>
              <a:lightRig rig="threePt" dir="t"/>
            </a:scene3d>
            <a:sp3d>
              <a:bevelT w="38100" h="38100"/>
              <a:bevelB w="38100" h="38100"/>
            </a:sp3d>
          </c:spPr>
          <c:dLbls>
            <c:txPr>
              <a:bodyPr/>
              <a:lstStyle/>
              <a:p>
                <a:pPr>
                  <a:defRPr sz="1000"/>
                </a:pPr>
                <a:endParaRPr lang="ru-RU"/>
              </a:p>
            </c:txPr>
            <c:showVal val="1"/>
          </c:dLbls>
          <c:cat>
            <c:numRef>
              <c:f>Sheet1!$B$1:$F$1</c:f>
              <c:numCache>
                <c:formatCode>General</c:formatCode>
                <c:ptCount val="5"/>
                <c:pt idx="0">
                  <c:v>2015</c:v>
                </c:pt>
                <c:pt idx="1">
                  <c:v>2016</c:v>
                </c:pt>
                <c:pt idx="2">
                  <c:v>2017</c:v>
                </c:pt>
                <c:pt idx="3">
                  <c:v>2018</c:v>
                </c:pt>
                <c:pt idx="4">
                  <c:v>2019</c:v>
                </c:pt>
              </c:numCache>
            </c:numRef>
          </c:cat>
          <c:val>
            <c:numRef>
              <c:f>Sheet1!$B$2:$F$2</c:f>
              <c:numCache>
                <c:formatCode>General</c:formatCode>
                <c:ptCount val="5"/>
                <c:pt idx="0">
                  <c:v>151</c:v>
                </c:pt>
                <c:pt idx="1">
                  <c:v>171</c:v>
                </c:pt>
                <c:pt idx="2">
                  <c:v>158</c:v>
                </c:pt>
                <c:pt idx="3">
                  <c:v>204.5</c:v>
                </c:pt>
                <c:pt idx="4">
                  <c:v>212.3</c:v>
                </c:pt>
              </c:numCache>
            </c:numRef>
          </c:val>
        </c:ser>
        <c:gapWidth val="74"/>
        <c:gapDepth val="38"/>
        <c:shape val="box"/>
        <c:axId val="232963456"/>
        <c:axId val="232965248"/>
        <c:axId val="0"/>
      </c:bar3DChart>
      <c:catAx>
        <c:axId val="232963456"/>
        <c:scaling>
          <c:orientation val="minMax"/>
        </c:scaling>
        <c:axPos val="b"/>
        <c:numFmt formatCode="General" sourceLinked="1"/>
        <c:tickLblPos val="nextTo"/>
        <c:spPr>
          <a:ln w="3175">
            <a:solidFill>
              <a:srgbClr val="000000"/>
            </a:solidFill>
            <a:prstDash val="solid"/>
          </a:ln>
        </c:spPr>
        <c:txPr>
          <a:bodyPr rot="0" vert="horz"/>
          <a:lstStyle/>
          <a:p>
            <a:pPr>
              <a:defRPr sz="900"/>
            </a:pPr>
            <a:endParaRPr lang="ru-RU"/>
          </a:p>
        </c:txPr>
        <c:crossAx val="232965248"/>
        <c:crosses val="autoZero"/>
        <c:lblAlgn val="ctr"/>
        <c:lblOffset val="100"/>
        <c:tickLblSkip val="1"/>
        <c:tickMarkSkip val="1"/>
      </c:catAx>
      <c:valAx>
        <c:axId val="232965248"/>
        <c:scaling>
          <c:orientation val="minMax"/>
        </c:scaling>
        <c:axPos val="l"/>
        <c:numFmt formatCode="General" sourceLinked="1"/>
        <c:tickLblPos val="nextTo"/>
        <c:spPr>
          <a:ln w="3175">
            <a:solidFill>
              <a:srgbClr val="000000"/>
            </a:solidFill>
            <a:prstDash val="solid"/>
          </a:ln>
        </c:spPr>
        <c:txPr>
          <a:bodyPr rot="0" vert="horz"/>
          <a:lstStyle/>
          <a:p>
            <a:pPr>
              <a:defRPr/>
            </a:pPr>
            <a:endParaRPr lang="ru-RU"/>
          </a:p>
        </c:txPr>
        <c:crossAx val="232963456"/>
        <c:crosses val="autoZero"/>
        <c:crossBetween val="between"/>
      </c:valAx>
    </c:plotArea>
    <c:plotVisOnly val="1"/>
    <c:dispBlanksAs val="gap"/>
  </c:chart>
  <c:spPr>
    <a:noFill/>
    <a:ln>
      <a:noFill/>
    </a:ln>
  </c:spPr>
  <c:txPr>
    <a:bodyPr/>
    <a:lstStyle/>
    <a:p>
      <a:pPr>
        <a:defRPr sz="800" b="1" i="0" u="none" strike="noStrike" baseline="0">
          <a:solidFill>
            <a:srgbClr val="000000"/>
          </a:solidFill>
          <a:latin typeface="Times New Roman" pitchFamily="18" charset="0"/>
          <a:ea typeface="Calibri"/>
          <a:cs typeface="Times New Roman" pitchFamily="18" charset="0"/>
        </a:defRPr>
      </a:pPr>
      <a:endParaRPr lang="ru-RU"/>
    </a:p>
  </c:txPr>
  <c:externalData r:id="rId1"/>
</c:chartSpace>
</file>

<file path=word/charts/chart3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18495688915053937"/>
          <c:y val="0.26439129583260668"/>
          <c:w val="0.77483534476414762"/>
          <c:h val="0.56231423198337172"/>
        </c:manualLayout>
      </c:layout>
      <c:lineChart>
        <c:grouping val="stacked"/>
        <c:ser>
          <c:idx val="1"/>
          <c:order val="0"/>
          <c:tx>
            <c:strRef>
              <c:f>Лист1!$C$1</c:f>
              <c:strCache>
                <c:ptCount val="1"/>
                <c:pt idx="0">
                  <c:v>Ряд 2</c:v>
                </c:pt>
              </c:strCache>
            </c:strRef>
          </c:tx>
          <c:dLbls>
            <c:dLbl>
              <c:idx val="0"/>
              <c:layout>
                <c:manualLayout>
                  <c:x val="2.8104835291366342E-3"/>
                  <c:y val="-1.5609987934011952E-2"/>
                </c:manualLayout>
              </c:layout>
              <c:dLblPos val="r"/>
              <c:showVal val="1"/>
            </c:dLbl>
            <c:dLbl>
              <c:idx val="1"/>
              <c:layout>
                <c:manualLayout>
                  <c:x val="-0.1269041408925545"/>
                  <c:y val="7.2846610358723946E-2"/>
                </c:manualLayout>
              </c:layout>
              <c:dLblPos val="r"/>
              <c:showVal val="1"/>
            </c:dLbl>
            <c:dLbl>
              <c:idx val="2"/>
              <c:layout>
                <c:manualLayout>
                  <c:x val="-0.10528503682227079"/>
                  <c:y val="7.8049939670059756E-2"/>
                </c:manualLayout>
              </c:layout>
              <c:dLblPos val="r"/>
              <c:showVal val="1"/>
            </c:dLbl>
            <c:dLbl>
              <c:idx val="3"/>
              <c:layout>
                <c:manualLayout>
                  <c:x val="-4.7817713161812832E-2"/>
                  <c:y val="9.8863256915409065E-2"/>
                </c:manualLayout>
              </c:layout>
              <c:dLblPos val="r"/>
              <c:showVal val="1"/>
            </c:dLbl>
            <c:dLbl>
              <c:idx val="4"/>
              <c:layout>
                <c:manualLayout>
                  <c:x val="-3.7683630456994306E-2"/>
                  <c:y val="-6.2439951736047834E-2"/>
                </c:manualLayout>
              </c:layout>
              <c:dLblPos val="r"/>
              <c:showVal val="1"/>
            </c:dLbl>
            <c:txPr>
              <a:bodyPr/>
              <a:lstStyle/>
              <a:p>
                <a:pPr>
                  <a:defRPr b="1"/>
                </a:pPr>
                <a:endParaRPr lang="ru-RU"/>
              </a:p>
            </c:txPr>
            <c:dLblPos val="l"/>
            <c:showVal val="1"/>
          </c:dLbls>
          <c:cat>
            <c:numRef>
              <c:f>Лист1!$A$2:$A$6</c:f>
              <c:numCache>
                <c:formatCode>General</c:formatCode>
                <c:ptCount val="5"/>
                <c:pt idx="0">
                  <c:v>2015</c:v>
                </c:pt>
                <c:pt idx="1">
                  <c:v>2016</c:v>
                </c:pt>
                <c:pt idx="2">
                  <c:v>2017</c:v>
                </c:pt>
                <c:pt idx="3">
                  <c:v>2018</c:v>
                </c:pt>
                <c:pt idx="4">
                  <c:v>2019</c:v>
                </c:pt>
              </c:numCache>
            </c:numRef>
          </c:cat>
          <c:val>
            <c:numRef>
              <c:f>Лист1!$C$2:$C$6</c:f>
              <c:numCache>
                <c:formatCode>General</c:formatCode>
                <c:ptCount val="5"/>
                <c:pt idx="0">
                  <c:v>92449</c:v>
                </c:pt>
                <c:pt idx="1">
                  <c:v>74969</c:v>
                </c:pt>
                <c:pt idx="2">
                  <c:v>77255</c:v>
                </c:pt>
                <c:pt idx="3">
                  <c:v>75766</c:v>
                </c:pt>
                <c:pt idx="4">
                  <c:v>80204</c:v>
                </c:pt>
              </c:numCache>
            </c:numRef>
          </c:val>
        </c:ser>
        <c:dLbls>
          <c:showVal val="1"/>
        </c:dLbls>
        <c:marker val="1"/>
        <c:axId val="232984960"/>
        <c:axId val="232986496"/>
      </c:lineChart>
      <c:catAx>
        <c:axId val="232984960"/>
        <c:scaling>
          <c:orientation val="minMax"/>
        </c:scaling>
        <c:axPos val="b"/>
        <c:numFmt formatCode="General" sourceLinked="1"/>
        <c:tickLblPos val="nextTo"/>
        <c:crossAx val="232986496"/>
        <c:crosses val="autoZero"/>
        <c:auto val="1"/>
        <c:lblAlgn val="ctr"/>
        <c:lblOffset val="100"/>
      </c:catAx>
      <c:valAx>
        <c:axId val="232986496"/>
        <c:scaling>
          <c:orientation val="minMax"/>
          <c:min val="60000"/>
        </c:scaling>
        <c:axPos val="l"/>
        <c:majorGridlines>
          <c:spPr>
            <a:ln w="9525" cap="flat" cmpd="sng" algn="ctr">
              <a:solidFill>
                <a:schemeClr val="dk1">
                  <a:shade val="95000"/>
                  <a:satMod val="105000"/>
                </a:schemeClr>
              </a:solidFill>
              <a:prstDash val="solid"/>
            </a:ln>
            <a:effectLst/>
          </c:spPr>
        </c:majorGridlines>
        <c:numFmt formatCode="General" sourceLinked="1"/>
        <c:tickLblPos val="nextTo"/>
        <c:crossAx val="232984960"/>
        <c:crosses val="autoZero"/>
        <c:crossBetween val="between"/>
        <c:majorUnit val="10000"/>
      </c:valAx>
      <c:spPr>
        <a:noFill/>
        <a:ln w="25400" cap="flat" cmpd="sng" algn="ctr">
          <a:noFill/>
          <a:prstDash val="solid"/>
        </a:ln>
        <a:effectLst/>
      </c:spPr>
    </c:plotArea>
    <c:plotVisOnly val="1"/>
    <c:dispBlanksAs val="zero"/>
  </c:chart>
  <c:spPr>
    <a:noFill/>
    <a:ln w="25400" cap="flat" cmpd="sng" algn="ctr">
      <a:noFill/>
      <a:prstDash val="solid"/>
    </a:ln>
    <a:effectLst/>
  </c:spPr>
  <c:txPr>
    <a:bodyPr/>
    <a:lstStyle/>
    <a:p>
      <a:pPr>
        <a:defRPr>
          <a:solidFill>
            <a:schemeClr val="dk1"/>
          </a:solidFill>
          <a:latin typeface="Times New Roman" pitchFamily="18" charset="0"/>
          <a:ea typeface="+mn-ea"/>
          <a:cs typeface="Times New Roman" pitchFamily="18" charset="0"/>
        </a:defRPr>
      </a:pPr>
      <a:endParaRPr lang="ru-RU"/>
    </a:p>
  </c:txPr>
  <c:externalData r:id="rId1"/>
  <c:userShapes r:id="rId2"/>
</c:chartSpace>
</file>

<file path=word/charts/chart32.xml><?xml version="1.0" encoding="utf-8"?>
<c:chartSpace xmlns:c="http://schemas.openxmlformats.org/drawingml/2006/chart" xmlns:a="http://schemas.openxmlformats.org/drawingml/2006/main" xmlns:r="http://schemas.openxmlformats.org/officeDocument/2006/relationships">
  <c:lang val="ru-RU"/>
  <c:chart>
    <c:autoTitleDeleted val="1"/>
    <c:plotArea>
      <c:layout>
        <c:manualLayout>
          <c:layoutTarget val="inner"/>
          <c:xMode val="edge"/>
          <c:yMode val="edge"/>
          <c:x val="0.15256566904666174"/>
          <c:y val="0.40422252520837548"/>
          <c:w val="0.81158515605048365"/>
          <c:h val="0.44083876425140467"/>
        </c:manualLayout>
      </c:layout>
      <c:lineChart>
        <c:grouping val="stacked"/>
        <c:ser>
          <c:idx val="1"/>
          <c:order val="0"/>
          <c:tx>
            <c:strRef>
              <c:f>Лист1!$C$1</c:f>
              <c:strCache>
                <c:ptCount val="1"/>
                <c:pt idx="0">
                  <c:v>Ряд 2</c:v>
                </c:pt>
              </c:strCache>
            </c:strRef>
          </c:tx>
          <c:dLbls>
            <c:dLbl>
              <c:idx val="0"/>
              <c:layout>
                <c:manualLayout>
                  <c:x val="0"/>
                  <c:y val="-2.6041666666667216E-2"/>
                </c:manualLayout>
              </c:layout>
              <c:dLblPos val="r"/>
              <c:showVal val="1"/>
            </c:dLbl>
            <c:dLbl>
              <c:idx val="1"/>
              <c:layout>
                <c:manualLayout>
                  <c:x val="-4.3290043290043333E-3"/>
                  <c:y val="-4.6874999999999986E-2"/>
                </c:manualLayout>
              </c:layout>
              <c:dLblPos val="r"/>
              <c:showVal val="1"/>
            </c:dLbl>
            <c:dLbl>
              <c:idx val="2"/>
              <c:layout>
                <c:manualLayout>
                  <c:x val="-2.5974025974026246E-2"/>
                  <c:y val="-7.2916666666667115E-2"/>
                </c:manualLayout>
              </c:layout>
              <c:dLblPos val="r"/>
              <c:showVal val="1"/>
            </c:dLbl>
            <c:dLbl>
              <c:idx val="3"/>
              <c:layout>
                <c:manualLayout>
                  <c:x val="-5.6277056277056266E-2"/>
                  <c:y val="9.8958333333335521E-2"/>
                </c:manualLayout>
              </c:layout>
              <c:dLblPos val="r"/>
              <c:showVal val="1"/>
            </c:dLbl>
            <c:dLbl>
              <c:idx val="4"/>
              <c:layout>
                <c:manualLayout>
                  <c:x val="-3.314212874442321E-2"/>
                  <c:y val="-6.2500000000000014E-2"/>
                </c:manualLayout>
              </c:layout>
              <c:dLblPos val="r"/>
              <c:showVal val="1"/>
            </c:dLbl>
            <c:txPr>
              <a:bodyPr/>
              <a:lstStyle/>
              <a:p>
                <a:pPr>
                  <a:defRPr b="1"/>
                </a:pPr>
                <a:endParaRPr lang="ru-RU"/>
              </a:p>
            </c:txPr>
            <c:dLblPos val="r"/>
            <c:showVal val="1"/>
          </c:dLbls>
          <c:cat>
            <c:numRef>
              <c:f>Лист1!$A$2:$A$6</c:f>
              <c:numCache>
                <c:formatCode>General</c:formatCode>
                <c:ptCount val="5"/>
                <c:pt idx="0">
                  <c:v>2015</c:v>
                </c:pt>
                <c:pt idx="1">
                  <c:v>2016</c:v>
                </c:pt>
                <c:pt idx="2">
                  <c:v>2017</c:v>
                </c:pt>
                <c:pt idx="3">
                  <c:v>2018</c:v>
                </c:pt>
                <c:pt idx="4">
                  <c:v>2019</c:v>
                </c:pt>
              </c:numCache>
            </c:numRef>
          </c:cat>
          <c:val>
            <c:numRef>
              <c:f>Лист1!$C$2:$C$6</c:f>
              <c:numCache>
                <c:formatCode>General</c:formatCode>
                <c:ptCount val="5"/>
                <c:pt idx="0">
                  <c:v>25634</c:v>
                </c:pt>
                <c:pt idx="1">
                  <c:v>22938</c:v>
                </c:pt>
                <c:pt idx="2">
                  <c:v>21810</c:v>
                </c:pt>
                <c:pt idx="3">
                  <c:v>21234</c:v>
                </c:pt>
                <c:pt idx="4">
                  <c:v>21167</c:v>
                </c:pt>
              </c:numCache>
            </c:numRef>
          </c:val>
        </c:ser>
        <c:dLbls>
          <c:showVal val="1"/>
        </c:dLbls>
        <c:marker val="1"/>
        <c:axId val="232416384"/>
        <c:axId val="232417920"/>
      </c:lineChart>
      <c:catAx>
        <c:axId val="232416384"/>
        <c:scaling>
          <c:orientation val="minMax"/>
        </c:scaling>
        <c:axPos val="b"/>
        <c:numFmt formatCode="General" sourceLinked="1"/>
        <c:tickLblPos val="nextTo"/>
        <c:crossAx val="232417920"/>
        <c:crosses val="autoZero"/>
        <c:auto val="1"/>
        <c:lblAlgn val="ctr"/>
        <c:lblOffset val="100"/>
      </c:catAx>
      <c:valAx>
        <c:axId val="232417920"/>
        <c:scaling>
          <c:orientation val="minMax"/>
          <c:min val="17000"/>
        </c:scaling>
        <c:axPos val="l"/>
        <c:majorGridlines>
          <c:spPr>
            <a:ln w="9525" cap="flat" cmpd="sng" algn="ctr">
              <a:solidFill>
                <a:schemeClr val="dk1">
                  <a:shade val="95000"/>
                  <a:satMod val="105000"/>
                </a:schemeClr>
              </a:solidFill>
              <a:prstDash val="solid"/>
            </a:ln>
            <a:effectLst/>
          </c:spPr>
        </c:majorGridlines>
        <c:numFmt formatCode="General" sourceLinked="1"/>
        <c:tickLblPos val="nextTo"/>
        <c:crossAx val="232416384"/>
        <c:crosses val="autoZero"/>
        <c:crossBetween val="between"/>
        <c:majorUnit val="2000"/>
      </c:valAx>
      <c:spPr>
        <a:noFill/>
        <a:ln w="25400" cap="flat" cmpd="sng" algn="ctr">
          <a:noFill/>
          <a:prstDash val="solid"/>
        </a:ln>
        <a:effectLst/>
      </c:spPr>
    </c:plotArea>
    <c:plotVisOnly val="1"/>
    <c:dispBlanksAs val="zero"/>
  </c:chart>
  <c:spPr>
    <a:noFill/>
    <a:ln w="25400" cap="flat" cmpd="sng" algn="ctr">
      <a:noFill/>
      <a:prstDash val="solid"/>
    </a:ln>
    <a:effectLst/>
  </c:spPr>
  <c:txPr>
    <a:bodyPr/>
    <a:lstStyle/>
    <a:p>
      <a:pPr>
        <a:defRPr>
          <a:solidFill>
            <a:schemeClr val="dk1"/>
          </a:solidFill>
          <a:latin typeface="Times New Roman" pitchFamily="18" charset="0"/>
          <a:ea typeface="+mn-ea"/>
          <a:cs typeface="Times New Roman" pitchFamily="18" charset="0"/>
        </a:defRPr>
      </a:pPr>
      <a:endParaRPr lang="ru-RU"/>
    </a:p>
  </c:txPr>
  <c:externalData r:id="rId1"/>
  <c:userShapes r:id="rId2"/>
</c:chartSpace>
</file>

<file path=word/charts/chart33.xml><?xml version="1.0" encoding="utf-8"?>
<c:chartSpace xmlns:c="http://schemas.openxmlformats.org/drawingml/2006/chart" xmlns:a="http://schemas.openxmlformats.org/drawingml/2006/main" xmlns:r="http://schemas.openxmlformats.org/officeDocument/2006/relationships">
  <c:date1904 val="1"/>
  <c:lang val="ru-RU"/>
  <c:chart>
    <c:view3D>
      <c:rotX val="10"/>
      <c:rotY val="10"/>
      <c:rAngAx val="1"/>
    </c:view3D>
    <c:floor>
      <c:spPr>
        <a:scene3d>
          <a:camera prst="orthographicFront"/>
          <a:lightRig rig="threePt" dir="t"/>
        </a:scene3d>
        <a:sp3d>
          <a:contourClr>
            <a:srgbClr val="000000"/>
          </a:contourClr>
        </a:sp3d>
      </c:spPr>
    </c:floor>
    <c:sideWall>
      <c:spPr>
        <a:noFill/>
        <a:ln>
          <a:noFill/>
        </a:ln>
      </c:spPr>
    </c:sideWall>
    <c:backWall>
      <c:spPr>
        <a:noFill/>
        <a:ln>
          <a:noFill/>
        </a:ln>
      </c:spPr>
    </c:backWall>
    <c:plotArea>
      <c:layout>
        <c:manualLayout>
          <c:layoutTarget val="inner"/>
          <c:xMode val="edge"/>
          <c:yMode val="edge"/>
          <c:x val="6.5900462703238585E-2"/>
          <c:y val="5.2620736754503503E-2"/>
          <c:w val="0.5314648936712485"/>
          <c:h val="0.81442758033878315"/>
        </c:manualLayout>
      </c:layout>
      <c:bar3DChart>
        <c:barDir val="col"/>
        <c:grouping val="clustered"/>
        <c:ser>
          <c:idx val="0"/>
          <c:order val="0"/>
          <c:tx>
            <c:strRef>
              <c:f>Лист1!$B$1</c:f>
              <c:strCache>
                <c:ptCount val="1"/>
                <c:pt idx="0">
                  <c:v> на развитие индивидуальной трудовой деятельности, приобретение оборудования</c:v>
                </c:pt>
              </c:strCache>
            </c:strRef>
          </c:tx>
          <c:spPr>
            <a:solidFill>
              <a:srgbClr val="0070C0"/>
            </a:solidFill>
            <a:scene3d>
              <a:camera prst="orthographicFront"/>
              <a:lightRig rig="threePt" dir="t"/>
            </a:scene3d>
            <a:sp3d>
              <a:bevelT w="12700" h="12700"/>
              <a:bevelB w="127000" h="12700"/>
            </a:sp3d>
          </c:spPr>
          <c:cat>
            <c:numRef>
              <c:f>Лист1!$A$2:$A$5</c:f>
              <c:numCache>
                <c:formatCode>General</c:formatCode>
                <c:ptCount val="4"/>
                <c:pt idx="0">
                  <c:v>2016</c:v>
                </c:pt>
                <c:pt idx="1">
                  <c:v>2017</c:v>
                </c:pt>
                <c:pt idx="2">
                  <c:v>2018</c:v>
                </c:pt>
                <c:pt idx="3">
                  <c:v>2019</c:v>
                </c:pt>
              </c:numCache>
            </c:numRef>
          </c:cat>
          <c:val>
            <c:numRef>
              <c:f>Лист1!$B$2:$B$5</c:f>
              <c:numCache>
                <c:formatCode>General</c:formatCode>
                <c:ptCount val="4"/>
                <c:pt idx="0">
                  <c:v>1</c:v>
                </c:pt>
                <c:pt idx="1">
                  <c:v>2</c:v>
                </c:pt>
                <c:pt idx="2">
                  <c:v>5</c:v>
                </c:pt>
                <c:pt idx="3">
                  <c:v>11</c:v>
                </c:pt>
              </c:numCache>
            </c:numRef>
          </c:val>
          <c:shape val="box"/>
        </c:ser>
        <c:ser>
          <c:idx val="1"/>
          <c:order val="1"/>
          <c:tx>
            <c:strRef>
              <c:f>Лист1!$C$1</c:f>
              <c:strCache>
                <c:ptCount val="1"/>
                <c:pt idx="0">
                  <c:v>на ремонт жилья</c:v>
                </c:pt>
              </c:strCache>
            </c:strRef>
          </c:tx>
          <c:spPr>
            <a:solidFill>
              <a:srgbClr val="C00000"/>
            </a:solidFill>
            <a:scene3d>
              <a:camera prst="orthographicFront"/>
              <a:lightRig rig="threePt" dir="t"/>
            </a:scene3d>
            <a:sp3d>
              <a:bevelT w="12700" h="12700"/>
              <a:bevelB w="12700" h="12700"/>
            </a:sp3d>
          </c:spPr>
          <c:cat>
            <c:numRef>
              <c:f>Лист1!$A$2:$A$5</c:f>
              <c:numCache>
                <c:formatCode>General</c:formatCode>
                <c:ptCount val="4"/>
                <c:pt idx="0">
                  <c:v>2016</c:v>
                </c:pt>
                <c:pt idx="1">
                  <c:v>2017</c:v>
                </c:pt>
                <c:pt idx="2">
                  <c:v>2018</c:v>
                </c:pt>
                <c:pt idx="3">
                  <c:v>2019</c:v>
                </c:pt>
              </c:numCache>
            </c:numRef>
          </c:cat>
          <c:val>
            <c:numRef>
              <c:f>Лист1!$C$2:$C$5</c:f>
              <c:numCache>
                <c:formatCode>General</c:formatCode>
                <c:ptCount val="4"/>
                <c:pt idx="0">
                  <c:v>39</c:v>
                </c:pt>
                <c:pt idx="1">
                  <c:v>29</c:v>
                </c:pt>
                <c:pt idx="2">
                  <c:v>0</c:v>
                </c:pt>
                <c:pt idx="3">
                  <c:v>0</c:v>
                </c:pt>
              </c:numCache>
            </c:numRef>
          </c:val>
          <c:shape val="box"/>
        </c:ser>
        <c:ser>
          <c:idx val="2"/>
          <c:order val="2"/>
          <c:tx>
            <c:strRef>
              <c:f>Лист1!$D$1</c:f>
              <c:strCache>
                <c:ptCount val="1"/>
                <c:pt idx="0">
                  <c:v>на организацию подсобного хозяйства</c:v>
                </c:pt>
              </c:strCache>
            </c:strRef>
          </c:tx>
          <c:spPr>
            <a:solidFill>
              <a:srgbClr val="00B050"/>
            </a:solidFill>
            <a:scene3d>
              <a:camera prst="orthographicFront"/>
              <a:lightRig rig="threePt" dir="t"/>
            </a:scene3d>
            <a:sp3d>
              <a:bevelT w="12700" h="12700"/>
              <a:bevelB w="12700" h="12700"/>
            </a:sp3d>
          </c:spPr>
          <c:cat>
            <c:numRef>
              <c:f>Лист1!$A$2:$A$5</c:f>
              <c:numCache>
                <c:formatCode>General</c:formatCode>
                <c:ptCount val="4"/>
                <c:pt idx="0">
                  <c:v>2016</c:v>
                </c:pt>
                <c:pt idx="1">
                  <c:v>2017</c:v>
                </c:pt>
                <c:pt idx="2">
                  <c:v>2018</c:v>
                </c:pt>
                <c:pt idx="3">
                  <c:v>2019</c:v>
                </c:pt>
              </c:numCache>
            </c:numRef>
          </c:cat>
          <c:val>
            <c:numRef>
              <c:f>Лист1!$D$2:$D$5</c:f>
              <c:numCache>
                <c:formatCode>General</c:formatCode>
                <c:ptCount val="4"/>
                <c:pt idx="0">
                  <c:v>1</c:v>
                </c:pt>
                <c:pt idx="1">
                  <c:v>6</c:v>
                </c:pt>
                <c:pt idx="2">
                  <c:v>12</c:v>
                </c:pt>
                <c:pt idx="3">
                  <c:v>31</c:v>
                </c:pt>
              </c:numCache>
            </c:numRef>
          </c:val>
          <c:shape val="box"/>
        </c:ser>
        <c:ser>
          <c:idx val="3"/>
          <c:order val="3"/>
          <c:tx>
            <c:strRef>
              <c:f>Лист1!$E$1</c:f>
              <c:strCache>
                <c:ptCount val="1"/>
                <c:pt idx="0">
                  <c:v>на благоустройство частного дома</c:v>
                </c:pt>
              </c:strCache>
            </c:strRef>
          </c:tx>
          <c:spPr>
            <a:solidFill>
              <a:srgbClr val="7030A0"/>
            </a:solidFill>
            <a:scene3d>
              <a:camera prst="orthographicFront"/>
              <a:lightRig rig="threePt" dir="t"/>
            </a:scene3d>
            <a:sp3d>
              <a:bevelT w="12700" h="12700"/>
              <a:bevelB w="12700" h="12700"/>
            </a:sp3d>
          </c:spPr>
          <c:cat>
            <c:numRef>
              <c:f>Лист1!$A$2:$A$5</c:f>
              <c:numCache>
                <c:formatCode>General</c:formatCode>
                <c:ptCount val="4"/>
                <c:pt idx="0">
                  <c:v>2016</c:v>
                </c:pt>
                <c:pt idx="1">
                  <c:v>2017</c:v>
                </c:pt>
                <c:pt idx="2">
                  <c:v>2018</c:v>
                </c:pt>
                <c:pt idx="3">
                  <c:v>2019</c:v>
                </c:pt>
              </c:numCache>
            </c:numRef>
          </c:cat>
          <c:val>
            <c:numRef>
              <c:f>Лист1!$E$2:$E$5</c:f>
              <c:numCache>
                <c:formatCode>General</c:formatCode>
                <c:ptCount val="4"/>
                <c:pt idx="0">
                  <c:v>10</c:v>
                </c:pt>
                <c:pt idx="1">
                  <c:v>19</c:v>
                </c:pt>
                <c:pt idx="2">
                  <c:v>0</c:v>
                </c:pt>
                <c:pt idx="3">
                  <c:v>0</c:v>
                </c:pt>
              </c:numCache>
            </c:numRef>
          </c:val>
          <c:shape val="box"/>
        </c:ser>
        <c:ser>
          <c:idx val="4"/>
          <c:order val="4"/>
          <c:tx>
            <c:strRef>
              <c:f>Лист1!$F$1</c:f>
              <c:strCache>
                <c:ptCount val="1"/>
                <c:pt idx="0">
                  <c:v>на жизнеобеспечение</c:v>
                </c:pt>
              </c:strCache>
            </c:strRef>
          </c:tx>
          <c:spPr>
            <a:solidFill>
              <a:srgbClr val="00B0F0"/>
            </a:solidFill>
            <a:scene3d>
              <a:camera prst="orthographicFront"/>
              <a:lightRig rig="threePt" dir="t"/>
            </a:scene3d>
            <a:sp3d>
              <a:bevelT w="12700" h="12700"/>
              <a:bevelB w="12700" h="12700"/>
            </a:sp3d>
          </c:spPr>
          <c:cat>
            <c:numRef>
              <c:f>Лист1!$A$2:$A$5</c:f>
              <c:numCache>
                <c:formatCode>General</c:formatCode>
                <c:ptCount val="4"/>
                <c:pt idx="0">
                  <c:v>2016</c:v>
                </c:pt>
                <c:pt idx="1">
                  <c:v>2017</c:v>
                </c:pt>
                <c:pt idx="2">
                  <c:v>2018</c:v>
                </c:pt>
                <c:pt idx="3">
                  <c:v>2019</c:v>
                </c:pt>
              </c:numCache>
            </c:numRef>
          </c:cat>
          <c:val>
            <c:numRef>
              <c:f>Лист1!$F$2:$F$5</c:f>
              <c:numCache>
                <c:formatCode>General</c:formatCode>
                <c:ptCount val="4"/>
                <c:pt idx="0">
                  <c:v>199</c:v>
                </c:pt>
                <c:pt idx="1">
                  <c:v>218</c:v>
                </c:pt>
                <c:pt idx="2">
                  <c:v>159</c:v>
                </c:pt>
                <c:pt idx="3">
                  <c:v>161</c:v>
                </c:pt>
              </c:numCache>
            </c:numRef>
          </c:val>
          <c:shape val="box"/>
        </c:ser>
        <c:dLbls>
          <c:showVal val="1"/>
        </c:dLbls>
        <c:gapWidth val="17"/>
        <c:shape val="cylinder"/>
        <c:axId val="234183680"/>
        <c:axId val="234205952"/>
        <c:axId val="0"/>
      </c:bar3DChart>
      <c:catAx>
        <c:axId val="234183680"/>
        <c:scaling>
          <c:orientation val="minMax"/>
        </c:scaling>
        <c:axPos val="b"/>
        <c:numFmt formatCode="General" sourceLinked="1"/>
        <c:tickLblPos val="nextTo"/>
        <c:crossAx val="234205952"/>
        <c:crosses val="autoZero"/>
        <c:auto val="1"/>
        <c:lblAlgn val="ctr"/>
        <c:lblOffset val="100"/>
      </c:catAx>
      <c:valAx>
        <c:axId val="234205952"/>
        <c:scaling>
          <c:orientation val="minMax"/>
        </c:scaling>
        <c:axPos val="l"/>
        <c:numFmt formatCode="General" sourceLinked="1"/>
        <c:tickLblPos val="nextTo"/>
        <c:crossAx val="234183680"/>
        <c:crosses val="autoZero"/>
        <c:crossBetween val="between"/>
      </c:valAx>
      <c:spPr>
        <a:noFill/>
      </c:spPr>
    </c:plotArea>
    <c:legend>
      <c:legendPos val="r"/>
      <c:layout>
        <c:manualLayout>
          <c:xMode val="edge"/>
          <c:yMode val="edge"/>
          <c:x val="0.58138921497865659"/>
          <c:y val="5.0840604383911504E-2"/>
          <c:w val="0.3759199594217133"/>
          <c:h val="0.89473912053709714"/>
        </c:manualLayout>
      </c:layout>
      <c:txPr>
        <a:bodyPr/>
        <a:lstStyle/>
        <a:p>
          <a:pPr>
            <a:defRPr sz="1100">
              <a:latin typeface="Times New Roman" pitchFamily="18" charset="0"/>
              <a:cs typeface="Times New Roman" pitchFamily="18" charset="0"/>
            </a:defRPr>
          </a:pPr>
          <a:endParaRPr lang="ru-RU"/>
        </a:p>
      </c:txPr>
    </c:legend>
    <c:plotVisOnly val="1"/>
    <c:dispBlanksAs val="gap"/>
  </c:chart>
  <c:spPr>
    <a:noFill/>
    <a:ln w="25400" cap="flat" cmpd="sng" algn="ctr">
      <a:noFill/>
      <a:prstDash val="solid"/>
    </a:ln>
    <a:effectLst/>
  </c:spPr>
  <c:txPr>
    <a:bodyPr/>
    <a:lstStyle/>
    <a:p>
      <a:pPr>
        <a:defRPr>
          <a:solidFill>
            <a:schemeClr val="dk1"/>
          </a:solidFill>
          <a:latin typeface="+mn-lt"/>
          <a:ea typeface="+mn-ea"/>
          <a:cs typeface="+mn-cs"/>
        </a:defRPr>
      </a:pPr>
      <a:endParaRPr lang="ru-RU"/>
    </a:p>
  </c:txPr>
  <c:externalData r:id="rId1"/>
</c:chartSpace>
</file>

<file path=word/charts/chart34.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lineChart>
        <c:grouping val="stacked"/>
        <c:ser>
          <c:idx val="0"/>
          <c:order val="0"/>
          <c:tx>
            <c:strRef>
              <c:f>Лист1!$B$1</c:f>
              <c:strCache>
                <c:ptCount val="1"/>
                <c:pt idx="0">
                  <c:v>заключенных договоров</c:v>
                </c:pt>
              </c:strCache>
            </c:strRef>
          </c:tx>
          <c:marker>
            <c:symbol val="none"/>
          </c:marker>
          <c:dLbls>
            <c:txPr>
              <a:bodyPr/>
              <a:lstStyle/>
              <a:p>
                <a:pPr>
                  <a:defRPr b="1"/>
                </a:pPr>
                <a:endParaRPr lang="ru-RU"/>
              </a:p>
            </c:txPr>
            <c:dLblPos val="b"/>
            <c:showVal val="1"/>
          </c:dLbls>
          <c:cat>
            <c:numRef>
              <c:f>Лист1!$A$2:$A$6</c:f>
              <c:numCache>
                <c:formatCode>General</c:formatCode>
                <c:ptCount val="5"/>
                <c:pt idx="0">
                  <c:v>2015</c:v>
                </c:pt>
                <c:pt idx="1">
                  <c:v>2016</c:v>
                </c:pt>
                <c:pt idx="2">
                  <c:v>2017</c:v>
                </c:pt>
                <c:pt idx="3">
                  <c:v>2018</c:v>
                </c:pt>
                <c:pt idx="4">
                  <c:v>2019</c:v>
                </c:pt>
              </c:numCache>
            </c:numRef>
          </c:cat>
          <c:val>
            <c:numRef>
              <c:f>Лист1!$B$2:$B$6</c:f>
              <c:numCache>
                <c:formatCode>General</c:formatCode>
                <c:ptCount val="5"/>
                <c:pt idx="0">
                  <c:v>96</c:v>
                </c:pt>
                <c:pt idx="1">
                  <c:v>90</c:v>
                </c:pt>
                <c:pt idx="2">
                  <c:v>85</c:v>
                </c:pt>
                <c:pt idx="3">
                  <c:v>85</c:v>
                </c:pt>
                <c:pt idx="4">
                  <c:v>85</c:v>
                </c:pt>
              </c:numCache>
            </c:numRef>
          </c:val>
        </c:ser>
        <c:marker val="1"/>
        <c:axId val="216142208"/>
        <c:axId val="216143744"/>
      </c:lineChart>
      <c:catAx>
        <c:axId val="216142208"/>
        <c:scaling>
          <c:orientation val="minMax"/>
        </c:scaling>
        <c:axPos val="b"/>
        <c:numFmt formatCode="General" sourceLinked="1"/>
        <c:majorTickMark val="none"/>
        <c:tickLblPos val="nextTo"/>
        <c:crossAx val="216143744"/>
        <c:crosses val="autoZero"/>
        <c:auto val="1"/>
        <c:lblAlgn val="ctr"/>
        <c:lblOffset val="100"/>
      </c:catAx>
      <c:valAx>
        <c:axId val="216143744"/>
        <c:scaling>
          <c:orientation val="minMax"/>
        </c:scaling>
        <c:axPos val="l"/>
        <c:majorGridlines/>
        <c:numFmt formatCode="General" sourceLinked="1"/>
        <c:majorTickMark val="none"/>
        <c:tickLblPos val="nextTo"/>
        <c:crossAx val="216142208"/>
        <c:crosses val="autoZero"/>
        <c:crossBetween val="between"/>
      </c:valAx>
      <c:spPr>
        <a:noFill/>
      </c:spPr>
    </c:plotArea>
    <c:plotVisOnly val="1"/>
    <c:dispBlanksAs val="zero"/>
  </c:chart>
  <c:spPr>
    <a:noFill/>
    <a:ln w="25400" cap="flat" cmpd="sng" algn="ctr">
      <a:noFill/>
      <a:prstDash val="solid"/>
    </a:ln>
    <a:effectLst/>
  </c:spPr>
  <c:txPr>
    <a:bodyPr/>
    <a:lstStyle/>
    <a:p>
      <a:pPr>
        <a:defRPr>
          <a:solidFill>
            <a:schemeClr val="dk1"/>
          </a:solidFill>
          <a:latin typeface="Times New Roman" pitchFamily="18" charset="0"/>
          <a:ea typeface="+mn-ea"/>
          <a:cs typeface="Times New Roman" pitchFamily="18" charset="0"/>
        </a:defRPr>
      </a:pPr>
      <a:endParaRPr lang="ru-RU"/>
    </a:p>
  </c:txPr>
  <c:externalData r:id="rId1"/>
</c:chartSpace>
</file>

<file path=word/charts/chart35.xml><?xml version="1.0" encoding="utf-8"?>
<c:chartSpace xmlns:c="http://schemas.openxmlformats.org/drawingml/2006/chart" xmlns:a="http://schemas.openxmlformats.org/drawingml/2006/main" xmlns:r="http://schemas.openxmlformats.org/officeDocument/2006/relationships">
  <c:date1904 val="1"/>
  <c:lang val="ru-RU"/>
  <c:style val="19"/>
  <c:chart>
    <c:title>
      <c:tx>
        <c:rich>
          <a:bodyPr/>
          <a:lstStyle/>
          <a:p>
            <a:pPr>
              <a:defRPr sz="1200">
                <a:latin typeface="Times New Roman" pitchFamily="18" charset="0"/>
                <a:cs typeface="Times New Roman" pitchFamily="18" charset="0"/>
              </a:defRPr>
            </a:pPr>
            <a:r>
              <a:rPr lang="ru-RU" sz="1200">
                <a:latin typeface="Times New Roman" pitchFamily="18" charset="0"/>
                <a:cs typeface="Times New Roman" pitchFamily="18" charset="0"/>
              </a:rPr>
              <a:t>Количество зарегистрированных преступлений, ед.</a:t>
            </a:r>
          </a:p>
        </c:rich>
      </c:tx>
    </c:title>
    <c:view3D>
      <c:depthPercent val="100"/>
      <c:rAngAx val="1"/>
    </c:view3D>
    <c:sideWall>
      <c:spPr>
        <a:ln>
          <a:noFill/>
        </a:ln>
      </c:spPr>
    </c:sideWall>
    <c:backWall>
      <c:spPr>
        <a:ln>
          <a:noFill/>
        </a:ln>
      </c:spPr>
    </c:backWall>
    <c:plotArea>
      <c:layout/>
      <c:bar3DChart>
        <c:barDir val="col"/>
        <c:grouping val="clustered"/>
        <c:ser>
          <c:idx val="0"/>
          <c:order val="0"/>
          <c:tx>
            <c:strRef>
              <c:f>Лист1!$B$1</c:f>
              <c:strCache>
                <c:ptCount val="1"/>
                <c:pt idx="0">
                  <c:v>Ряд 1</c:v>
                </c:pt>
              </c:strCache>
            </c:strRef>
          </c:tx>
          <c:spPr>
            <a:solidFill>
              <a:srgbClr val="0070C0"/>
            </a:solidFill>
            <a:effectLst/>
            <a:scene3d>
              <a:camera prst="orthographicFront"/>
              <a:lightRig rig="threePt" dir="t"/>
            </a:scene3d>
            <a:sp3d>
              <a:bevelT w="38100" h="38100"/>
              <a:bevelB w="38100" h="38100"/>
            </a:sp3d>
          </c:spPr>
          <c:dLbls>
            <c:dLbl>
              <c:idx val="0"/>
              <c:layout>
                <c:manualLayout>
                  <c:x val="1.4250632112941078E-2"/>
                  <c:y val="-2.6414510686165082E-2"/>
                </c:manualLayout>
              </c:layout>
              <c:showVal val="1"/>
            </c:dLbl>
            <c:dLbl>
              <c:idx val="1"/>
              <c:layout>
                <c:manualLayout>
                  <c:x val="1.1830802208787459E-2"/>
                  <c:y val="-1.3147262842144698E-2"/>
                </c:manualLayout>
              </c:layout>
              <c:showVal val="1"/>
            </c:dLbl>
            <c:dLbl>
              <c:idx val="2"/>
              <c:layout>
                <c:manualLayout>
                  <c:x val="9.8972048045930568E-3"/>
                  <c:y val="-3.6335301837270496E-2"/>
                </c:manualLayout>
              </c:layout>
              <c:showVal val="1"/>
            </c:dLbl>
            <c:dLbl>
              <c:idx val="3"/>
              <c:layout>
                <c:manualLayout>
                  <c:x val="1.004110738703488E-2"/>
                  <c:y val="-3.6646044244469454E-2"/>
                </c:manualLayout>
              </c:layout>
              <c:showVal val="1"/>
            </c:dLbl>
            <c:dLbl>
              <c:idx val="4"/>
              <c:layout>
                <c:manualLayout>
                  <c:x val="9.2394866120352852E-3"/>
                  <c:y val="-1.345753655793026E-2"/>
                </c:manualLayout>
              </c:layout>
              <c:showVal val="1"/>
            </c:dLbl>
            <c:dLbl>
              <c:idx val="5"/>
              <c:layout>
                <c:manualLayout>
                  <c:x val="4.6255198136530545E-3"/>
                  <c:y val="-9.4894442542521312E-3"/>
                </c:manualLayout>
              </c:layout>
              <c:showVal val="1"/>
            </c:dLbl>
            <c:txPr>
              <a:bodyPr/>
              <a:lstStyle/>
              <a:p>
                <a:pPr>
                  <a:defRPr sz="1200" b="1">
                    <a:latin typeface="Times New Roman" pitchFamily="18" charset="0"/>
                    <a:cs typeface="Times New Roman" pitchFamily="18" charset="0"/>
                  </a:defRPr>
                </a:pPr>
                <a:endParaRPr lang="ru-RU"/>
              </a:p>
            </c:txPr>
            <c:showVal val="1"/>
          </c:dLbls>
          <c:cat>
            <c:numRef>
              <c:f>Лист1!$A$2:$A$7</c:f>
              <c:numCache>
                <c:formatCode>General</c:formatCode>
                <c:ptCount val="6"/>
                <c:pt idx="0">
                  <c:v>2014</c:v>
                </c:pt>
                <c:pt idx="1">
                  <c:v>2015</c:v>
                </c:pt>
                <c:pt idx="2">
                  <c:v>2016</c:v>
                </c:pt>
                <c:pt idx="3">
                  <c:v>2017</c:v>
                </c:pt>
                <c:pt idx="4">
                  <c:v>2018</c:v>
                </c:pt>
                <c:pt idx="5">
                  <c:v>2019</c:v>
                </c:pt>
              </c:numCache>
            </c:numRef>
          </c:cat>
          <c:val>
            <c:numRef>
              <c:f>Лист1!$B$2:$B$7</c:f>
              <c:numCache>
                <c:formatCode>General</c:formatCode>
                <c:ptCount val="6"/>
                <c:pt idx="0">
                  <c:v>2303</c:v>
                </c:pt>
                <c:pt idx="1">
                  <c:v>2944</c:v>
                </c:pt>
                <c:pt idx="2">
                  <c:v>2544</c:v>
                </c:pt>
                <c:pt idx="3">
                  <c:v>2302</c:v>
                </c:pt>
                <c:pt idx="4">
                  <c:v>2485</c:v>
                </c:pt>
                <c:pt idx="5">
                  <c:v>2664</c:v>
                </c:pt>
              </c:numCache>
            </c:numRef>
          </c:val>
        </c:ser>
        <c:shape val="box"/>
        <c:axId val="234452480"/>
        <c:axId val="234454016"/>
        <c:axId val="0"/>
      </c:bar3DChart>
      <c:catAx>
        <c:axId val="234452480"/>
        <c:scaling>
          <c:orientation val="minMax"/>
        </c:scaling>
        <c:axPos val="b"/>
        <c:numFmt formatCode="General" sourceLinked="1"/>
        <c:tickLblPos val="nextTo"/>
        <c:txPr>
          <a:bodyPr/>
          <a:lstStyle/>
          <a:p>
            <a:pPr>
              <a:defRPr sz="1200" b="0">
                <a:latin typeface="Times New Roman" pitchFamily="18" charset="0"/>
                <a:cs typeface="Times New Roman" pitchFamily="18" charset="0"/>
              </a:defRPr>
            </a:pPr>
            <a:endParaRPr lang="ru-RU"/>
          </a:p>
        </c:txPr>
        <c:crossAx val="234454016"/>
        <c:crosses val="autoZero"/>
        <c:auto val="1"/>
        <c:lblAlgn val="ctr"/>
        <c:lblOffset val="100"/>
      </c:catAx>
      <c:valAx>
        <c:axId val="234454016"/>
        <c:scaling>
          <c:orientation val="minMax"/>
        </c:scaling>
        <c:axPos val="l"/>
        <c:numFmt formatCode="General" sourceLinked="1"/>
        <c:tickLblPos val="nextTo"/>
        <c:txPr>
          <a:bodyPr/>
          <a:lstStyle/>
          <a:p>
            <a:pPr>
              <a:defRPr sz="1100" b="0">
                <a:latin typeface="Times New Roman" pitchFamily="18" charset="0"/>
                <a:cs typeface="Times New Roman" pitchFamily="18" charset="0"/>
              </a:defRPr>
            </a:pPr>
            <a:endParaRPr lang="ru-RU"/>
          </a:p>
        </c:txPr>
        <c:crossAx val="234452480"/>
        <c:crosses val="autoZero"/>
        <c:crossBetween val="between"/>
      </c:valAx>
      <c:spPr>
        <a:noFill/>
        <a:ln w="25363">
          <a:noFill/>
        </a:ln>
      </c:spPr>
    </c:plotArea>
    <c:plotVisOnly val="1"/>
    <c:dispBlanksAs val="gap"/>
  </c:chart>
  <c:spPr>
    <a:ln>
      <a:noFill/>
    </a:ln>
  </c:spPr>
  <c:externalData r:id="rId1"/>
</c:chartSpace>
</file>

<file path=word/charts/chart36.xml><?xml version="1.0" encoding="utf-8"?>
<c:chartSpace xmlns:c="http://schemas.openxmlformats.org/drawingml/2006/chart" xmlns:a="http://schemas.openxmlformats.org/drawingml/2006/main" xmlns:r="http://schemas.openxmlformats.org/officeDocument/2006/relationships">
  <c:date1904 val="1"/>
  <c:lang val="ru-RU"/>
  <c:style val="3"/>
  <c:chart>
    <c:title>
      <c:tx>
        <c:rich>
          <a:bodyPr/>
          <a:lstStyle/>
          <a:p>
            <a:pPr>
              <a:defRPr sz="1200">
                <a:latin typeface="Times New Roman" pitchFamily="18" charset="0"/>
                <a:cs typeface="Times New Roman" pitchFamily="18" charset="0"/>
              </a:defRPr>
            </a:pPr>
            <a:r>
              <a:rPr lang="ru-RU" sz="1200">
                <a:latin typeface="Times New Roman" pitchFamily="18" charset="0"/>
                <a:cs typeface="Times New Roman" pitchFamily="18" charset="0"/>
              </a:rPr>
              <a:t>Динамика выбросов загрязняющих веществ в атмосферный воздух (тыс. тонн)</a:t>
            </a:r>
          </a:p>
        </c:rich>
      </c:tx>
      <c:layout>
        <c:manualLayout>
          <c:xMode val="edge"/>
          <c:yMode val="edge"/>
          <c:x val="0.2029400272334379"/>
          <c:y val="1.7840269966254221E-3"/>
        </c:manualLayout>
      </c:layout>
    </c:title>
    <c:view3D>
      <c:depthPercent val="100"/>
      <c:rAngAx val="1"/>
    </c:view3D>
    <c:plotArea>
      <c:layout>
        <c:manualLayout>
          <c:layoutTarget val="inner"/>
          <c:xMode val="edge"/>
          <c:yMode val="edge"/>
          <c:x val="0.18642768338168444"/>
          <c:y val="0.21425609298837694"/>
          <c:w val="0.65897756201528568"/>
          <c:h val="0.62239084075356665"/>
        </c:manualLayout>
      </c:layout>
      <c:bar3DChart>
        <c:barDir val="col"/>
        <c:grouping val="stacked"/>
        <c:ser>
          <c:idx val="0"/>
          <c:order val="0"/>
          <c:tx>
            <c:strRef>
              <c:f>Лист1!$B$1</c:f>
              <c:strCache>
                <c:ptCount val="1"/>
                <c:pt idx="0">
                  <c:v>Стационарные источники</c:v>
                </c:pt>
              </c:strCache>
            </c:strRef>
          </c:tx>
          <c:spPr>
            <a:solidFill>
              <a:srgbClr val="0070C0"/>
            </a:solidFill>
            <a:scene3d>
              <a:camera prst="orthographicFront"/>
              <a:lightRig rig="threePt" dir="t"/>
            </a:scene3d>
            <a:sp3d>
              <a:bevelT w="38100" h="38100"/>
              <a:bevelB w="38100" h="38100"/>
            </a:sp3d>
          </c:spPr>
          <c:dLbls>
            <c:txPr>
              <a:bodyPr/>
              <a:lstStyle/>
              <a:p>
                <a:pPr>
                  <a:defRPr sz="1200" b="1">
                    <a:solidFill>
                      <a:schemeClr val="bg1"/>
                    </a:solidFill>
                    <a:latin typeface="Times New Roman" pitchFamily="18" charset="0"/>
                    <a:cs typeface="Times New Roman" pitchFamily="18" charset="0"/>
                  </a:defRPr>
                </a:pPr>
                <a:endParaRPr lang="ru-RU"/>
              </a:p>
            </c:txPr>
            <c:showVal val="1"/>
          </c:dLbls>
          <c:cat>
            <c:numRef>
              <c:f>Лист1!$A$2:$A$6</c:f>
              <c:numCache>
                <c:formatCode>General</c:formatCode>
                <c:ptCount val="5"/>
                <c:pt idx="0">
                  <c:v>2014</c:v>
                </c:pt>
                <c:pt idx="1">
                  <c:v>2015</c:v>
                </c:pt>
                <c:pt idx="2">
                  <c:v>2016</c:v>
                </c:pt>
                <c:pt idx="3">
                  <c:v>2017</c:v>
                </c:pt>
                <c:pt idx="4">
                  <c:v>2018</c:v>
                </c:pt>
              </c:numCache>
            </c:numRef>
          </c:cat>
          <c:val>
            <c:numRef>
              <c:f>Лист1!$B$2:$B$6</c:f>
              <c:numCache>
                <c:formatCode>General</c:formatCode>
                <c:ptCount val="5"/>
                <c:pt idx="0">
                  <c:v>2.9</c:v>
                </c:pt>
                <c:pt idx="1">
                  <c:v>2.8</c:v>
                </c:pt>
                <c:pt idx="2">
                  <c:v>2.9</c:v>
                </c:pt>
                <c:pt idx="3">
                  <c:v>3.01</c:v>
                </c:pt>
                <c:pt idx="4">
                  <c:v>2.4</c:v>
                </c:pt>
              </c:numCache>
            </c:numRef>
          </c:val>
        </c:ser>
        <c:ser>
          <c:idx val="1"/>
          <c:order val="1"/>
          <c:tx>
            <c:strRef>
              <c:f>Лист1!$C$1</c:f>
              <c:strCache>
                <c:ptCount val="1"/>
                <c:pt idx="0">
                  <c:v>Передвижные источники</c:v>
                </c:pt>
              </c:strCache>
            </c:strRef>
          </c:tx>
          <c:spPr>
            <a:solidFill>
              <a:srgbClr val="00B0F0"/>
            </a:solidFill>
            <a:scene3d>
              <a:camera prst="orthographicFront"/>
              <a:lightRig rig="threePt" dir="t"/>
            </a:scene3d>
            <a:sp3d>
              <a:bevelT w="38100" h="38100"/>
              <a:bevelB w="38100" h="38100"/>
            </a:sp3d>
          </c:spPr>
          <c:dLbls>
            <c:txPr>
              <a:bodyPr/>
              <a:lstStyle/>
              <a:p>
                <a:pPr>
                  <a:defRPr sz="1200" b="1">
                    <a:solidFill>
                      <a:schemeClr val="bg1"/>
                    </a:solidFill>
                    <a:latin typeface="Times New Roman" pitchFamily="18" charset="0"/>
                    <a:cs typeface="Times New Roman" pitchFamily="18" charset="0"/>
                  </a:defRPr>
                </a:pPr>
                <a:endParaRPr lang="ru-RU"/>
              </a:p>
            </c:txPr>
            <c:showVal val="1"/>
          </c:dLbls>
          <c:cat>
            <c:numRef>
              <c:f>Лист1!$A$2:$A$6</c:f>
              <c:numCache>
                <c:formatCode>General</c:formatCode>
                <c:ptCount val="5"/>
                <c:pt idx="0">
                  <c:v>2014</c:v>
                </c:pt>
                <c:pt idx="1">
                  <c:v>2015</c:v>
                </c:pt>
                <c:pt idx="2">
                  <c:v>2016</c:v>
                </c:pt>
                <c:pt idx="3">
                  <c:v>2017</c:v>
                </c:pt>
                <c:pt idx="4">
                  <c:v>2018</c:v>
                </c:pt>
              </c:numCache>
            </c:numRef>
          </c:cat>
          <c:val>
            <c:numRef>
              <c:f>Лист1!$C$2:$C$6</c:f>
              <c:numCache>
                <c:formatCode>0.0</c:formatCode>
                <c:ptCount val="5"/>
                <c:pt idx="0" formatCode="General">
                  <c:v>10</c:v>
                </c:pt>
                <c:pt idx="1">
                  <c:v>10.9</c:v>
                </c:pt>
                <c:pt idx="2" formatCode="General">
                  <c:v>11.4</c:v>
                </c:pt>
                <c:pt idx="3" formatCode="General">
                  <c:v>11.9</c:v>
                </c:pt>
                <c:pt idx="4" formatCode="General">
                  <c:v>11.9</c:v>
                </c:pt>
              </c:numCache>
            </c:numRef>
          </c:val>
        </c:ser>
        <c:gapWidth val="55"/>
        <c:gapDepth val="55"/>
        <c:shape val="box"/>
        <c:axId val="234553728"/>
        <c:axId val="234555264"/>
        <c:axId val="0"/>
      </c:bar3DChart>
      <c:catAx>
        <c:axId val="234553728"/>
        <c:scaling>
          <c:orientation val="minMax"/>
        </c:scaling>
        <c:axPos val="b"/>
        <c:numFmt formatCode="General" sourceLinked="1"/>
        <c:majorTickMark val="none"/>
        <c:tickLblPos val="nextTo"/>
        <c:txPr>
          <a:bodyPr/>
          <a:lstStyle/>
          <a:p>
            <a:pPr>
              <a:defRPr sz="1200" b="0">
                <a:latin typeface="Times New Roman" pitchFamily="18" charset="0"/>
                <a:cs typeface="Times New Roman" pitchFamily="18" charset="0"/>
              </a:defRPr>
            </a:pPr>
            <a:endParaRPr lang="ru-RU"/>
          </a:p>
        </c:txPr>
        <c:crossAx val="234555264"/>
        <c:crosses val="autoZero"/>
        <c:auto val="1"/>
        <c:lblAlgn val="ctr"/>
        <c:lblOffset val="100"/>
      </c:catAx>
      <c:valAx>
        <c:axId val="234555264"/>
        <c:scaling>
          <c:orientation val="minMax"/>
        </c:scaling>
        <c:axPos val="l"/>
        <c:majorGridlines/>
        <c:numFmt formatCode="General" sourceLinked="1"/>
        <c:majorTickMark val="none"/>
        <c:tickLblPos val="nextTo"/>
        <c:txPr>
          <a:bodyPr/>
          <a:lstStyle/>
          <a:p>
            <a:pPr>
              <a:defRPr sz="1200" b="0">
                <a:latin typeface="Times New Roman" panose="02020603050405020304" pitchFamily="18" charset="0"/>
                <a:cs typeface="Times New Roman" panose="02020603050405020304" pitchFamily="18" charset="0"/>
              </a:defRPr>
            </a:pPr>
            <a:endParaRPr lang="ru-RU"/>
          </a:p>
        </c:txPr>
        <c:crossAx val="234553728"/>
        <c:crosses val="autoZero"/>
        <c:crossBetween val="between"/>
      </c:valAx>
      <c:spPr>
        <a:noFill/>
        <a:ln w="31320">
          <a:noFill/>
        </a:ln>
      </c:spPr>
    </c:plotArea>
    <c:legend>
      <c:legendPos val="b"/>
      <c:layout>
        <c:manualLayout>
          <c:xMode val="edge"/>
          <c:yMode val="edge"/>
          <c:x val="8.3527716930120767E-3"/>
          <c:y val="0.90877577802774667"/>
          <c:w val="0.98830679059854354"/>
          <c:h val="9.1224221972253744E-2"/>
        </c:manualLayout>
      </c:layout>
      <c:txPr>
        <a:bodyPr/>
        <a:lstStyle/>
        <a:p>
          <a:pPr>
            <a:defRPr sz="1200">
              <a:latin typeface="Times New Roman" pitchFamily="18" charset="0"/>
              <a:cs typeface="Times New Roman" pitchFamily="18" charset="0"/>
            </a:defRPr>
          </a:pPr>
          <a:endParaRPr lang="ru-RU"/>
        </a:p>
      </c:txPr>
    </c:legend>
    <c:plotVisOnly val="1"/>
    <c:dispBlanksAs val="gap"/>
  </c:chart>
  <c:spPr>
    <a:ln>
      <a:noFill/>
    </a:ln>
  </c:spPr>
  <c:externalData r:id="rId2"/>
</c:chartSpace>
</file>

<file path=word/charts/chart37.xml><?xml version="1.0" encoding="utf-8"?>
<c:chartSpace xmlns:c="http://schemas.openxmlformats.org/drawingml/2006/chart" xmlns:a="http://schemas.openxmlformats.org/drawingml/2006/main" xmlns:r="http://schemas.openxmlformats.org/officeDocument/2006/relationships">
  <c:date1904 val="1"/>
  <c:lang val="ru-RU"/>
  <c:style val="19"/>
  <c:chart>
    <c:title>
      <c:tx>
        <c:rich>
          <a:bodyPr/>
          <a:lstStyle/>
          <a:p>
            <a:pPr>
              <a:defRPr sz="1200">
                <a:latin typeface="Times New Roman" pitchFamily="18" charset="0"/>
                <a:cs typeface="Times New Roman" pitchFamily="18" charset="0"/>
              </a:defRPr>
            </a:pPr>
            <a:r>
              <a:rPr lang="ru-RU" sz="1200">
                <a:latin typeface="Times New Roman" pitchFamily="18" charset="0"/>
                <a:cs typeface="Times New Roman" pitchFamily="18" charset="0"/>
              </a:rPr>
              <a:t>Объем сброса сточных вод, имеющих загрязняющие вещества (млн. куб.м/год)</a:t>
            </a:r>
          </a:p>
        </c:rich>
      </c:tx>
      <c:layout>
        <c:manualLayout>
          <c:xMode val="edge"/>
          <c:yMode val="edge"/>
          <c:x val="0.13359820383897841"/>
          <c:y val="3.9381153305203954E-2"/>
        </c:manualLayout>
      </c:layout>
    </c:title>
    <c:view3D>
      <c:depthPercent val="100"/>
      <c:rAngAx val="1"/>
    </c:view3D>
    <c:plotArea>
      <c:layout/>
      <c:bar3DChart>
        <c:barDir val="col"/>
        <c:grouping val="clustered"/>
        <c:ser>
          <c:idx val="0"/>
          <c:order val="0"/>
          <c:tx>
            <c:strRef>
              <c:f>Лист1!$B$1</c:f>
              <c:strCache>
                <c:ptCount val="1"/>
                <c:pt idx="0">
                  <c:v>Объем сброса сточных вод, имеющих загрязняющие вещества (млн. куб.м/год)</c:v>
                </c:pt>
              </c:strCache>
            </c:strRef>
          </c:tx>
          <c:spPr>
            <a:solidFill>
              <a:srgbClr val="0070C0"/>
            </a:solidFill>
            <a:effectLst/>
            <a:scene3d>
              <a:camera prst="orthographicFront"/>
              <a:lightRig rig="threePt" dir="t"/>
            </a:scene3d>
            <a:sp3d>
              <a:bevelT w="38100" h="38100"/>
              <a:bevelB w="38100" h="38100"/>
            </a:sp3d>
          </c:spPr>
          <c:dLbls>
            <c:txPr>
              <a:bodyPr/>
              <a:lstStyle/>
              <a:p>
                <a:pPr>
                  <a:defRPr sz="1200" b="1">
                    <a:latin typeface="Times New Roman" pitchFamily="18" charset="0"/>
                    <a:cs typeface="Times New Roman" pitchFamily="18" charset="0"/>
                  </a:defRPr>
                </a:pPr>
                <a:endParaRPr lang="ru-RU"/>
              </a:p>
            </c:txPr>
            <c:showVal val="1"/>
          </c:dLbls>
          <c:cat>
            <c:numRef>
              <c:f>Лист1!$A$2:$A$7</c:f>
              <c:numCache>
                <c:formatCode>General</c:formatCode>
                <c:ptCount val="6"/>
                <c:pt idx="0">
                  <c:v>2014</c:v>
                </c:pt>
                <c:pt idx="1">
                  <c:v>2015</c:v>
                </c:pt>
                <c:pt idx="2">
                  <c:v>2016</c:v>
                </c:pt>
                <c:pt idx="3">
                  <c:v>2017</c:v>
                </c:pt>
                <c:pt idx="4">
                  <c:v>2018</c:v>
                </c:pt>
                <c:pt idx="5">
                  <c:v>2019</c:v>
                </c:pt>
              </c:numCache>
            </c:numRef>
          </c:cat>
          <c:val>
            <c:numRef>
              <c:f>Лист1!$B$2:$B$7</c:f>
              <c:numCache>
                <c:formatCode>General</c:formatCode>
                <c:ptCount val="6"/>
                <c:pt idx="0">
                  <c:v>33.6</c:v>
                </c:pt>
                <c:pt idx="1">
                  <c:v>33.800000000000004</c:v>
                </c:pt>
                <c:pt idx="2">
                  <c:v>31.9</c:v>
                </c:pt>
                <c:pt idx="3" formatCode="0.0">
                  <c:v>31</c:v>
                </c:pt>
                <c:pt idx="4" formatCode="0.0">
                  <c:v>28.779999999999987</c:v>
                </c:pt>
                <c:pt idx="5">
                  <c:v>29.4</c:v>
                </c:pt>
              </c:numCache>
            </c:numRef>
          </c:val>
        </c:ser>
        <c:shape val="box"/>
        <c:axId val="234150144"/>
        <c:axId val="234381312"/>
        <c:axId val="0"/>
      </c:bar3DChart>
      <c:catAx>
        <c:axId val="234150144"/>
        <c:scaling>
          <c:orientation val="minMax"/>
        </c:scaling>
        <c:axPos val="b"/>
        <c:numFmt formatCode="General" sourceLinked="1"/>
        <c:tickLblPos val="nextTo"/>
        <c:txPr>
          <a:bodyPr/>
          <a:lstStyle/>
          <a:p>
            <a:pPr>
              <a:defRPr sz="1200" b="0">
                <a:latin typeface="Times New Roman" pitchFamily="18" charset="0"/>
                <a:cs typeface="Times New Roman" pitchFamily="18" charset="0"/>
              </a:defRPr>
            </a:pPr>
            <a:endParaRPr lang="ru-RU"/>
          </a:p>
        </c:txPr>
        <c:crossAx val="234381312"/>
        <c:crosses val="autoZero"/>
        <c:auto val="1"/>
        <c:lblAlgn val="ctr"/>
        <c:lblOffset val="100"/>
      </c:catAx>
      <c:valAx>
        <c:axId val="234381312"/>
        <c:scaling>
          <c:orientation val="minMax"/>
        </c:scaling>
        <c:axPos val="l"/>
        <c:numFmt formatCode="General" sourceLinked="1"/>
        <c:tickLblPos val="nextTo"/>
        <c:txPr>
          <a:bodyPr/>
          <a:lstStyle/>
          <a:p>
            <a:pPr>
              <a:defRPr sz="1200" b="0">
                <a:latin typeface="Times New Roman" pitchFamily="18" charset="0"/>
                <a:cs typeface="Times New Roman" pitchFamily="18" charset="0"/>
              </a:defRPr>
            </a:pPr>
            <a:endParaRPr lang="ru-RU"/>
          </a:p>
        </c:txPr>
        <c:crossAx val="234150144"/>
        <c:crosses val="autoZero"/>
        <c:crossBetween val="between"/>
      </c:valAx>
      <c:spPr>
        <a:noFill/>
        <a:ln w="25286">
          <a:noFill/>
        </a:ln>
      </c:spPr>
    </c:plotArea>
    <c:plotVisOnly val="1"/>
    <c:dispBlanksAs val="gap"/>
  </c:chart>
  <c:spPr>
    <a:ln>
      <a:noFill/>
    </a:ln>
  </c:spPr>
  <c:externalData r:id="rId1"/>
</c:chartSpace>
</file>

<file path=word/charts/chart38.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1.4226784738879115E-3"/>
          <c:y val="7.9277551606358798E-2"/>
          <c:w val="0.98015711987937437"/>
          <c:h val="0.59437175616205851"/>
        </c:manualLayout>
      </c:layout>
      <c:barChart>
        <c:barDir val="col"/>
        <c:grouping val="clustered"/>
        <c:ser>
          <c:idx val="1"/>
          <c:order val="0"/>
          <c:tx>
            <c:strRef>
              <c:f>Лист1!$B$1</c:f>
              <c:strCache>
                <c:ptCount val="1"/>
                <c:pt idx="0">
                  <c:v>2018</c:v>
                </c:pt>
              </c:strCache>
            </c:strRef>
          </c:tx>
          <c:spPr>
            <a:solidFill>
              <a:srgbClr val="C00000"/>
            </a:solidFill>
            <a:scene3d>
              <a:camera prst="orthographicFront"/>
              <a:lightRig rig="threePt" dir="t"/>
            </a:scene3d>
            <a:sp3d>
              <a:bevelT w="63500" h="63500"/>
              <a:bevelB w="63500" h="63500"/>
            </a:sp3d>
          </c:spPr>
          <c:dLbls>
            <c:dLbl>
              <c:idx val="0"/>
              <c:layout>
                <c:manualLayout>
                  <c:x val="0"/>
                  <c:y val="-9.9431367473551708E-3"/>
                </c:manualLayout>
              </c:layout>
              <c:dLblPos val="outEnd"/>
              <c:showVal val="1"/>
            </c:dLbl>
            <c:showVal val="1"/>
          </c:dLbls>
          <c:cat>
            <c:strRef>
              <c:f>Лист1!$A$2:$A$3</c:f>
              <c:strCache>
                <c:ptCount val="2"/>
                <c:pt idx="0">
                  <c:v>предписания о демонтаже вывесок, ед.</c:v>
                </c:pt>
                <c:pt idx="1">
                  <c:v>демонтаж вывесок, ед. </c:v>
                </c:pt>
              </c:strCache>
            </c:strRef>
          </c:cat>
          <c:val>
            <c:numRef>
              <c:f>Лист1!$B$2:$B$3</c:f>
              <c:numCache>
                <c:formatCode>General</c:formatCode>
                <c:ptCount val="2"/>
                <c:pt idx="0">
                  <c:v>119</c:v>
                </c:pt>
                <c:pt idx="1">
                  <c:v>26</c:v>
                </c:pt>
              </c:numCache>
            </c:numRef>
          </c:val>
        </c:ser>
        <c:ser>
          <c:idx val="2"/>
          <c:order val="1"/>
          <c:tx>
            <c:strRef>
              <c:f>Лист1!$C$1</c:f>
              <c:strCache>
                <c:ptCount val="1"/>
                <c:pt idx="0">
                  <c:v>2019</c:v>
                </c:pt>
              </c:strCache>
            </c:strRef>
          </c:tx>
          <c:spPr>
            <a:solidFill>
              <a:srgbClr val="0070C0"/>
            </a:solidFill>
            <a:scene3d>
              <a:camera prst="orthographicFront"/>
              <a:lightRig rig="threePt" dir="t"/>
            </a:scene3d>
            <a:sp3d>
              <a:bevelT w="38100" h="38100"/>
              <a:bevelB w="38100" h="38100"/>
            </a:sp3d>
          </c:spPr>
          <c:dPt>
            <c:idx val="0"/>
            <c:spPr>
              <a:solidFill>
                <a:srgbClr val="0070C0"/>
              </a:solidFill>
              <a:scene3d>
                <a:camera prst="orthographicFront"/>
                <a:lightRig rig="threePt" dir="t"/>
              </a:scene3d>
              <a:sp3d>
                <a:bevelT w="63500" h="63500"/>
                <a:bevelB w="63500" h="63500"/>
              </a:sp3d>
            </c:spPr>
          </c:dPt>
          <c:dLbls>
            <c:dLbl>
              <c:idx val="0"/>
              <c:layout>
                <c:manualLayout>
                  <c:x val="3.981998598512025E-17"/>
                  <c:y val="-6.7395340163603724E-3"/>
                </c:manualLayout>
              </c:layout>
              <c:dLblPos val="outEnd"/>
              <c:showVal val="1"/>
            </c:dLbl>
            <c:dLbl>
              <c:idx val="1"/>
              <c:layout>
                <c:manualLayout>
                  <c:x val="0"/>
                  <c:y val="-6.0765469003543739E-3"/>
                </c:manualLayout>
              </c:layout>
              <c:dLblPos val="outEnd"/>
              <c:showVal val="1"/>
            </c:dLbl>
            <c:showVal val="1"/>
          </c:dLbls>
          <c:cat>
            <c:strRef>
              <c:f>Лист1!$A$2:$A$3</c:f>
              <c:strCache>
                <c:ptCount val="2"/>
                <c:pt idx="0">
                  <c:v>предписания о демонтаже вывесок, ед.</c:v>
                </c:pt>
                <c:pt idx="1">
                  <c:v>демонтаж вывесок, ед. </c:v>
                </c:pt>
              </c:strCache>
            </c:strRef>
          </c:cat>
          <c:val>
            <c:numRef>
              <c:f>Лист1!$C$2:$C$3</c:f>
              <c:numCache>
                <c:formatCode>General</c:formatCode>
                <c:ptCount val="2"/>
                <c:pt idx="0">
                  <c:v>326</c:v>
                </c:pt>
                <c:pt idx="1">
                  <c:v>226</c:v>
                </c:pt>
              </c:numCache>
            </c:numRef>
          </c:val>
        </c:ser>
        <c:dLbls>
          <c:showVal val="1"/>
        </c:dLbls>
        <c:overlap val="-25"/>
        <c:axId val="235582592"/>
        <c:axId val="235584128"/>
      </c:barChart>
      <c:catAx>
        <c:axId val="235582592"/>
        <c:scaling>
          <c:orientation val="minMax"/>
        </c:scaling>
        <c:axPos val="b"/>
        <c:numFmt formatCode="General" sourceLinked="1"/>
        <c:majorTickMark val="none"/>
        <c:tickLblPos val="low"/>
        <c:spPr>
          <a:noFill/>
          <a:ln w="8161" cap="flat" cmpd="sng" algn="ctr">
            <a:solidFill>
              <a:schemeClr val="accent4">
                <a:shade val="95000"/>
                <a:satMod val="105000"/>
              </a:schemeClr>
            </a:solidFill>
            <a:prstDash val="solid"/>
          </a:ln>
          <a:effectLst/>
        </c:spPr>
        <c:txPr>
          <a:bodyPr rot="0" vert="horz"/>
          <a:lstStyle/>
          <a:p>
            <a:pPr>
              <a:defRPr/>
            </a:pPr>
            <a:endParaRPr lang="ru-RU"/>
          </a:p>
        </c:txPr>
        <c:crossAx val="235584128"/>
        <c:crosses val="autoZero"/>
        <c:auto val="1"/>
        <c:lblAlgn val="ctr"/>
        <c:lblOffset val="100"/>
      </c:catAx>
      <c:valAx>
        <c:axId val="235584128"/>
        <c:scaling>
          <c:orientation val="minMax"/>
        </c:scaling>
        <c:delete val="1"/>
        <c:axPos val="l"/>
        <c:numFmt formatCode="General" sourceLinked="1"/>
        <c:tickLblPos val="none"/>
        <c:crossAx val="235582592"/>
        <c:crosses val="autoZero"/>
        <c:crossBetween val="between"/>
      </c:valAx>
      <c:spPr>
        <a:noFill/>
        <a:ln w="21764">
          <a:noFill/>
        </a:ln>
      </c:spPr>
    </c:plotArea>
    <c:legend>
      <c:legendPos val="t"/>
      <c:layout>
        <c:manualLayout>
          <c:xMode val="edge"/>
          <c:yMode val="edge"/>
          <c:x val="9.1242466520790377E-2"/>
          <c:y val="0.88596897524032359"/>
          <c:w val="0.80620836536847063"/>
          <c:h val="7.7182328256872171E-2"/>
        </c:manualLayout>
      </c:layout>
    </c:legend>
    <c:plotVisOnly val="1"/>
    <c:dispBlanksAs val="gap"/>
  </c:chart>
  <c:spPr>
    <a:ln>
      <a:noFill/>
    </a:ln>
  </c:spPr>
  <c:txPr>
    <a:bodyPr/>
    <a:lstStyle/>
    <a:p>
      <a:pPr>
        <a:defRPr sz="1000" b="0" i="0" u="none" strike="noStrike" baseline="0">
          <a:solidFill>
            <a:srgbClr val="000000"/>
          </a:solidFill>
          <a:latin typeface="Times New Roman" pitchFamily="18" charset="0"/>
          <a:ea typeface="Calibri"/>
          <a:cs typeface="Times New Roman" pitchFamily="18" charset="0"/>
        </a:defRPr>
      </a:pPr>
      <a:endParaRPr lang="ru-RU"/>
    </a:p>
  </c:txPr>
  <c:externalData r:id="rId2"/>
</c:chartSpace>
</file>

<file path=word/charts/chart39.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
          <c:y val="5.35042268884647E-2"/>
          <c:w val="1"/>
          <c:h val="0.62328497568097774"/>
        </c:manualLayout>
      </c:layout>
      <c:barChart>
        <c:barDir val="col"/>
        <c:grouping val="clustered"/>
        <c:ser>
          <c:idx val="1"/>
          <c:order val="0"/>
          <c:tx>
            <c:strRef>
              <c:f>Лист1!$B$1</c:f>
              <c:strCache>
                <c:ptCount val="1"/>
                <c:pt idx="0">
                  <c:v>2018</c:v>
                </c:pt>
              </c:strCache>
            </c:strRef>
          </c:tx>
          <c:spPr>
            <a:solidFill>
              <a:srgbClr val="C00000"/>
            </a:solidFill>
            <a:scene3d>
              <a:camera prst="orthographicFront"/>
              <a:lightRig rig="threePt" dir="t"/>
            </a:scene3d>
            <a:sp3d>
              <a:bevelT w="38100" h="38100"/>
              <a:bevelB w="38100" h="38100"/>
            </a:sp3d>
          </c:spPr>
          <c:dPt>
            <c:idx val="0"/>
            <c:spPr>
              <a:solidFill>
                <a:srgbClr val="C00000"/>
              </a:solidFill>
              <a:scene3d>
                <a:camera prst="orthographicFront"/>
                <a:lightRig rig="threePt" dir="t"/>
              </a:scene3d>
              <a:sp3d>
                <a:bevelT w="63500" h="63500"/>
                <a:bevelB w="63500" h="63500"/>
              </a:sp3d>
            </c:spPr>
          </c:dPt>
          <c:dLbls>
            <c:dLbl>
              <c:idx val="0"/>
              <c:layout>
                <c:manualLayout>
                  <c:x val="0"/>
                  <c:y val="-9.9431367473551708E-3"/>
                </c:manualLayout>
              </c:layout>
              <c:dLblPos val="outEnd"/>
              <c:showVal val="1"/>
            </c:dLbl>
            <c:showVal val="1"/>
          </c:dLbls>
          <c:cat>
            <c:strRef>
              <c:f>Лист1!$A$2:$A$3</c:f>
              <c:strCache>
                <c:ptCount val="2"/>
                <c:pt idx="0">
                  <c:v>согласование проектов вывесок, ед.</c:v>
                </c:pt>
                <c:pt idx="1">
                  <c:v>установка вывесок, ед. </c:v>
                </c:pt>
              </c:strCache>
            </c:strRef>
          </c:cat>
          <c:val>
            <c:numRef>
              <c:f>Лист1!$B$2:$B$3</c:f>
              <c:numCache>
                <c:formatCode>General</c:formatCode>
                <c:ptCount val="2"/>
                <c:pt idx="0">
                  <c:v>48</c:v>
                </c:pt>
                <c:pt idx="1">
                  <c:v>20</c:v>
                </c:pt>
              </c:numCache>
            </c:numRef>
          </c:val>
        </c:ser>
        <c:ser>
          <c:idx val="2"/>
          <c:order val="1"/>
          <c:tx>
            <c:strRef>
              <c:f>Лист1!$C$1</c:f>
              <c:strCache>
                <c:ptCount val="1"/>
                <c:pt idx="0">
                  <c:v>2019</c:v>
                </c:pt>
              </c:strCache>
            </c:strRef>
          </c:tx>
          <c:spPr>
            <a:solidFill>
              <a:srgbClr val="0070C0"/>
            </a:solidFill>
            <a:scene3d>
              <a:camera prst="orthographicFront"/>
              <a:lightRig rig="threePt" dir="t"/>
            </a:scene3d>
            <a:sp3d>
              <a:bevelT w="63500" h="63500"/>
              <a:bevelB w="63500" h="63500"/>
            </a:sp3d>
          </c:spPr>
          <c:dLbls>
            <c:dLbl>
              <c:idx val="0"/>
              <c:layout>
                <c:manualLayout>
                  <c:x val="3.9819985985120416E-17"/>
                  <c:y val="-6.7395340163603724E-3"/>
                </c:manualLayout>
              </c:layout>
              <c:dLblPos val="outEnd"/>
              <c:showVal val="1"/>
            </c:dLbl>
            <c:dLbl>
              <c:idx val="1"/>
              <c:layout>
                <c:manualLayout>
                  <c:x val="0"/>
                  <c:y val="-6.0765469003543817E-3"/>
                </c:manualLayout>
              </c:layout>
              <c:dLblPos val="outEnd"/>
              <c:showVal val="1"/>
            </c:dLbl>
            <c:showVal val="1"/>
          </c:dLbls>
          <c:cat>
            <c:strRef>
              <c:f>Лист1!$A$2:$A$3</c:f>
              <c:strCache>
                <c:ptCount val="2"/>
                <c:pt idx="0">
                  <c:v>согласование проектов вывесок, ед.</c:v>
                </c:pt>
                <c:pt idx="1">
                  <c:v>установка вывесок, ед. </c:v>
                </c:pt>
              </c:strCache>
            </c:strRef>
          </c:cat>
          <c:val>
            <c:numRef>
              <c:f>Лист1!$C$2:$C$3</c:f>
              <c:numCache>
                <c:formatCode>General</c:formatCode>
                <c:ptCount val="2"/>
                <c:pt idx="0">
                  <c:v>115</c:v>
                </c:pt>
                <c:pt idx="1">
                  <c:v>44</c:v>
                </c:pt>
              </c:numCache>
            </c:numRef>
          </c:val>
        </c:ser>
        <c:dLbls>
          <c:showVal val="1"/>
        </c:dLbls>
        <c:overlap val="-25"/>
        <c:axId val="235753472"/>
        <c:axId val="235755008"/>
      </c:barChart>
      <c:catAx>
        <c:axId val="235753472"/>
        <c:scaling>
          <c:orientation val="minMax"/>
        </c:scaling>
        <c:axPos val="b"/>
        <c:numFmt formatCode="General" sourceLinked="1"/>
        <c:majorTickMark val="none"/>
        <c:tickLblPos val="low"/>
        <c:spPr>
          <a:noFill/>
          <a:ln w="8161" cap="flat" cmpd="sng" algn="ctr">
            <a:solidFill>
              <a:schemeClr val="accent4">
                <a:shade val="95000"/>
                <a:satMod val="105000"/>
              </a:schemeClr>
            </a:solidFill>
            <a:prstDash val="solid"/>
          </a:ln>
          <a:effectLst/>
        </c:spPr>
        <c:txPr>
          <a:bodyPr rot="0" vert="horz"/>
          <a:lstStyle/>
          <a:p>
            <a:pPr>
              <a:defRPr/>
            </a:pPr>
            <a:endParaRPr lang="ru-RU"/>
          </a:p>
        </c:txPr>
        <c:crossAx val="235755008"/>
        <c:crosses val="autoZero"/>
        <c:auto val="1"/>
        <c:lblAlgn val="ctr"/>
        <c:lblOffset val="100"/>
      </c:catAx>
      <c:valAx>
        <c:axId val="235755008"/>
        <c:scaling>
          <c:orientation val="minMax"/>
        </c:scaling>
        <c:delete val="1"/>
        <c:axPos val="l"/>
        <c:numFmt formatCode="General" sourceLinked="1"/>
        <c:tickLblPos val="none"/>
        <c:crossAx val="235753472"/>
        <c:crosses val="autoZero"/>
        <c:crossBetween val="between"/>
      </c:valAx>
      <c:spPr>
        <a:noFill/>
        <a:ln w="21764">
          <a:noFill/>
        </a:ln>
      </c:spPr>
    </c:plotArea>
    <c:legend>
      <c:legendPos val="t"/>
      <c:layout>
        <c:manualLayout>
          <c:xMode val="edge"/>
          <c:yMode val="edge"/>
          <c:x val="7.4766771381556921E-2"/>
          <c:y val="0.92269728111307436"/>
          <c:w val="0.80620836536847063"/>
          <c:h val="7.7182328256872129E-2"/>
        </c:manualLayout>
      </c:layout>
    </c:legend>
    <c:plotVisOnly val="1"/>
    <c:dispBlanksAs val="gap"/>
  </c:chart>
  <c:spPr>
    <a:ln>
      <a:noFill/>
    </a:ln>
  </c:spPr>
  <c:txPr>
    <a:bodyPr/>
    <a:lstStyle/>
    <a:p>
      <a:pPr>
        <a:defRPr sz="1000" b="0" i="0" u="none" strike="noStrike" baseline="0">
          <a:solidFill>
            <a:srgbClr val="000000"/>
          </a:solidFill>
          <a:latin typeface="Times New Roman" pitchFamily="18" charset="0"/>
          <a:ea typeface="Calibri"/>
          <a:cs typeface="Times New Roman" pitchFamily="18" charset="0"/>
        </a:defRPr>
      </a:pPr>
      <a:endParaRPr lang="ru-RU"/>
    </a:p>
  </c:txPr>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201">
                <a:latin typeface="Times New Roman" pitchFamily="18" charset="0"/>
                <a:cs typeface="Times New Roman" pitchFamily="18" charset="0"/>
              </a:defRPr>
            </a:pPr>
            <a:r>
              <a:rPr lang="ru-RU" sz="1201">
                <a:latin typeface="Times New Roman" pitchFamily="18" charset="0"/>
                <a:cs typeface="Times New Roman" pitchFamily="18" charset="0"/>
              </a:rPr>
              <a:t>Численность населения, тыс. чел.</a:t>
            </a:r>
          </a:p>
        </c:rich>
      </c:tx>
      <c:layout>
        <c:manualLayout>
          <c:xMode val="edge"/>
          <c:yMode val="edge"/>
          <c:x val="0.28475459317587815"/>
          <c:y val="0"/>
        </c:manualLayout>
      </c:layout>
    </c:title>
    <c:plotArea>
      <c:layout>
        <c:manualLayout>
          <c:layoutTarget val="inner"/>
          <c:xMode val="edge"/>
          <c:yMode val="edge"/>
          <c:x val="9.2978364416611448E-2"/>
          <c:y val="0.15143378589175682"/>
          <c:w val="0.86328041058660065"/>
          <c:h val="0.65870853227300452"/>
        </c:manualLayout>
      </c:layout>
      <c:lineChart>
        <c:grouping val="standard"/>
        <c:ser>
          <c:idx val="0"/>
          <c:order val="0"/>
          <c:tx>
            <c:strRef>
              <c:f>Лист1!$B$1</c:f>
              <c:strCache>
                <c:ptCount val="1"/>
                <c:pt idx="0">
                  <c:v>Ряд 1</c:v>
                </c:pt>
              </c:strCache>
            </c:strRef>
          </c:tx>
          <c:spPr>
            <a:ln>
              <a:solidFill>
                <a:srgbClr val="0070C0"/>
              </a:solidFill>
            </a:ln>
          </c:spPr>
          <c:marker>
            <c:spPr>
              <a:solidFill>
                <a:srgbClr val="0070C0"/>
              </a:solidFill>
            </c:spPr>
          </c:marker>
          <c:dLbls>
            <c:dLbl>
              <c:idx val="0"/>
              <c:layout>
                <c:manualLayout>
                  <c:x val="-5.0445489279539117E-2"/>
                  <c:y val="0.10453217577615434"/>
                </c:manualLayout>
              </c:layout>
              <c:dLblPos val="r"/>
              <c:showVal val="1"/>
            </c:dLbl>
            <c:dLbl>
              <c:idx val="1"/>
              <c:layout>
                <c:manualLayout>
                  <c:x val="-6.0534587135449534E-2"/>
                  <c:y val="0.10453217577615434"/>
                </c:manualLayout>
              </c:layout>
              <c:dLblPos val="r"/>
              <c:showVal val="1"/>
            </c:dLbl>
            <c:dLbl>
              <c:idx val="2"/>
              <c:layout>
                <c:manualLayout>
                  <c:x val="-6.8009328225863669E-2"/>
                  <c:y val="0.13900407276676621"/>
                </c:manualLayout>
              </c:layout>
              <c:dLblPos val="r"/>
              <c:showVal val="1"/>
            </c:dLbl>
            <c:dLbl>
              <c:idx val="3"/>
              <c:layout>
                <c:manualLayout>
                  <c:x val="-8.0890792367170727E-2"/>
                  <c:y val="0.13900479681419844"/>
                </c:manualLayout>
              </c:layout>
              <c:dLblPos val="r"/>
              <c:showVal val="1"/>
            </c:dLbl>
            <c:dLbl>
              <c:idx val="4"/>
              <c:layout>
                <c:manualLayout>
                  <c:x val="-6.0245910547683496E-2"/>
                  <c:y val="0.11742897594900002"/>
                </c:manualLayout>
              </c:layout>
              <c:tx>
                <c:rich>
                  <a:bodyPr/>
                  <a:lstStyle/>
                  <a:p>
                    <a:r>
                      <a:rPr lang="en-US" sz="1100" b="1">
                        <a:latin typeface="Times New Roman" pitchFamily="18" charset="0"/>
                        <a:cs typeface="Times New Roman" pitchFamily="18" charset="0"/>
                      </a:rPr>
                      <a:t>1</a:t>
                    </a:r>
                    <a:r>
                      <a:rPr lang="en-US"/>
                      <a:t>9</a:t>
                    </a:r>
                    <a:r>
                      <a:rPr lang="ru-RU"/>
                      <a:t>1,8</a:t>
                    </a:r>
                    <a:endParaRPr lang="en-US"/>
                  </a:p>
                </c:rich>
              </c:tx>
              <c:dLblPos val="r"/>
            </c:dLbl>
            <c:dLbl>
              <c:idx val="5"/>
              <c:layout>
                <c:manualLayout>
                  <c:x val="-5.1120669737127054E-2"/>
                  <c:y val="0.10694448654857309"/>
                </c:manualLayout>
              </c:layout>
              <c:dLblPos val="r"/>
              <c:showVal val="1"/>
            </c:dLbl>
            <c:dLbl>
              <c:idx val="6"/>
              <c:layout>
                <c:manualLayout>
                  <c:x val="-4.9549549549549488E-2"/>
                  <c:y val="0.11954022988505759"/>
                </c:manualLayout>
              </c:layout>
              <c:showVal val="1"/>
            </c:dLbl>
            <c:dLbl>
              <c:idx val="7"/>
              <c:layout>
                <c:manualLayout>
                  <c:x val="-5.6737588652482303E-2"/>
                  <c:y val="0.11034482758620692"/>
                </c:manualLayout>
              </c:layout>
              <c:showVal val="1"/>
            </c:dLbl>
            <c:dLbl>
              <c:idx val="8"/>
              <c:layout>
                <c:manualLayout>
                  <c:x val="-5.8919803600654665E-2"/>
                  <c:y val="0.11954022988505759"/>
                </c:manualLayout>
              </c:layout>
              <c:showVal val="1"/>
            </c:dLbl>
            <c:txPr>
              <a:bodyPr/>
              <a:lstStyle/>
              <a:p>
                <a:pPr>
                  <a:defRPr sz="1100" b="1">
                    <a:latin typeface="Times New Roman" pitchFamily="18" charset="0"/>
                    <a:cs typeface="Times New Roman" pitchFamily="18" charset="0"/>
                  </a:defRPr>
                </a:pPr>
                <a:endParaRPr lang="ru-RU"/>
              </a:p>
            </c:txPr>
            <c:showVal val="1"/>
          </c:dLbls>
          <c:cat>
            <c:numRef>
              <c:f>Лист1!$A$2:$A$10</c:f>
              <c:numCache>
                <c:formatCode>General</c:formatCode>
                <c:ptCount val="9"/>
                <c:pt idx="0">
                  <c:v>2011</c:v>
                </c:pt>
                <c:pt idx="1">
                  <c:v>2012</c:v>
                </c:pt>
                <c:pt idx="2">
                  <c:v>2013</c:v>
                </c:pt>
                <c:pt idx="3">
                  <c:v>2014</c:v>
                </c:pt>
                <c:pt idx="4">
                  <c:v>2015</c:v>
                </c:pt>
                <c:pt idx="5">
                  <c:v>2016</c:v>
                </c:pt>
                <c:pt idx="6">
                  <c:v>2017</c:v>
                </c:pt>
                <c:pt idx="7">
                  <c:v>2018</c:v>
                </c:pt>
                <c:pt idx="8">
                  <c:v>2019</c:v>
                </c:pt>
              </c:numCache>
            </c:numRef>
          </c:cat>
          <c:val>
            <c:numRef>
              <c:f>Лист1!$B$2:$B$10</c:f>
              <c:numCache>
                <c:formatCode>General</c:formatCode>
                <c:ptCount val="9"/>
                <c:pt idx="0">
                  <c:v>198.1</c:v>
                </c:pt>
                <c:pt idx="1">
                  <c:v>196.7</c:v>
                </c:pt>
                <c:pt idx="2">
                  <c:v>194.8</c:v>
                </c:pt>
                <c:pt idx="3">
                  <c:v>193.3</c:v>
                </c:pt>
                <c:pt idx="4" formatCode="0.0">
                  <c:v>191.8</c:v>
                </c:pt>
                <c:pt idx="5">
                  <c:v>190.4</c:v>
                </c:pt>
                <c:pt idx="6">
                  <c:v>188.6</c:v>
                </c:pt>
                <c:pt idx="7">
                  <c:v>186.6</c:v>
                </c:pt>
                <c:pt idx="8">
                  <c:v>184.7</c:v>
                </c:pt>
              </c:numCache>
            </c:numRef>
          </c:val>
        </c:ser>
        <c:marker val="1"/>
        <c:axId val="48776320"/>
        <c:axId val="48777856"/>
      </c:lineChart>
      <c:catAx>
        <c:axId val="48776320"/>
        <c:scaling>
          <c:orientation val="minMax"/>
        </c:scaling>
        <c:axPos val="b"/>
        <c:numFmt formatCode="General" sourceLinked="1"/>
        <c:tickLblPos val="nextTo"/>
        <c:txPr>
          <a:bodyPr/>
          <a:lstStyle/>
          <a:p>
            <a:pPr>
              <a:defRPr sz="1100" b="0">
                <a:latin typeface="Times New Roman" pitchFamily="18" charset="0"/>
                <a:cs typeface="Times New Roman" pitchFamily="18" charset="0"/>
              </a:defRPr>
            </a:pPr>
            <a:endParaRPr lang="ru-RU"/>
          </a:p>
        </c:txPr>
        <c:crossAx val="48777856"/>
        <c:crosses val="autoZero"/>
        <c:auto val="1"/>
        <c:lblAlgn val="ctr"/>
        <c:lblOffset val="100"/>
      </c:catAx>
      <c:valAx>
        <c:axId val="48777856"/>
        <c:scaling>
          <c:orientation val="minMax"/>
          <c:max val="200"/>
          <c:min val="100"/>
        </c:scaling>
        <c:axPos val="l"/>
        <c:majorGridlines/>
        <c:numFmt formatCode="General" sourceLinked="1"/>
        <c:tickLblPos val="nextTo"/>
        <c:txPr>
          <a:bodyPr/>
          <a:lstStyle/>
          <a:p>
            <a:pPr>
              <a:defRPr sz="1100" b="0">
                <a:latin typeface="Times New Roman" pitchFamily="18" charset="0"/>
                <a:cs typeface="Times New Roman" pitchFamily="18" charset="0"/>
              </a:defRPr>
            </a:pPr>
            <a:endParaRPr lang="ru-RU"/>
          </a:p>
        </c:txPr>
        <c:crossAx val="48776320"/>
        <c:crosses val="autoZero"/>
        <c:crossBetween val="between"/>
        <c:majorUnit val="20"/>
        <c:minorUnit val="0.2"/>
      </c:valAx>
    </c:plotArea>
    <c:plotVisOnly val="1"/>
    <c:dispBlanksAs val="gap"/>
  </c:chart>
  <c:spPr>
    <a:ln>
      <a:noFill/>
    </a:ln>
  </c:spPr>
  <c:txPr>
    <a:bodyPr/>
    <a:lstStyle/>
    <a:p>
      <a:pPr>
        <a:defRPr>
          <a:latin typeface="Century Gothic" pitchFamily="34" charset="0"/>
        </a:defRPr>
      </a:pPr>
      <a:endParaRPr lang="ru-RU"/>
    </a:p>
  </c:txPr>
  <c:externalData r:id="rId2"/>
  <c:userShapes r:id="rId3"/>
</c:chartSpace>
</file>

<file path=word/charts/chart40.xml><?xml version="1.0" encoding="utf-8"?>
<c:chartSpace xmlns:c="http://schemas.openxmlformats.org/drawingml/2006/chart" xmlns:a="http://schemas.openxmlformats.org/drawingml/2006/main" xmlns:r="http://schemas.openxmlformats.org/officeDocument/2006/relationships">
  <c:date1904 val="1"/>
  <c:lang val="ru-RU"/>
  <c:style val="5"/>
  <c:chart>
    <c:title>
      <c:layout>
        <c:manualLayout>
          <c:xMode val="edge"/>
          <c:yMode val="edge"/>
          <c:x val="0.19478369551632249"/>
          <c:y val="0"/>
        </c:manualLayout>
      </c:layout>
      <c:txPr>
        <a:bodyPr/>
        <a:lstStyle/>
        <a:p>
          <a:pPr>
            <a:defRPr sz="1099" b="1">
              <a:latin typeface="Times New Roman" pitchFamily="18" charset="0"/>
              <a:cs typeface="Times New Roman" pitchFamily="18" charset="0"/>
            </a:defRPr>
          </a:pPr>
          <a:endParaRPr lang="ru-RU"/>
        </a:p>
      </c:txPr>
    </c:title>
    <c:plotArea>
      <c:layout>
        <c:manualLayout>
          <c:layoutTarget val="inner"/>
          <c:xMode val="edge"/>
          <c:yMode val="edge"/>
          <c:x val="4.2723246511425808E-4"/>
          <c:y val="0.14397172794345567"/>
          <c:w val="0.97407229908799431"/>
          <c:h val="0.70689441378883178"/>
        </c:manualLayout>
      </c:layout>
      <c:barChart>
        <c:barDir val="col"/>
        <c:grouping val="clustered"/>
        <c:ser>
          <c:idx val="0"/>
          <c:order val="0"/>
          <c:tx>
            <c:strRef>
              <c:f>Лист1!$B$1</c:f>
              <c:strCache>
                <c:ptCount val="1"/>
                <c:pt idx="0">
                  <c:v>Ввод в эксплуатацию жилых домов, тыс. кв.м. </c:v>
                </c:pt>
              </c:strCache>
            </c:strRef>
          </c:tx>
          <c:spPr>
            <a:solidFill>
              <a:srgbClr val="0070C0"/>
            </a:solidFill>
            <a:effectLst/>
            <a:scene3d>
              <a:camera prst="orthographicFront"/>
              <a:lightRig rig="soft" dir="t">
                <a:rot lat="0" lon="0" rev="0"/>
              </a:lightRig>
            </a:scene3d>
            <a:sp3d>
              <a:bevelT/>
              <a:bevelB/>
            </a:sp3d>
          </c:spPr>
          <c:dLbls>
            <c:dLbl>
              <c:idx val="0"/>
              <c:layout>
                <c:manualLayout>
                  <c:x val="3.8795488401787619E-4"/>
                  <c:y val="-2.7140436559354202E-2"/>
                </c:manualLayout>
              </c:layout>
              <c:dLblPos val="outEnd"/>
              <c:showVal val="1"/>
            </c:dLbl>
            <c:dLbl>
              <c:idx val="1"/>
              <c:layout>
                <c:manualLayout>
                  <c:x val="0"/>
                  <c:y val="-2.0744667596930142E-2"/>
                </c:manualLayout>
              </c:layout>
              <c:dLblPos val="outEnd"/>
              <c:showVal val="1"/>
            </c:dLbl>
            <c:dLbl>
              <c:idx val="2"/>
              <c:layout>
                <c:manualLayout>
                  <c:x val="-2.7027027027027315E-3"/>
                  <c:y val="-2.0744667596930142E-2"/>
                </c:manualLayout>
              </c:layout>
              <c:dLblPos val="outEnd"/>
              <c:showVal val="1"/>
            </c:dLbl>
            <c:dLbl>
              <c:idx val="3"/>
              <c:layout>
                <c:manualLayout>
                  <c:x val="0"/>
                  <c:y val="-1.0507824180205363E-2"/>
                </c:manualLayout>
              </c:layout>
              <c:dLblPos val="outEnd"/>
              <c:showVal val="1"/>
            </c:dLbl>
            <c:dLbl>
              <c:idx val="4"/>
              <c:layout>
                <c:manualLayout>
                  <c:x val="-8.1083209193445454E-3"/>
                  <c:y val="-8.6564337685637767E-3"/>
                </c:manualLayout>
              </c:layout>
              <c:dLblPos val="outEnd"/>
              <c:showVal val="1"/>
            </c:dLbl>
            <c:txPr>
              <a:bodyPr/>
              <a:lstStyle/>
              <a:p>
                <a:pPr>
                  <a:defRPr sz="900">
                    <a:latin typeface="Times New Roman" pitchFamily="18" charset="0"/>
                    <a:cs typeface="Times New Roman" pitchFamily="18" charset="0"/>
                  </a:defRPr>
                </a:pPr>
                <a:endParaRPr lang="ru-RU"/>
              </a:p>
            </c:txPr>
            <c:showVal val="1"/>
          </c:dLbls>
          <c:cat>
            <c:numRef>
              <c:f>Лист1!$A$2:$A$6</c:f>
              <c:numCache>
                <c:formatCode>General</c:formatCode>
                <c:ptCount val="5"/>
                <c:pt idx="0">
                  <c:v>2015</c:v>
                </c:pt>
                <c:pt idx="1">
                  <c:v>2016</c:v>
                </c:pt>
                <c:pt idx="2">
                  <c:v>2017</c:v>
                </c:pt>
                <c:pt idx="3">
                  <c:v>2018</c:v>
                </c:pt>
                <c:pt idx="4">
                  <c:v>2019</c:v>
                </c:pt>
              </c:numCache>
            </c:numRef>
          </c:cat>
          <c:val>
            <c:numRef>
              <c:f>Лист1!$B$2:$B$6</c:f>
              <c:numCache>
                <c:formatCode>General</c:formatCode>
                <c:ptCount val="5"/>
                <c:pt idx="0">
                  <c:v>49.6</c:v>
                </c:pt>
                <c:pt idx="1">
                  <c:v>42.8</c:v>
                </c:pt>
                <c:pt idx="2">
                  <c:v>43.1</c:v>
                </c:pt>
                <c:pt idx="3" formatCode="0.0">
                  <c:v>41</c:v>
                </c:pt>
                <c:pt idx="4">
                  <c:v>35.300000000000004</c:v>
                </c:pt>
              </c:numCache>
            </c:numRef>
          </c:val>
        </c:ser>
        <c:axId val="235717760"/>
        <c:axId val="235719296"/>
      </c:barChart>
      <c:catAx>
        <c:axId val="235717760"/>
        <c:scaling>
          <c:orientation val="minMax"/>
        </c:scaling>
        <c:axPos val="b"/>
        <c:numFmt formatCode="General" sourceLinked="1"/>
        <c:tickLblPos val="nextTo"/>
        <c:txPr>
          <a:bodyPr/>
          <a:lstStyle/>
          <a:p>
            <a:pPr>
              <a:defRPr>
                <a:latin typeface="Times New Roman" pitchFamily="18" charset="0"/>
                <a:cs typeface="Times New Roman" pitchFamily="18" charset="0"/>
              </a:defRPr>
            </a:pPr>
            <a:endParaRPr lang="ru-RU"/>
          </a:p>
        </c:txPr>
        <c:crossAx val="235719296"/>
        <c:crosses val="autoZero"/>
        <c:auto val="1"/>
        <c:lblAlgn val="ctr"/>
        <c:lblOffset val="100"/>
      </c:catAx>
      <c:valAx>
        <c:axId val="235719296"/>
        <c:scaling>
          <c:orientation val="minMax"/>
        </c:scaling>
        <c:delete val="1"/>
        <c:axPos val="l"/>
        <c:numFmt formatCode="General" sourceLinked="1"/>
        <c:tickLblPos val="none"/>
        <c:crossAx val="235717760"/>
        <c:crosses val="autoZero"/>
        <c:crossBetween val="between"/>
        <c:majorUnit val="10"/>
      </c:valAx>
    </c:plotArea>
    <c:plotVisOnly val="1"/>
    <c:dispBlanksAs val="gap"/>
  </c:chart>
  <c:spPr>
    <a:ln>
      <a:solidFill>
        <a:schemeClr val="bg1"/>
      </a:solidFill>
    </a:ln>
  </c:spPr>
  <c:externalData r:id="rId2"/>
</c:chartSpace>
</file>

<file path=word/charts/chart4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lgn="ctr">
              <a:defRPr sz="1200">
                <a:latin typeface="Times New Roman" pitchFamily="18" charset="0"/>
                <a:cs typeface="Times New Roman" pitchFamily="18" charset="0"/>
              </a:defRPr>
            </a:pPr>
            <a:r>
              <a:rPr lang="ru-RU" sz="1200">
                <a:latin typeface="Times New Roman" pitchFamily="18" charset="0"/>
                <a:cs typeface="Times New Roman" pitchFamily="18" charset="0"/>
              </a:rPr>
              <a:t>Средний показатель собираемости платежей с населения, %</a:t>
            </a:r>
          </a:p>
        </c:rich>
      </c:tx>
      <c:layout>
        <c:manualLayout>
          <c:xMode val="edge"/>
          <c:yMode val="edge"/>
          <c:x val="0.13165410997413687"/>
          <c:y val="1.7595718282851863E-2"/>
        </c:manualLayout>
      </c:layout>
    </c:title>
    <c:plotArea>
      <c:layout>
        <c:manualLayout>
          <c:layoutTarget val="inner"/>
          <c:xMode val="edge"/>
          <c:yMode val="edge"/>
          <c:x val="0.11106657270390879"/>
          <c:y val="0.14533589305210731"/>
          <c:w val="0.88793914149330078"/>
          <c:h val="0.70989136240175765"/>
        </c:manualLayout>
      </c:layout>
      <c:lineChart>
        <c:grouping val="standard"/>
        <c:ser>
          <c:idx val="0"/>
          <c:order val="0"/>
          <c:tx>
            <c:strRef>
              <c:f>Лист1!$B$1</c:f>
              <c:strCache>
                <c:ptCount val="1"/>
                <c:pt idx="0">
                  <c:v>% сбора</c:v>
                </c:pt>
              </c:strCache>
            </c:strRef>
          </c:tx>
          <c:spPr>
            <a:ln cap="rnd">
              <a:solidFill>
                <a:srgbClr val="00B050"/>
              </a:solidFill>
              <a:bevel/>
              <a:headEnd type="oval"/>
              <a:tailEnd type="oval"/>
            </a:ln>
          </c:spPr>
          <c:marker>
            <c:symbol val="none"/>
          </c:marker>
          <c:dLbls>
            <c:dLbl>
              <c:idx val="0"/>
              <c:layout>
                <c:manualLayout>
                  <c:x val="-5.8015091863517408E-2"/>
                  <c:y val="-6.3994771737870118E-2"/>
                </c:manualLayout>
              </c:layout>
              <c:tx>
                <c:rich>
                  <a:bodyPr/>
                  <a:lstStyle/>
                  <a:p>
                    <a:r>
                      <a:rPr lang="en-US" sz="1199">
                        <a:latin typeface="Times New Roman" pitchFamily="18" charset="0"/>
                        <a:cs typeface="Times New Roman" pitchFamily="18" charset="0"/>
                      </a:rPr>
                      <a:t>8</a:t>
                    </a:r>
                    <a:r>
                      <a:rPr lang="ru-RU" sz="1199">
                        <a:latin typeface="Times New Roman" pitchFamily="18" charset="0"/>
                        <a:cs typeface="Times New Roman" pitchFamily="18" charset="0"/>
                      </a:rPr>
                      <a:t>4</a:t>
                    </a:r>
                    <a:r>
                      <a:rPr lang="en-US" sz="1199">
                        <a:latin typeface="Times New Roman" pitchFamily="18" charset="0"/>
                        <a:cs typeface="Times New Roman" pitchFamily="18" charset="0"/>
                      </a:rPr>
                      <a:t>,</a:t>
                    </a:r>
                    <a:r>
                      <a:rPr lang="ru-RU" sz="1199">
                        <a:latin typeface="Times New Roman" pitchFamily="18" charset="0"/>
                        <a:cs typeface="Times New Roman" pitchFamily="18" charset="0"/>
                      </a:rPr>
                      <a:t>03%</a:t>
                    </a:r>
                    <a:endParaRPr lang="en-US" sz="1400">
                      <a:latin typeface="Times New Roman" pitchFamily="18" charset="0"/>
                      <a:cs typeface="Times New Roman" pitchFamily="18" charset="0"/>
                    </a:endParaRPr>
                  </a:p>
                </c:rich>
              </c:tx>
              <c:dLblPos val="r"/>
            </c:dLbl>
            <c:dLbl>
              <c:idx val="1"/>
              <c:layout>
                <c:manualLayout>
                  <c:x val="-7.8859416010498784E-2"/>
                  <c:y val="-4.7931779611885959E-2"/>
                </c:manualLayout>
              </c:layout>
              <c:tx>
                <c:rich>
                  <a:bodyPr/>
                  <a:lstStyle/>
                  <a:p>
                    <a:r>
                      <a:rPr lang="ru-RU" sz="1199">
                        <a:latin typeface="Times New Roman" pitchFamily="18" charset="0"/>
                        <a:cs typeface="Times New Roman" pitchFamily="18" charset="0"/>
                      </a:rPr>
                      <a:t>91,25%</a:t>
                    </a:r>
                    <a:endParaRPr lang="en-US">
                      <a:latin typeface="Times New Roman" pitchFamily="18" charset="0"/>
                      <a:cs typeface="Times New Roman" pitchFamily="18" charset="0"/>
                    </a:endParaRPr>
                  </a:p>
                </c:rich>
              </c:tx>
              <c:dLblPos val="r"/>
            </c:dLbl>
            <c:dLbl>
              <c:idx val="2"/>
              <c:layout>
                <c:manualLayout>
                  <c:x val="-9.969274934383307E-2"/>
                  <c:y val="-2.9190146412421451E-2"/>
                </c:manualLayout>
              </c:layout>
              <c:tx>
                <c:rich>
                  <a:bodyPr/>
                  <a:lstStyle/>
                  <a:p>
                    <a:r>
                      <a:rPr lang="en-US" sz="1199">
                        <a:latin typeface="Times New Roman" pitchFamily="18" charset="0"/>
                        <a:cs typeface="Times New Roman" pitchFamily="18" charset="0"/>
                      </a:rPr>
                      <a:t>9</a:t>
                    </a:r>
                    <a:r>
                      <a:rPr lang="ru-RU" sz="1199">
                        <a:latin typeface="Times New Roman" pitchFamily="18" charset="0"/>
                        <a:cs typeface="Times New Roman" pitchFamily="18" charset="0"/>
                      </a:rPr>
                      <a:t>8</a:t>
                    </a:r>
                    <a:r>
                      <a:rPr lang="en-US" sz="1199">
                        <a:latin typeface="Times New Roman" pitchFamily="18" charset="0"/>
                        <a:cs typeface="Times New Roman" pitchFamily="18" charset="0"/>
                      </a:rPr>
                      <a:t>,</a:t>
                    </a:r>
                    <a:r>
                      <a:rPr lang="ru-RU" sz="1199">
                        <a:latin typeface="Times New Roman" pitchFamily="18" charset="0"/>
                        <a:cs typeface="Times New Roman" pitchFamily="18" charset="0"/>
                      </a:rPr>
                      <a:t>38%</a:t>
                    </a:r>
                    <a:endParaRPr lang="en-US">
                      <a:latin typeface="Times New Roman" pitchFamily="18" charset="0"/>
                      <a:cs typeface="Times New Roman" pitchFamily="18" charset="0"/>
                    </a:endParaRPr>
                  </a:p>
                </c:rich>
              </c:tx>
              <c:dLblPos val="r"/>
            </c:dLbl>
            <c:dLbl>
              <c:idx val="3"/>
              <c:tx>
                <c:rich>
                  <a:bodyPr/>
                  <a:lstStyle/>
                  <a:p>
                    <a:r>
                      <a:rPr lang="ru-RU" sz="1199">
                        <a:latin typeface="Times New Roman" pitchFamily="18" charset="0"/>
                        <a:cs typeface="Times New Roman" pitchFamily="18" charset="0"/>
                      </a:rPr>
                      <a:t>105</a:t>
                    </a:r>
                    <a:r>
                      <a:rPr lang="en-US" sz="1199">
                        <a:latin typeface="Times New Roman" pitchFamily="18" charset="0"/>
                        <a:cs typeface="Times New Roman" pitchFamily="18" charset="0"/>
                      </a:rPr>
                      <a:t>,</a:t>
                    </a:r>
                    <a:r>
                      <a:rPr lang="ru-RU" sz="1199">
                        <a:latin typeface="Times New Roman" pitchFamily="18" charset="0"/>
                        <a:cs typeface="Times New Roman" pitchFamily="18" charset="0"/>
                      </a:rPr>
                      <a:t>24%</a:t>
                    </a:r>
                    <a:endParaRPr lang="en-US">
                      <a:latin typeface="Times New Roman" pitchFamily="18" charset="0"/>
                      <a:cs typeface="Times New Roman" pitchFamily="18" charset="0"/>
                    </a:endParaRPr>
                  </a:p>
                </c:rich>
              </c:tx>
              <c:dLblPos val="t"/>
            </c:dLbl>
            <c:dLbl>
              <c:idx val="4"/>
              <c:tx>
                <c:rich>
                  <a:bodyPr/>
                  <a:lstStyle/>
                  <a:p>
                    <a:r>
                      <a:rPr lang="en-US" sz="1199">
                        <a:latin typeface="Times New Roman" pitchFamily="18" charset="0"/>
                        <a:cs typeface="Times New Roman" pitchFamily="18" charset="0"/>
                      </a:rPr>
                      <a:t>10</a:t>
                    </a:r>
                    <a:r>
                      <a:rPr lang="ru-RU" sz="1199">
                        <a:latin typeface="Times New Roman" pitchFamily="18" charset="0"/>
                        <a:cs typeface="Times New Roman" pitchFamily="18" charset="0"/>
                      </a:rPr>
                      <a:t>2</a:t>
                    </a:r>
                    <a:r>
                      <a:rPr lang="en-US" sz="1199">
                        <a:latin typeface="Times New Roman" pitchFamily="18" charset="0"/>
                        <a:cs typeface="Times New Roman" pitchFamily="18" charset="0"/>
                      </a:rPr>
                      <a:t>,</a:t>
                    </a:r>
                    <a:r>
                      <a:rPr lang="ru-RU" sz="1199">
                        <a:latin typeface="Times New Roman" pitchFamily="18" charset="0"/>
                        <a:cs typeface="Times New Roman" pitchFamily="18" charset="0"/>
                      </a:rPr>
                      <a:t>13%</a:t>
                    </a:r>
                    <a:endParaRPr lang="en-US">
                      <a:latin typeface="Times New Roman" pitchFamily="18" charset="0"/>
                      <a:cs typeface="Times New Roman" pitchFamily="18" charset="0"/>
                    </a:endParaRPr>
                  </a:p>
                </c:rich>
              </c:tx>
              <c:dLblPos val="t"/>
            </c:dLbl>
            <c:numFmt formatCode="General" sourceLinked="0"/>
            <c:spPr>
              <a:ln w="3173"/>
            </c:spPr>
            <c:txPr>
              <a:bodyPr/>
              <a:lstStyle/>
              <a:p>
                <a:pPr>
                  <a:defRPr sz="1199">
                    <a:latin typeface="Times New Roman" pitchFamily="18" charset="0"/>
                    <a:cs typeface="Times New Roman" pitchFamily="18" charset="0"/>
                  </a:defRPr>
                </a:pPr>
                <a:endParaRPr lang="ru-RU"/>
              </a:p>
            </c:txPr>
            <c:dLblPos val="t"/>
            <c:showVal val="1"/>
          </c:dLbls>
          <c:cat>
            <c:numRef>
              <c:f>Лист1!$A$2:$A$6</c:f>
              <c:numCache>
                <c:formatCode>General</c:formatCode>
                <c:ptCount val="5"/>
                <c:pt idx="0">
                  <c:v>2015</c:v>
                </c:pt>
                <c:pt idx="1">
                  <c:v>2016</c:v>
                </c:pt>
                <c:pt idx="2">
                  <c:v>2017</c:v>
                </c:pt>
                <c:pt idx="3">
                  <c:v>2018</c:v>
                </c:pt>
                <c:pt idx="4">
                  <c:v>2019</c:v>
                </c:pt>
              </c:numCache>
            </c:numRef>
          </c:cat>
          <c:val>
            <c:numRef>
              <c:f>Лист1!$B$2:$B$6</c:f>
              <c:numCache>
                <c:formatCode>General</c:formatCode>
                <c:ptCount val="5"/>
                <c:pt idx="0">
                  <c:v>84.03</c:v>
                </c:pt>
                <c:pt idx="1">
                  <c:v>91.25</c:v>
                </c:pt>
                <c:pt idx="2">
                  <c:v>98.38</c:v>
                </c:pt>
                <c:pt idx="3">
                  <c:v>105.24000000000002</c:v>
                </c:pt>
                <c:pt idx="4">
                  <c:v>102.13</c:v>
                </c:pt>
              </c:numCache>
            </c:numRef>
          </c:val>
        </c:ser>
        <c:marker val="1"/>
        <c:axId val="236558592"/>
        <c:axId val="236568576"/>
      </c:lineChart>
      <c:catAx>
        <c:axId val="236558592"/>
        <c:scaling>
          <c:orientation val="minMax"/>
        </c:scaling>
        <c:axPos val="b"/>
        <c:numFmt formatCode="General" sourceLinked="0"/>
        <c:tickLblPos val="nextTo"/>
        <c:txPr>
          <a:bodyPr/>
          <a:lstStyle/>
          <a:p>
            <a:pPr>
              <a:defRPr sz="1199">
                <a:latin typeface="Times New Roman" pitchFamily="18" charset="0"/>
                <a:cs typeface="Times New Roman" pitchFamily="18" charset="0"/>
              </a:defRPr>
            </a:pPr>
            <a:endParaRPr lang="ru-RU"/>
          </a:p>
        </c:txPr>
        <c:crossAx val="236568576"/>
        <c:crosses val="autoZero"/>
        <c:auto val="1"/>
        <c:lblAlgn val="ctr"/>
        <c:lblOffset val="100"/>
      </c:catAx>
      <c:valAx>
        <c:axId val="236568576"/>
        <c:scaling>
          <c:orientation val="minMax"/>
          <c:min val="80"/>
        </c:scaling>
        <c:axPos val="l"/>
        <c:majorGridlines/>
        <c:numFmt formatCode="General" sourceLinked="1"/>
        <c:tickLblPos val="nextTo"/>
        <c:spPr>
          <a:ln>
            <a:solidFill>
              <a:sysClr val="windowText" lastClr="000000"/>
            </a:solidFill>
          </a:ln>
        </c:spPr>
        <c:txPr>
          <a:bodyPr/>
          <a:lstStyle/>
          <a:p>
            <a:pPr>
              <a:defRPr sz="1199">
                <a:latin typeface="Times New Roman" pitchFamily="18" charset="0"/>
                <a:cs typeface="Times New Roman" pitchFamily="18" charset="0"/>
              </a:defRPr>
            </a:pPr>
            <a:endParaRPr lang="ru-RU"/>
          </a:p>
        </c:txPr>
        <c:crossAx val="236558592"/>
        <c:crosses val="autoZero"/>
        <c:crossBetween val="between"/>
      </c:valAx>
    </c:plotArea>
    <c:plotVisOnly val="1"/>
    <c:dispBlanksAs val="gap"/>
  </c:chart>
  <c:spPr>
    <a:noFill/>
    <a:ln>
      <a:noFill/>
    </a:ln>
  </c:spPr>
  <c:externalData r:id="rId2"/>
</c:chartSpace>
</file>

<file path=word/charts/chart4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400"/>
            </a:pPr>
            <a:r>
              <a:rPr lang="ru-RU" sz="1400"/>
              <a:t>Финансирование МП и ВЦП по отраслям, млн.руб.</a:t>
            </a:r>
          </a:p>
        </c:rich>
      </c:tx>
      <c:layout>
        <c:manualLayout>
          <c:xMode val="edge"/>
          <c:yMode val="edge"/>
          <c:x val="9.8848389405869763E-2"/>
          <c:y val="7.8833122209787162E-3"/>
        </c:manualLayout>
      </c:layout>
    </c:title>
    <c:view3D>
      <c:rotX val="30"/>
      <c:rotY val="230"/>
      <c:depthPercent val="100"/>
      <c:perspective val="0"/>
    </c:view3D>
    <c:plotArea>
      <c:layout>
        <c:manualLayout>
          <c:layoutTarget val="inner"/>
          <c:xMode val="edge"/>
          <c:yMode val="edge"/>
          <c:x val="2.7363184079601994E-2"/>
          <c:y val="0.12882466281310212"/>
          <c:w val="0.55686684686802213"/>
          <c:h val="0.77098265895953932"/>
        </c:manualLayout>
      </c:layout>
      <c:pie3DChart>
        <c:varyColors val="1"/>
        <c:ser>
          <c:idx val="0"/>
          <c:order val="0"/>
          <c:tx>
            <c:strRef>
              <c:f>'[разбор по отраслям .xlsx]Лист1'!$A$1</c:f>
              <c:strCache>
                <c:ptCount val="1"/>
                <c:pt idx="0">
                  <c:v>Финансирование МП и ВЦП по отраслям, млн.руб.</c:v>
                </c:pt>
              </c:strCache>
            </c:strRef>
          </c:tx>
          <c:dPt>
            <c:idx val="0"/>
            <c:spPr>
              <a:solidFill>
                <a:schemeClr val="tx2">
                  <a:lumMod val="40000"/>
                  <a:lumOff val="60000"/>
                </a:schemeClr>
              </a:solidFill>
            </c:spPr>
          </c:dPt>
          <c:dPt>
            <c:idx val="7"/>
            <c:spPr>
              <a:solidFill>
                <a:schemeClr val="accent2">
                  <a:lumMod val="60000"/>
                  <a:lumOff val="40000"/>
                </a:schemeClr>
              </a:solidFill>
            </c:spPr>
          </c:dPt>
          <c:dLbls>
            <c:dLbl>
              <c:idx val="0"/>
              <c:layout>
                <c:manualLayout>
                  <c:x val="7.8240610832737034E-2"/>
                  <c:y val="0.12855249237270591"/>
                </c:manualLayout>
              </c:layout>
              <c:showVal val="1"/>
            </c:dLbl>
            <c:dLbl>
              <c:idx val="1"/>
              <c:layout>
                <c:manualLayout>
                  <c:x val="-0.13679083750894774"/>
                  <c:y val="-0.10387968387561064"/>
                </c:manualLayout>
              </c:layout>
              <c:showVal val="1"/>
            </c:dLbl>
            <c:dLbl>
              <c:idx val="2"/>
              <c:layout>
                <c:manualLayout>
                  <c:x val="-2.4306657122405182E-2"/>
                  <c:y val="4.3720721793559264E-2"/>
                </c:manualLayout>
              </c:layout>
              <c:showVal val="1"/>
            </c:dLbl>
            <c:dLbl>
              <c:idx val="3"/>
              <c:layout>
                <c:manualLayout>
                  <c:x val="-3.3101216893342875E-2"/>
                  <c:y val="0.10613930074561682"/>
                </c:manualLayout>
              </c:layout>
              <c:showVal val="1"/>
            </c:dLbl>
            <c:dLbl>
              <c:idx val="4"/>
              <c:layout>
                <c:manualLayout>
                  <c:x val="1.4736339775709855E-3"/>
                  <c:y val="-0.20827290340520341"/>
                </c:manualLayout>
              </c:layout>
              <c:showVal val="1"/>
            </c:dLbl>
            <c:dLbl>
              <c:idx val="5"/>
              <c:layout>
                <c:manualLayout>
                  <c:x val="4.0788356000954415E-3"/>
                  <c:y val="0.13232661947457927"/>
                </c:manualLayout>
              </c:layout>
              <c:showVal val="1"/>
            </c:dLbl>
            <c:dLbl>
              <c:idx val="6"/>
              <c:layout>
                <c:manualLayout>
                  <c:x val="-3.4122357432593654E-2"/>
                  <c:y val="3.9805912319186537E-2"/>
                </c:manualLayout>
              </c:layout>
              <c:showVal val="1"/>
            </c:dLbl>
            <c:spPr>
              <a:ln>
                <a:noFill/>
              </a:ln>
            </c:spPr>
            <c:showVal val="1"/>
            <c:showLeaderLines val="1"/>
          </c:dLbls>
          <c:cat>
            <c:strRef>
              <c:f>'[разбор по отраслям .xlsx]Лист1'!$A$2;'[разбор по отраслям .xlsx]Лист1'!$A$24;'[разбор по отраслям .xlsx]Лист1'!$A$31;'[разбор по отраслям .xlsx]Лист1'!$A$38;'[разбор по отраслям .xlsx]Лист1'!$A$62;'[разбор по отраслям .xlsx]Лист1'!$A$116;'[разбор по отраслям .xlsx]Лист1'!$A$134;'[разбор по отраслям .xlsx]Лист1'!$A$152</c:f>
              <c:strCache>
                <c:ptCount val="8"/>
                <c:pt idx="0">
                  <c:v>Образование, физическая культура и спорт, молодежная политика</c:v>
                </c:pt>
                <c:pt idx="1">
                  <c:v>Социальная поддержка населения </c:v>
                </c:pt>
                <c:pt idx="2">
                  <c:v>Культура и туризм </c:v>
                </c:pt>
                <c:pt idx="3">
                  <c:v>Содействие экономическому развитию</c:v>
                </c:pt>
                <c:pt idx="4">
                  <c:v>Жилищно-коммунальное хозяйство, инфраструктура </c:v>
                </c:pt>
                <c:pt idx="5">
                  <c:v>Обеспечение доступным и комфортным жильем </c:v>
                </c:pt>
                <c:pt idx="6">
                  <c:v>Безопасность жизнедеятельности </c:v>
                </c:pt>
                <c:pt idx="7">
                  <c:v>Организация муниципального управления </c:v>
                </c:pt>
              </c:strCache>
            </c:strRef>
          </c:cat>
          <c:val>
            <c:numRef>
              <c:f>'[разбор по отраслям .xlsx]Лист1'!$D$19;'[разбор по отраслям .xlsx]Лист1'!$D$26;'[разбор по отраслям .xlsx]Лист1'!$D$33;'[разбор по отраслям .xlsx]Лист1'!$D$57;'[разбор по отраслям .xlsx]Лист1'!$D$111;'[разбор по отраслям .xlsx]Лист1'!$D$129;'[разбор по отраслям .xlsx]Лист1'!$D$147;'[разбор по отраслям .xlsx]Лист1'!$D$183</c:f>
              <c:numCache>
                <c:formatCode>0.00</c:formatCode>
                <c:ptCount val="8"/>
                <c:pt idx="0">
                  <c:v>3134.9672699999987</c:v>
                </c:pt>
                <c:pt idx="1">
                  <c:v>1202.6876999999999</c:v>
                </c:pt>
                <c:pt idx="2">
                  <c:v>278.9277999999988</c:v>
                </c:pt>
                <c:pt idx="3">
                  <c:v>2.215176</c:v>
                </c:pt>
                <c:pt idx="4">
                  <c:v>1180.48972</c:v>
                </c:pt>
                <c:pt idx="5">
                  <c:v>32.977039000000005</c:v>
                </c:pt>
                <c:pt idx="6">
                  <c:v>19.531500000000001</c:v>
                </c:pt>
                <c:pt idx="7">
                  <c:v>165.84124000000048</c:v>
                </c:pt>
              </c:numCache>
            </c:numRef>
          </c:val>
        </c:ser>
      </c:pie3DChart>
    </c:plotArea>
    <c:legend>
      <c:legendPos val="r"/>
      <c:layout>
        <c:manualLayout>
          <c:xMode val="edge"/>
          <c:yMode val="edge"/>
          <c:x val="0.58971166785969942"/>
          <c:y val="0.13767815150273846"/>
          <c:w val="0.39536282510140991"/>
          <c:h val="0.84377897449450001"/>
        </c:manualLayout>
      </c:layout>
    </c:legend>
    <c:plotVisOnly val="1"/>
    <c:dispBlanksAs val="zero"/>
  </c:chart>
  <c:spPr>
    <a:ln>
      <a:noFill/>
    </a:ln>
  </c:spPr>
  <c:txPr>
    <a:bodyPr/>
    <a:lstStyle/>
    <a:p>
      <a:pPr>
        <a:defRPr>
          <a:latin typeface="Times New Roman" pitchFamily="18" charset="0"/>
          <a:cs typeface="Times New Roman" pitchFamily="18" charset="0"/>
        </a:defRPr>
      </a:pPr>
      <a:endParaRPr lang="ru-RU"/>
    </a:p>
  </c:txPr>
  <c:externalData r:id="rId1"/>
</c:chartSpace>
</file>

<file path=word/charts/chart43.xml><?xml version="1.0" encoding="utf-8"?>
<c:chartSpace xmlns:c="http://schemas.openxmlformats.org/drawingml/2006/chart" xmlns:a="http://schemas.openxmlformats.org/drawingml/2006/main" xmlns:r="http://schemas.openxmlformats.org/officeDocument/2006/relationships">
  <c:date1904 val="1"/>
  <c:lang val="ru-RU"/>
  <c:chart>
    <c:view3D>
      <c:rotX val="30"/>
      <c:perspective val="30"/>
    </c:view3D>
    <c:plotArea>
      <c:layout/>
      <c:pie3DChart>
        <c:varyColors val="1"/>
        <c:ser>
          <c:idx val="0"/>
          <c:order val="0"/>
          <c:dLbls>
            <c:dLbl>
              <c:idx val="0"/>
              <c:layout>
                <c:manualLayout>
                  <c:x val="-3.7653980752406079E-2"/>
                  <c:y val="-0.10926509186351754"/>
                </c:manualLayout>
              </c:layout>
              <c:showVal val="1"/>
            </c:dLbl>
            <c:dLbl>
              <c:idx val="1"/>
              <c:layout>
                <c:manualLayout>
                  <c:x val="-3.90589457567804E-2"/>
                  <c:y val="6.575167687372413E-2"/>
                </c:manualLayout>
              </c:layout>
              <c:showVal val="1"/>
            </c:dLbl>
            <c:dLbl>
              <c:idx val="2"/>
              <c:layout>
                <c:manualLayout>
                  <c:x val="-6.7837926509186691E-3"/>
                  <c:y val="-3.645815106445028E-2"/>
                </c:manualLayout>
              </c:layout>
              <c:showVal val="1"/>
            </c:dLbl>
            <c:dLbl>
              <c:idx val="3"/>
              <c:layout>
                <c:manualLayout>
                  <c:x val="3.5360892388451443E-2"/>
                  <c:y val="-4.4731700204141446E-2"/>
                </c:manualLayout>
              </c:layout>
              <c:showVal val="1"/>
            </c:dLbl>
            <c:delete val="1"/>
          </c:dLbls>
          <c:cat>
            <c:strLit>
              <c:ptCount val="4"/>
              <c:pt idx="0">
                <c:v>Городской бюджет</c:v>
              </c:pt>
              <c:pt idx="1">
                <c:v> Областной бюджет</c:v>
              </c:pt>
              <c:pt idx="2">
                <c:v> Федеральный бюджет</c:v>
              </c:pt>
              <c:pt idx="3">
                <c:v> Другие источники </c:v>
              </c:pt>
            </c:strLit>
          </c:cat>
          <c:val>
            <c:numRef>
              <c:f>'[разбор по отраслям .xlsx]Лист1'!$E$189:$E$192</c:f>
              <c:numCache>
                <c:formatCode>0.00</c:formatCode>
                <c:ptCount val="4"/>
                <c:pt idx="0">
                  <c:v>1629.7812859999999</c:v>
                </c:pt>
                <c:pt idx="1">
                  <c:v>3026.9108040000001</c:v>
                </c:pt>
                <c:pt idx="2">
                  <c:v>1075.0282259999999</c:v>
                </c:pt>
                <c:pt idx="3">
                  <c:v>72.821860000000001</c:v>
                </c:pt>
              </c:numCache>
            </c:numRef>
          </c:val>
        </c:ser>
      </c:pie3DChart>
    </c:plotArea>
    <c:legend>
      <c:legendPos val="r"/>
      <c:txPr>
        <a:bodyPr/>
        <a:lstStyle/>
        <a:p>
          <a:pPr rtl="0">
            <a:defRPr/>
          </a:pPr>
          <a:endParaRPr lang="ru-RU"/>
        </a:p>
      </c:txPr>
    </c:legend>
    <c:plotVisOnly val="1"/>
    <c:dispBlanksAs val="zero"/>
  </c:chart>
  <c:spPr>
    <a:ln>
      <a:noFill/>
    </a:ln>
  </c:spPr>
  <c:txPr>
    <a:bodyPr/>
    <a:lstStyle/>
    <a:p>
      <a:pPr>
        <a:defRPr>
          <a:latin typeface="Times New Roman" pitchFamily="18" charset="0"/>
          <a:cs typeface="Times New Roman" pitchFamily="18" charset="0"/>
        </a:defRPr>
      </a:pPr>
      <a:endParaRPr lang="ru-RU"/>
    </a:p>
  </c:txPr>
  <c:externalData r:id="rId1"/>
</c:chartSpace>
</file>

<file path=word/charts/chart44.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Коэффициент привлечения средств вышестоящих бюджетов</a:t>
            </a:r>
          </a:p>
        </c:rich>
      </c:tx>
    </c:title>
    <c:plotArea>
      <c:layout/>
      <c:lineChart>
        <c:grouping val="stacked"/>
        <c:ser>
          <c:idx val="0"/>
          <c:order val="0"/>
          <c:tx>
            <c:strRef>
              <c:f>'Лист1'!$B$1</c:f>
              <c:strCache>
                <c:ptCount val="1"/>
                <c:pt idx="0">
                  <c:v>Ряд 1</c:v>
                </c:pt>
              </c:strCache>
            </c:strRef>
          </c:tx>
          <c:dLbls>
            <c:dLbl>
              <c:idx val="1"/>
              <c:layout>
                <c:manualLayout>
                  <c:x val="-4.2260961436872734E-3"/>
                  <c:y val="-5.3830227743271432E-2"/>
                </c:manualLayout>
              </c:layout>
              <c:showVal val="1"/>
            </c:dLbl>
            <c:dLbl>
              <c:idx val="3"/>
              <c:layout>
                <c:manualLayout>
                  <c:x val="-4.2260961436872704E-2"/>
                  <c:y val="-6.2111801242236246E-2"/>
                </c:manualLayout>
              </c:layout>
              <c:showVal val="1"/>
            </c:dLbl>
            <c:dLbl>
              <c:idx val="4"/>
              <c:layout>
                <c:manualLayout>
                  <c:x val="-2.1130480718436345E-2"/>
                  <c:y val="-6.2111801242236246E-2"/>
                </c:manualLayout>
              </c:layout>
              <c:showVal val="1"/>
            </c:dLbl>
            <c:dLbl>
              <c:idx val="5"/>
              <c:layout>
                <c:manualLayout>
                  <c:x val="-2.3243528790279997E-2"/>
                  <c:y val="-5.3830553789471956E-2"/>
                </c:manualLayout>
              </c:layout>
              <c:showVal val="1"/>
            </c:dLbl>
            <c:dLbl>
              <c:idx val="6"/>
              <c:layout>
                <c:manualLayout>
                  <c:x val="-4.014791336502898E-2"/>
                  <c:y val="-6.2111801242236246E-2"/>
                </c:manualLayout>
              </c:layout>
              <c:showVal val="1"/>
            </c:dLbl>
            <c:dLbl>
              <c:idx val="7"/>
              <c:layout>
                <c:manualLayout>
                  <c:x val="-4.2260961436872704E-2"/>
                  <c:y val="-4.5548654244306423E-2"/>
                </c:manualLayout>
              </c:layout>
              <c:showVal val="1"/>
            </c:dLbl>
            <c:dLbl>
              <c:idx val="8"/>
              <c:layout>
                <c:manualLayout>
                  <c:x val="-4.4374009508716471E-2"/>
                  <c:y val="-4.9689440993788823E-2"/>
                </c:manualLayout>
              </c:layout>
              <c:showVal val="1"/>
            </c:dLbl>
            <c:showVal val="1"/>
          </c:dLbls>
          <c:cat>
            <c:numRef>
              <c:f>'Лист1'!$A$2:$A$10</c:f>
              <c:numCache>
                <c:formatCode>General</c:formatCode>
                <c:ptCount val="9"/>
                <c:pt idx="0">
                  <c:v>2011</c:v>
                </c:pt>
                <c:pt idx="1">
                  <c:v>2012</c:v>
                </c:pt>
                <c:pt idx="2">
                  <c:v>2013</c:v>
                </c:pt>
                <c:pt idx="3">
                  <c:v>2014</c:v>
                </c:pt>
                <c:pt idx="4">
                  <c:v>2015</c:v>
                </c:pt>
                <c:pt idx="5">
                  <c:v>2016</c:v>
                </c:pt>
                <c:pt idx="6">
                  <c:v>2017</c:v>
                </c:pt>
                <c:pt idx="7">
                  <c:v>2018</c:v>
                </c:pt>
                <c:pt idx="8">
                  <c:v>2019</c:v>
                </c:pt>
              </c:numCache>
            </c:numRef>
          </c:cat>
          <c:val>
            <c:numRef>
              <c:f>'Лист1'!$B$2:$B$10</c:f>
              <c:numCache>
                <c:formatCode>General</c:formatCode>
                <c:ptCount val="9"/>
                <c:pt idx="0">
                  <c:v>2.58</c:v>
                </c:pt>
                <c:pt idx="1">
                  <c:v>1.49</c:v>
                </c:pt>
                <c:pt idx="2">
                  <c:v>0.93</c:v>
                </c:pt>
                <c:pt idx="3">
                  <c:v>1.49</c:v>
                </c:pt>
                <c:pt idx="4">
                  <c:v>1.6</c:v>
                </c:pt>
                <c:pt idx="5">
                  <c:v>1.75</c:v>
                </c:pt>
                <c:pt idx="6">
                  <c:v>1.85</c:v>
                </c:pt>
                <c:pt idx="7">
                  <c:v>2.25</c:v>
                </c:pt>
                <c:pt idx="8">
                  <c:v>2.52</c:v>
                </c:pt>
              </c:numCache>
            </c:numRef>
          </c:val>
        </c:ser>
        <c:marker val="1"/>
        <c:axId val="236729088"/>
        <c:axId val="236730624"/>
      </c:lineChart>
      <c:catAx>
        <c:axId val="236729088"/>
        <c:scaling>
          <c:orientation val="minMax"/>
        </c:scaling>
        <c:axPos val="b"/>
        <c:numFmt formatCode="General" sourceLinked="1"/>
        <c:tickLblPos val="nextTo"/>
        <c:crossAx val="236730624"/>
        <c:crosses val="autoZero"/>
        <c:auto val="1"/>
        <c:lblAlgn val="ctr"/>
        <c:lblOffset val="100"/>
      </c:catAx>
      <c:valAx>
        <c:axId val="236730624"/>
        <c:scaling>
          <c:orientation val="minMax"/>
        </c:scaling>
        <c:axPos val="l"/>
        <c:majorGridlines>
          <c:spPr>
            <a:ln w="0">
              <a:solidFill>
                <a:schemeClr val="bg1"/>
              </a:solidFill>
            </a:ln>
          </c:spPr>
        </c:majorGridlines>
        <c:numFmt formatCode="General" sourceLinked="1"/>
        <c:tickLblPos val="nextTo"/>
        <c:crossAx val="236729088"/>
        <c:crosses val="autoZero"/>
        <c:crossBetween val="between"/>
      </c:valAx>
    </c:plotArea>
    <c:plotVisOnly val="1"/>
    <c:dispBlanksAs val="zero"/>
  </c:chart>
  <c:spPr>
    <a:ln>
      <a:noFill/>
    </a:ln>
  </c:spPr>
  <c:txPr>
    <a:bodyPr/>
    <a:lstStyle/>
    <a:p>
      <a:pPr>
        <a:defRPr>
          <a:latin typeface="Times New Roman" pitchFamily="18" charset="0"/>
          <a:cs typeface="Times New Roman" pitchFamily="18" charset="0"/>
        </a:defRPr>
      </a:pPr>
      <a:endParaRPr lang="ru-RU"/>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style val="3"/>
  <c:clrMapOvr bg1="lt1" tx1="dk1" bg2="lt2" tx2="dk2" accent1="accent1" accent2="accent2" accent3="accent3" accent4="accent4" accent5="accent5" accent6="accent6" hlink="hlink" folHlink="folHlink"/>
  <c:chart>
    <c:title>
      <c:tx>
        <c:rich>
          <a:bodyPr/>
          <a:lstStyle/>
          <a:p>
            <a:pPr>
              <a:defRPr sz="1200"/>
            </a:pPr>
            <a:r>
              <a:rPr lang="ru-RU" sz="1200">
                <a:latin typeface="Times New Roman" pitchFamily="18" charset="0"/>
                <a:cs typeface="Times New Roman" pitchFamily="18" charset="0"/>
              </a:rPr>
              <a:t>Структура населения в 2018 году, %</a:t>
            </a:r>
            <a:endParaRPr lang="en-US" sz="1200">
              <a:latin typeface="Times New Roman" pitchFamily="18" charset="0"/>
              <a:cs typeface="Times New Roman" pitchFamily="18" charset="0"/>
            </a:endParaRPr>
          </a:p>
          <a:p>
            <a:pPr>
              <a:defRPr sz="1200"/>
            </a:pPr>
            <a:endParaRPr lang="en-US" sz="1200" b="0">
              <a:latin typeface="Times New Roman" pitchFamily="18" charset="0"/>
              <a:cs typeface="Times New Roman" pitchFamily="18" charset="0"/>
            </a:endParaRPr>
          </a:p>
        </c:rich>
      </c:tx>
      <c:layout>
        <c:manualLayout>
          <c:xMode val="edge"/>
          <c:yMode val="edge"/>
          <c:x val="0.12582811512157752"/>
          <c:y val="6.4818276126616292E-4"/>
        </c:manualLayout>
      </c:layout>
    </c:title>
    <c:view3D>
      <c:rotX val="20"/>
      <c:rotY val="132"/>
      <c:perspective val="20"/>
    </c:view3D>
    <c:plotArea>
      <c:layout>
        <c:manualLayout>
          <c:layoutTarget val="inner"/>
          <c:xMode val="edge"/>
          <c:yMode val="edge"/>
          <c:x val="0.17895551912315938"/>
          <c:y val="0.13836506313683244"/>
          <c:w val="0.64315926615835683"/>
          <c:h val="0.67999262312171271"/>
        </c:manualLayout>
      </c:layout>
      <c:pie3DChart>
        <c:varyColors val="1"/>
        <c:ser>
          <c:idx val="0"/>
          <c:order val="0"/>
          <c:tx>
            <c:strRef>
              <c:f>Лист1!$B$63</c:f>
              <c:strCache>
                <c:ptCount val="1"/>
                <c:pt idx="0">
                  <c:v>2018</c:v>
                </c:pt>
              </c:strCache>
            </c:strRef>
          </c:tx>
          <c:spPr>
            <a:scene3d>
              <a:camera prst="orthographicFront"/>
              <a:lightRig rig="threePt" dir="t"/>
            </a:scene3d>
            <a:sp3d>
              <a:bevelT/>
              <a:bevelB/>
            </a:sp3d>
          </c:spPr>
          <c:explosion val="15"/>
          <c:dPt>
            <c:idx val="0"/>
            <c:spPr>
              <a:solidFill>
                <a:srgbClr val="00B0F0"/>
              </a:solidFill>
              <a:scene3d>
                <a:camera prst="orthographicFront"/>
                <a:lightRig rig="threePt" dir="t"/>
              </a:scene3d>
              <a:sp3d>
                <a:bevelT/>
                <a:bevelB/>
              </a:sp3d>
            </c:spPr>
          </c:dPt>
          <c:dPt>
            <c:idx val="1"/>
            <c:spPr>
              <a:solidFill>
                <a:srgbClr val="0070C0"/>
              </a:solidFill>
              <a:scene3d>
                <a:camera prst="orthographicFront"/>
                <a:lightRig rig="threePt" dir="t"/>
              </a:scene3d>
              <a:sp3d>
                <a:bevelT/>
                <a:bevelB/>
              </a:sp3d>
            </c:spPr>
          </c:dPt>
          <c:dPt>
            <c:idx val="2"/>
            <c:spPr>
              <a:solidFill>
                <a:srgbClr val="8064A2">
                  <a:lumMod val="60000"/>
                  <a:lumOff val="40000"/>
                </a:srgbClr>
              </a:solidFill>
              <a:scene3d>
                <a:camera prst="orthographicFront"/>
                <a:lightRig rig="threePt" dir="t"/>
              </a:scene3d>
              <a:sp3d>
                <a:bevelT/>
                <a:bevelB/>
              </a:sp3d>
            </c:spPr>
          </c:dPt>
          <c:dLbls>
            <c:dLbl>
              <c:idx val="0"/>
              <c:layout>
                <c:manualLayout>
                  <c:x val="-8.4974445603445248E-2"/>
                  <c:y val="-0.16050112844174733"/>
                </c:manualLayout>
              </c:layout>
              <c:dLblPos val="bestFit"/>
              <c:showVal val="1"/>
            </c:dLbl>
            <c:dLbl>
              <c:idx val="1"/>
              <c:layout>
                <c:manualLayout>
                  <c:x val="0.15653167914385838"/>
                  <c:y val="4.5465870906264097E-2"/>
                </c:manualLayout>
              </c:layout>
              <c:dLblPos val="bestFit"/>
              <c:showVal val="1"/>
            </c:dLbl>
            <c:dLbl>
              <c:idx val="2"/>
              <c:layout>
                <c:manualLayout>
                  <c:x val="-0.1788783143021542"/>
                  <c:y val="-7.7006870956424882E-3"/>
                </c:manualLayout>
              </c:layout>
              <c:dLblPos val="bestFit"/>
              <c:showVal val="1"/>
            </c:dLbl>
            <c:txPr>
              <a:bodyPr/>
              <a:lstStyle/>
              <a:p>
                <a:pPr>
                  <a:defRPr sz="1200" b="1">
                    <a:latin typeface="Times New Roman" pitchFamily="18" charset="0"/>
                    <a:cs typeface="Times New Roman" pitchFamily="18" charset="0"/>
                  </a:defRPr>
                </a:pPr>
                <a:endParaRPr lang="ru-RU"/>
              </a:p>
            </c:txPr>
            <c:dLblPos val="bestFit"/>
            <c:showVal val="1"/>
            <c:showLeaderLines val="1"/>
          </c:dLbls>
          <c:cat>
            <c:strRef>
              <c:f>Лист1!$A$64:$A$66</c:f>
              <c:strCache>
                <c:ptCount val="3"/>
                <c:pt idx="0">
                  <c:v>моложе трудоспособного возраста</c:v>
                </c:pt>
                <c:pt idx="1">
                  <c:v>трудоспособного возраста</c:v>
                </c:pt>
                <c:pt idx="2">
                  <c:v>старше трудоспособного возраста</c:v>
                </c:pt>
              </c:strCache>
            </c:strRef>
          </c:cat>
          <c:val>
            <c:numRef>
              <c:f>Лист1!$B$64:$B$66</c:f>
              <c:numCache>
                <c:formatCode>General</c:formatCode>
                <c:ptCount val="3"/>
                <c:pt idx="0" formatCode="0.0">
                  <c:v>16.7</c:v>
                </c:pt>
                <c:pt idx="1">
                  <c:v>52.4</c:v>
                </c:pt>
                <c:pt idx="2" formatCode="0.0">
                  <c:v>30.9</c:v>
                </c:pt>
              </c:numCache>
            </c:numRef>
          </c:val>
        </c:ser>
        <c:dLbls>
          <c:showVal val="1"/>
        </c:dLbls>
      </c:pie3DChart>
    </c:plotArea>
    <c:legend>
      <c:legendPos val="b"/>
      <c:layout>
        <c:manualLayout>
          <c:xMode val="edge"/>
          <c:yMode val="edge"/>
          <c:x val="1.8819759127483241E-2"/>
          <c:y val="0.76322662723933365"/>
          <c:w val="0.97986572247396864"/>
          <c:h val="0.20183887494412545"/>
        </c:manualLayout>
      </c:layout>
      <c:txPr>
        <a:bodyPr/>
        <a:lstStyle/>
        <a:p>
          <a:pPr>
            <a:defRPr sz="1100">
              <a:latin typeface="Times New Roman" pitchFamily="18" charset="0"/>
              <a:cs typeface="Times New Roman" pitchFamily="18" charset="0"/>
            </a:defRPr>
          </a:pPr>
          <a:endParaRPr lang="ru-RU"/>
        </a:p>
      </c:txPr>
    </c:legend>
    <c:plotVisOnly val="1"/>
    <c:dispBlanksAs val="zero"/>
  </c:chart>
  <c:spPr>
    <a:ln>
      <a:noFill/>
    </a:ln>
  </c:spPr>
  <c:externalData r:id="rId2"/>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200">
                <a:latin typeface="Times New Roman" pitchFamily="18" charset="0"/>
                <a:cs typeface="Times New Roman" pitchFamily="18" charset="0"/>
              </a:defRPr>
            </a:pPr>
            <a:r>
              <a:rPr lang="ru-RU" sz="1200">
                <a:latin typeface="Times New Roman" pitchFamily="18" charset="0"/>
                <a:cs typeface="Times New Roman" pitchFamily="18" charset="0"/>
              </a:rPr>
              <a:t>Рождение и смертность, чел.</a:t>
            </a:r>
          </a:p>
        </c:rich>
      </c:tx>
    </c:title>
    <c:plotArea>
      <c:layout>
        <c:manualLayout>
          <c:layoutTarget val="inner"/>
          <c:xMode val="edge"/>
          <c:yMode val="edge"/>
          <c:x val="8.7412561801867683E-2"/>
          <c:y val="0.18006199451312974"/>
          <c:w val="0.89304979013735297"/>
          <c:h val="0.60236960411372964"/>
        </c:manualLayout>
      </c:layout>
      <c:lineChart>
        <c:grouping val="standard"/>
        <c:ser>
          <c:idx val="0"/>
          <c:order val="0"/>
          <c:tx>
            <c:strRef>
              <c:f>Лист1!$A$46</c:f>
              <c:strCache>
                <c:ptCount val="1"/>
                <c:pt idx="0">
                  <c:v>Рождаемость</c:v>
                </c:pt>
              </c:strCache>
            </c:strRef>
          </c:tx>
          <c:dLbls>
            <c:txPr>
              <a:bodyPr/>
              <a:lstStyle/>
              <a:p>
                <a:pPr>
                  <a:defRPr sz="1200" b="1">
                    <a:latin typeface="Times New Roman" pitchFamily="18" charset="0"/>
                    <a:cs typeface="Times New Roman" pitchFamily="18" charset="0"/>
                  </a:defRPr>
                </a:pPr>
                <a:endParaRPr lang="ru-RU"/>
              </a:p>
            </c:txPr>
            <c:dLblPos val="b"/>
            <c:showVal val="1"/>
          </c:dLbls>
          <c:cat>
            <c:numRef>
              <c:f>Лист1!$B$45:$M$45</c:f>
              <c:numCache>
                <c:formatCode>General</c:formatCode>
                <c:ptCount val="12"/>
                <c:pt idx="0">
                  <c:v>1990</c:v>
                </c:pt>
                <c:pt idx="1">
                  <c:v>1995</c:v>
                </c:pt>
                <c:pt idx="2">
                  <c:v>2000</c:v>
                </c:pt>
                <c:pt idx="3">
                  <c:v>2005</c:v>
                </c:pt>
                <c:pt idx="4">
                  <c:v>2010</c:v>
                </c:pt>
                <c:pt idx="5">
                  <c:v>2013</c:v>
                </c:pt>
                <c:pt idx="6">
                  <c:v>2014</c:v>
                </c:pt>
                <c:pt idx="7">
                  <c:v>2015</c:v>
                </c:pt>
                <c:pt idx="8">
                  <c:v>2016</c:v>
                </c:pt>
                <c:pt idx="9">
                  <c:v>2017</c:v>
                </c:pt>
                <c:pt idx="10">
                  <c:v>2018</c:v>
                </c:pt>
                <c:pt idx="11">
                  <c:v>2019</c:v>
                </c:pt>
              </c:numCache>
            </c:numRef>
          </c:cat>
          <c:val>
            <c:numRef>
              <c:f>Лист1!$B$46:$M$46</c:f>
              <c:numCache>
                <c:formatCode>General</c:formatCode>
                <c:ptCount val="12"/>
                <c:pt idx="0">
                  <c:v>2732</c:v>
                </c:pt>
                <c:pt idx="1">
                  <c:v>1716</c:v>
                </c:pt>
                <c:pt idx="2">
                  <c:v>1557</c:v>
                </c:pt>
                <c:pt idx="3">
                  <c:v>1822</c:v>
                </c:pt>
                <c:pt idx="4">
                  <c:v>2022</c:v>
                </c:pt>
                <c:pt idx="5">
                  <c:v>2182</c:v>
                </c:pt>
                <c:pt idx="6">
                  <c:v>2125</c:v>
                </c:pt>
                <c:pt idx="7">
                  <c:v>2201</c:v>
                </c:pt>
                <c:pt idx="8">
                  <c:v>2169</c:v>
                </c:pt>
                <c:pt idx="9" formatCode="0">
                  <c:v>1907</c:v>
                </c:pt>
                <c:pt idx="10" formatCode="0">
                  <c:v>1780</c:v>
                </c:pt>
                <c:pt idx="11">
                  <c:v>1504</c:v>
                </c:pt>
              </c:numCache>
            </c:numRef>
          </c:val>
        </c:ser>
        <c:ser>
          <c:idx val="1"/>
          <c:order val="1"/>
          <c:tx>
            <c:strRef>
              <c:f>Лист1!$A$47</c:f>
              <c:strCache>
                <c:ptCount val="1"/>
                <c:pt idx="0">
                  <c:v>Смертность</c:v>
                </c:pt>
              </c:strCache>
            </c:strRef>
          </c:tx>
          <c:dLbls>
            <c:txPr>
              <a:bodyPr/>
              <a:lstStyle/>
              <a:p>
                <a:pPr>
                  <a:defRPr sz="1200" b="1">
                    <a:latin typeface="Times New Roman" pitchFamily="18" charset="0"/>
                    <a:cs typeface="Times New Roman" pitchFamily="18" charset="0"/>
                  </a:defRPr>
                </a:pPr>
                <a:endParaRPr lang="ru-RU"/>
              </a:p>
            </c:txPr>
            <c:dLblPos val="t"/>
            <c:showVal val="1"/>
          </c:dLbls>
          <c:cat>
            <c:numRef>
              <c:f>Лист1!$B$45:$M$45</c:f>
              <c:numCache>
                <c:formatCode>General</c:formatCode>
                <c:ptCount val="12"/>
                <c:pt idx="0">
                  <c:v>1990</c:v>
                </c:pt>
                <c:pt idx="1">
                  <c:v>1995</c:v>
                </c:pt>
                <c:pt idx="2">
                  <c:v>2000</c:v>
                </c:pt>
                <c:pt idx="3">
                  <c:v>2005</c:v>
                </c:pt>
                <c:pt idx="4">
                  <c:v>2010</c:v>
                </c:pt>
                <c:pt idx="5">
                  <c:v>2013</c:v>
                </c:pt>
                <c:pt idx="6">
                  <c:v>2014</c:v>
                </c:pt>
                <c:pt idx="7">
                  <c:v>2015</c:v>
                </c:pt>
                <c:pt idx="8">
                  <c:v>2016</c:v>
                </c:pt>
                <c:pt idx="9">
                  <c:v>2017</c:v>
                </c:pt>
                <c:pt idx="10">
                  <c:v>2018</c:v>
                </c:pt>
                <c:pt idx="11">
                  <c:v>2019</c:v>
                </c:pt>
              </c:numCache>
            </c:numRef>
          </c:cat>
          <c:val>
            <c:numRef>
              <c:f>Лист1!$B$47:$M$47</c:f>
              <c:numCache>
                <c:formatCode>General</c:formatCode>
                <c:ptCount val="12"/>
                <c:pt idx="0">
                  <c:v>3174</c:v>
                </c:pt>
                <c:pt idx="1">
                  <c:v>4097</c:v>
                </c:pt>
                <c:pt idx="2">
                  <c:v>4243</c:v>
                </c:pt>
                <c:pt idx="3">
                  <c:v>4527</c:v>
                </c:pt>
                <c:pt idx="4">
                  <c:v>3664</c:v>
                </c:pt>
                <c:pt idx="5">
                  <c:v>3476</c:v>
                </c:pt>
                <c:pt idx="6">
                  <c:v>3303</c:v>
                </c:pt>
                <c:pt idx="7">
                  <c:v>3287</c:v>
                </c:pt>
                <c:pt idx="8">
                  <c:v>3366</c:v>
                </c:pt>
                <c:pt idx="9" formatCode="0">
                  <c:v>3314</c:v>
                </c:pt>
                <c:pt idx="10" formatCode="0">
                  <c:v>3156</c:v>
                </c:pt>
                <c:pt idx="11">
                  <c:v>3011</c:v>
                </c:pt>
              </c:numCache>
            </c:numRef>
          </c:val>
        </c:ser>
        <c:marker val="1"/>
        <c:axId val="205786112"/>
        <c:axId val="206299904"/>
      </c:lineChart>
      <c:catAx>
        <c:axId val="205786112"/>
        <c:scaling>
          <c:orientation val="minMax"/>
        </c:scaling>
        <c:axPos val="b"/>
        <c:numFmt formatCode="General" sourceLinked="1"/>
        <c:tickLblPos val="nextTo"/>
        <c:txPr>
          <a:bodyPr/>
          <a:lstStyle/>
          <a:p>
            <a:pPr>
              <a:defRPr sz="1200" b="0">
                <a:latin typeface="Times New Roman" pitchFamily="18" charset="0"/>
                <a:cs typeface="Times New Roman" pitchFamily="18" charset="0"/>
              </a:defRPr>
            </a:pPr>
            <a:endParaRPr lang="ru-RU"/>
          </a:p>
        </c:txPr>
        <c:crossAx val="206299904"/>
        <c:crosses val="autoZero"/>
        <c:auto val="1"/>
        <c:lblAlgn val="ctr"/>
        <c:lblOffset val="100"/>
      </c:catAx>
      <c:valAx>
        <c:axId val="206299904"/>
        <c:scaling>
          <c:orientation val="minMax"/>
          <c:min val="0"/>
        </c:scaling>
        <c:axPos val="l"/>
        <c:majorGridlines/>
        <c:numFmt formatCode="General" sourceLinked="1"/>
        <c:tickLblPos val="nextTo"/>
        <c:txPr>
          <a:bodyPr/>
          <a:lstStyle/>
          <a:p>
            <a:pPr>
              <a:defRPr sz="1200" b="0">
                <a:latin typeface="Times New Roman" pitchFamily="18" charset="0"/>
                <a:cs typeface="Times New Roman" pitchFamily="18" charset="0"/>
              </a:defRPr>
            </a:pPr>
            <a:endParaRPr lang="ru-RU"/>
          </a:p>
        </c:txPr>
        <c:crossAx val="205786112"/>
        <c:crosses val="autoZero"/>
        <c:crossBetween val="between"/>
        <c:majorUnit val="1000"/>
      </c:valAx>
    </c:plotArea>
    <c:legend>
      <c:legendPos val="b"/>
      <c:layout>
        <c:manualLayout>
          <c:xMode val="edge"/>
          <c:yMode val="edge"/>
          <c:x val="0.27739926594110031"/>
          <c:y val="0.88442180021614969"/>
          <c:w val="0.44520130888593423"/>
          <c:h val="0.11557819978385056"/>
        </c:manualLayout>
      </c:layout>
      <c:txPr>
        <a:bodyPr/>
        <a:lstStyle/>
        <a:p>
          <a:pPr>
            <a:defRPr sz="1200" b="1">
              <a:latin typeface="Times New Roman" pitchFamily="18" charset="0"/>
              <a:cs typeface="Times New Roman" pitchFamily="18" charset="0"/>
            </a:defRPr>
          </a:pPr>
          <a:endParaRPr lang="ru-RU"/>
        </a:p>
      </c:txPr>
    </c:legend>
    <c:plotVisOnly val="1"/>
    <c:dispBlanksAs val="gap"/>
  </c:chart>
  <c:spPr>
    <a:ln>
      <a:noFill/>
    </a:ln>
  </c:sp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400"/>
            </a:pPr>
            <a:r>
              <a:rPr lang="ru-RU" sz="1400"/>
              <a:t>Естественная и миграционная  убыль,  чел.</a:t>
            </a:r>
          </a:p>
        </c:rich>
      </c:tx>
      <c:layout>
        <c:manualLayout>
          <c:xMode val="edge"/>
          <c:yMode val="edge"/>
          <c:x val="0.2423206961908492"/>
          <c:y val="3.5243347390567309E-2"/>
        </c:manualLayout>
      </c:layout>
    </c:title>
    <c:plotArea>
      <c:layout>
        <c:manualLayout>
          <c:layoutTarget val="inner"/>
          <c:xMode val="edge"/>
          <c:yMode val="edge"/>
          <c:x val="8.1007032874599955E-2"/>
          <c:y val="0.10167000864022432"/>
          <c:w val="0.90461200756306503"/>
          <c:h val="0.7228868987856818"/>
        </c:manualLayout>
      </c:layout>
      <c:areaChart>
        <c:grouping val="standard"/>
        <c:ser>
          <c:idx val="0"/>
          <c:order val="0"/>
          <c:tx>
            <c:strRef>
              <c:f>Лист1!$B$1</c:f>
              <c:strCache>
                <c:ptCount val="1"/>
                <c:pt idx="0">
                  <c:v>Естественная убыль</c:v>
                </c:pt>
              </c:strCache>
            </c:strRef>
          </c:tx>
          <c:spPr>
            <a:solidFill>
              <a:srgbClr val="0070C0"/>
            </a:solidFill>
            <a:ln w="25357">
              <a:noFill/>
              <a:prstDash val="solid"/>
            </a:ln>
            <a:scene3d>
              <a:camera prst="orthographicFront"/>
              <a:lightRig rig="threePt" dir="t"/>
            </a:scene3d>
            <a:sp3d prstMaterial="dkEdge">
              <a:bevelT/>
              <a:bevelB/>
            </a:sp3d>
          </c:spPr>
          <c:dLbls>
            <c:dLbl>
              <c:idx val="0"/>
              <c:layout>
                <c:manualLayout>
                  <c:x val="2.4064785229563752E-2"/>
                  <c:y val="2.9671400189247812E-2"/>
                </c:manualLayout>
              </c:layout>
              <c:showVal val="1"/>
            </c:dLbl>
            <c:dLbl>
              <c:idx val="1"/>
              <c:layout>
                <c:manualLayout>
                  <c:x val="-1.0680395719768639E-4"/>
                  <c:y val="0.10851408126052214"/>
                </c:manualLayout>
              </c:layout>
              <c:showVal val="1"/>
            </c:dLbl>
            <c:dLbl>
              <c:idx val="2"/>
              <c:layout>
                <c:manualLayout>
                  <c:x val="2.2967585683562612E-3"/>
                  <c:y val="6.2759037280418706E-2"/>
                </c:manualLayout>
              </c:layout>
              <c:showVal val="1"/>
            </c:dLbl>
            <c:dLbl>
              <c:idx val="3"/>
              <c:layout>
                <c:manualLayout>
                  <c:x val="-1.0936132983377661E-7"/>
                  <c:y val="0.12175093896845079"/>
                </c:manualLayout>
              </c:layout>
              <c:showVal val="1"/>
            </c:dLbl>
            <c:dLbl>
              <c:idx val="4"/>
              <c:layout>
                <c:manualLayout>
                  <c:x val="4.5935171367124739E-3"/>
                  <c:y val="6.9868399459491901E-2"/>
                </c:manualLayout>
              </c:layout>
              <c:showVal val="1"/>
            </c:dLbl>
            <c:dLbl>
              <c:idx val="5"/>
              <c:layout>
                <c:manualLayout>
                  <c:x val="5.0925337632106601E-17"/>
                  <c:y val="0.10945009453454101"/>
                </c:manualLayout>
              </c:layout>
              <c:showVal val="1"/>
            </c:dLbl>
            <c:dLbl>
              <c:idx val="6"/>
              <c:layout>
                <c:manualLayout>
                  <c:x val="2.7777777777785295E-3"/>
                  <c:y val="7.8665865347227013E-2"/>
                </c:manualLayout>
              </c:layout>
              <c:showVal val="1"/>
            </c:dLbl>
            <c:dLbl>
              <c:idx val="7"/>
              <c:layout>
                <c:manualLayout>
                  <c:x val="0"/>
                  <c:y val="6.4351456964232084E-2"/>
                </c:manualLayout>
              </c:layout>
              <c:showVal val="1"/>
            </c:dLbl>
            <c:dLbl>
              <c:idx val="8"/>
              <c:layout>
                <c:manualLayout>
                  <c:x val="-1.0094891984656101E-7"/>
                  <c:y val="5.9439331470639033E-2"/>
                </c:manualLayout>
              </c:layout>
              <c:showVal val="1"/>
            </c:dLbl>
            <c:dLbl>
              <c:idx val="9"/>
              <c:layout>
                <c:manualLayout>
                  <c:x val="-1.0936132983377661E-7"/>
                  <c:y val="3.8391009046572971E-2"/>
                </c:manualLayout>
              </c:layout>
              <c:showVal val="1"/>
            </c:dLbl>
            <c:dLbl>
              <c:idx val="10"/>
              <c:layout>
                <c:manualLayout>
                  <c:x val="2.7816596661318811E-3"/>
                  <c:y val="4.3265038944843133E-2"/>
                </c:manualLayout>
              </c:layout>
              <c:showVal val="1"/>
            </c:dLbl>
            <c:dLbl>
              <c:idx val="11"/>
              <c:layout>
                <c:manualLayout>
                  <c:x val="-2.4327248360452913E-2"/>
                  <c:y val="-2.2676652117394759E-2"/>
                </c:manualLayout>
              </c:layout>
              <c:showVal val="1"/>
            </c:dLbl>
            <c:dLbl>
              <c:idx val="12"/>
              <c:layout>
                <c:manualLayout>
                  <c:x val="-5.6679127569332546E-3"/>
                  <c:y val="1.1084022045846065E-2"/>
                </c:manualLayout>
              </c:layout>
              <c:showVal val="1"/>
            </c:dLbl>
            <c:dLbl>
              <c:idx val="13"/>
              <c:layout>
                <c:manualLayout>
                  <c:x val="-8.6536691685347548E-3"/>
                  <c:y val="1.3944116528043457E-2"/>
                </c:manualLayout>
              </c:layout>
              <c:showVal val="1"/>
            </c:dLbl>
            <c:dLbl>
              <c:idx val="14"/>
              <c:tx>
                <c:rich>
                  <a:bodyPr/>
                  <a:lstStyle/>
                  <a:p>
                    <a:r>
                      <a:rPr lang="en-US">
                        <a:solidFill>
                          <a:schemeClr val="bg1"/>
                        </a:solidFill>
                      </a:rPr>
                      <a:t>-</a:t>
                    </a:r>
                    <a:r>
                      <a:rPr lang="en-US"/>
                      <a:t>1 </a:t>
                    </a:r>
                    <a:r>
                      <a:rPr lang="ru-RU"/>
                      <a:t>1</a:t>
                    </a:r>
                    <a:r>
                      <a:rPr lang="en-US"/>
                      <a:t>78</a:t>
                    </a:r>
                  </a:p>
                </c:rich>
              </c:tx>
            </c:dLbl>
            <c:dLbl>
              <c:idx val="15"/>
              <c:layout>
                <c:manualLayout>
                  <c:x val="-2.7777276329658397E-3"/>
                  <c:y val="4.1783507030642132E-2"/>
                </c:manualLayout>
              </c:layout>
              <c:showVal val="1"/>
            </c:dLbl>
            <c:dLbl>
              <c:idx val="16"/>
              <c:layout>
                <c:manualLayout>
                  <c:x val="1.6707198671187414E-2"/>
                  <c:y val="1.7972358144597921E-2"/>
                </c:manualLayout>
              </c:layout>
              <c:showVal val="1"/>
            </c:dLbl>
            <c:dLbl>
              <c:idx val="17"/>
              <c:layout>
                <c:manualLayout>
                  <c:x val="-7.0527494031853571E-3"/>
                  <c:y val="0.11876657930057841"/>
                </c:manualLayout>
              </c:layout>
              <c:numFmt formatCode="#,##0" sourceLinked="0"/>
              <c:spPr/>
              <c:txPr>
                <a:bodyPr/>
                <a:lstStyle/>
                <a:p>
                  <a:pPr algn="ctr">
                    <a:defRPr sz="999">
                      <a:solidFill>
                        <a:sysClr val="windowText" lastClr="000000"/>
                      </a:solidFill>
                    </a:defRPr>
                  </a:pPr>
                  <a:endParaRPr lang="ru-RU"/>
                </a:p>
              </c:txPr>
              <c:showVal val="1"/>
            </c:dLbl>
            <c:dLbl>
              <c:idx val="18"/>
              <c:layout>
                <c:manualLayout>
                  <c:x val="1.9258654284906957E-3"/>
                  <c:y val="0.12276014309719829"/>
                </c:manualLayout>
              </c:layout>
              <c:numFmt formatCode="#,##0" sourceLinked="0"/>
              <c:spPr/>
              <c:txPr>
                <a:bodyPr/>
                <a:lstStyle/>
                <a:p>
                  <a:pPr algn="ctr">
                    <a:defRPr sz="999">
                      <a:solidFill>
                        <a:sysClr val="windowText" lastClr="000000"/>
                      </a:solidFill>
                    </a:defRPr>
                  </a:pPr>
                  <a:endParaRPr lang="ru-RU"/>
                </a:p>
              </c:txPr>
              <c:showVal val="1"/>
            </c:dLbl>
            <c:dLbl>
              <c:idx val="19"/>
              <c:layout>
                <c:manualLayout>
                  <c:x val="0"/>
                  <c:y val="0.16373908804599496"/>
                </c:manualLayout>
              </c:layout>
              <c:tx>
                <c:rich>
                  <a:bodyPr/>
                  <a:lstStyle/>
                  <a:p>
                    <a:pPr algn="ctr">
                      <a:defRPr sz="1000">
                        <a:solidFill>
                          <a:schemeClr val="bg1"/>
                        </a:solidFill>
                      </a:defRPr>
                    </a:pPr>
                    <a:r>
                      <a:rPr lang="ru-RU" sz="1000" b="1">
                        <a:solidFill>
                          <a:schemeClr val="bg1"/>
                        </a:solidFill>
                      </a:rPr>
                      <a:t>-</a:t>
                    </a:r>
                    <a:r>
                      <a:rPr lang="ru-RU" sz="1000" b="1">
                        <a:solidFill>
                          <a:sysClr val="windowText" lastClr="000000"/>
                        </a:solidFill>
                      </a:rPr>
                      <a:t>-</a:t>
                    </a:r>
                    <a:r>
                      <a:rPr lang="ru-RU" sz="1000" b="0">
                        <a:solidFill>
                          <a:schemeClr val="tx1"/>
                        </a:solidFill>
                      </a:rPr>
                      <a:t>1507</a:t>
                    </a:r>
                  </a:p>
                </c:rich>
              </c:tx>
              <c:numFmt formatCode="#,##0" sourceLinked="0"/>
              <c:spPr/>
            </c:dLbl>
            <c:numFmt formatCode="#,##0" sourceLinked="0"/>
            <c:txPr>
              <a:bodyPr/>
              <a:lstStyle/>
              <a:p>
                <a:pPr algn="ctr">
                  <a:defRPr sz="999">
                    <a:solidFill>
                      <a:schemeClr val="bg1"/>
                    </a:solidFill>
                  </a:defRPr>
                </a:pPr>
                <a:endParaRPr lang="ru-RU"/>
              </a:p>
            </c:txPr>
            <c:showVal val="1"/>
          </c:dLbls>
          <c:cat>
            <c:strRef>
              <c:f>Лист1!$A$2:$A$21</c:f>
              <c:strCache>
                <c:ptCount val="20"/>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strCache>
            </c:strRef>
          </c:cat>
          <c:val>
            <c:numRef>
              <c:f>Лист1!$B$2:$B$21</c:f>
              <c:numCache>
                <c:formatCode>General</c:formatCode>
                <c:ptCount val="20"/>
                <c:pt idx="0">
                  <c:v>-2686</c:v>
                </c:pt>
                <c:pt idx="1">
                  <c:v>-2919</c:v>
                </c:pt>
                <c:pt idx="2">
                  <c:v>-2869</c:v>
                </c:pt>
                <c:pt idx="3">
                  <c:v>-2914</c:v>
                </c:pt>
                <c:pt idx="4">
                  <c:v>-2538</c:v>
                </c:pt>
                <c:pt idx="5">
                  <c:v>-2703</c:v>
                </c:pt>
                <c:pt idx="6">
                  <c:v>-2234</c:v>
                </c:pt>
                <c:pt idx="7">
                  <c:v>-1991</c:v>
                </c:pt>
                <c:pt idx="8">
                  <c:v>-1872</c:v>
                </c:pt>
                <c:pt idx="9">
                  <c:v>-1623</c:v>
                </c:pt>
                <c:pt idx="10">
                  <c:v>-1642</c:v>
                </c:pt>
                <c:pt idx="11">
                  <c:v>-1312</c:v>
                </c:pt>
                <c:pt idx="12">
                  <c:v>-1217</c:v>
                </c:pt>
                <c:pt idx="13">
                  <c:v>-1294</c:v>
                </c:pt>
                <c:pt idx="14">
                  <c:v>-1178</c:v>
                </c:pt>
                <c:pt idx="15">
                  <c:v>-1086</c:v>
                </c:pt>
                <c:pt idx="16">
                  <c:v>-1197</c:v>
                </c:pt>
                <c:pt idx="17" formatCode="#,##0">
                  <c:v>-1407</c:v>
                </c:pt>
                <c:pt idx="18" formatCode="0">
                  <c:v>-1406</c:v>
                </c:pt>
                <c:pt idx="19">
                  <c:v>-1507</c:v>
                </c:pt>
              </c:numCache>
            </c:numRef>
          </c:val>
        </c:ser>
        <c:ser>
          <c:idx val="1"/>
          <c:order val="1"/>
          <c:tx>
            <c:strRef>
              <c:f>Лист1!$C$1</c:f>
              <c:strCache>
                <c:ptCount val="1"/>
                <c:pt idx="0">
                  <c:v> миграционная  убыль</c:v>
                </c:pt>
              </c:strCache>
            </c:strRef>
          </c:tx>
          <c:spPr>
            <a:solidFill>
              <a:srgbClr val="B7C5F3">
                <a:alpha val="93000"/>
              </a:srgbClr>
            </a:solidFill>
            <a:ln w="25357">
              <a:noFill/>
              <a:prstDash val="sysDash"/>
            </a:ln>
            <a:scene3d>
              <a:camera prst="orthographicFront"/>
              <a:lightRig rig="threePt" dir="t"/>
            </a:scene3d>
            <a:sp3d prstMaterial="dkEdge">
              <a:bevelT/>
              <a:bevelB/>
            </a:sp3d>
          </c:spPr>
          <c:dLbls>
            <c:dLbl>
              <c:idx val="0"/>
              <c:layout>
                <c:manualLayout>
                  <c:x val="-2.9163021289005582E-4"/>
                  <c:y val="-9.738385589887906E-2"/>
                </c:manualLayout>
              </c:layout>
              <c:showVal val="1"/>
            </c:dLbl>
            <c:dLbl>
              <c:idx val="1"/>
              <c:layout>
                <c:manualLayout>
                  <c:x val="-8.5580211564463668E-4"/>
                  <c:y val="-7.7176345736566329E-2"/>
                </c:manualLayout>
              </c:layout>
              <c:showVal val="1"/>
            </c:dLbl>
            <c:dLbl>
              <c:idx val="2"/>
              <c:layout>
                <c:manualLayout>
                  <c:x val="3.3130959640145993E-3"/>
                  <c:y val="-6.8662175350824833E-2"/>
                </c:manualLayout>
              </c:layout>
              <c:showVal val="1"/>
            </c:dLbl>
            <c:dLbl>
              <c:idx val="3"/>
              <c:layout>
                <c:manualLayout>
                  <c:x val="2.2444921657520235E-3"/>
                  <c:y val="-5.8288562305163057E-2"/>
                </c:manualLayout>
              </c:layout>
              <c:showVal val="1"/>
            </c:dLbl>
            <c:dLbl>
              <c:idx val="4"/>
              <c:layout>
                <c:manualLayout>
                  <c:x val="2.7777335913819071E-3"/>
                  <c:y val="-4.258677051650156E-2"/>
                </c:manualLayout>
              </c:layout>
              <c:showVal val="1"/>
            </c:dLbl>
            <c:dLbl>
              <c:idx val="5"/>
              <c:layout>
                <c:manualLayout>
                  <c:x val="0"/>
                  <c:y val="-5.4979391114016923E-2"/>
                </c:manualLayout>
              </c:layout>
              <c:showVal val="1"/>
            </c:dLbl>
            <c:dLbl>
              <c:idx val="6"/>
              <c:layout>
                <c:manualLayout>
                  <c:x val="4.1151787985519925E-17"/>
                  <c:y val="-5.3244644058481873E-2"/>
                </c:manualLayout>
              </c:layout>
              <c:showVal val="1"/>
            </c:dLbl>
            <c:dLbl>
              <c:idx val="7"/>
              <c:layout>
                <c:manualLayout>
                  <c:x val="-1.3888888888890821E-3"/>
                  <c:y val="-4.8920302933588164E-2"/>
                </c:manualLayout>
              </c:layout>
              <c:showVal val="1"/>
            </c:dLbl>
            <c:dLbl>
              <c:idx val="8"/>
              <c:layout>
                <c:manualLayout>
                  <c:x val="-1.0936132983377661E-7"/>
                  <c:y val="-5.0382959767915993E-2"/>
                </c:manualLayout>
              </c:layout>
              <c:showVal val="1"/>
            </c:dLbl>
            <c:dLbl>
              <c:idx val="9"/>
              <c:layout>
                <c:manualLayout>
                  <c:x val="3.9560963970412793E-3"/>
                  <c:y val="-4.6710442783099715E-2"/>
                </c:manualLayout>
              </c:layout>
              <c:showVal val="1"/>
            </c:dLbl>
            <c:dLbl>
              <c:idx val="10"/>
              <c:layout>
                <c:manualLayout>
                  <c:x val="3.3673500049012884E-3"/>
                  <c:y val="-6.9698785153401777E-2"/>
                </c:manualLayout>
              </c:layout>
              <c:showVal val="1"/>
            </c:dLbl>
            <c:dLbl>
              <c:idx val="11"/>
              <c:layout>
                <c:manualLayout>
                  <c:x val="1.1751572062160443E-3"/>
                  <c:y val="-0.10116246657718712"/>
                </c:manualLayout>
              </c:layout>
              <c:showVal val="1"/>
            </c:dLbl>
            <c:dLbl>
              <c:idx val="12"/>
              <c:layout>
                <c:manualLayout>
                  <c:x val="4.1704370379601913E-3"/>
                  <c:y val="-0.10337623254880025"/>
                </c:manualLayout>
              </c:layout>
              <c:showVal val="1"/>
            </c:dLbl>
            <c:dLbl>
              <c:idx val="13"/>
              <c:layout>
                <c:manualLayout>
                  <c:x val="-1.3887773718283217E-3"/>
                  <c:y val="-6.6941403071199779E-2"/>
                </c:manualLayout>
              </c:layout>
              <c:showVal val="1"/>
            </c:dLbl>
            <c:dLbl>
              <c:idx val="14"/>
              <c:layout>
                <c:manualLayout>
                  <c:x val="8.3412024697183968E-3"/>
                  <c:y val="-8.3654791219708202E-2"/>
                </c:manualLayout>
              </c:layout>
              <c:tx>
                <c:rich>
                  <a:bodyPr/>
                  <a:lstStyle/>
                  <a:p>
                    <a:r>
                      <a:rPr lang="en-US"/>
                      <a:t>-</a:t>
                    </a:r>
                    <a:r>
                      <a:rPr lang="ru-RU"/>
                      <a:t>324</a:t>
                    </a:r>
                    <a:endParaRPr lang="en-US"/>
                  </a:p>
                </c:rich>
              </c:tx>
            </c:dLbl>
            <c:dLbl>
              <c:idx val="15"/>
              <c:layout>
                <c:manualLayout>
                  <c:x val="8.3412024697183968E-3"/>
                  <c:y val="-6.9506240686528414E-2"/>
                </c:manualLayout>
              </c:layout>
              <c:showVal val="1"/>
            </c:dLbl>
            <c:dLbl>
              <c:idx val="16"/>
              <c:layout>
                <c:manualLayout>
                  <c:x val="1.4344733688228521E-2"/>
                  <c:y val="-5.2522365542532853E-2"/>
                </c:manualLayout>
              </c:layout>
              <c:showVal val="1"/>
            </c:dLbl>
            <c:dLbl>
              <c:idx val="17"/>
              <c:layout>
                <c:manualLayout>
                  <c:x val="1.3468013468013467E-2"/>
                  <c:y val="-7.350104702616149E-2"/>
                </c:manualLayout>
              </c:layout>
              <c:showVal val="1"/>
            </c:dLbl>
            <c:dLbl>
              <c:idx val="18"/>
              <c:layout>
                <c:manualLayout>
                  <c:x val="8.1683031350606537E-3"/>
                  <c:y val="-0.12215807009014912"/>
                </c:manualLayout>
              </c:layout>
              <c:showVal val="1"/>
            </c:dLbl>
            <c:dLbl>
              <c:idx val="19"/>
              <c:layout>
                <c:manualLayout>
                  <c:x val="2.6936026936026935E-2"/>
                  <c:y val="-6.9779887622350503E-2"/>
                </c:manualLayout>
              </c:layout>
              <c:showVal val="1"/>
            </c:dLbl>
            <c:numFmt formatCode="#,##0" sourceLinked="0"/>
            <c:txPr>
              <a:bodyPr/>
              <a:lstStyle/>
              <a:p>
                <a:pPr>
                  <a:defRPr sz="999"/>
                </a:pPr>
                <a:endParaRPr lang="ru-RU"/>
              </a:p>
            </c:txPr>
            <c:showVal val="1"/>
          </c:dLbls>
          <c:cat>
            <c:strRef>
              <c:f>Лист1!$A$2:$A$21</c:f>
              <c:strCache>
                <c:ptCount val="20"/>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strCache>
            </c:strRef>
          </c:cat>
          <c:val>
            <c:numRef>
              <c:f>Лист1!$C$2:$C$21</c:f>
              <c:numCache>
                <c:formatCode>General</c:formatCode>
                <c:ptCount val="20"/>
                <c:pt idx="0">
                  <c:v>693</c:v>
                </c:pt>
                <c:pt idx="1">
                  <c:v>633</c:v>
                </c:pt>
                <c:pt idx="2">
                  <c:v>477</c:v>
                </c:pt>
                <c:pt idx="3">
                  <c:v>395</c:v>
                </c:pt>
                <c:pt idx="4">
                  <c:v>395</c:v>
                </c:pt>
                <c:pt idx="5">
                  <c:v>175</c:v>
                </c:pt>
                <c:pt idx="6">
                  <c:v>255</c:v>
                </c:pt>
                <c:pt idx="7">
                  <c:v>-39</c:v>
                </c:pt>
                <c:pt idx="8">
                  <c:v>-376</c:v>
                </c:pt>
                <c:pt idx="9">
                  <c:v>-340</c:v>
                </c:pt>
                <c:pt idx="10">
                  <c:v>-607</c:v>
                </c:pt>
                <c:pt idx="11">
                  <c:v>-877</c:v>
                </c:pt>
                <c:pt idx="12">
                  <c:v>-348</c:v>
                </c:pt>
                <c:pt idx="13">
                  <c:v>-445</c:v>
                </c:pt>
                <c:pt idx="14">
                  <c:v>-324</c:v>
                </c:pt>
                <c:pt idx="15">
                  <c:v>-431</c:v>
                </c:pt>
                <c:pt idx="16">
                  <c:v>-194</c:v>
                </c:pt>
                <c:pt idx="17">
                  <c:v>-344</c:v>
                </c:pt>
                <c:pt idx="18">
                  <c:v>-697</c:v>
                </c:pt>
                <c:pt idx="19">
                  <c:v>-449</c:v>
                </c:pt>
              </c:numCache>
            </c:numRef>
          </c:val>
        </c:ser>
        <c:axId val="206654464"/>
        <c:axId val="206684928"/>
      </c:areaChart>
      <c:catAx>
        <c:axId val="206654464"/>
        <c:scaling>
          <c:orientation val="minMax"/>
        </c:scaling>
        <c:axPos val="b"/>
        <c:numFmt formatCode="@" sourceLinked="1"/>
        <c:tickLblPos val="low"/>
        <c:spPr>
          <a:ln w="3169">
            <a:solidFill>
              <a:schemeClr val="bg1">
                <a:lumMod val="85000"/>
              </a:schemeClr>
            </a:solidFill>
          </a:ln>
        </c:spPr>
        <c:txPr>
          <a:bodyPr rot="-5400000" vert="horz"/>
          <a:lstStyle/>
          <a:p>
            <a:pPr>
              <a:defRPr sz="1099"/>
            </a:pPr>
            <a:endParaRPr lang="ru-RU"/>
          </a:p>
        </c:txPr>
        <c:crossAx val="206684928"/>
        <c:crosses val="autoZero"/>
        <c:auto val="1"/>
        <c:lblAlgn val="ctr"/>
        <c:lblOffset val="100"/>
        <c:tickLblSkip val="1"/>
      </c:catAx>
      <c:valAx>
        <c:axId val="206684928"/>
        <c:scaling>
          <c:orientation val="minMax"/>
          <c:max val="3000"/>
          <c:min val="-3000"/>
        </c:scaling>
        <c:axPos val="l"/>
        <c:numFmt formatCode="#,##0" sourceLinked="0"/>
        <c:tickLblPos val="nextTo"/>
        <c:spPr>
          <a:ln w="3169">
            <a:solidFill>
              <a:schemeClr val="bg1">
                <a:lumMod val="85000"/>
              </a:schemeClr>
            </a:solidFill>
          </a:ln>
        </c:spPr>
        <c:txPr>
          <a:bodyPr/>
          <a:lstStyle/>
          <a:p>
            <a:pPr>
              <a:defRPr sz="1099"/>
            </a:pPr>
            <a:endParaRPr lang="ru-RU"/>
          </a:p>
        </c:txPr>
        <c:crossAx val="206654464"/>
        <c:crosses val="autoZero"/>
        <c:crossBetween val="midCat"/>
        <c:majorUnit val="1000"/>
      </c:valAx>
      <c:spPr>
        <a:noFill/>
        <a:ln w="25387">
          <a:noFill/>
        </a:ln>
      </c:spPr>
    </c:plotArea>
    <c:legend>
      <c:legendPos val="b"/>
      <c:legendEntry>
        <c:idx val="0"/>
        <c:txPr>
          <a:bodyPr/>
          <a:lstStyle/>
          <a:p>
            <a:pPr>
              <a:defRPr sz="1400"/>
            </a:pPr>
            <a:endParaRPr lang="ru-RU"/>
          </a:p>
        </c:txPr>
      </c:legendEntry>
      <c:legendEntry>
        <c:idx val="1"/>
        <c:txPr>
          <a:bodyPr/>
          <a:lstStyle/>
          <a:p>
            <a:pPr>
              <a:defRPr sz="1400"/>
            </a:pPr>
            <a:endParaRPr lang="ru-RU"/>
          </a:p>
        </c:txPr>
      </c:legendEntry>
      <c:layout>
        <c:manualLayout>
          <c:xMode val="edge"/>
          <c:yMode val="edge"/>
          <c:x val="3.7455463864615651E-2"/>
          <c:y val="0.92942558310345513"/>
          <c:w val="0.64958379546556277"/>
          <c:h val="7.0574416896544909E-2"/>
        </c:manualLayout>
      </c:layout>
      <c:txPr>
        <a:bodyPr/>
        <a:lstStyle/>
        <a:p>
          <a:pPr>
            <a:defRPr sz="1200"/>
          </a:pPr>
          <a:endParaRPr lang="ru-RU"/>
        </a:p>
      </c:txPr>
    </c:legend>
    <c:plotVisOnly val="1"/>
    <c:dispBlanksAs val="zero"/>
  </c:chart>
  <c:spPr>
    <a:ln>
      <a:noFill/>
    </a:ln>
  </c:spPr>
  <c:txPr>
    <a:bodyPr/>
    <a:lstStyle/>
    <a:p>
      <a:pPr>
        <a:defRPr sz="999">
          <a:latin typeface="Times New Roman" panose="02020603050405020304" pitchFamily="18" charset="0"/>
          <a:cs typeface="Times New Roman" panose="02020603050405020304" pitchFamily="18" charset="0"/>
        </a:defRPr>
      </a:pPr>
      <a:endParaRPr lang="ru-RU"/>
    </a:p>
  </c:tx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200">
                <a:latin typeface="Times New Roman" pitchFamily="18" charset="0"/>
                <a:cs typeface="Times New Roman" pitchFamily="18" charset="0"/>
              </a:defRPr>
            </a:pPr>
            <a:r>
              <a:rPr lang="ru-RU" sz="1200">
                <a:latin typeface="Times New Roman" pitchFamily="18" charset="0"/>
                <a:cs typeface="Times New Roman" pitchFamily="18" charset="0"/>
              </a:rPr>
              <a:t>Динамика браков и разводов, пар</a:t>
            </a:r>
            <a:r>
              <a:rPr lang="en-US" sz="1200">
                <a:latin typeface="Times New Roman" pitchFamily="18" charset="0"/>
                <a:cs typeface="Times New Roman" pitchFamily="18" charset="0"/>
              </a:rPr>
              <a:t>.</a:t>
            </a:r>
            <a:endParaRPr lang="ru-RU" sz="1200">
              <a:latin typeface="Times New Roman" pitchFamily="18" charset="0"/>
              <a:cs typeface="Times New Roman" pitchFamily="18" charset="0"/>
            </a:endParaRPr>
          </a:p>
        </c:rich>
      </c:tx>
      <c:layout>
        <c:manualLayout>
          <c:xMode val="edge"/>
          <c:yMode val="edge"/>
          <c:x val="0.29580699448451342"/>
          <c:y val="3.4945631796025816E-4"/>
        </c:manualLayout>
      </c:layout>
    </c:title>
    <c:plotArea>
      <c:layout>
        <c:manualLayout>
          <c:layoutTarget val="inner"/>
          <c:xMode val="edge"/>
          <c:yMode val="edge"/>
          <c:x val="9.5679732701119069E-2"/>
          <c:y val="0.13540667416572941"/>
          <c:w val="0.86003505594797469"/>
          <c:h val="0.84524934383202099"/>
        </c:manualLayout>
      </c:layout>
      <c:barChart>
        <c:barDir val="bar"/>
        <c:grouping val="clustered"/>
        <c:ser>
          <c:idx val="0"/>
          <c:order val="0"/>
          <c:tx>
            <c:strRef>
              <c:f>Лист1!$B$1</c:f>
              <c:strCache>
                <c:ptCount val="1"/>
                <c:pt idx="0">
                  <c:v> браки</c:v>
                </c:pt>
              </c:strCache>
            </c:strRef>
          </c:tx>
          <c:spPr>
            <a:solidFill>
              <a:srgbClr val="0070C0"/>
            </a:solidFill>
            <a:effectLst>
              <a:outerShdw blurRad="38100" dist="25400" dir="5400000" algn="ctr" rotWithShape="0">
                <a:srgbClr val="000000">
                  <a:alpha val="35000"/>
                </a:srgbClr>
              </a:outerShdw>
            </a:effectLst>
            <a:scene3d>
              <a:camera prst="orthographicFront"/>
              <a:lightRig rig="threePt" dir="t"/>
            </a:scene3d>
            <a:sp3d>
              <a:bevelT w="38100" h="38100"/>
              <a:bevelB w="38100" h="38100"/>
            </a:sp3d>
          </c:spPr>
          <c:dLbls>
            <c:dLbl>
              <c:idx val="0"/>
              <c:layout>
                <c:manualLayout>
                  <c:x val="-4.4523607715962182E-3"/>
                  <c:y val="3.533258342707235E-3"/>
                </c:manualLayout>
              </c:layout>
              <c:showVal val="1"/>
            </c:dLbl>
            <c:dLbl>
              <c:idx val="1"/>
              <c:layout>
                <c:manualLayout>
                  <c:x val="-9.8222511577628468E-3"/>
                  <c:y val="-2.0079490063742052E-3"/>
                </c:manualLayout>
              </c:layout>
              <c:showVal val="1"/>
            </c:dLbl>
            <c:dLbl>
              <c:idx val="2"/>
              <c:layout>
                <c:manualLayout>
                  <c:x val="-8.5779683155830268E-3"/>
                  <c:y val="-2.6000749906261852E-3"/>
                </c:manualLayout>
              </c:layout>
              <c:showVal val="1"/>
            </c:dLbl>
            <c:dLbl>
              <c:idx val="3"/>
              <c:layout>
                <c:manualLayout>
                  <c:x val="-5.3924928650689336E-3"/>
                  <c:y val="-7.0674165729283775E-3"/>
                </c:manualLayout>
              </c:layout>
              <c:showVal val="1"/>
            </c:dLbl>
            <c:dLbl>
              <c:idx val="4"/>
              <c:layout>
                <c:manualLayout>
                  <c:x val="-8.3203328133125368E-3"/>
                  <c:y val="-7.6190476190477014E-3"/>
                </c:manualLayout>
              </c:layout>
              <c:showVal val="1"/>
            </c:dLbl>
            <c:dLbl>
              <c:idx val="5"/>
              <c:layout>
                <c:manualLayout>
                  <c:x val="-1.2480499219969379E-2"/>
                  <c:y val="-3.8095238095238095E-3"/>
                </c:manualLayout>
              </c:layout>
              <c:showVal val="1"/>
            </c:dLbl>
            <c:dLbl>
              <c:idx val="6"/>
              <c:layout>
                <c:manualLayout>
                  <c:x val="-1.2480499219969379E-2"/>
                  <c:y val="-1.1428571428571743E-2"/>
                </c:manualLayout>
              </c:layout>
              <c:showVal val="1"/>
            </c:dLbl>
            <c:dLbl>
              <c:idx val="7"/>
              <c:layout>
                <c:manualLayout>
                  <c:x val="-6.2402496099846737E-3"/>
                  <c:y val="-7.6190476190477014E-3"/>
                </c:manualLayout>
              </c:layout>
              <c:showVal val="1"/>
            </c:dLbl>
            <c:dLbl>
              <c:idx val="8"/>
              <c:layout>
                <c:manualLayout>
                  <c:x val="-1.0400416016640665E-2"/>
                  <c:y val="-1.1428571428571743E-2"/>
                </c:manualLayout>
              </c:layout>
              <c:showVal val="1"/>
            </c:dLbl>
            <c:numFmt formatCode="#,##0" sourceLinked="0"/>
            <c:txPr>
              <a:bodyPr/>
              <a:lstStyle/>
              <a:p>
                <a:pPr>
                  <a:defRPr sz="1000" b="1">
                    <a:latin typeface="Times New Roman" pitchFamily="18" charset="0"/>
                    <a:cs typeface="Times New Roman" pitchFamily="18" charset="0"/>
                  </a:defRPr>
                </a:pPr>
                <a:endParaRPr lang="ru-RU"/>
              </a:p>
            </c:txPr>
            <c:showVal val="1"/>
          </c:dLbls>
          <c:cat>
            <c:numRef>
              <c:f>Лист1!$A$2:$A$11</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Лист1!$B$2:$B$11</c:f>
              <c:numCache>
                <c:formatCode>#,##0</c:formatCode>
                <c:ptCount val="10"/>
                <c:pt idx="0">
                  <c:v>1676</c:v>
                </c:pt>
                <c:pt idx="1">
                  <c:v>1911</c:v>
                </c:pt>
                <c:pt idx="2" formatCode="General">
                  <c:v>1823</c:v>
                </c:pt>
                <c:pt idx="3" formatCode="General">
                  <c:v>1762</c:v>
                </c:pt>
                <c:pt idx="4" formatCode="General">
                  <c:v>1637</c:v>
                </c:pt>
                <c:pt idx="5" formatCode="General">
                  <c:v>1723</c:v>
                </c:pt>
                <c:pt idx="6" formatCode="General">
                  <c:v>1495</c:v>
                </c:pt>
                <c:pt idx="7" formatCode="General">
                  <c:v>1479</c:v>
                </c:pt>
                <c:pt idx="8" formatCode="General">
                  <c:v>1156</c:v>
                </c:pt>
                <c:pt idx="9" formatCode="General">
                  <c:v>1215</c:v>
                </c:pt>
              </c:numCache>
            </c:numRef>
          </c:val>
        </c:ser>
        <c:ser>
          <c:idx val="1"/>
          <c:order val="1"/>
          <c:tx>
            <c:strRef>
              <c:f>Лист1!$C$1</c:f>
              <c:strCache>
                <c:ptCount val="1"/>
                <c:pt idx="0">
                  <c:v> разводы</c:v>
                </c:pt>
              </c:strCache>
            </c:strRef>
          </c:tx>
          <c:spPr>
            <a:solidFill>
              <a:sysClr val="window" lastClr="FFFFFF">
                <a:lumMod val="50000"/>
                <a:alpha val="65000"/>
              </a:sysClr>
            </a:solidFill>
            <a:scene3d>
              <a:camera prst="orthographicFront"/>
              <a:lightRig rig="threePt" dir="t"/>
            </a:scene3d>
            <a:sp3d>
              <a:bevelT w="38100" h="38100"/>
              <a:bevelB w="38100" h="38100"/>
            </a:sp3d>
          </c:spPr>
          <c:dLbls>
            <c:dLbl>
              <c:idx val="0"/>
              <c:layout>
                <c:manualLayout>
                  <c:x val="-1.2527178252484701E-2"/>
                  <c:y val="-1.4977127859017955E-3"/>
                </c:manualLayout>
              </c:layout>
              <c:showVal val="1"/>
            </c:dLbl>
            <c:dLbl>
              <c:idx val="1"/>
              <c:layout>
                <c:manualLayout>
                  <c:x val="-1.154740992789318E-2"/>
                  <c:y val="-4.3812523434572188E-3"/>
                </c:manualLayout>
              </c:layout>
              <c:showVal val="1"/>
            </c:dLbl>
            <c:dLbl>
              <c:idx val="2"/>
              <c:layout>
                <c:manualLayout>
                  <c:x val="-4.1703211435545782E-3"/>
                  <c:y val="-5.4614173228347534E-3"/>
                </c:manualLayout>
              </c:layout>
              <c:showVal val="1"/>
            </c:dLbl>
            <c:dLbl>
              <c:idx val="3"/>
              <c:layout>
                <c:manualLayout>
                  <c:x val="-8.5204794018532547E-3"/>
                  <c:y val="3.1676040494939018E-4"/>
                </c:manualLayout>
              </c:layout>
              <c:showVal val="1"/>
            </c:dLbl>
            <c:dLbl>
              <c:idx val="4"/>
              <c:layout>
                <c:manualLayout>
                  <c:x val="-9.6217769970640705E-3"/>
                  <c:y val="0"/>
                </c:manualLayout>
              </c:layout>
              <c:showVal val="1"/>
            </c:dLbl>
            <c:dLbl>
              <c:idx val="5"/>
              <c:layout>
                <c:manualLayout>
                  <c:x val="-6.2158454842133112E-3"/>
                  <c:y val="0"/>
                </c:manualLayout>
              </c:layout>
              <c:showVal val="1"/>
            </c:dLbl>
            <c:dLbl>
              <c:idx val="6"/>
              <c:layout>
                <c:manualLayout>
                  <c:x val="-1.0400416016640665E-2"/>
                  <c:y val="0"/>
                </c:manualLayout>
              </c:layout>
              <c:showVal val="1"/>
            </c:dLbl>
            <c:dLbl>
              <c:idx val="7"/>
              <c:layout>
                <c:manualLayout>
                  <c:x val="-1.2480499219969379E-2"/>
                  <c:y val="0"/>
                </c:manualLayout>
              </c:layout>
              <c:showVal val="1"/>
            </c:dLbl>
            <c:dLbl>
              <c:idx val="8"/>
              <c:layout>
                <c:manualLayout>
                  <c:x val="-6.2402496099846737E-3"/>
                  <c:y val="-1.1428571428571743E-2"/>
                </c:manualLayout>
              </c:layout>
              <c:showVal val="1"/>
            </c:dLbl>
            <c:numFmt formatCode="#,##0" sourceLinked="0"/>
            <c:txPr>
              <a:bodyPr/>
              <a:lstStyle/>
              <a:p>
                <a:pPr>
                  <a:defRPr sz="1000" b="1">
                    <a:latin typeface="Times New Roman" pitchFamily="18" charset="0"/>
                    <a:cs typeface="Times New Roman" pitchFamily="18" charset="0"/>
                  </a:defRPr>
                </a:pPr>
                <a:endParaRPr lang="ru-RU"/>
              </a:p>
            </c:txPr>
            <c:showVal val="1"/>
          </c:dLbls>
          <c:cat>
            <c:numRef>
              <c:f>Лист1!$A$2:$A$11</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Лист1!$C$2:$C$11</c:f>
              <c:numCache>
                <c:formatCode>General</c:formatCode>
                <c:ptCount val="10"/>
                <c:pt idx="0">
                  <c:v>945</c:v>
                </c:pt>
                <c:pt idx="1">
                  <c:v>1055</c:v>
                </c:pt>
                <c:pt idx="2">
                  <c:v>958</c:v>
                </c:pt>
                <c:pt idx="3">
                  <c:v>1002</c:v>
                </c:pt>
                <c:pt idx="4">
                  <c:v>1007</c:v>
                </c:pt>
                <c:pt idx="5">
                  <c:v>831</c:v>
                </c:pt>
                <c:pt idx="6">
                  <c:v>789</c:v>
                </c:pt>
                <c:pt idx="7">
                  <c:v>803</c:v>
                </c:pt>
                <c:pt idx="8">
                  <c:v>743</c:v>
                </c:pt>
                <c:pt idx="9">
                  <c:v>643</c:v>
                </c:pt>
              </c:numCache>
            </c:numRef>
          </c:val>
        </c:ser>
        <c:gapWidth val="55"/>
        <c:axId val="207252096"/>
        <c:axId val="207421824"/>
      </c:barChart>
      <c:catAx>
        <c:axId val="207252096"/>
        <c:scaling>
          <c:orientation val="minMax"/>
        </c:scaling>
        <c:axPos val="l"/>
        <c:numFmt formatCode="General" sourceLinked="1"/>
        <c:tickLblPos val="nextTo"/>
        <c:spPr>
          <a:ln w="3172">
            <a:solidFill>
              <a:schemeClr val="bg1">
                <a:lumMod val="85000"/>
              </a:schemeClr>
            </a:solidFill>
          </a:ln>
        </c:spPr>
        <c:txPr>
          <a:bodyPr/>
          <a:lstStyle/>
          <a:p>
            <a:pPr>
              <a:defRPr sz="950" b="1">
                <a:latin typeface="Times New Roman" pitchFamily="18" charset="0"/>
                <a:cs typeface="Times New Roman" pitchFamily="18" charset="0"/>
              </a:defRPr>
            </a:pPr>
            <a:endParaRPr lang="ru-RU"/>
          </a:p>
        </c:txPr>
        <c:crossAx val="207421824"/>
        <c:crosses val="autoZero"/>
        <c:auto val="1"/>
        <c:lblAlgn val="ctr"/>
        <c:lblOffset val="100"/>
      </c:catAx>
      <c:valAx>
        <c:axId val="207421824"/>
        <c:scaling>
          <c:orientation val="minMax"/>
          <c:max val="2000"/>
        </c:scaling>
        <c:delete val="1"/>
        <c:axPos val="b"/>
        <c:numFmt formatCode="#,##0" sourceLinked="1"/>
        <c:tickLblPos val="none"/>
        <c:crossAx val="207252096"/>
        <c:crosses val="autoZero"/>
        <c:crossBetween val="between"/>
        <c:majorUnit val="1000"/>
      </c:valAx>
      <c:spPr>
        <a:noFill/>
        <a:ln w="25400">
          <a:noFill/>
        </a:ln>
      </c:spPr>
    </c:plotArea>
    <c:legend>
      <c:legendPos val="t"/>
      <c:layout>
        <c:manualLayout>
          <c:xMode val="edge"/>
          <c:yMode val="edge"/>
          <c:x val="0.6869425643167455"/>
          <c:y val="7.4035245594300719E-2"/>
          <c:w val="0.28048169485835245"/>
          <c:h val="7.3148856392950656E-2"/>
        </c:manualLayout>
      </c:layout>
      <c:txPr>
        <a:bodyPr/>
        <a:lstStyle/>
        <a:p>
          <a:pPr algn="just">
            <a:defRPr sz="1100" b="1">
              <a:latin typeface="Times New Roman" pitchFamily="18" charset="0"/>
              <a:cs typeface="Times New Roman" pitchFamily="18" charset="0"/>
            </a:defRPr>
          </a:pPr>
          <a:endParaRPr lang="ru-RU"/>
        </a:p>
      </c:txPr>
    </c:legend>
    <c:plotVisOnly val="1"/>
    <c:dispBlanksAs val="zero"/>
  </c:chart>
  <c:spPr>
    <a:ln>
      <a:noFill/>
    </a:ln>
    <a:scene3d>
      <a:camera prst="orthographicFront"/>
      <a:lightRig rig="threePt" dir="t"/>
    </a:scene3d>
    <a:sp3d prstMaterial="softEdge"/>
  </c:spPr>
  <c:txPr>
    <a:bodyPr/>
    <a:lstStyle/>
    <a:p>
      <a:pPr>
        <a:defRPr sz="1000">
          <a:latin typeface="Century Gothic" pitchFamily="34" charset="0"/>
        </a:defRPr>
      </a:pPr>
      <a:endParaRPr lang="ru-RU"/>
    </a:p>
  </c:txPr>
  <c:externalData r:id="rId2"/>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style val="19"/>
  <c:chart>
    <c:title>
      <c:tx>
        <c:rich>
          <a:bodyPr/>
          <a:lstStyle/>
          <a:p>
            <a:pPr>
              <a:defRPr sz="1200">
                <a:latin typeface="Times New Roman" pitchFamily="18" charset="0"/>
                <a:cs typeface="Times New Roman" pitchFamily="18" charset="0"/>
              </a:defRPr>
            </a:pPr>
            <a:r>
              <a:rPr lang="ru-RU" sz="1200">
                <a:latin typeface="Times New Roman" pitchFamily="18" charset="0"/>
                <a:cs typeface="Times New Roman" pitchFamily="18" charset="0"/>
              </a:rPr>
              <a:t>Уровень безработицы, %</a:t>
            </a:r>
          </a:p>
        </c:rich>
      </c:tx>
    </c:title>
    <c:view3D>
      <c:rotX val="10"/>
      <c:rotY val="5"/>
      <c:depthPercent val="100"/>
      <c:perspective val="0"/>
    </c:view3D>
    <c:plotArea>
      <c:layout>
        <c:manualLayout>
          <c:layoutTarget val="inner"/>
          <c:xMode val="edge"/>
          <c:yMode val="edge"/>
          <c:x val="7.1829446064139948E-2"/>
          <c:y val="0.25291545189504488"/>
          <c:w val="0.92817055393586001"/>
          <c:h val="0.54715800831020001"/>
        </c:manualLayout>
      </c:layout>
      <c:bar3DChart>
        <c:barDir val="col"/>
        <c:grouping val="clustered"/>
        <c:ser>
          <c:idx val="0"/>
          <c:order val="0"/>
          <c:tx>
            <c:strRef>
              <c:f>Лист1!$B$1</c:f>
              <c:strCache>
                <c:ptCount val="1"/>
                <c:pt idx="0">
                  <c:v>Ряд 1</c:v>
                </c:pt>
              </c:strCache>
            </c:strRef>
          </c:tx>
          <c:spPr>
            <a:solidFill>
              <a:srgbClr val="0070C0"/>
            </a:solidFill>
            <a:effectLst/>
            <a:scene3d>
              <a:camera prst="orthographicFront"/>
              <a:lightRig rig="threePt" dir="t"/>
            </a:scene3d>
            <a:sp3d>
              <a:bevelT w="38100" h="38100"/>
              <a:bevelB w="38100" h="38100"/>
            </a:sp3d>
          </c:spPr>
          <c:dLbls>
            <c:dLbl>
              <c:idx val="0"/>
              <c:layout>
                <c:manualLayout>
                  <c:x val="7.6184493625750804E-3"/>
                  <c:y val="-5.0975159844280547E-2"/>
                </c:manualLayout>
              </c:layout>
              <c:showVal val="1"/>
            </c:dLbl>
            <c:dLbl>
              <c:idx val="1"/>
              <c:layout>
                <c:manualLayout>
                  <c:x val="7.1990629049344989E-3"/>
                  <c:y val="-3.8689575147914455E-2"/>
                </c:manualLayout>
              </c:layout>
              <c:showVal val="1"/>
            </c:dLbl>
            <c:dLbl>
              <c:idx val="2"/>
              <c:layout>
                <c:manualLayout>
                  <c:x val="-1.1741000033381845E-3"/>
                  <c:y val="-3.7894433558689211E-2"/>
                </c:manualLayout>
              </c:layout>
              <c:showVal val="1"/>
            </c:dLbl>
            <c:dLbl>
              <c:idx val="3"/>
              <c:layout>
                <c:manualLayout>
                  <c:x val="-6.2525921284060943E-3"/>
                  <c:y val="-4.1212969363840224E-2"/>
                </c:manualLayout>
              </c:layout>
              <c:showVal val="1"/>
            </c:dLbl>
            <c:dLbl>
              <c:idx val="4"/>
              <c:layout>
                <c:manualLayout>
                  <c:x val="8.0326769419383527E-3"/>
                  <c:y val="-4.7247054374629296E-2"/>
                </c:manualLayout>
              </c:layout>
              <c:tx>
                <c:rich>
                  <a:bodyPr/>
                  <a:lstStyle/>
                  <a:p>
                    <a:r>
                      <a:rPr lang="en-US" sz="1200" b="1">
                        <a:latin typeface="Times New Roman" pitchFamily="18" charset="0"/>
                        <a:cs typeface="Times New Roman" pitchFamily="18" charset="0"/>
                      </a:rPr>
                      <a:t>1</a:t>
                    </a:r>
                    <a:r>
                      <a:rPr lang="en-US" b="1"/>
                      <a:t>,</a:t>
                    </a:r>
                    <a:r>
                      <a:rPr lang="ru-RU" b="1"/>
                      <a:t>6</a:t>
                    </a:r>
                    <a:endParaRPr lang="en-US"/>
                  </a:p>
                </c:rich>
              </c:tx>
            </c:dLbl>
            <c:dLbl>
              <c:idx val="5"/>
              <c:layout>
                <c:manualLayout>
                  <c:x val="0"/>
                  <c:y val="-9.0330304001079068E-2"/>
                </c:manualLayout>
              </c:layout>
              <c:showVal val="1"/>
            </c:dLbl>
            <c:txPr>
              <a:bodyPr/>
              <a:lstStyle/>
              <a:p>
                <a:pPr>
                  <a:defRPr sz="1200" b="1">
                    <a:latin typeface="Times New Roman" pitchFamily="18" charset="0"/>
                    <a:cs typeface="Times New Roman" pitchFamily="18" charset="0"/>
                  </a:defRPr>
                </a:pPr>
                <a:endParaRPr lang="ru-RU"/>
              </a:p>
            </c:txPr>
            <c:showVal val="1"/>
          </c:dLbls>
          <c:cat>
            <c:numRef>
              <c:f>Лист1!$A$2:$A$9</c:f>
              <c:numCache>
                <c:formatCode>General</c:formatCode>
                <c:ptCount val="8"/>
                <c:pt idx="0">
                  <c:v>2012</c:v>
                </c:pt>
                <c:pt idx="1">
                  <c:v>2013</c:v>
                </c:pt>
                <c:pt idx="2">
                  <c:v>2014</c:v>
                </c:pt>
                <c:pt idx="3">
                  <c:v>2015</c:v>
                </c:pt>
                <c:pt idx="4">
                  <c:v>2016</c:v>
                </c:pt>
                <c:pt idx="5">
                  <c:v>2017</c:v>
                </c:pt>
                <c:pt idx="6">
                  <c:v>2018</c:v>
                </c:pt>
                <c:pt idx="7">
                  <c:v>2019</c:v>
                </c:pt>
              </c:numCache>
            </c:numRef>
          </c:cat>
          <c:val>
            <c:numRef>
              <c:f>Лист1!$B$2:$B$9</c:f>
              <c:numCache>
                <c:formatCode>General</c:formatCode>
                <c:ptCount val="8"/>
                <c:pt idx="0">
                  <c:v>1.5</c:v>
                </c:pt>
                <c:pt idx="1">
                  <c:v>1.3</c:v>
                </c:pt>
                <c:pt idx="2">
                  <c:v>1.3</c:v>
                </c:pt>
                <c:pt idx="3">
                  <c:v>1.8</c:v>
                </c:pt>
                <c:pt idx="4">
                  <c:v>1.6</c:v>
                </c:pt>
                <c:pt idx="5">
                  <c:v>1.3</c:v>
                </c:pt>
                <c:pt idx="6">
                  <c:v>1.1000000000000001</c:v>
                </c:pt>
                <c:pt idx="7">
                  <c:v>1.3</c:v>
                </c:pt>
              </c:numCache>
            </c:numRef>
          </c:val>
        </c:ser>
        <c:gapWidth val="84"/>
        <c:gapDepth val="140"/>
        <c:shape val="box"/>
        <c:axId val="207487744"/>
        <c:axId val="207489280"/>
        <c:axId val="0"/>
      </c:bar3DChart>
      <c:catAx>
        <c:axId val="207487744"/>
        <c:scaling>
          <c:orientation val="minMax"/>
        </c:scaling>
        <c:axPos val="b"/>
        <c:numFmt formatCode="General" sourceLinked="1"/>
        <c:tickLblPos val="nextTo"/>
        <c:txPr>
          <a:bodyPr/>
          <a:lstStyle/>
          <a:p>
            <a:pPr>
              <a:defRPr sz="1200" b="0">
                <a:latin typeface="Times New Roman" pitchFamily="18" charset="0"/>
                <a:cs typeface="Times New Roman" pitchFamily="18" charset="0"/>
              </a:defRPr>
            </a:pPr>
            <a:endParaRPr lang="ru-RU"/>
          </a:p>
        </c:txPr>
        <c:crossAx val="207489280"/>
        <c:crosses val="autoZero"/>
        <c:auto val="1"/>
        <c:lblAlgn val="ctr"/>
        <c:lblOffset val="100"/>
      </c:catAx>
      <c:valAx>
        <c:axId val="207489280"/>
        <c:scaling>
          <c:orientation val="minMax"/>
        </c:scaling>
        <c:axPos val="l"/>
        <c:numFmt formatCode="General" sourceLinked="1"/>
        <c:tickLblPos val="nextTo"/>
        <c:txPr>
          <a:bodyPr/>
          <a:lstStyle/>
          <a:p>
            <a:pPr>
              <a:defRPr sz="1100" b="0">
                <a:latin typeface="Times New Roman" pitchFamily="18" charset="0"/>
                <a:cs typeface="Times New Roman" pitchFamily="18" charset="0"/>
              </a:defRPr>
            </a:pPr>
            <a:endParaRPr lang="ru-RU"/>
          </a:p>
        </c:txPr>
        <c:crossAx val="207487744"/>
        <c:crosses val="autoZero"/>
        <c:crossBetween val="between"/>
      </c:valAx>
      <c:spPr>
        <a:noFill/>
        <a:ln w="25373">
          <a:noFill/>
        </a:ln>
      </c:spPr>
    </c:plotArea>
    <c:plotVisOnly val="1"/>
    <c:dispBlanksAs val="gap"/>
  </c:chart>
  <c:spPr>
    <a:ln>
      <a:noFill/>
    </a:ln>
  </c:spPr>
  <c:externalData r:id="rId2"/>
</c:chartSpace>
</file>

<file path=word/drawings/drawing1.xml><?xml version="1.0" encoding="utf-8"?>
<c:userShapes xmlns:c="http://schemas.openxmlformats.org/drawingml/2006/chart">
  <cdr:relSizeAnchor xmlns:cdr="http://schemas.openxmlformats.org/drawingml/2006/chartDrawing">
    <cdr:from>
      <cdr:x>0.96889</cdr:x>
      <cdr:y>0.07347</cdr:y>
    </cdr:from>
    <cdr:to>
      <cdr:x>1</cdr:x>
      <cdr:y>0.81203</cdr:y>
    </cdr:to>
    <cdr:sp macro="" textlink="">
      <cdr:nvSpPr>
        <cdr:cNvPr id="2" name="Прямоугольник 1"/>
        <cdr:cNvSpPr/>
      </cdr:nvSpPr>
      <cdr:spPr>
        <a:xfrm xmlns:a="http://schemas.openxmlformats.org/drawingml/2006/main">
          <a:off x="6017584" y="116041"/>
          <a:ext cx="193211" cy="1166495"/>
        </a:xfrm>
        <a:prstGeom xmlns:a="http://schemas.openxmlformats.org/drawingml/2006/main" prst="rect">
          <a:avLst/>
        </a:prstGeom>
        <a:solidFill xmlns:a="http://schemas.openxmlformats.org/drawingml/2006/main">
          <a:schemeClr val="bg1"/>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userShapes>
</file>

<file path=word/drawings/drawing2.xml><?xml version="1.0" encoding="utf-8"?>
<c:userShapes xmlns:c="http://schemas.openxmlformats.org/drawingml/2006/chart">
  <cdr:relSizeAnchor xmlns:cdr="http://schemas.openxmlformats.org/drawingml/2006/chartDrawing">
    <cdr:from>
      <cdr:x>0</cdr:x>
      <cdr:y>6.03373E-7</cdr:y>
    </cdr:from>
    <cdr:to>
      <cdr:x>0.99829</cdr:x>
      <cdr:y>0.135</cdr:y>
    </cdr:to>
    <cdr:sp macro="" textlink="">
      <cdr:nvSpPr>
        <cdr:cNvPr id="2" name="TextBox 1"/>
        <cdr:cNvSpPr txBox="1"/>
      </cdr:nvSpPr>
      <cdr:spPr>
        <a:xfrm xmlns:a="http://schemas.openxmlformats.org/drawingml/2006/main">
          <a:off x="0" y="1"/>
          <a:ext cx="5562597" cy="223736"/>
        </a:xfrm>
        <a:prstGeom xmlns:a="http://schemas.openxmlformats.org/drawingml/2006/main" prst="rect">
          <a:avLst/>
        </a:prstGeom>
      </cdr:spPr>
      <cdr:txBody>
        <a:bodyPr xmlns:a="http://schemas.openxmlformats.org/drawingml/2006/main" vertOverflow="clip" wrap="square" lIns="0" tIns="0" rIns="0" bIns="0" rtlCol="0"/>
        <a:lstStyle xmlns:a="http://schemas.openxmlformats.org/drawingml/2006/main"/>
        <a:p xmlns:a="http://schemas.openxmlformats.org/drawingml/2006/main">
          <a:pPr algn="ctr"/>
          <a:r>
            <a:rPr lang="ru-RU" sz="1200" b="1">
              <a:latin typeface="Times New Roman" pitchFamily="18" charset="0"/>
              <a:cs typeface="Times New Roman" pitchFamily="18" charset="0"/>
            </a:rPr>
            <a:t>Среднесписочная численность</a:t>
          </a:r>
          <a:r>
            <a:rPr lang="ru-RU" sz="1200" b="1" baseline="0">
              <a:latin typeface="Times New Roman" pitchFamily="18" charset="0"/>
              <a:cs typeface="Times New Roman" pitchFamily="18" charset="0"/>
            </a:rPr>
            <a:t> работников</a:t>
          </a:r>
          <a:r>
            <a:rPr lang="ru-RU" sz="1200" b="1">
              <a:latin typeface="Times New Roman" pitchFamily="18" charset="0"/>
              <a:cs typeface="Times New Roman" pitchFamily="18" charset="0"/>
            </a:rPr>
            <a:t>, тыс.чел.</a:t>
          </a:r>
        </a:p>
      </cdr:txBody>
    </cdr:sp>
  </cdr:relSizeAnchor>
</c:userShapes>
</file>

<file path=word/drawings/drawing3.xml><?xml version="1.0" encoding="utf-8"?>
<c:userShapes xmlns:c="http://schemas.openxmlformats.org/drawingml/2006/chart">
  <cdr:relSizeAnchor xmlns:cdr="http://schemas.openxmlformats.org/drawingml/2006/chartDrawing">
    <cdr:from>
      <cdr:x>0</cdr:x>
      <cdr:y>6.03373E-7</cdr:y>
    </cdr:from>
    <cdr:to>
      <cdr:x>0.99829</cdr:x>
      <cdr:y>0.135</cdr:y>
    </cdr:to>
    <cdr:sp macro="" textlink="">
      <cdr:nvSpPr>
        <cdr:cNvPr id="2" name="TextBox 1"/>
        <cdr:cNvSpPr txBox="1"/>
      </cdr:nvSpPr>
      <cdr:spPr>
        <a:xfrm xmlns:a="http://schemas.openxmlformats.org/drawingml/2006/main">
          <a:off x="0" y="1"/>
          <a:ext cx="5562597" cy="223736"/>
        </a:xfrm>
        <a:prstGeom xmlns:a="http://schemas.openxmlformats.org/drawingml/2006/main" prst="rect">
          <a:avLst/>
        </a:prstGeom>
      </cdr:spPr>
      <cdr:txBody>
        <a:bodyPr xmlns:a="http://schemas.openxmlformats.org/drawingml/2006/main" vertOverflow="clip" wrap="square" lIns="0" tIns="0" rIns="0" bIns="0" rtlCol="0"/>
        <a:lstStyle xmlns:a="http://schemas.openxmlformats.org/drawingml/2006/main"/>
        <a:p xmlns:a="http://schemas.openxmlformats.org/drawingml/2006/main">
          <a:pPr algn="ctr"/>
          <a:r>
            <a:rPr lang="ru-RU" sz="1200" b="1">
              <a:latin typeface="Times New Roman" pitchFamily="18" charset="0"/>
              <a:cs typeface="Times New Roman" pitchFamily="18" charset="0"/>
            </a:rPr>
            <a:t>Среднемесячная заработная плата, тыс.руб.</a:t>
          </a:r>
        </a:p>
      </cdr:txBody>
    </cdr:sp>
  </cdr:relSizeAnchor>
</c:userShapes>
</file>

<file path=word/drawings/drawing4.xml><?xml version="1.0" encoding="utf-8"?>
<c:userShapes xmlns:c="http://schemas.openxmlformats.org/drawingml/2006/chart">
  <cdr:relSizeAnchor xmlns:cdr="http://schemas.openxmlformats.org/drawingml/2006/chartDrawing">
    <cdr:from>
      <cdr:x>0</cdr:x>
      <cdr:y>0</cdr:y>
    </cdr:from>
    <cdr:to>
      <cdr:x>1</cdr:x>
      <cdr:y>0.18226</cdr:y>
    </cdr:to>
    <cdr:sp macro="" textlink="">
      <cdr:nvSpPr>
        <cdr:cNvPr id="2" name="TextBox 1"/>
        <cdr:cNvSpPr txBox="1"/>
      </cdr:nvSpPr>
      <cdr:spPr>
        <a:xfrm xmlns:a="http://schemas.openxmlformats.org/drawingml/2006/main">
          <a:off x="0" y="0"/>
          <a:ext cx="6155055" cy="463296"/>
        </a:xfrm>
        <a:prstGeom xmlns:a="http://schemas.openxmlformats.org/drawingml/2006/main" prst="rect">
          <a:avLst/>
        </a:prstGeom>
      </cdr:spPr>
      <cdr:txBody>
        <a:bodyPr xmlns:a="http://schemas.openxmlformats.org/drawingml/2006/main" vertOverflow="clip" wrap="square" lIns="0" tIns="0" rIns="0" bIns="0" rtlCol="0"/>
        <a:lstStyle xmlns:a="http://schemas.openxmlformats.org/drawingml/2006/main"/>
        <a:p xmlns:a="http://schemas.openxmlformats.org/drawingml/2006/main">
          <a:pPr marL="0" marR="0" indent="0" algn="ctr" defTabSz="914400" rtl="0" eaLnBrk="1" fontAlgn="auto" latinLnBrk="0" hangingPunct="1">
            <a:lnSpc>
              <a:spcPct val="100000"/>
            </a:lnSpc>
            <a:spcBef>
              <a:spcPts val="0"/>
            </a:spcBef>
            <a:spcAft>
              <a:spcPts val="0"/>
            </a:spcAft>
            <a:buClrTx/>
            <a:buSzTx/>
            <a:buFontTx/>
            <a:buNone/>
            <a:tabLst/>
            <a:defRPr/>
          </a:pPr>
          <a:r>
            <a:rPr lang="ru-RU" sz="1200" b="1" i="0" baseline="0">
              <a:effectLst/>
              <a:latin typeface="Times New Roman" pitchFamily="18" charset="0"/>
              <a:ea typeface="+mn-ea"/>
              <a:cs typeface="Times New Roman" pitchFamily="18" charset="0"/>
            </a:rPr>
            <a:t>Количество малых предприятий (включая микропредприятия) и </a:t>
          </a:r>
          <a:br>
            <a:rPr lang="ru-RU" sz="1200" b="1" i="0" baseline="0">
              <a:effectLst/>
              <a:latin typeface="Times New Roman" pitchFamily="18" charset="0"/>
              <a:ea typeface="+mn-ea"/>
              <a:cs typeface="Times New Roman" pitchFamily="18" charset="0"/>
            </a:rPr>
          </a:br>
          <a:r>
            <a:rPr lang="ru-RU" sz="1200" b="1" i="0" baseline="0">
              <a:effectLst/>
              <a:latin typeface="Times New Roman" pitchFamily="18" charset="0"/>
              <a:ea typeface="+mn-ea"/>
              <a:cs typeface="Times New Roman" pitchFamily="18" charset="0"/>
            </a:rPr>
            <a:t>индивидуальных предпринимателей, ед.</a:t>
          </a:r>
          <a:endParaRPr lang="ru-RU" sz="1200">
            <a:effectLst/>
            <a:latin typeface="Times New Roman" pitchFamily="18" charset="0"/>
            <a:cs typeface="Times New Roman" pitchFamily="18" charset="0"/>
          </a:endParaRPr>
        </a:p>
        <a:p xmlns:a="http://schemas.openxmlformats.org/drawingml/2006/main">
          <a:pPr algn="ctr"/>
          <a:endParaRPr lang="ru-RU" sz="1200">
            <a:latin typeface="Times New Roman" pitchFamily="18" charset="0"/>
            <a:cs typeface="Times New Roman" pitchFamily="18" charset="0"/>
          </a:endParaRPr>
        </a:p>
      </cdr:txBody>
    </cdr:sp>
  </cdr:relSizeAnchor>
</c:userShapes>
</file>

<file path=word/drawings/drawing5.xml><?xml version="1.0" encoding="utf-8"?>
<c:userShapes xmlns:c="http://schemas.openxmlformats.org/drawingml/2006/chart">
  <cdr:relSizeAnchor xmlns:cdr="http://schemas.openxmlformats.org/drawingml/2006/chartDrawing">
    <cdr:from>
      <cdr:x>0.05327</cdr:x>
      <cdr:y>0</cdr:y>
    </cdr:from>
    <cdr:to>
      <cdr:x>0.23728</cdr:x>
      <cdr:y>0.11478</cdr:y>
    </cdr:to>
    <cdr:sp macro="" textlink="">
      <cdr:nvSpPr>
        <cdr:cNvPr id="2" name="TextBox 1"/>
        <cdr:cNvSpPr txBox="1"/>
      </cdr:nvSpPr>
      <cdr:spPr>
        <a:xfrm xmlns:a="http://schemas.openxmlformats.org/drawingml/2006/main">
          <a:off x="323850" y="0"/>
          <a:ext cx="1118541" cy="27622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100" b="1">
              <a:latin typeface="Times New Roman" pitchFamily="18" charset="0"/>
              <a:cs typeface="Times New Roman" pitchFamily="18" charset="0"/>
            </a:rPr>
            <a:t>всего 253</a:t>
          </a:r>
        </a:p>
      </cdr:txBody>
    </cdr:sp>
  </cdr:relSizeAnchor>
  <cdr:relSizeAnchor xmlns:cdr="http://schemas.openxmlformats.org/drawingml/2006/chartDrawing">
    <cdr:from>
      <cdr:x>0.23668</cdr:x>
      <cdr:y>0.01818</cdr:y>
    </cdr:from>
    <cdr:to>
      <cdr:x>0.37461</cdr:x>
      <cdr:y>0.15949</cdr:y>
    </cdr:to>
    <cdr:sp macro="" textlink="">
      <cdr:nvSpPr>
        <cdr:cNvPr id="3" name="TextBox 2"/>
        <cdr:cNvSpPr txBox="1"/>
      </cdr:nvSpPr>
      <cdr:spPr>
        <a:xfrm xmlns:a="http://schemas.openxmlformats.org/drawingml/2006/main">
          <a:off x="1582422" y="43753"/>
          <a:ext cx="922189" cy="340084"/>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200" b="1">
              <a:latin typeface="Times New Roman" pitchFamily="18" charset="0"/>
              <a:cs typeface="Times New Roman" pitchFamily="18" charset="0"/>
            </a:rPr>
            <a:t>всего</a:t>
          </a:r>
          <a:r>
            <a:rPr lang="ru-RU" sz="1400" b="1">
              <a:latin typeface="Times New Roman" pitchFamily="18" charset="0"/>
              <a:cs typeface="Times New Roman" pitchFamily="18" charset="0"/>
            </a:rPr>
            <a:t> </a:t>
          </a:r>
          <a:r>
            <a:rPr lang="ru-RU" sz="1100" b="1">
              <a:latin typeface="Times New Roman" pitchFamily="18" charset="0"/>
              <a:cs typeface="Times New Roman" pitchFamily="18" charset="0"/>
            </a:rPr>
            <a:t>252</a:t>
          </a:r>
        </a:p>
      </cdr:txBody>
    </cdr:sp>
  </cdr:relSizeAnchor>
  <cdr:relSizeAnchor xmlns:cdr="http://schemas.openxmlformats.org/drawingml/2006/chartDrawing">
    <cdr:from>
      <cdr:x>0.39028</cdr:x>
      <cdr:y>0.02778</cdr:y>
    </cdr:from>
    <cdr:to>
      <cdr:x>0.51567</cdr:x>
      <cdr:y>0.1588</cdr:y>
    </cdr:to>
    <cdr:sp macro="" textlink="">
      <cdr:nvSpPr>
        <cdr:cNvPr id="4" name="TextBox 3"/>
        <cdr:cNvSpPr txBox="1"/>
      </cdr:nvSpPr>
      <cdr:spPr>
        <a:xfrm xmlns:a="http://schemas.openxmlformats.org/drawingml/2006/main">
          <a:off x="2609379" y="66857"/>
          <a:ext cx="838347" cy="315319"/>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ru-RU" sz="1100" b="1">
              <a:latin typeface="Times New Roman" pitchFamily="18" charset="0"/>
              <a:cs typeface="Times New Roman" pitchFamily="18" charset="0"/>
            </a:rPr>
            <a:t>всего 260</a:t>
          </a:r>
        </a:p>
        <a:p xmlns:a="http://schemas.openxmlformats.org/drawingml/2006/main">
          <a:endParaRPr lang="ru-RU" sz="1100"/>
        </a:p>
      </cdr:txBody>
    </cdr:sp>
  </cdr:relSizeAnchor>
  <cdr:relSizeAnchor xmlns:cdr="http://schemas.openxmlformats.org/drawingml/2006/chartDrawing">
    <cdr:from>
      <cdr:x>0.52665</cdr:x>
      <cdr:y>0.03162</cdr:y>
    </cdr:from>
    <cdr:to>
      <cdr:x>0.67712</cdr:x>
      <cdr:y>0.14625</cdr:y>
    </cdr:to>
    <cdr:sp macro="" textlink="">
      <cdr:nvSpPr>
        <cdr:cNvPr id="5" name="TextBox 4"/>
        <cdr:cNvSpPr txBox="1"/>
      </cdr:nvSpPr>
      <cdr:spPr>
        <a:xfrm xmlns:a="http://schemas.openxmlformats.org/drawingml/2006/main">
          <a:off x="3521137" y="76098"/>
          <a:ext cx="1006030" cy="27587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ru-RU" sz="1100" b="1">
              <a:latin typeface="Times New Roman" pitchFamily="18" charset="0"/>
              <a:cs typeface="Times New Roman" pitchFamily="18" charset="0"/>
            </a:rPr>
            <a:t>всего 261</a:t>
          </a:r>
          <a:endParaRPr lang="ru-RU" sz="1100"/>
        </a:p>
      </cdr:txBody>
    </cdr:sp>
  </cdr:relSizeAnchor>
</c:userShapes>
</file>

<file path=word/drawings/drawing6.xml><?xml version="1.0" encoding="utf-8"?>
<c:userShapes xmlns:c="http://schemas.openxmlformats.org/drawingml/2006/chart">
  <cdr:relSizeAnchor xmlns:cdr="http://schemas.openxmlformats.org/drawingml/2006/chartDrawing">
    <cdr:from>
      <cdr:x>0.10679</cdr:x>
      <cdr:y>0.02326</cdr:y>
    </cdr:from>
    <cdr:to>
      <cdr:x>0.19733</cdr:x>
      <cdr:y>0.12478</cdr:y>
    </cdr:to>
    <cdr:sp macro="" textlink="">
      <cdr:nvSpPr>
        <cdr:cNvPr id="2" name="Прямоугольник 1"/>
        <cdr:cNvSpPr/>
      </cdr:nvSpPr>
      <cdr:spPr>
        <a:xfrm xmlns:a="http://schemas.openxmlformats.org/drawingml/2006/main">
          <a:off x="399750" y="54945"/>
          <a:ext cx="338939" cy="239809"/>
        </a:xfrm>
        <a:prstGeom xmlns:a="http://schemas.openxmlformats.org/drawingml/2006/main" prst="rect">
          <a:avLst/>
        </a:prstGeom>
      </cdr:spPr>
      <cdr:txBody>
        <a:bodyPr xmlns:a="http://schemas.openxmlformats.org/drawingml/2006/main" wrap="none">
          <a:spAutoFit/>
        </a:bodyPr>
        <a:lstStyle xmlns:a="http://schemas.openxmlformats.org/drawingml/2006/main">
          <a:defPPr>
            <a:defRPr lang="ru-RU"/>
          </a:defPPr>
          <a:lvl1pPr algn="l" rtl="0" fontAlgn="base">
            <a:spcBef>
              <a:spcPct val="0"/>
            </a:spcBef>
            <a:spcAft>
              <a:spcPct val="0"/>
            </a:spcAft>
            <a:defRPr sz="1900" kern="1200">
              <a:solidFill>
                <a:schemeClr val="tx1"/>
              </a:solidFill>
              <a:latin typeface="Arial" pitchFamily="34" charset="0"/>
              <a:ea typeface="+mn-ea"/>
              <a:cs typeface="+mn-cs"/>
            </a:defRPr>
          </a:lvl1pPr>
          <a:lvl2pPr marL="457200" algn="l" rtl="0" fontAlgn="base">
            <a:spcBef>
              <a:spcPct val="0"/>
            </a:spcBef>
            <a:spcAft>
              <a:spcPct val="0"/>
            </a:spcAft>
            <a:defRPr sz="1900" kern="1200">
              <a:solidFill>
                <a:schemeClr val="tx1"/>
              </a:solidFill>
              <a:latin typeface="Arial" pitchFamily="34" charset="0"/>
              <a:ea typeface="+mn-ea"/>
              <a:cs typeface="+mn-cs"/>
            </a:defRPr>
          </a:lvl2pPr>
          <a:lvl3pPr marL="914400" algn="l" rtl="0" fontAlgn="base">
            <a:spcBef>
              <a:spcPct val="0"/>
            </a:spcBef>
            <a:spcAft>
              <a:spcPct val="0"/>
            </a:spcAft>
            <a:defRPr sz="1900" kern="1200">
              <a:solidFill>
                <a:schemeClr val="tx1"/>
              </a:solidFill>
              <a:latin typeface="Arial" pitchFamily="34" charset="0"/>
              <a:ea typeface="+mn-ea"/>
              <a:cs typeface="+mn-cs"/>
            </a:defRPr>
          </a:lvl3pPr>
          <a:lvl4pPr marL="1371600" algn="l" rtl="0" fontAlgn="base">
            <a:spcBef>
              <a:spcPct val="0"/>
            </a:spcBef>
            <a:spcAft>
              <a:spcPct val="0"/>
            </a:spcAft>
            <a:defRPr sz="1900" kern="1200">
              <a:solidFill>
                <a:schemeClr val="tx1"/>
              </a:solidFill>
              <a:latin typeface="Arial" pitchFamily="34" charset="0"/>
              <a:ea typeface="+mn-ea"/>
              <a:cs typeface="+mn-cs"/>
            </a:defRPr>
          </a:lvl4pPr>
          <a:lvl5pPr marL="1828800" algn="l" rtl="0" fontAlgn="base">
            <a:spcBef>
              <a:spcPct val="0"/>
            </a:spcBef>
            <a:spcAft>
              <a:spcPct val="0"/>
            </a:spcAft>
            <a:defRPr sz="1900" kern="1200">
              <a:solidFill>
                <a:schemeClr val="tx1"/>
              </a:solidFill>
              <a:latin typeface="Arial" pitchFamily="34" charset="0"/>
              <a:ea typeface="+mn-ea"/>
              <a:cs typeface="+mn-cs"/>
            </a:defRPr>
          </a:lvl5pPr>
          <a:lvl6pPr marL="2286000" algn="l" defTabSz="914400" rtl="0" eaLnBrk="1" latinLnBrk="0" hangingPunct="1">
            <a:defRPr sz="1900" kern="1200">
              <a:solidFill>
                <a:schemeClr val="tx1"/>
              </a:solidFill>
              <a:latin typeface="Arial" pitchFamily="34" charset="0"/>
              <a:ea typeface="+mn-ea"/>
              <a:cs typeface="+mn-cs"/>
            </a:defRPr>
          </a:lvl6pPr>
          <a:lvl7pPr marL="2743200" algn="l" defTabSz="914400" rtl="0" eaLnBrk="1" latinLnBrk="0" hangingPunct="1">
            <a:defRPr sz="1900" kern="1200">
              <a:solidFill>
                <a:schemeClr val="tx1"/>
              </a:solidFill>
              <a:latin typeface="Arial" pitchFamily="34" charset="0"/>
              <a:ea typeface="+mn-ea"/>
              <a:cs typeface="+mn-cs"/>
            </a:defRPr>
          </a:lvl7pPr>
          <a:lvl8pPr marL="3200400" algn="l" defTabSz="914400" rtl="0" eaLnBrk="1" latinLnBrk="0" hangingPunct="1">
            <a:defRPr sz="1900" kern="1200">
              <a:solidFill>
                <a:schemeClr val="tx1"/>
              </a:solidFill>
              <a:latin typeface="Arial" pitchFamily="34" charset="0"/>
              <a:ea typeface="+mn-ea"/>
              <a:cs typeface="+mn-cs"/>
            </a:defRPr>
          </a:lvl8pPr>
          <a:lvl9pPr marL="3657600" algn="l" defTabSz="914400" rtl="0" eaLnBrk="1" latinLnBrk="0" hangingPunct="1">
            <a:defRPr sz="1900" kern="1200">
              <a:solidFill>
                <a:schemeClr val="tx1"/>
              </a:solidFill>
              <a:latin typeface="Arial" pitchFamily="34" charset="0"/>
              <a:ea typeface="+mn-ea"/>
              <a:cs typeface="+mn-cs"/>
            </a:defRPr>
          </a:lvl9pPr>
        </a:lstStyle>
        <a:p xmlns:a="http://schemas.openxmlformats.org/drawingml/2006/main">
          <a:r>
            <a:rPr lang="ru-RU" sz="1000" dirty="0" smtClean="0">
              <a:latin typeface="Times New Roman" pitchFamily="18" charset="0"/>
              <a:cs typeface="Times New Roman" pitchFamily="18" charset="0"/>
            </a:rPr>
            <a:t>ед.</a:t>
          </a:r>
          <a:endParaRPr lang="ru-RU" sz="1000" dirty="0">
            <a:latin typeface="Times New Roman" pitchFamily="18" charset="0"/>
            <a:cs typeface="Times New Roman" pitchFamily="18" charset="0"/>
          </a:endParaRPr>
        </a:p>
      </cdr:txBody>
    </cdr:sp>
  </cdr:relSizeAnchor>
</c:userShapes>
</file>

<file path=word/drawings/drawing7.xml><?xml version="1.0" encoding="utf-8"?>
<c:userShapes xmlns:c="http://schemas.openxmlformats.org/drawingml/2006/chart">
  <cdr:relSizeAnchor xmlns:cdr="http://schemas.openxmlformats.org/drawingml/2006/chartDrawing">
    <cdr:from>
      <cdr:x>0</cdr:x>
      <cdr:y>0</cdr:y>
    </cdr:from>
    <cdr:to>
      <cdr:x>0.99958</cdr:x>
      <cdr:y>0.27693</cdr:y>
    </cdr:to>
    <cdr:sp macro="" textlink="">
      <cdr:nvSpPr>
        <cdr:cNvPr id="3" name="TextBox 2"/>
        <cdr:cNvSpPr txBox="1"/>
      </cdr:nvSpPr>
      <cdr:spPr>
        <a:xfrm xmlns:a="http://schemas.openxmlformats.org/drawingml/2006/main">
          <a:off x="0" y="0"/>
          <a:ext cx="2546541" cy="62110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ru-RU" sz="1100" b="1">
              <a:latin typeface="Times New Roman" pitchFamily="18" charset="0"/>
              <a:cs typeface="Times New Roman" pitchFamily="18" charset="0"/>
            </a:rPr>
            <a:t>Кол-во жителей ,систематически занимающихся спортом, чел.</a:t>
          </a:r>
          <a:r>
            <a:rPr lang="ru-RU" sz="1100" b="1" baseline="0">
              <a:latin typeface="Times New Roman" pitchFamily="18" charset="0"/>
              <a:cs typeface="Times New Roman" pitchFamily="18" charset="0"/>
            </a:rPr>
            <a:t> </a:t>
          </a:r>
          <a:endParaRPr lang="ru-RU" sz="1100" b="1">
            <a:latin typeface="Times New Roman" pitchFamily="18" charset="0"/>
            <a:cs typeface="Times New Roman" pitchFamily="18" charset="0"/>
          </a:endParaRPr>
        </a:p>
      </cdr:txBody>
    </cdr:sp>
  </cdr:relSizeAnchor>
</c:userShapes>
</file>

<file path=word/drawings/drawing8.xml><?xml version="1.0" encoding="utf-8"?>
<c:userShapes xmlns:c="http://schemas.openxmlformats.org/drawingml/2006/chart">
  <cdr:relSizeAnchor xmlns:cdr="http://schemas.openxmlformats.org/drawingml/2006/chartDrawing">
    <cdr:from>
      <cdr:x>0</cdr:x>
      <cdr:y>0</cdr:y>
    </cdr:from>
    <cdr:to>
      <cdr:x>1</cdr:x>
      <cdr:y>0.37418</cdr:y>
    </cdr:to>
    <cdr:sp macro="" textlink="">
      <cdr:nvSpPr>
        <cdr:cNvPr id="2" name="TextBox 1"/>
        <cdr:cNvSpPr txBox="1"/>
      </cdr:nvSpPr>
      <cdr:spPr>
        <a:xfrm xmlns:a="http://schemas.openxmlformats.org/drawingml/2006/main">
          <a:off x="0" y="0"/>
          <a:ext cx="3036570" cy="8884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algn="ctr" defTabSz="914400" eaLnBrk="1" fontAlgn="auto" latinLnBrk="0" hangingPunct="1">
            <a:lnSpc>
              <a:spcPct val="100000"/>
            </a:lnSpc>
            <a:spcBef>
              <a:spcPts val="0"/>
            </a:spcBef>
            <a:spcAft>
              <a:spcPts val="0"/>
            </a:spcAft>
            <a:buClrTx/>
            <a:buSzTx/>
            <a:buFontTx/>
            <a:buNone/>
            <a:tabLst/>
            <a:defRPr/>
          </a:pPr>
          <a:r>
            <a:rPr lang="ru-RU" sz="950" b="1" i="0">
              <a:latin typeface="Times New Roman" pitchFamily="18" charset="0"/>
              <a:ea typeface="+mn-ea"/>
              <a:cs typeface="Times New Roman" pitchFamily="18" charset="0"/>
            </a:rPr>
            <a:t>Количество получателей денежных выплат, пособий, компенсаций, предусмотренных региональным законодательством, чел.</a:t>
          </a:r>
          <a:endParaRPr lang="ru-RU" sz="950" i="0">
            <a:latin typeface="Times New Roman" pitchFamily="18" charset="0"/>
            <a:ea typeface="+mn-ea"/>
            <a:cs typeface="Times New Roman" pitchFamily="18" charset="0"/>
          </a:endParaRPr>
        </a:p>
        <a:p xmlns:a="http://schemas.openxmlformats.org/drawingml/2006/main">
          <a:endParaRPr lang="ru-RU" sz="1000" dirty="0">
            <a:latin typeface="Times New Roman" pitchFamily="18" charset="0"/>
            <a:cs typeface="Times New Roman" pitchFamily="18" charset="0"/>
          </a:endParaRPr>
        </a:p>
      </cdr:txBody>
    </cdr:sp>
  </cdr:relSizeAnchor>
  <cdr:relSizeAnchor xmlns:cdr="http://schemas.openxmlformats.org/drawingml/2006/chartDrawing">
    <cdr:from>
      <cdr:x>0.42208</cdr:x>
      <cdr:y>0.21923</cdr:y>
    </cdr:from>
    <cdr:to>
      <cdr:x>0.64419</cdr:x>
      <cdr:y>0.33462</cdr:y>
    </cdr:to>
    <cdr:sp macro="" textlink="">
      <cdr:nvSpPr>
        <cdr:cNvPr id="3" name="TextBox 2"/>
        <cdr:cNvSpPr txBox="1"/>
      </cdr:nvSpPr>
      <cdr:spPr>
        <a:xfrm xmlns:a="http://schemas.openxmlformats.org/drawingml/2006/main">
          <a:off x="1238256" y="534574"/>
          <a:ext cx="651604" cy="28135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000" dirty="0">
            <a:latin typeface="Times New Roman" pitchFamily="18" charset="0"/>
            <a:cs typeface="Times New Roman" pitchFamily="18" charset="0"/>
          </a:endParaRPr>
        </a:p>
      </cdr:txBody>
    </cdr:sp>
  </cdr:relSizeAnchor>
  <cdr:relSizeAnchor xmlns:cdr="http://schemas.openxmlformats.org/drawingml/2006/chartDrawing">
    <cdr:from>
      <cdr:x>0.77792</cdr:x>
      <cdr:y>0.29423</cdr:y>
    </cdr:from>
    <cdr:to>
      <cdr:x>0.965</cdr:x>
      <cdr:y>0.39231</cdr:y>
    </cdr:to>
    <cdr:sp macro="" textlink="">
      <cdr:nvSpPr>
        <cdr:cNvPr id="5" name="TextBox 4"/>
        <cdr:cNvSpPr txBox="1"/>
      </cdr:nvSpPr>
      <cdr:spPr>
        <a:xfrm xmlns:a="http://schemas.openxmlformats.org/drawingml/2006/main">
          <a:off x="2282184" y="717453"/>
          <a:ext cx="548837" cy="2391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000" dirty="0">
            <a:latin typeface="Times New Roman" pitchFamily="18" charset="0"/>
            <a:cs typeface="Times New Roman" pitchFamily="18" charset="0"/>
          </a:endParaRPr>
        </a:p>
      </cdr:txBody>
    </cdr:sp>
  </cdr:relSizeAnchor>
</c:userShapes>
</file>

<file path=word/drawings/drawing9.xml><?xml version="1.0" encoding="utf-8"?>
<c:userShapes xmlns:c="http://schemas.openxmlformats.org/drawingml/2006/chart">
  <cdr:relSizeAnchor xmlns:cdr="http://schemas.openxmlformats.org/drawingml/2006/chartDrawing">
    <cdr:from>
      <cdr:x>0.22727</cdr:x>
      <cdr:y>0.1625</cdr:y>
    </cdr:from>
    <cdr:to>
      <cdr:x>0.43031</cdr:x>
      <cdr:y>0.29063</cdr:y>
    </cdr:to>
    <cdr:sp macro="" textlink="">
      <cdr:nvSpPr>
        <cdr:cNvPr id="2" name="TextBox 1"/>
        <cdr:cNvSpPr txBox="1"/>
      </cdr:nvSpPr>
      <cdr:spPr>
        <a:xfrm xmlns:a="http://schemas.openxmlformats.org/drawingml/2006/main">
          <a:off x="666742" y="396241"/>
          <a:ext cx="595658" cy="31242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000" dirty="0">
            <a:latin typeface="Times New Roman" pitchFamily="18" charset="0"/>
            <a:cs typeface="Times New Roman" pitchFamily="18" charset="0"/>
          </a:endParaRPr>
        </a:p>
      </cdr:txBody>
    </cdr:sp>
  </cdr:relSizeAnchor>
  <cdr:relSizeAnchor xmlns:cdr="http://schemas.openxmlformats.org/drawingml/2006/chartDrawing">
    <cdr:from>
      <cdr:x>0</cdr:x>
      <cdr:y>0</cdr:y>
    </cdr:from>
    <cdr:to>
      <cdr:x>1</cdr:x>
      <cdr:y>0.2671</cdr:y>
    </cdr:to>
    <cdr:sp macro="" textlink="">
      <cdr:nvSpPr>
        <cdr:cNvPr id="3" name="TextBox 2"/>
        <cdr:cNvSpPr txBox="1"/>
      </cdr:nvSpPr>
      <cdr:spPr>
        <a:xfrm xmlns:a="http://schemas.openxmlformats.org/drawingml/2006/main">
          <a:off x="0" y="0"/>
          <a:ext cx="3269615" cy="6141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ru-RU" sz="950" b="1" i="0">
              <a:latin typeface="Times New Roman" pitchFamily="18" charset="0"/>
              <a:ea typeface="+mn-ea"/>
              <a:cs typeface="Times New Roman" pitchFamily="18" charset="0"/>
            </a:rPr>
            <a:t>Количество получателей денежных выплат, пособий, компенсаций, предусмотренных федеральным  законодательством, чел.</a:t>
          </a:r>
          <a:endParaRPr lang="ru-RU" sz="950" i="0" dirty="0">
            <a:latin typeface="Times New Roman" pitchFamily="18" charset="0"/>
            <a:cs typeface="Times New Roman" pitchFamily="18" charset="0"/>
          </a:endParaRPr>
        </a:p>
      </cdr:txBody>
    </cdr:sp>
  </cdr:relSizeAnchor>
  <cdr:relSizeAnchor xmlns:cdr="http://schemas.openxmlformats.org/drawingml/2006/chartDrawing">
    <cdr:from>
      <cdr:x>0.77792</cdr:x>
      <cdr:y>0.34904</cdr:y>
    </cdr:from>
    <cdr:to>
      <cdr:x>0.965</cdr:x>
      <cdr:y>0.4875</cdr:y>
    </cdr:to>
    <cdr:sp macro="" textlink="">
      <cdr:nvSpPr>
        <cdr:cNvPr id="5" name="TextBox 4"/>
        <cdr:cNvSpPr txBox="1"/>
      </cdr:nvSpPr>
      <cdr:spPr>
        <a:xfrm xmlns:a="http://schemas.openxmlformats.org/drawingml/2006/main">
          <a:off x="2282184" y="851095"/>
          <a:ext cx="548837" cy="3376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000" dirty="0">
            <a:latin typeface="Times New Roman" pitchFamily="18" charset="0"/>
            <a:cs typeface="Times New Roman" pitchFamily="18" charset="0"/>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BDC76E-E64E-42A0-8837-2E76D4D8F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179</Pages>
  <Words>53689</Words>
  <Characters>306031</Characters>
  <Application>Microsoft Office Word</Application>
  <DocSecurity>0</DocSecurity>
  <Lines>2550</Lines>
  <Paragraphs>718</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 город Рыбинск</Company>
  <LinksUpToDate>false</LinksUpToDate>
  <CharactersWithSpaces>359002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Сатайкина Л.Б.</dc:creator>
  <cp:lastModifiedBy>baskakova</cp:lastModifiedBy>
  <cp:revision>35</cp:revision>
  <cp:lastPrinted>2020-04-24T06:48:00Z</cp:lastPrinted>
  <dcterms:created xsi:type="dcterms:W3CDTF">2020-04-23T11:03:00Z</dcterms:created>
  <dcterms:modified xsi:type="dcterms:W3CDTF">2020-04-24T06:49:00Z</dcterms:modified>
</cp:coreProperties>
</file>