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F3" w:rsidRDefault="00795A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95AF3" w:rsidRDefault="00795AF3">
      <w:pPr>
        <w:pStyle w:val="ConsPlusNormal"/>
        <w:jc w:val="both"/>
        <w:outlineLvl w:val="0"/>
      </w:pPr>
    </w:p>
    <w:p w:rsidR="00795AF3" w:rsidRDefault="00795AF3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795AF3" w:rsidRDefault="00795AF3">
      <w:pPr>
        <w:pStyle w:val="ConsPlusTitle"/>
        <w:jc w:val="center"/>
      </w:pPr>
      <w:r>
        <w:t>ЯРОСЛАВСКОЙ ОБЛАСТИ</w:t>
      </w:r>
    </w:p>
    <w:p w:rsidR="00795AF3" w:rsidRDefault="00795AF3">
      <w:pPr>
        <w:pStyle w:val="ConsPlusTitle"/>
        <w:jc w:val="center"/>
      </w:pPr>
    </w:p>
    <w:p w:rsidR="00795AF3" w:rsidRDefault="00795AF3">
      <w:pPr>
        <w:pStyle w:val="ConsPlusTitle"/>
        <w:jc w:val="center"/>
      </w:pPr>
      <w:r>
        <w:t>ПОСТАНОВЛЕНИЕ</w:t>
      </w:r>
    </w:p>
    <w:p w:rsidR="00795AF3" w:rsidRDefault="00795AF3">
      <w:pPr>
        <w:pStyle w:val="ConsPlusTitle"/>
        <w:jc w:val="center"/>
      </w:pPr>
      <w:r>
        <w:t>от 30 декабря 2022 г. N 5012</w:t>
      </w:r>
    </w:p>
    <w:p w:rsidR="00795AF3" w:rsidRDefault="00795AF3">
      <w:pPr>
        <w:pStyle w:val="ConsPlusTitle"/>
        <w:jc w:val="center"/>
      </w:pPr>
    </w:p>
    <w:p w:rsidR="00795AF3" w:rsidRDefault="00795AF3">
      <w:pPr>
        <w:pStyle w:val="ConsPlusTitle"/>
        <w:jc w:val="center"/>
      </w:pPr>
      <w:r>
        <w:t>ОБ УТВЕРЖДЕНИИ МУНИЦИПАЛЬНОЙ ПРОГРАММЫ "РАЗВИТИЕ КУЛЬТУРЫ</w:t>
      </w:r>
    </w:p>
    <w:p w:rsidR="00795AF3" w:rsidRDefault="00795AF3">
      <w:pPr>
        <w:pStyle w:val="ConsPlusTitle"/>
        <w:jc w:val="center"/>
      </w:pPr>
      <w:r>
        <w:t>В ГОРОДСКОМ ОКРУГЕ ГОРОД РЫБИНСК ЯРОСЛАВСКОЙ ОБЛАСТИ"</w:t>
      </w:r>
    </w:p>
    <w:p w:rsidR="00795AF3" w:rsidRDefault="00795A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5A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5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12.12.2023 </w:t>
            </w:r>
            <w:hyperlink r:id="rId6">
              <w:r>
                <w:rPr>
                  <w:color w:val="0000FF"/>
                </w:rPr>
                <w:t>N 1648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09.12.2021 N 256 "О бюджете городского округа город Рыбинск Ярославской области на 2022 год и на плановый период 2023 и 2024 годов",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ПОСТАНОВЛЯЮ: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2">
        <w:r>
          <w:rPr>
            <w:color w:val="0000FF"/>
          </w:rPr>
          <w:t>программу</w:t>
        </w:r>
      </w:hyperlink>
      <w:r>
        <w:t xml:space="preserve"> "Развитие культуры в городском округе город Рыбинск Ярославской области" согласно приложению к настоящему постановлению.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2. Признать утратившими силу с 01.01.2023: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29.08.2019 N 2268 "Об утверждении муниципальной программы "Развитие культуры и туризма в городском округе город Рыбинск";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24.12.2019 N 3343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27.03.2020 N 800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02.11.2020 N 2529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03.02.2021 N 265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16.03.2021 N 612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29.10.2021 N 2730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29.12.2021 N 3448 "О внесении изменений в постановление Администрации городского округа город Рыбинск от 29.08.2019 N 2268";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17.03.2022 N 738 "О внесении изменений в постановление Администрации городского округа город Рыбинск от 29.08.2019 N 2268".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3. Настоящее постановление вступает в силу с 01.01.2023 и применяется при составлении, рассмотрении и утверждении бюджета на 2023 год, плановый период 2024 - 2025 годов и последующие периоды бюджетного планирования.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по социальной политике.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right"/>
      </w:pPr>
      <w:r>
        <w:t>Глава</w:t>
      </w:r>
    </w:p>
    <w:p w:rsidR="00795AF3" w:rsidRDefault="00795AF3">
      <w:pPr>
        <w:pStyle w:val="ConsPlusNormal"/>
        <w:jc w:val="right"/>
      </w:pPr>
      <w:r>
        <w:t>городского округа</w:t>
      </w:r>
    </w:p>
    <w:p w:rsidR="00795AF3" w:rsidRDefault="00795AF3">
      <w:pPr>
        <w:pStyle w:val="ConsPlusNormal"/>
        <w:jc w:val="right"/>
      </w:pPr>
      <w:r>
        <w:t>город Рыбинск</w:t>
      </w:r>
    </w:p>
    <w:p w:rsidR="00795AF3" w:rsidRDefault="00795AF3">
      <w:pPr>
        <w:pStyle w:val="ConsPlusNormal"/>
        <w:jc w:val="right"/>
      </w:pPr>
      <w:r>
        <w:t>Д.С.РУДАКОВ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right"/>
        <w:outlineLvl w:val="0"/>
      </w:pPr>
      <w:r>
        <w:t>Приложение</w:t>
      </w:r>
    </w:p>
    <w:p w:rsidR="00795AF3" w:rsidRDefault="00795AF3">
      <w:pPr>
        <w:pStyle w:val="ConsPlusNormal"/>
        <w:jc w:val="right"/>
      </w:pPr>
      <w:r>
        <w:t>к постановлению</w:t>
      </w:r>
    </w:p>
    <w:p w:rsidR="00795AF3" w:rsidRDefault="00795AF3">
      <w:pPr>
        <w:pStyle w:val="ConsPlusNormal"/>
        <w:jc w:val="right"/>
      </w:pPr>
      <w:r>
        <w:t>Администрации городского</w:t>
      </w:r>
    </w:p>
    <w:p w:rsidR="00795AF3" w:rsidRDefault="00795AF3">
      <w:pPr>
        <w:pStyle w:val="ConsPlusNormal"/>
        <w:jc w:val="right"/>
      </w:pPr>
      <w:r>
        <w:t>округа город Рыбинск</w:t>
      </w:r>
    </w:p>
    <w:p w:rsidR="00795AF3" w:rsidRDefault="00795AF3">
      <w:pPr>
        <w:pStyle w:val="ConsPlusNormal"/>
        <w:jc w:val="right"/>
      </w:pPr>
      <w:r>
        <w:t>Ярославской области</w:t>
      </w:r>
    </w:p>
    <w:p w:rsidR="00795AF3" w:rsidRDefault="00795AF3">
      <w:pPr>
        <w:pStyle w:val="ConsPlusNormal"/>
        <w:jc w:val="right"/>
      </w:pPr>
      <w:r>
        <w:t>от 30.12.2022 N 5012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</w:pPr>
      <w:bookmarkStart w:id="0" w:name="P52"/>
      <w:bookmarkEnd w:id="0"/>
      <w:r>
        <w:t>МУНИЦИПАЛЬНАЯ ПРОГРАММА</w:t>
      </w:r>
    </w:p>
    <w:p w:rsidR="00795AF3" w:rsidRDefault="00795AF3">
      <w:pPr>
        <w:pStyle w:val="ConsPlusTitle"/>
        <w:jc w:val="center"/>
      </w:pPr>
      <w:r>
        <w:t>"РАЗВИТИЕ КУЛЬТУРЫ В ГОРОДСКОМ ОКРУГЕ ГОРОД РЫБИНСК</w:t>
      </w:r>
    </w:p>
    <w:p w:rsidR="00795AF3" w:rsidRDefault="00795AF3">
      <w:pPr>
        <w:pStyle w:val="ConsPlusTitle"/>
        <w:jc w:val="center"/>
      </w:pPr>
      <w:r>
        <w:t>ЯРОСЛАВСКОЙ ОБЛАСТИ"</w:t>
      </w:r>
    </w:p>
    <w:p w:rsidR="00795AF3" w:rsidRDefault="00795A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5A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795AF3" w:rsidRDefault="00795AF3">
            <w:pPr>
              <w:pStyle w:val="ConsPlusNormal"/>
              <w:jc w:val="center"/>
            </w:pPr>
            <w:r>
              <w:rPr>
                <w:color w:val="392C69"/>
              </w:rPr>
              <w:t>от 16.04.2024 N 399)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F3" w:rsidRDefault="00795AF3">
            <w:pPr>
              <w:pStyle w:val="ConsPlusNormal"/>
            </w:pP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1"/>
      </w:pPr>
      <w:r>
        <w:t>1. Муниципальная программа</w:t>
      </w:r>
    </w:p>
    <w:p w:rsidR="00795AF3" w:rsidRDefault="00795AF3">
      <w:pPr>
        <w:pStyle w:val="ConsPlusTitle"/>
        <w:jc w:val="center"/>
      </w:pPr>
      <w:r>
        <w:t>"Развитие культуры в городском округе город Рыбинск</w:t>
      </w:r>
    </w:p>
    <w:p w:rsidR="00795AF3" w:rsidRDefault="00795AF3">
      <w:pPr>
        <w:pStyle w:val="ConsPlusTitle"/>
        <w:jc w:val="center"/>
      </w:pPr>
      <w:r>
        <w:t>Ярославской области"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1.1. Паспорт муниципальной программы "Развитие культуры</w:t>
      </w:r>
    </w:p>
    <w:p w:rsidR="00795AF3" w:rsidRDefault="00795AF3">
      <w:pPr>
        <w:pStyle w:val="ConsPlusTitle"/>
        <w:jc w:val="center"/>
      </w:pPr>
      <w:r>
        <w:t>в городском округе город Рыбинск Ярославской области"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795AF3" w:rsidRDefault="00795AF3">
      <w:pPr>
        <w:pStyle w:val="ConsPlusCell"/>
        <w:jc w:val="both"/>
      </w:pPr>
      <w:r>
        <w:t>│Наименование  │Развитие культуры в городском округе город Рыбинск        │</w:t>
      </w:r>
    </w:p>
    <w:p w:rsidR="00795AF3" w:rsidRDefault="00795AF3">
      <w:pPr>
        <w:pStyle w:val="ConsPlusCell"/>
        <w:jc w:val="both"/>
      </w:pPr>
      <w:r>
        <w:t>│муниципальной │Ярославской области                                       │</w:t>
      </w:r>
    </w:p>
    <w:p w:rsidR="00795AF3" w:rsidRDefault="00795AF3">
      <w:pPr>
        <w:pStyle w:val="ConsPlusCell"/>
        <w:jc w:val="both"/>
      </w:pPr>
      <w:r>
        <w:t>│программы 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│(далее по 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│тексту -  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│Программа)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│Срок          │2023 - 2026 годы                                          │</w:t>
      </w:r>
    </w:p>
    <w:p w:rsidR="00795AF3" w:rsidRDefault="00795AF3">
      <w:pPr>
        <w:pStyle w:val="ConsPlusCell"/>
        <w:jc w:val="both"/>
      </w:pPr>
      <w:r>
        <w:t>│реализации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│программы 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 xml:space="preserve">│Основания для │-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06.10.2003 N 131-ФЗ "Об общих      │</w:t>
      </w:r>
    </w:p>
    <w:p w:rsidR="00795AF3" w:rsidRDefault="00795AF3">
      <w:pPr>
        <w:pStyle w:val="ConsPlusCell"/>
        <w:jc w:val="both"/>
      </w:pPr>
      <w:r>
        <w:t>│разработки    │принципах организации местного самоуправления в Российской│</w:t>
      </w:r>
    </w:p>
    <w:p w:rsidR="00795AF3" w:rsidRDefault="00795AF3">
      <w:pPr>
        <w:pStyle w:val="ConsPlusCell"/>
        <w:jc w:val="both"/>
      </w:pPr>
      <w:r>
        <w:t>│Программы     │Федерации";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│- "</w:t>
      </w:r>
      <w:hyperlink r:id="rId24">
        <w:r>
          <w:rPr>
            <w:color w:val="0000FF"/>
          </w:rPr>
          <w:t>Основы законодательства</w:t>
        </w:r>
      </w:hyperlink>
      <w:r>
        <w:t xml:space="preserve"> Российской Федерации о         │</w:t>
      </w:r>
    </w:p>
    <w:p w:rsidR="00795AF3" w:rsidRDefault="00795AF3">
      <w:pPr>
        <w:pStyle w:val="ConsPlusCell"/>
        <w:jc w:val="both"/>
      </w:pPr>
      <w:r>
        <w:t>│              │культуре" (утв. ВС РФ 09.10.1992 N 3612-1);               │</w:t>
      </w:r>
    </w:p>
    <w:p w:rsidR="00795AF3" w:rsidRDefault="00795AF3">
      <w:pPr>
        <w:pStyle w:val="ConsPlusCell"/>
        <w:jc w:val="both"/>
      </w:pPr>
      <w:r>
        <w:lastRenderedPageBreak/>
        <w:t xml:space="preserve">│              │-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29.12.1994 N 78-ФЗ "О библиотечном │</w:t>
      </w:r>
    </w:p>
    <w:p w:rsidR="00795AF3" w:rsidRDefault="00795AF3">
      <w:pPr>
        <w:pStyle w:val="ConsPlusCell"/>
        <w:jc w:val="both"/>
      </w:pPr>
      <w:r>
        <w:t>│              │деле";            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25.06.2002 N 73-ФЗ "Об объектах    │</w:t>
      </w:r>
    </w:p>
    <w:p w:rsidR="00795AF3" w:rsidRDefault="00795AF3">
      <w:pPr>
        <w:pStyle w:val="ConsPlusCell"/>
        <w:jc w:val="both"/>
      </w:pPr>
      <w:r>
        <w:t>│              │культурного наследия (памятниках истории и культуры)      │</w:t>
      </w:r>
    </w:p>
    <w:p w:rsidR="00795AF3" w:rsidRDefault="00795AF3">
      <w:pPr>
        <w:pStyle w:val="ConsPlusCell"/>
        <w:jc w:val="both"/>
      </w:pPr>
      <w:r>
        <w:t>│              │народов Российской Федерации";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06.01.1999 N 7-ФЗ "О народных      │</w:t>
      </w:r>
    </w:p>
    <w:p w:rsidR="00795AF3" w:rsidRDefault="00795AF3">
      <w:pPr>
        <w:pStyle w:val="ConsPlusCell"/>
        <w:jc w:val="both"/>
      </w:pPr>
      <w:r>
        <w:t>│              │художественных промыслах";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29.12.2012 N 273-ФЗ "Об образовании│</w:t>
      </w:r>
    </w:p>
    <w:p w:rsidR="00795AF3" w:rsidRDefault="00795AF3">
      <w:pPr>
        <w:pStyle w:val="ConsPlusCell"/>
        <w:jc w:val="both"/>
      </w:pPr>
      <w:r>
        <w:t>│              │в Российской Федерации";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    │</w:t>
      </w:r>
    </w:p>
    <w:p w:rsidR="00795AF3" w:rsidRDefault="00795AF3">
      <w:pPr>
        <w:pStyle w:val="ConsPlusCell"/>
        <w:jc w:val="both"/>
      </w:pPr>
      <w:r>
        <w:t>│              │15.04.2014 N 317 "Об утверждении государственной программы│</w:t>
      </w:r>
    </w:p>
    <w:p w:rsidR="00795AF3" w:rsidRDefault="00795AF3">
      <w:pPr>
        <w:pStyle w:val="ConsPlusCell"/>
        <w:jc w:val="both"/>
      </w:pPr>
      <w:r>
        <w:t>│              │Российской Федерации "Развитие культуры";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0">
        <w:r>
          <w:rPr>
            <w:color w:val="0000FF"/>
          </w:rPr>
          <w:t>распоряжение</w:t>
        </w:r>
      </w:hyperlink>
      <w:r>
        <w:t xml:space="preserve"> Минкультуры России от 23.10.2023 N Р-2879  │</w:t>
      </w:r>
    </w:p>
    <w:p w:rsidR="00795AF3" w:rsidRDefault="00795AF3">
      <w:pPr>
        <w:pStyle w:val="ConsPlusCell"/>
        <w:jc w:val="both"/>
      </w:pPr>
      <w:r>
        <w:t>│              │"Об утверждении методических рекомендаций органам         │</w:t>
      </w:r>
    </w:p>
    <w:p w:rsidR="00795AF3" w:rsidRDefault="00795AF3">
      <w:pPr>
        <w:pStyle w:val="ConsPlusCell"/>
        <w:jc w:val="both"/>
      </w:pPr>
      <w:r>
        <w:t>│              │государственной власти субъектов Российской Федерации и   │</w:t>
      </w:r>
    </w:p>
    <w:p w:rsidR="00795AF3" w:rsidRDefault="00795AF3">
      <w:pPr>
        <w:pStyle w:val="ConsPlusCell"/>
        <w:jc w:val="both"/>
      </w:pPr>
      <w:r>
        <w:t>│              │органам местного самоуправления о применении нормативов и │</w:t>
      </w:r>
    </w:p>
    <w:p w:rsidR="00795AF3" w:rsidRDefault="00795AF3">
      <w:pPr>
        <w:pStyle w:val="ConsPlusCell"/>
        <w:jc w:val="both"/>
      </w:pPr>
      <w:r>
        <w:t>│              │норм оптимального размещения организаций культуры и       │</w:t>
      </w:r>
    </w:p>
    <w:p w:rsidR="00795AF3" w:rsidRDefault="00795AF3">
      <w:pPr>
        <w:pStyle w:val="ConsPlusCell"/>
        <w:jc w:val="both"/>
      </w:pPr>
      <w:r>
        <w:t>│              │обеспеченности населения услугами организаций культуры";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1">
        <w:r>
          <w:rPr>
            <w:color w:val="0000FF"/>
          </w:rPr>
          <w:t>Закон</w:t>
        </w:r>
      </w:hyperlink>
      <w:r>
        <w:t xml:space="preserve"> Ярославской области от 24.02.2014 N 2-з "О        │</w:t>
      </w:r>
    </w:p>
    <w:p w:rsidR="00795AF3" w:rsidRDefault="00795AF3">
      <w:pPr>
        <w:pStyle w:val="ConsPlusCell"/>
        <w:jc w:val="both"/>
      </w:pPr>
      <w:r>
        <w:t>│              │библиотечном деле и обязательном экземпляре документов";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795AF3" w:rsidRDefault="00795AF3">
      <w:pPr>
        <w:pStyle w:val="ConsPlusCell"/>
        <w:jc w:val="both"/>
      </w:pPr>
      <w:r>
        <w:t>│              │06.03.2014 N 188-п "Об утверждении Стратегии социально -  │</w:t>
      </w:r>
    </w:p>
    <w:p w:rsidR="00795AF3" w:rsidRDefault="00795AF3">
      <w:pPr>
        <w:pStyle w:val="ConsPlusCell"/>
        <w:jc w:val="both"/>
      </w:pPr>
      <w:r>
        <w:t>│              │экономического развития Ярославской области до 2030 года";│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984-п от│</w:t>
      </w:r>
    </w:p>
    <w:p w:rsidR="00795AF3" w:rsidRDefault="00795AF3">
      <w:pPr>
        <w:pStyle w:val="ConsPlusCell"/>
        <w:jc w:val="both"/>
      </w:pPr>
      <w:r>
        <w:t>│              │31.12.2019 "Об утверждении региональной целевой программы │</w:t>
      </w:r>
    </w:p>
    <w:p w:rsidR="00795AF3" w:rsidRDefault="00795AF3">
      <w:pPr>
        <w:pStyle w:val="ConsPlusCell"/>
        <w:jc w:val="both"/>
      </w:pPr>
      <w:r>
        <w:t>│              │"Развитие культуры и искусства в Ярославской области" на  │</w:t>
      </w:r>
    </w:p>
    <w:p w:rsidR="00795AF3" w:rsidRDefault="00795AF3">
      <w:pPr>
        <w:pStyle w:val="ConsPlusCell"/>
        <w:jc w:val="both"/>
      </w:pPr>
      <w:r>
        <w:t>│              │2019 - 2024 годы и о признании утратившим силу            │</w:t>
      </w:r>
    </w:p>
    <w:p w:rsidR="00795AF3" w:rsidRDefault="00795AF3">
      <w:pPr>
        <w:pStyle w:val="ConsPlusCell"/>
        <w:jc w:val="both"/>
      </w:pPr>
      <w:r>
        <w:t>│              │постановления Правительства области от 13.09.2019 N       │</w:t>
      </w:r>
    </w:p>
    <w:p w:rsidR="00795AF3" w:rsidRDefault="00795AF3">
      <w:pPr>
        <w:pStyle w:val="ConsPlusCell"/>
        <w:jc w:val="both"/>
      </w:pPr>
      <w:r>
        <w:t>│              │670-п";           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795AF3" w:rsidRDefault="00795AF3">
      <w:pPr>
        <w:pStyle w:val="ConsPlusCell"/>
        <w:jc w:val="both"/>
      </w:pPr>
      <w:r>
        <w:t>│              │18.12.2020 N 974-п "Об утверждении государственной        │</w:t>
      </w:r>
    </w:p>
    <w:p w:rsidR="00795AF3" w:rsidRDefault="00795AF3">
      <w:pPr>
        <w:pStyle w:val="ConsPlusCell"/>
        <w:jc w:val="both"/>
      </w:pPr>
      <w:r>
        <w:t>│              │программы Ярославской области "Развитие культуры в        │</w:t>
      </w:r>
    </w:p>
    <w:p w:rsidR="00795AF3" w:rsidRDefault="00795AF3">
      <w:pPr>
        <w:pStyle w:val="ConsPlusCell"/>
        <w:jc w:val="both"/>
      </w:pPr>
      <w:r>
        <w:t>│              │Ярославской области" на 2021 - 2025 годы";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Ярославской области от 08.06.2020 N 1306 "О       │</w:t>
      </w:r>
    </w:p>
    <w:p w:rsidR="00795AF3" w:rsidRDefault="00795AF3">
      <w:pPr>
        <w:pStyle w:val="ConsPlusCell"/>
        <w:jc w:val="both"/>
      </w:pPr>
      <w:r>
        <w:t>│              │муниципальных программах";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Ярославской области от 21.02.2021 N 139 "Об       │</w:t>
      </w:r>
    </w:p>
    <w:p w:rsidR="00795AF3" w:rsidRDefault="00795AF3">
      <w:pPr>
        <w:pStyle w:val="ConsPlusCell"/>
        <w:jc w:val="both"/>
      </w:pPr>
      <w:r>
        <w:t>│              │утверждении плана мероприятий";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Ярославской области от 16.12.2022 N 4844 "Об      │</w:t>
      </w:r>
    </w:p>
    <w:p w:rsidR="00795AF3" w:rsidRDefault="00795AF3">
      <w:pPr>
        <w:pStyle w:val="ConsPlusCell"/>
        <w:jc w:val="both"/>
      </w:pPr>
      <w:r>
        <w:t>│              │утверждении комплексного плана развития территории        │</w:t>
      </w:r>
    </w:p>
    <w:p w:rsidR="00795AF3" w:rsidRDefault="00795AF3">
      <w:pPr>
        <w:pStyle w:val="ConsPlusCell"/>
        <w:jc w:val="both"/>
      </w:pPr>
      <w:r>
        <w:t>│              │городского округа город Рыбинск Ярославской области";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8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795AF3" w:rsidRDefault="00795AF3">
      <w:pPr>
        <w:pStyle w:val="ConsPlusCell"/>
        <w:jc w:val="both"/>
      </w:pPr>
      <w:r>
        <w:t>│              │Рыбинск от 19.12.2019 N 98 "О принятии Устава городского  │</w:t>
      </w:r>
    </w:p>
    <w:p w:rsidR="00795AF3" w:rsidRDefault="00795AF3">
      <w:pPr>
        <w:pStyle w:val="ConsPlusCell"/>
        <w:jc w:val="both"/>
      </w:pPr>
      <w:r>
        <w:t>│              │округа город Рыбинск Ярославской области";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39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795AF3" w:rsidRDefault="00795AF3">
      <w:pPr>
        <w:pStyle w:val="ConsPlusCell"/>
        <w:jc w:val="both"/>
      </w:pPr>
      <w:r>
        <w:t>│              │Рыбинск от 28.03.2019 N 47 "О Стратегии социально -       │</w:t>
      </w:r>
    </w:p>
    <w:p w:rsidR="00795AF3" w:rsidRDefault="00795AF3">
      <w:pPr>
        <w:pStyle w:val="ConsPlusCell"/>
        <w:jc w:val="both"/>
      </w:pPr>
      <w:r>
        <w:t>│              │экономического развития городского округа город Рыбинск на│</w:t>
      </w:r>
    </w:p>
    <w:p w:rsidR="00795AF3" w:rsidRDefault="00795AF3">
      <w:pPr>
        <w:pStyle w:val="ConsPlusCell"/>
        <w:jc w:val="both"/>
      </w:pPr>
      <w:r>
        <w:t>│              │2018 - 2030 годы"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│Заказчик      │Администрация городского округа город Рыбинск Ярославской │</w:t>
      </w:r>
    </w:p>
    <w:p w:rsidR="00795AF3" w:rsidRDefault="00795AF3">
      <w:pPr>
        <w:pStyle w:val="ConsPlusCell"/>
        <w:jc w:val="both"/>
      </w:pPr>
      <w:r>
        <w:t>│Программы     │области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│Ответственный │Начальник Управления культуры Администрации городского    │</w:t>
      </w:r>
    </w:p>
    <w:p w:rsidR="00795AF3" w:rsidRDefault="00795AF3">
      <w:pPr>
        <w:pStyle w:val="ConsPlusCell"/>
        <w:jc w:val="both"/>
      </w:pPr>
      <w:r>
        <w:t>│исполнитель - │округа город Рыбинск Ярославской области                  │</w:t>
      </w:r>
    </w:p>
    <w:p w:rsidR="00795AF3" w:rsidRDefault="00795AF3">
      <w:pPr>
        <w:pStyle w:val="ConsPlusCell"/>
        <w:jc w:val="both"/>
      </w:pPr>
      <w:r>
        <w:t>│руководитель  │                                                          │</w:t>
      </w:r>
    </w:p>
    <w:p w:rsidR="00795AF3" w:rsidRDefault="00795AF3">
      <w:pPr>
        <w:pStyle w:val="ConsPlusCell"/>
        <w:jc w:val="both"/>
      </w:pPr>
      <w:r>
        <w:t>│Программы 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│Куратор       │Заместитель Главы Администрации по социальной политике    │</w:t>
      </w:r>
    </w:p>
    <w:p w:rsidR="00795AF3" w:rsidRDefault="00795AF3">
      <w:pPr>
        <w:pStyle w:val="ConsPlusCell"/>
        <w:jc w:val="both"/>
      </w:pPr>
      <w:r>
        <w:t>│Программы 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 xml:space="preserve">│Перечень      │1. </w:t>
      </w:r>
      <w:hyperlink w:anchor="P500">
        <w:r>
          <w:rPr>
            <w:color w:val="0000FF"/>
          </w:rPr>
          <w:t>Подпрограмма</w:t>
        </w:r>
      </w:hyperlink>
      <w:r>
        <w:t xml:space="preserve"> "Сохранение и развитие культуры городского│</w:t>
      </w:r>
    </w:p>
    <w:p w:rsidR="00795AF3" w:rsidRDefault="00795AF3">
      <w:pPr>
        <w:pStyle w:val="ConsPlusCell"/>
        <w:jc w:val="both"/>
      </w:pPr>
      <w:r>
        <w:t>│Подпрограмм   │округа город Рыбинск Ярославской области" (далее -        │</w:t>
      </w:r>
    </w:p>
    <w:p w:rsidR="00795AF3" w:rsidRDefault="00795AF3">
      <w:pPr>
        <w:pStyle w:val="ConsPlusCell"/>
        <w:jc w:val="both"/>
      </w:pPr>
      <w:r>
        <w:lastRenderedPageBreak/>
        <w:t>│Программы     │подпрограмма).    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│2. Ведомственная целевая </w:t>
      </w:r>
      <w:hyperlink w:anchor="P3299">
        <w:r>
          <w:rPr>
            <w:color w:val="0000FF"/>
          </w:rPr>
          <w:t>программа</w:t>
        </w:r>
      </w:hyperlink>
      <w:r>
        <w:t xml:space="preserve"> отрасли "Культура"     │</w:t>
      </w:r>
    </w:p>
    <w:p w:rsidR="00795AF3" w:rsidRDefault="00795AF3">
      <w:pPr>
        <w:pStyle w:val="ConsPlusCell"/>
        <w:jc w:val="both"/>
      </w:pPr>
      <w:r>
        <w:t>│              │(далее - ВЦП)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│Цели Программы│Сохранение культуры в городском округе город Рыбинск      │</w:t>
      </w:r>
    </w:p>
    <w:p w:rsidR="00795AF3" w:rsidRDefault="00795AF3">
      <w:pPr>
        <w:pStyle w:val="ConsPlusCell"/>
        <w:jc w:val="both"/>
      </w:pPr>
      <w:r>
        <w:t>│              │(далее - городской округ город Рыбинск, город Рыбинск),   │</w:t>
      </w:r>
    </w:p>
    <w:p w:rsidR="00795AF3" w:rsidRDefault="00795AF3">
      <w:pPr>
        <w:pStyle w:val="ConsPlusCell"/>
        <w:jc w:val="both"/>
      </w:pPr>
      <w:r>
        <w:t>│              │обеспечение широкого доступа населения к ценностям        │</w:t>
      </w:r>
    </w:p>
    <w:p w:rsidR="00795AF3" w:rsidRDefault="00795AF3">
      <w:pPr>
        <w:pStyle w:val="ConsPlusCell"/>
        <w:jc w:val="both"/>
      </w:pPr>
      <w:r>
        <w:t>│              │культуры и участию в культурной жизни, устойчивое         │</w:t>
      </w:r>
    </w:p>
    <w:p w:rsidR="00795AF3" w:rsidRDefault="00795AF3">
      <w:pPr>
        <w:pStyle w:val="ConsPlusCell"/>
        <w:jc w:val="both"/>
      </w:pPr>
      <w:r>
        <w:t>│              │повышение уровня культуры населения, развитие             │</w:t>
      </w:r>
    </w:p>
    <w:p w:rsidR="00795AF3" w:rsidRDefault="00795AF3">
      <w:pPr>
        <w:pStyle w:val="ConsPlusCell"/>
        <w:jc w:val="both"/>
      </w:pPr>
      <w:r>
        <w:t>│              │историко-культурной среды города, обеспечивающей          │</w:t>
      </w:r>
    </w:p>
    <w:p w:rsidR="00795AF3" w:rsidRDefault="00795AF3">
      <w:pPr>
        <w:pStyle w:val="ConsPlusCell"/>
        <w:jc w:val="both"/>
      </w:pPr>
      <w:r>
        <w:t>│              │сохранение и реализацию культурного и духовного потенциала│</w:t>
      </w:r>
    </w:p>
    <w:p w:rsidR="00795AF3" w:rsidRDefault="00795AF3">
      <w:pPr>
        <w:pStyle w:val="ConsPlusCell"/>
        <w:jc w:val="both"/>
      </w:pPr>
      <w:r>
        <w:t>│              │каждой личности и городского сообщества в целом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│Задачи        │1. Укрепление материально-технической базы учреждений     │</w:t>
      </w:r>
    </w:p>
    <w:p w:rsidR="00795AF3" w:rsidRDefault="00795AF3">
      <w:pPr>
        <w:pStyle w:val="ConsPlusCell"/>
        <w:jc w:val="both"/>
      </w:pPr>
      <w:r>
        <w:t>│Программы     │культуры.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│2. Развитие системы дополнительного образования в сфере   │</w:t>
      </w:r>
    </w:p>
    <w:p w:rsidR="00795AF3" w:rsidRDefault="00795AF3">
      <w:pPr>
        <w:pStyle w:val="ConsPlusCell"/>
        <w:jc w:val="both"/>
      </w:pPr>
      <w:r>
        <w:t>│              │культуры.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│3. Развитие библиотечного дела, совершенствование         │</w:t>
      </w:r>
    </w:p>
    <w:p w:rsidR="00795AF3" w:rsidRDefault="00795AF3">
      <w:pPr>
        <w:pStyle w:val="ConsPlusCell"/>
        <w:jc w:val="both"/>
      </w:pPr>
      <w:r>
        <w:t>│              │информационно-библиотечного обслуживания населения.       │</w:t>
      </w:r>
    </w:p>
    <w:p w:rsidR="00795AF3" w:rsidRDefault="00795AF3">
      <w:pPr>
        <w:pStyle w:val="ConsPlusCell"/>
        <w:jc w:val="both"/>
      </w:pPr>
      <w:r>
        <w:t>│              │4. Создание условий для организации досуга населения,     │</w:t>
      </w:r>
    </w:p>
    <w:p w:rsidR="00795AF3" w:rsidRDefault="00795AF3">
      <w:pPr>
        <w:pStyle w:val="ConsPlusCell"/>
        <w:jc w:val="both"/>
      </w:pPr>
      <w:r>
        <w:t>│              │развития творческого потенциала горожан, удовлетворения   │</w:t>
      </w:r>
    </w:p>
    <w:p w:rsidR="00795AF3" w:rsidRDefault="00795AF3">
      <w:pPr>
        <w:pStyle w:val="ConsPlusCell"/>
        <w:jc w:val="both"/>
      </w:pPr>
      <w:r>
        <w:t>│              │духовных потребностей разных категорий жителей города.    │</w:t>
      </w:r>
    </w:p>
    <w:p w:rsidR="00795AF3" w:rsidRDefault="00795AF3">
      <w:pPr>
        <w:pStyle w:val="ConsPlusCell"/>
        <w:jc w:val="both"/>
      </w:pPr>
      <w:r>
        <w:t>│              │Поддержка инновационных, социально значимых культурных    │</w:t>
      </w:r>
    </w:p>
    <w:p w:rsidR="00795AF3" w:rsidRDefault="00795AF3">
      <w:pPr>
        <w:pStyle w:val="ConsPlusCell"/>
        <w:jc w:val="both"/>
      </w:pPr>
      <w:r>
        <w:t>│              │проектов.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│5. Содействие развитию кадрового потенциала отрасли       │</w:t>
      </w:r>
    </w:p>
    <w:p w:rsidR="00795AF3" w:rsidRDefault="00795AF3">
      <w:pPr>
        <w:pStyle w:val="ConsPlusCell"/>
        <w:jc w:val="both"/>
      </w:pPr>
      <w:r>
        <w:t>│              │"Культура".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│6. Сохранение и использование объектов культурного        │</w:t>
      </w:r>
    </w:p>
    <w:p w:rsidR="00795AF3" w:rsidRDefault="00795AF3">
      <w:pPr>
        <w:pStyle w:val="ConsPlusCell"/>
        <w:jc w:val="both"/>
      </w:pPr>
      <w:r>
        <w:t>│              │наследия, находящихся в собственности городского округа   │</w:t>
      </w:r>
    </w:p>
    <w:p w:rsidR="00795AF3" w:rsidRDefault="00795AF3">
      <w:pPr>
        <w:pStyle w:val="ConsPlusCell"/>
        <w:jc w:val="both"/>
      </w:pPr>
      <w:r>
        <w:t>│              │город Рыбинск Ярославской области.                        │</w:t>
      </w:r>
    </w:p>
    <w:p w:rsidR="00795AF3" w:rsidRDefault="00795AF3">
      <w:pPr>
        <w:pStyle w:val="ConsPlusCell"/>
        <w:jc w:val="both"/>
      </w:pPr>
      <w:r>
        <w:t>│              │7. Реализация мероприятий регионального проекта           │</w:t>
      </w:r>
    </w:p>
    <w:p w:rsidR="00795AF3" w:rsidRDefault="00795AF3">
      <w:pPr>
        <w:pStyle w:val="ConsPlusCell"/>
        <w:jc w:val="both"/>
      </w:pPr>
      <w:r>
        <w:t>│              │"Культурная среда".                                       │</w:t>
      </w:r>
    </w:p>
    <w:p w:rsidR="00795AF3" w:rsidRDefault="00795AF3">
      <w:pPr>
        <w:pStyle w:val="ConsPlusCell"/>
        <w:jc w:val="both"/>
      </w:pPr>
      <w:r>
        <w:t>│              │8. Формирование полной и достоверной информации о         │</w:t>
      </w:r>
    </w:p>
    <w:p w:rsidR="00795AF3" w:rsidRDefault="00795AF3">
      <w:pPr>
        <w:pStyle w:val="ConsPlusCell"/>
        <w:jc w:val="both"/>
      </w:pPr>
      <w:r>
        <w:t>│              │хозяйственных процессах и финансовых результатах          │</w:t>
      </w:r>
    </w:p>
    <w:p w:rsidR="00795AF3" w:rsidRDefault="00795AF3">
      <w:pPr>
        <w:pStyle w:val="ConsPlusCell"/>
        <w:jc w:val="both"/>
      </w:pPr>
      <w:r>
        <w:t>│              │деятельности функционально подчиненных учреждений,        │</w:t>
      </w:r>
    </w:p>
    <w:p w:rsidR="00795AF3" w:rsidRDefault="00795AF3">
      <w:pPr>
        <w:pStyle w:val="ConsPlusCell"/>
        <w:jc w:val="both"/>
      </w:pPr>
      <w:r>
        <w:t>│              │необходимой для оперативного руководства и управления.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│Объемы и      │Общий объем финансирования (выделено/финансовая           │</w:t>
      </w:r>
    </w:p>
    <w:p w:rsidR="00795AF3" w:rsidRDefault="00795AF3">
      <w:pPr>
        <w:pStyle w:val="ConsPlusCell"/>
        <w:jc w:val="both"/>
      </w:pPr>
      <w:r>
        <w:t>│источники     │потребность) 1541969,4/2566060,3 тыс. руб.                │</w:t>
      </w:r>
    </w:p>
    <w:p w:rsidR="00795AF3" w:rsidRDefault="00795AF3">
      <w:pPr>
        <w:pStyle w:val="ConsPlusCell"/>
        <w:jc w:val="both"/>
      </w:pPr>
      <w:r>
        <w:t>│финансирования│Средства городского бюджета, в т.ч.:                      │</w:t>
      </w:r>
    </w:p>
    <w:p w:rsidR="00795AF3" w:rsidRDefault="00795AF3">
      <w:pPr>
        <w:pStyle w:val="ConsPlusCell"/>
        <w:jc w:val="both"/>
      </w:pPr>
      <w:r>
        <w:t>│Программы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 Выделено  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  в бюджете города  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254579,0       │       461793,3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275053,8       │       428472,4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238432,6       │       425812,0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258683,0       │       431114,5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1026748,4       │      1747192,2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областного бюджета, в т.ч.:     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 Выделено  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  в бюджете области 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99333,3       │       122504,3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95557,5       │       160925,3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93828,0       │        93836,4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lastRenderedPageBreak/>
        <w:t>│              ││2026 год  │        93280,0       │        93295,9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381998,9       │       470561,9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федерального бюджета, в т.ч.:   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Выделено в бюджете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Российской Федерации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80941,3       │       136750,0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10008,6       │        85822,5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20323,0       │        25344,4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20934,1       │        20934,1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132207,0       │       268851,0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внебюджетных источников, в т.ч.: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Выделено из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внебюджетных средств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  400,0       │        20410,0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  615,2       │        20425,2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    0,0       │        19310,0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    0,0       │        19310,0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  1015,2       │        79455,2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│Основные      │1. Создание благоприятных условий для вовлечения          │</w:t>
      </w:r>
    </w:p>
    <w:p w:rsidR="00795AF3" w:rsidRDefault="00795AF3">
      <w:pPr>
        <w:pStyle w:val="ConsPlusCell"/>
        <w:jc w:val="both"/>
      </w:pPr>
      <w:r>
        <w:t>│ожидаемые     │горожан в общественно-культурную жизнь города, обеспечение│</w:t>
      </w:r>
    </w:p>
    <w:p w:rsidR="00795AF3" w:rsidRDefault="00795AF3">
      <w:pPr>
        <w:pStyle w:val="ConsPlusCell"/>
        <w:jc w:val="both"/>
      </w:pPr>
      <w:r>
        <w:t>│результаты    │равного доступа к культурным ценностям для всех социальных│</w:t>
      </w:r>
    </w:p>
    <w:p w:rsidR="00795AF3" w:rsidRDefault="00795AF3">
      <w:pPr>
        <w:pStyle w:val="ConsPlusCell"/>
        <w:jc w:val="both"/>
      </w:pPr>
      <w:r>
        <w:t>│реализации    │групп.                                                    │</w:t>
      </w:r>
    </w:p>
    <w:p w:rsidR="00795AF3" w:rsidRDefault="00795AF3">
      <w:pPr>
        <w:pStyle w:val="ConsPlusCell"/>
        <w:jc w:val="both"/>
      </w:pPr>
      <w:r>
        <w:t>│Программы     │2. Создание благоприятных условий для раскрытия           │</w:t>
      </w:r>
    </w:p>
    <w:p w:rsidR="00795AF3" w:rsidRDefault="00795AF3">
      <w:pPr>
        <w:pStyle w:val="ConsPlusCell"/>
        <w:jc w:val="both"/>
      </w:pPr>
      <w:r>
        <w:t>│              │талантов юного поколения; сохранение контингента          │</w:t>
      </w:r>
    </w:p>
    <w:p w:rsidR="00795AF3" w:rsidRDefault="00795AF3">
      <w:pPr>
        <w:pStyle w:val="ConsPlusCell"/>
        <w:jc w:val="both"/>
      </w:pPr>
      <w:r>
        <w:t>│              │учащихся учреждений дополнительного образования в сфере   │</w:t>
      </w:r>
    </w:p>
    <w:p w:rsidR="00795AF3" w:rsidRDefault="00795AF3">
      <w:pPr>
        <w:pStyle w:val="ConsPlusCell"/>
        <w:jc w:val="both"/>
      </w:pPr>
      <w:r>
        <w:t>│              │культуры.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│3. Повышение качества и расширение спектра библиотечных   │</w:t>
      </w:r>
    </w:p>
    <w:p w:rsidR="00795AF3" w:rsidRDefault="00795AF3">
      <w:pPr>
        <w:pStyle w:val="ConsPlusCell"/>
        <w:jc w:val="both"/>
      </w:pPr>
      <w:r>
        <w:t>│              │услуг, увеличение числа инновационных библиотечных        │</w:t>
      </w:r>
    </w:p>
    <w:p w:rsidR="00795AF3" w:rsidRDefault="00795AF3">
      <w:pPr>
        <w:pStyle w:val="ConsPlusCell"/>
        <w:jc w:val="both"/>
      </w:pPr>
      <w:r>
        <w:t>│              │реализованных проектов.                                   │</w:t>
      </w:r>
    </w:p>
    <w:p w:rsidR="00795AF3" w:rsidRDefault="00795AF3">
      <w:pPr>
        <w:pStyle w:val="ConsPlusCell"/>
        <w:jc w:val="both"/>
      </w:pPr>
      <w:r>
        <w:t>│              │4. Развитие городской среды через наполнение ее           │</w:t>
      </w:r>
    </w:p>
    <w:p w:rsidR="00795AF3" w:rsidRDefault="00795AF3">
      <w:pPr>
        <w:pStyle w:val="ConsPlusCell"/>
        <w:jc w:val="both"/>
      </w:pPr>
      <w:r>
        <w:t>│              │культурными событиями, формирование благоприятного        │</w:t>
      </w:r>
    </w:p>
    <w:p w:rsidR="00795AF3" w:rsidRDefault="00795AF3">
      <w:pPr>
        <w:pStyle w:val="ConsPlusCell"/>
        <w:jc w:val="both"/>
      </w:pPr>
      <w:r>
        <w:t>│              │социального климата в городе.                             │</w:t>
      </w:r>
    </w:p>
    <w:p w:rsidR="00795AF3" w:rsidRDefault="00795AF3">
      <w:pPr>
        <w:pStyle w:val="ConsPlusCell"/>
        <w:jc w:val="both"/>
      </w:pPr>
      <w:r>
        <w:t>│              │5. Повышение социальной эффективности работы учреждений   │</w:t>
      </w:r>
    </w:p>
    <w:p w:rsidR="00795AF3" w:rsidRDefault="00795AF3">
      <w:pPr>
        <w:pStyle w:val="ConsPlusCell"/>
        <w:jc w:val="both"/>
      </w:pPr>
      <w:r>
        <w:t>│              │культуры, их конкурентоспособности на рынке               │</w:t>
      </w:r>
    </w:p>
    <w:p w:rsidR="00795AF3" w:rsidRDefault="00795AF3">
      <w:pPr>
        <w:pStyle w:val="ConsPlusCell"/>
        <w:jc w:val="both"/>
      </w:pPr>
      <w:r>
        <w:t>│              │социокультурных услуг                                     │</w:t>
      </w:r>
    </w:p>
    <w:p w:rsidR="00795AF3" w:rsidRDefault="00795AF3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1.2. Анализ существующей ситуации и оценка проблем,</w:t>
      </w:r>
    </w:p>
    <w:p w:rsidR="00795AF3" w:rsidRDefault="00795AF3">
      <w:pPr>
        <w:pStyle w:val="ConsPlusTitle"/>
        <w:jc w:val="center"/>
      </w:pPr>
      <w:r>
        <w:t>решение которых осуществляется путем реализации 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Рыбинск обладает культурно-историческим потенциалом: это богатая история, уникальные достопримечательности и архитектурный облик, деловая активность, наличие музеев, театров и достаточно обширной системы культурного досуга, возможность проведения мероприятий международного уровня (международные спортивные, культурные мероприятия, технологические форумы).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Отрасль культуры города Рыбинска представлена деятельностью учреждений культуры, </w:t>
      </w:r>
      <w:r>
        <w:lastRenderedPageBreak/>
        <w:t>основная задача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Основу культурной отрасли составляют 32 учреждения различных форм собственности, 17 из которых являются муниципальными, в т.ч. 6 автономных и 9 бюджетных учреждений. Это сложившаяся культурная инфраструктура, представленная театрами, музеями, библиотеками, культурно-досуговыми учреждениями, музыкальными школами и школами искусств, художественной школой.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Сеть муниципальных учреждений культуры, функционально подчиненных Управлению культуры Администрации городского округа город Рыбинск Ярославской области (далее - Управление культуры), имеет следующую структуру: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795AF3">
        <w:tc>
          <w:tcPr>
            <w:tcW w:w="5386" w:type="dxa"/>
          </w:tcPr>
          <w:p w:rsidR="00795AF3" w:rsidRDefault="00795AF3">
            <w:pPr>
              <w:pStyle w:val="ConsPlusNormal"/>
              <w:jc w:val="center"/>
            </w:pPr>
            <w:r>
              <w:t>Муниципальные учреждения культуры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  <w:jc w:val="center"/>
            </w:pPr>
            <w:r>
              <w:t>Количество юридических лиц/сетевых единиц (филиалов)</w:t>
            </w:r>
          </w:p>
        </w:tc>
      </w:tr>
      <w:tr w:rsidR="00795AF3">
        <w:tc>
          <w:tcPr>
            <w:tcW w:w="5386" w:type="dxa"/>
          </w:tcPr>
          <w:p w:rsidR="00795AF3" w:rsidRDefault="00795AF3">
            <w:pPr>
              <w:pStyle w:val="ConsPlusNormal"/>
            </w:pPr>
            <w:r>
              <w:t>Театры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  <w:jc w:val="center"/>
            </w:pPr>
            <w:r>
              <w:t>2/2</w:t>
            </w:r>
          </w:p>
        </w:tc>
      </w:tr>
      <w:tr w:rsidR="00795AF3">
        <w:tc>
          <w:tcPr>
            <w:tcW w:w="5386" w:type="dxa"/>
          </w:tcPr>
          <w:p w:rsidR="00795AF3" w:rsidRDefault="00795AF3">
            <w:pPr>
              <w:pStyle w:val="ConsPlusNormal"/>
            </w:pPr>
            <w:r>
              <w:t>Культурно-досуговые учреждения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  <w:jc w:val="center"/>
            </w:pPr>
            <w:r>
              <w:t>5/6</w:t>
            </w:r>
          </w:p>
        </w:tc>
      </w:tr>
      <w:tr w:rsidR="00795AF3">
        <w:tc>
          <w:tcPr>
            <w:tcW w:w="5386" w:type="dxa"/>
          </w:tcPr>
          <w:p w:rsidR="00795AF3" w:rsidRDefault="00795AF3">
            <w:pPr>
              <w:pStyle w:val="ConsPlusNormal"/>
            </w:pPr>
            <w:r>
              <w:t>Библиотеки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  <w:jc w:val="center"/>
            </w:pPr>
            <w:r>
              <w:t>1/13</w:t>
            </w:r>
          </w:p>
        </w:tc>
      </w:tr>
      <w:tr w:rsidR="00795AF3">
        <w:tc>
          <w:tcPr>
            <w:tcW w:w="5386" w:type="dxa"/>
          </w:tcPr>
          <w:p w:rsidR="00795AF3" w:rsidRDefault="00795AF3">
            <w:pPr>
              <w:pStyle w:val="ConsPlusNormal"/>
            </w:pPr>
            <w:r>
              <w:t>Детские школы искусств (музыкальные, художественные)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  <w:jc w:val="center"/>
            </w:pPr>
            <w:r>
              <w:t>7/7</w:t>
            </w:r>
          </w:p>
        </w:tc>
      </w:tr>
      <w:tr w:rsidR="00795AF3">
        <w:tc>
          <w:tcPr>
            <w:tcW w:w="5386" w:type="dxa"/>
          </w:tcPr>
          <w:p w:rsidR="00795AF3" w:rsidRDefault="00795AF3">
            <w:pPr>
              <w:pStyle w:val="ConsPlusNormal"/>
            </w:pPr>
            <w:r>
              <w:t>Централизованная бухгалтерия муниципальных учреждений культуры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  <w:jc w:val="center"/>
            </w:pPr>
            <w:r>
              <w:t>1/1</w:t>
            </w:r>
          </w:p>
        </w:tc>
      </w:tr>
      <w:tr w:rsidR="00795AF3">
        <w:tc>
          <w:tcPr>
            <w:tcW w:w="5386" w:type="dxa"/>
          </w:tcPr>
          <w:p w:rsidR="00795AF3" w:rsidRDefault="00795AF3">
            <w:pPr>
              <w:pStyle w:val="ConsPlusNormal"/>
            </w:pPr>
            <w:r>
              <w:t>Центр по обслуживанию учреждений культуры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  <w:jc w:val="center"/>
            </w:pPr>
            <w:r>
              <w:t>1/1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Реализация в 2023 году мероприятий муниципальной программы "Развитие культуры в городском округе город Рыбинск Ярославской области" позволила достичь следующих результатов: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количество учащихся в детских школах искусств - 2086 человек. В 2023 году 29 выпускников музыкальных и художественной школ стали учащимися средних и высших профильных учебных заведений;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количество посетителей театров 99798 человек. В рамках федерального проекта "Театры малых городов" создано 7 новых спектаклей;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количество посещений культурно-досуговых учреждений - 420,26 тыс. По итогам года в Рыбинске действуют 131 клубное формирование, участниками являются 4041 человек. В городском округе город Рыбинск в текущем году насчитывается 20 самодеятельных коллектива, имеющих звание "Народный/образцовый", 1 коллектив имеет звание "Заслуженный";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795AF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95AF3" w:rsidRDefault="00795AF3">
            <w:pPr>
              <w:pStyle w:val="ConsPlusNormal"/>
              <w:ind w:firstLine="283"/>
              <w:jc w:val="both"/>
            </w:pPr>
            <w:r>
              <w:t>В настоящее время в Рыбинске функционируют кинотеатры "Космос" и "Cinema V" в ТРЦ "Виконда", общее количество кинозалов - 6, мест - 825.</w:t>
            </w:r>
          </w:p>
          <w:p w:rsidR="00795AF3" w:rsidRDefault="00795AF3">
            <w:pPr>
              <w:pStyle w:val="ConsPlusNormal"/>
              <w:ind w:firstLine="283"/>
              <w:jc w:val="both"/>
            </w:pPr>
            <w:r>
              <w:t>Музейную деятельность в городе осуществляют более 10 учреждений различных форм собственности.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5AF3" w:rsidRDefault="00795AF3">
            <w:pPr>
              <w:pStyle w:val="ConsPlusNormal"/>
              <w:jc w:val="center"/>
            </w:pPr>
            <w:r>
              <w:rPr>
                <w:noProof/>
                <w:position w:val="-128"/>
              </w:rPr>
              <w:drawing>
                <wp:inline distT="0" distB="0" distL="0" distR="0">
                  <wp:extent cx="2517775" cy="1762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- процент охвата населения территории города библиотечным обслуживанием составляет 36,6%. Число читателей в 2023 году - 63655 человек. Количество посещений в отчетном году - 442,61 тыс.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В настоящее время в Рыбинске функционируют кинотеатры "Космос" и "Cinema V" в ТРЦ "Виконда", общее количество кинозалов - 6, мест - 825.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Музейную деятельность в городе осуществляют более 10 учреждений различных форм собственности.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2023 году реализованы мероприятия по ремонту и укреплению материально-технической базы в рамках национального проекта "Культура" на 84564,6 тыс. рублей, из них: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Ремонт МУК "Рыбинский театр кукол" по опережающему финансированию. С 01.08.2023 по 28.02.2024 - проведение ремонтных работ.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Капитальный ремонт в Муниципальном бюджетном учреждении дополнительного образования города Рыбинска "Детская музыкальная школа N 3".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Приобретение музыкальных инструментов (рояль, цифровое фортепиано, виолончель, домра), оборудования (пюпитры) и литературы в Муниципальном бюджетном учреждении дополнительного образования города Рыбинска "Детская музыкальная школа N 5".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Ремонт в филиале N 4 Муниципального учреждения культуры Централизованная библиотечная система города Рыбинска.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Перспективный план деятельности отрасли связан с сохранением объектов культурного наследия: здания Старой Биржи XIX века и комплекса зданий ансамбля городской усадьбы Наумова; развитием системы дополнительного образования в сфере культуры; созданием условий для организации досуга населения; развитием библиотечного дела.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ПРИОРИТЕТЫ: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- участие в реализации Федерального проекта "Культура" (проект 1 - Культурная среда; проект 2 - творческие люди; проект 3 - Цифровая культура);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мероприятий федерального проекта "Театры малых городов";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федерального проекта "Пушкинская карта";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регионального проекта "Решаем вместе!";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исполнение мероприятий государственной программы "Развитие культуры" и региональной целевой программы "Развитие культуры и искусства в Ярославской области".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Согласно анализу ситуации, в отрасли "Культура" наблюдается ряд проблем, требующих решения: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изношенность материально-технической базы отрасли. Нуждающимися в капитальном ремонте признаны 5 учреждений культуры, что составляет 33,33%;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выполнение требований в сфере пожарной безопасности, антитеррористической защищенности;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низкий уровень информатизации учреждений (недостаток в учреждениях культуры современного оборудования/оснащения) - 13 зданий требуют приобретения нового специализированного оборудования;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недостаточная кадровая обеспеченность отрасли, "старение кадров".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Для их решения разработана муниципальная программа "Развитие культуры в городском округе город Рыбинск Ярославской области".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1.3. Цели, задачи и ожидаемые результаты</w:t>
      </w:r>
    </w:p>
    <w:p w:rsidR="00795AF3" w:rsidRDefault="00795AF3">
      <w:pPr>
        <w:pStyle w:val="ConsPlusTitle"/>
        <w:jc w:val="center"/>
      </w:pPr>
      <w:r>
        <w:t>реализации 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 xml:space="preserve">Цель муниципальной программы "Развитие культуры в городском округе город Рыбинск Ярославской области": сохранение культуры в городском округе город Рыбинск, обеспечение широкого доступа населения к ценностям культуры и участию в культурной жизни, устойчивое </w:t>
      </w:r>
      <w:r>
        <w:lastRenderedPageBreak/>
        <w:t>повышение уровня культуры населения,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Соответствие целей, задач Программы полномочиям органов местного самоуправления и функциям Управления культуры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4932"/>
      </w:tblGrid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  <w:jc w:val="center"/>
            </w:pPr>
            <w:r>
              <w:t>Полномочия органов местного самоуправления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41">
              <w:r>
                <w:rPr>
                  <w:color w:val="0000FF"/>
                </w:rPr>
                <w:t>ст. 16, ч. 1, п. 17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42">
              <w:r>
                <w:rPr>
                  <w:color w:val="0000FF"/>
                </w:rPr>
                <w:t>подпункт 13 пункта 1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Развитие системы дополнительного образования в сфере культуры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43">
              <w:r>
                <w:rPr>
                  <w:color w:val="0000FF"/>
                </w:rPr>
                <w:t>ст. 16, ч. 1, п. 13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44">
              <w:r>
                <w:rPr>
                  <w:color w:val="0000FF"/>
                </w:rPr>
                <w:t>подпункт 2 пункта 7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45">
              <w:r>
                <w:rPr>
                  <w:color w:val="0000FF"/>
                </w:rPr>
                <w:t>ст. 16, ч. 1, п. 16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46">
              <w:r>
                <w:rPr>
                  <w:color w:val="0000FF"/>
                </w:rPr>
                <w:t>подпункт 4 пункта 7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47">
              <w:r>
                <w:rPr>
                  <w:color w:val="0000FF"/>
                </w:rPr>
                <w:t>ст. 16, ч. 1, п. 17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48">
              <w:r>
                <w:rPr>
                  <w:color w:val="0000FF"/>
                </w:rPr>
                <w:t>подпункт 10 пункта 2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Содействие развитию кадрового потенциала отрасли "Культура"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49">
              <w:r>
                <w:rPr>
                  <w:color w:val="0000FF"/>
                </w:rPr>
                <w:t>ст. 16, ч. 1, п. 17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50">
              <w:r>
                <w:rPr>
                  <w:color w:val="0000FF"/>
                </w:rPr>
                <w:t>подпункт 1 пункта 7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Сохранение и использование объектов культурного наследия, находящихся в собственности городского округа город Рыбинск Ярославской области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51">
              <w:r>
                <w:rPr>
                  <w:color w:val="0000FF"/>
                </w:rPr>
                <w:t>ст. 16, ч. 1, п. 18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52">
              <w:r>
                <w:rPr>
                  <w:color w:val="0000FF"/>
                </w:rPr>
                <w:t>подпункт 5 пункта 7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53">
              <w:r>
                <w:rPr>
                  <w:color w:val="0000FF"/>
                </w:rPr>
                <w:t>ст. 16, ч. 1, п. 13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54">
              <w:r>
                <w:rPr>
                  <w:color w:val="0000FF"/>
                </w:rPr>
                <w:t>подпункт 2 пункта 7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55">
              <w:r>
                <w:rPr>
                  <w:color w:val="0000FF"/>
                </w:rPr>
                <w:t>ст. 17, ч. 1, п. 3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56">
              <w:r>
                <w:rPr>
                  <w:color w:val="0000FF"/>
                </w:rPr>
                <w:t>подпункт 4 пункта 1 статьи 35</w:t>
              </w:r>
            </w:hyperlink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Реализация Программы будет осуществляться в соответствии с основными приоритетами: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развитие инфраструктуры отрасли "Культура", в том числе: капитальный и текущий ремонт, реконструкция, техническая и технологическая модернизация учреждений культуры;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- обеспечение максимальной доступности культурных ценностей для населения города, повышение качества и разнообразия культурных услуг, в том числе создание открытого культурного пространства города (развитие гастрольной, выставочной, фестивальной деятельности и др.);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 и др.);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развитие системы непрерывного профессионального образования в области культуры, повышение социального статуса работников культуры, в том числе путем повышения уровня оплаты их труда;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популяризация и эффективное использование культурного наследия, в том числе: сохранение и пополнение библиотечного и музейного дела; сохранение декоративно-прикладного творчества, поддержка фольклорных коллективов;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обеспечение сохранности объектов культурного наследия, введение их в экономический и культурный оборот;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создание устойчивого культурного образа города, как территории культурных традиций и творческих инноваций, в том числе: обеспечение доступности лучших образцов отечественного и зарубежного профессионального искусства для населения города, путем реализации межрегиональных, всероссийских, международных культурных проектов на территории города, привлечения к ним творческих деятелей, коллективов, экспертов из других регионов России и зарубежных стран;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продвижение культуры города за его пределами в форме гастролей, участия в конкурсах, выставках и фестивалях в России и за рубежом;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использование современных информационных технологий для формирования положительного образа города как культурного центра.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включения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1.4. Социально-экономическое обоснование 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Фундаментальная особенность культуры заключается в том, что важнейшие результаты их деятельности выражаются в отложенном по времени социально-экономическом эффекте, но в конечном итоге влекут за собой положительные изменения в основах функционирования общества.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Использование в Программе программно-целевого метода позволит эффективно экономически влиять на деятельность учреждений культуры, поскольку метод поддерживает основные две функции: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гарантирующую, направленную на создание финансовой основы для достижения уставных целей, которая не сводится к пассивному выделению средств на содержание сети учреждений, а определяет направленность и качественный уровень их деятельности;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стимулирующую, которая направлена на достижение определенного набора целевых показателей деятельности.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Экономический эффект Программы достигается путем: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эффективности расходования бюджетных средств, повышения качества муниципального управления, оптимизации деятельности учреждений, развитием государственно-частного партнерства в сфере культуры;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создания положительного имиджа города, интересного для посещения и привлечения инвестиций.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Экономический эффект Программы будет связан с привлечением дополнительных </w:t>
      </w:r>
      <w:r>
        <w:lastRenderedPageBreak/>
        <w:t>инвестиций в культуру за счет государственно-частного партнерства, а также с повышением ее роли на территории городского округа город Рыбинск, формированием культурной инфраструктуры.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Социальный эффект от реализации Программы будет проявляться в создании условий для улучшения качества жизни жителей Рыбинска за счет: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обеспечения широкого доступа каждого жителя к культурным ценностям, повышения качества, разнообразия и эффективности услуг в сфере культуры, развития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развития комфортной среды в городе, в удовлетворении потребностей жителей и гостей города в активном и полноценном отдыхе, приобщении к культурным ценностям.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Программе разработана система индикаторов и цифровых показателей, характеризующих текущие результаты культурной деятельности.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При определении плановых значений показателей и необходимых размеров и возможностей привлечения для реализации программных мероприятий средств городского, областного и федерального бюджетов использовались: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концепции, стратегии, федеральные и областные целевые программы развития отрасли "Культура";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данные субъектов Российской Федерации о фактических и планируемых результатах деятельности в сфере культуры на период до 2026 года.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Улучшение значений целевых показателей в рамках реализации Программы предполагается за счет: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адресности и целевого характера использования бюджетных средств;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использования выделенного объема бюджетных средств для достижения заданного результата;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роста качества и эффективности муниципального управления;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внедрения современных информационных технологий.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Эффективность реализации Программы будет оцениваться как степень фактического достижения целевых индикаторов и показателей, утвержденных Программой.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1.5. Финансирование 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Общий объем финансирования (выделено/финансовая потребность) 1541969,4/2566060,3. Средства направляются на: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укрепление материально-технической базы учреждений культуры;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развитие системы дополнительного образования в сфере культуры;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развитие библиотечного дела, совершенствование информационно-библиотечного обслуживания населения;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содействие развитию кадрового потенциала отрасли "Культура";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реализацию регионального проекта "Культурная среда".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Объемы финансирования Программы по источникам финансирования и направлениям расходования средств приведены в паспорте Программы.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Финансирование программных мероприятий осуществляется в соответствии с действующим законодательством.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Предоставление средств местного, областного и федерального бюджетов, предусмотренных на развитие отрасли "Культура" осуществляется в форме: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субсидий на реализацию Подпрограмм;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иных предусмотренных законом формах.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Привлечение дополнительных средств из иных источников осуществляется в форме пожертвований, спонсорства, грантов, посредством освоения альтернативных госбюджетных источников (государственные субсидии и гранты), программ попечительства, спонсорства и иных моделей сотрудничества с бизнесом; участия в социальных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Управление культуры Администрации городского округа город Рыбинск: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осуществляет распределение средств городского, областного, федерального бюджетов и средств из внебюджетных источников (в случае их привлечения) на реализацию программных мероприятий;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несет ответственность за своевременную и качественную реализацию мероприятий Программы, обеспечивает эффективное использование средств городского, областного, федерального бюджетов и средств из внебюджетных источников, привлекаемых на ее реализацию;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осуществляет мониторинг и анализ реализации Программы, а также проводит оценку ее эффективности согласно принятой методике.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1.6. Механизм реализации 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Решение целей и задач Программы достигается реализацией Подпрограмм.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Управление реализацией 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мероприятий, а также анализ и рациональное использование бюджетных средств всех уровней.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Управление культуры Администрации городского округа город Рыбинск: разрабатывает в пределах своих полномочий нормативные правовые акты, необходимые для выполнения Программы; готовит ежегодные планы и отчеты по реализации Программы; в установленном порядке готовит предложения по уточнению перечня мероприятий Программы на очередной финансовый год; уточняет затраты по мероприятиям, а также механизм реализации Программы.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1.7. Индикаторы результативности 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В процессе реализации Программы предполагается достичь следующих значений показателей.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sectPr w:rsidR="00795AF3" w:rsidSect="007210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4476"/>
        <w:gridCol w:w="1317"/>
        <w:gridCol w:w="1317"/>
        <w:gridCol w:w="1317"/>
        <w:gridCol w:w="1317"/>
      </w:tblGrid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76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Задача Программы</w:t>
            </w:r>
          </w:p>
        </w:tc>
        <w:tc>
          <w:tcPr>
            <w:tcW w:w="13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Базовый показатель 2023 год</w:t>
            </w:r>
          </w:p>
        </w:tc>
        <w:tc>
          <w:tcPr>
            <w:tcW w:w="3951" w:type="dxa"/>
            <w:gridSpan w:val="3"/>
          </w:tcPr>
          <w:p w:rsidR="00795AF3" w:rsidRDefault="00795AF3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288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4476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3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2026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>Доля учреждений культуры, здания которых требуют комплексного капитального ремонта (по актам) (%)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26,92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26,92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23,07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>Количество обучающихся ДШИ, ДМШ, ДХШ (чел.)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t>Развитие системы дополнительного образования в сфере культуры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2398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>Доля населения г. Рыбинска, охваченная библиотечным обслуживанием (%)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>Кол-во посещений организаций культуры в соответствии с реализацией национального проекта "Культура" (тыс. чел.)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1080,7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1509,5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1669,5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>Доля специалистов отрасли "Культура", ежегодно повышающих квалификацию и профессиональную компетенцию (%)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t>Содействие развитию кадрового потенциала отрасли "Культура"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не менее 11,0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не менее 11,0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не менее 11,0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>Доля реализованных мероприятий регионального проекта "Культурная среда" (%)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>Количество обслуживаемых муниципальных учреждений культуры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795AF3" w:rsidRDefault="00795AF3">
            <w:pPr>
              <w:pStyle w:val="ConsPlusNormal"/>
            </w:pPr>
            <w:r>
              <w:t xml:space="preserve">Разработка и экспертиза ПСД на реставрацию и приспособление комплекса зданий (усадьба </w:t>
            </w:r>
            <w:r>
              <w:lastRenderedPageBreak/>
              <w:t>Наумова)</w:t>
            </w:r>
          </w:p>
        </w:tc>
        <w:tc>
          <w:tcPr>
            <w:tcW w:w="4476" w:type="dxa"/>
          </w:tcPr>
          <w:p w:rsidR="00795AF3" w:rsidRDefault="00795AF3">
            <w:pPr>
              <w:pStyle w:val="ConsPlusNormal"/>
            </w:pPr>
            <w:r>
              <w:lastRenderedPageBreak/>
              <w:t xml:space="preserve">Сохранение и использование объектов культурного наследия, находящихся в собственности городского округа город </w:t>
            </w:r>
            <w:r>
              <w:lastRenderedPageBreak/>
              <w:t>Рыбинск Ярославской области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17" w:type="dxa"/>
          </w:tcPr>
          <w:p w:rsidR="00795AF3" w:rsidRDefault="00795AF3">
            <w:pPr>
              <w:pStyle w:val="ConsPlusNormal"/>
              <w:jc w:val="center"/>
            </w:pPr>
            <w:r>
              <w:t>0</w:t>
            </w:r>
          </w:p>
        </w:tc>
      </w:tr>
    </w:tbl>
    <w:p w:rsidR="00795AF3" w:rsidRDefault="00795AF3">
      <w:pPr>
        <w:pStyle w:val="ConsPlusNormal"/>
        <w:sectPr w:rsidR="00795AF3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1"/>
      </w:pPr>
      <w:bookmarkStart w:id="1" w:name="P500"/>
      <w:bookmarkEnd w:id="1"/>
      <w:r>
        <w:t>2. Подпрограмма "Сохранение и развитие культуры городского</w:t>
      </w:r>
    </w:p>
    <w:p w:rsidR="00795AF3" w:rsidRDefault="00795AF3">
      <w:pPr>
        <w:pStyle w:val="ConsPlusTitle"/>
        <w:jc w:val="center"/>
      </w:pPr>
      <w:r>
        <w:t>округа город Рыбинск Ярославской области"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2.1. Паспорт подпрограммы "Сохранение и развитие культуры</w:t>
      </w:r>
    </w:p>
    <w:p w:rsidR="00795AF3" w:rsidRDefault="00795AF3">
      <w:pPr>
        <w:pStyle w:val="ConsPlusTitle"/>
        <w:jc w:val="center"/>
      </w:pPr>
      <w:r>
        <w:t>городского округа город Рыбинск Ярославской области"</w:t>
      </w:r>
    </w:p>
    <w:p w:rsidR="00795AF3" w:rsidRDefault="00795AF3">
      <w:pPr>
        <w:pStyle w:val="ConsPlusTitle"/>
        <w:jc w:val="center"/>
      </w:pPr>
      <w:r>
        <w:t>на 2020 - 2024 годы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795AF3" w:rsidRDefault="00795AF3">
      <w:pPr>
        <w:pStyle w:val="ConsPlusCell"/>
        <w:jc w:val="both"/>
      </w:pPr>
      <w:r>
        <w:t>│Наименование  │"Сохранение и развитие культуры городского округа город   │</w:t>
      </w:r>
    </w:p>
    <w:p w:rsidR="00795AF3" w:rsidRDefault="00795AF3">
      <w:pPr>
        <w:pStyle w:val="ConsPlusCell"/>
        <w:jc w:val="both"/>
      </w:pPr>
      <w:r>
        <w:t>│подпрограммы  │Рыбинск Ярославской области"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│Срок          │2023 - 2026 годы                                          │</w:t>
      </w:r>
    </w:p>
    <w:p w:rsidR="00795AF3" w:rsidRDefault="00795AF3">
      <w:pPr>
        <w:pStyle w:val="ConsPlusCell"/>
        <w:jc w:val="both"/>
      </w:pPr>
      <w:r>
        <w:t>│реализации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 xml:space="preserve">│Основания для │- 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06.10.2003 N 131-ФЗ "Об общих      │</w:t>
      </w:r>
    </w:p>
    <w:p w:rsidR="00795AF3" w:rsidRDefault="00795AF3">
      <w:pPr>
        <w:pStyle w:val="ConsPlusCell"/>
        <w:jc w:val="both"/>
      </w:pPr>
      <w:r>
        <w:t>│разработки    │принципах организации местного самоуправления в Российской│</w:t>
      </w:r>
    </w:p>
    <w:p w:rsidR="00795AF3" w:rsidRDefault="00795AF3">
      <w:pPr>
        <w:pStyle w:val="ConsPlusCell"/>
        <w:jc w:val="both"/>
      </w:pPr>
      <w:r>
        <w:t>│подпрограммы  │Федерации";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│- "</w:t>
      </w:r>
      <w:hyperlink r:id="rId58">
        <w:r>
          <w:rPr>
            <w:color w:val="0000FF"/>
          </w:rPr>
          <w:t>Основы законодательства</w:t>
        </w:r>
      </w:hyperlink>
      <w:r>
        <w:t xml:space="preserve"> Российской Федерации о         │</w:t>
      </w:r>
    </w:p>
    <w:p w:rsidR="00795AF3" w:rsidRDefault="00795AF3">
      <w:pPr>
        <w:pStyle w:val="ConsPlusCell"/>
        <w:jc w:val="both"/>
      </w:pPr>
      <w:r>
        <w:t>│              │культуре" (утв. ВС РФ 09.10.1992 N 3612-1);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59">
        <w:r>
          <w:rPr>
            <w:color w:val="0000FF"/>
          </w:rPr>
          <w:t>закон</w:t>
        </w:r>
      </w:hyperlink>
      <w:r>
        <w:t xml:space="preserve"> от 29.12.1994 N 78-ФЗ "О библиотечном │</w:t>
      </w:r>
    </w:p>
    <w:p w:rsidR="00795AF3" w:rsidRDefault="00795AF3">
      <w:pPr>
        <w:pStyle w:val="ConsPlusCell"/>
        <w:jc w:val="both"/>
      </w:pPr>
      <w:r>
        <w:t>│              │деле";            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60">
        <w:r>
          <w:rPr>
            <w:color w:val="0000FF"/>
          </w:rPr>
          <w:t>закон</w:t>
        </w:r>
      </w:hyperlink>
      <w:r>
        <w:t xml:space="preserve"> от 25.06.2002 N 73-ФЗ "Об объектах    │</w:t>
      </w:r>
    </w:p>
    <w:p w:rsidR="00795AF3" w:rsidRDefault="00795AF3">
      <w:pPr>
        <w:pStyle w:val="ConsPlusCell"/>
        <w:jc w:val="both"/>
      </w:pPr>
      <w:r>
        <w:t>│              │культурного наследия (памятниках истории и культуры)      │</w:t>
      </w:r>
    </w:p>
    <w:p w:rsidR="00795AF3" w:rsidRDefault="00795AF3">
      <w:pPr>
        <w:pStyle w:val="ConsPlusCell"/>
        <w:jc w:val="both"/>
      </w:pPr>
      <w:r>
        <w:t>│              │народов Российской Федерации";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61">
        <w:r>
          <w:rPr>
            <w:color w:val="0000FF"/>
          </w:rPr>
          <w:t>закон</w:t>
        </w:r>
      </w:hyperlink>
      <w:r>
        <w:t xml:space="preserve"> от 06.01.1999 N 7-ФЗ "О народных      │</w:t>
      </w:r>
    </w:p>
    <w:p w:rsidR="00795AF3" w:rsidRDefault="00795AF3">
      <w:pPr>
        <w:pStyle w:val="ConsPlusCell"/>
        <w:jc w:val="both"/>
      </w:pPr>
      <w:r>
        <w:t>│              │художественных промыслах";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29.12.2012 N 273-ФЗ "Об образовании│</w:t>
      </w:r>
    </w:p>
    <w:p w:rsidR="00795AF3" w:rsidRDefault="00795AF3">
      <w:pPr>
        <w:pStyle w:val="ConsPlusCell"/>
        <w:jc w:val="both"/>
      </w:pPr>
      <w:r>
        <w:t>│              │в Российской Федерации";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    │</w:t>
      </w:r>
    </w:p>
    <w:p w:rsidR="00795AF3" w:rsidRDefault="00795AF3">
      <w:pPr>
        <w:pStyle w:val="ConsPlusCell"/>
        <w:jc w:val="both"/>
      </w:pPr>
      <w:r>
        <w:t>│              │15.04.2014 N 317 "Об утверждении государственной программы│</w:t>
      </w:r>
    </w:p>
    <w:p w:rsidR="00795AF3" w:rsidRDefault="00795AF3">
      <w:pPr>
        <w:pStyle w:val="ConsPlusCell"/>
        <w:jc w:val="both"/>
      </w:pPr>
      <w:r>
        <w:t>│              │Российской Федерации "Развитие культуры";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64">
        <w:r>
          <w:rPr>
            <w:color w:val="0000FF"/>
          </w:rPr>
          <w:t>распоряжение</w:t>
        </w:r>
      </w:hyperlink>
      <w:r>
        <w:t xml:space="preserve"> Минкультуры России от 23.10.2023 N Р-2879  │</w:t>
      </w:r>
    </w:p>
    <w:p w:rsidR="00795AF3" w:rsidRDefault="00795AF3">
      <w:pPr>
        <w:pStyle w:val="ConsPlusCell"/>
        <w:jc w:val="both"/>
      </w:pPr>
      <w:r>
        <w:t>│              │"Об утверждении методических рекомендаций органам         │</w:t>
      </w:r>
    </w:p>
    <w:p w:rsidR="00795AF3" w:rsidRDefault="00795AF3">
      <w:pPr>
        <w:pStyle w:val="ConsPlusCell"/>
        <w:jc w:val="both"/>
      </w:pPr>
      <w:r>
        <w:t>│              │государственной власти субъектов Российской Федерации и   │</w:t>
      </w:r>
    </w:p>
    <w:p w:rsidR="00795AF3" w:rsidRDefault="00795AF3">
      <w:pPr>
        <w:pStyle w:val="ConsPlusCell"/>
        <w:jc w:val="both"/>
      </w:pPr>
      <w:r>
        <w:t>│              │органам местного самоуправления о применении нормативов и │</w:t>
      </w:r>
    </w:p>
    <w:p w:rsidR="00795AF3" w:rsidRDefault="00795AF3">
      <w:pPr>
        <w:pStyle w:val="ConsPlusCell"/>
        <w:jc w:val="both"/>
      </w:pPr>
      <w:r>
        <w:t>│              │норм оптимального размещения организаций культуры и       │</w:t>
      </w:r>
    </w:p>
    <w:p w:rsidR="00795AF3" w:rsidRDefault="00795AF3">
      <w:pPr>
        <w:pStyle w:val="ConsPlusCell"/>
        <w:jc w:val="both"/>
      </w:pPr>
      <w:r>
        <w:t>│              │обеспеченности населения услугами организаций культуры";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65">
        <w:r>
          <w:rPr>
            <w:color w:val="0000FF"/>
          </w:rPr>
          <w:t>Закон</w:t>
        </w:r>
      </w:hyperlink>
      <w:r>
        <w:t xml:space="preserve"> Ярославской области от 24.02.2014 N 2-з "О        │</w:t>
      </w:r>
    </w:p>
    <w:p w:rsidR="00795AF3" w:rsidRDefault="00795AF3">
      <w:pPr>
        <w:pStyle w:val="ConsPlusCell"/>
        <w:jc w:val="both"/>
      </w:pPr>
      <w:r>
        <w:t>│              │библиотечном деле и обязательном экземпляре документов";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795AF3" w:rsidRDefault="00795AF3">
      <w:pPr>
        <w:pStyle w:val="ConsPlusCell"/>
        <w:jc w:val="both"/>
      </w:pPr>
      <w:r>
        <w:t>│              │18.12.2020 N 974-п "Об утверждении государственной        │</w:t>
      </w:r>
    </w:p>
    <w:p w:rsidR="00795AF3" w:rsidRDefault="00795AF3">
      <w:pPr>
        <w:pStyle w:val="ConsPlusCell"/>
        <w:jc w:val="both"/>
      </w:pPr>
      <w:r>
        <w:t>│              │программы Ярославской области "Развитие культуры в        │</w:t>
      </w:r>
    </w:p>
    <w:p w:rsidR="00795AF3" w:rsidRDefault="00795AF3">
      <w:pPr>
        <w:pStyle w:val="ConsPlusCell"/>
        <w:jc w:val="both"/>
      </w:pPr>
      <w:r>
        <w:t>│              │Ярославской области" на 2021 - 2025 годы";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984-п от│</w:t>
      </w:r>
    </w:p>
    <w:p w:rsidR="00795AF3" w:rsidRDefault="00795AF3">
      <w:pPr>
        <w:pStyle w:val="ConsPlusCell"/>
        <w:jc w:val="both"/>
      </w:pPr>
      <w:r>
        <w:t>│              │31.12.2019 "Об утверждении региональной целевой программы │</w:t>
      </w:r>
    </w:p>
    <w:p w:rsidR="00795AF3" w:rsidRDefault="00795AF3">
      <w:pPr>
        <w:pStyle w:val="ConsPlusCell"/>
        <w:jc w:val="both"/>
      </w:pPr>
      <w:r>
        <w:t>│              │"Развитие культуры и искусства в Ярославской области" на  │</w:t>
      </w:r>
    </w:p>
    <w:p w:rsidR="00795AF3" w:rsidRDefault="00795AF3">
      <w:pPr>
        <w:pStyle w:val="ConsPlusCell"/>
        <w:jc w:val="both"/>
      </w:pPr>
      <w:r>
        <w:t>│              │2019 - 2024 годы и о признании утратившим силу            │</w:t>
      </w:r>
    </w:p>
    <w:p w:rsidR="00795AF3" w:rsidRDefault="00795AF3">
      <w:pPr>
        <w:pStyle w:val="ConsPlusCell"/>
        <w:jc w:val="both"/>
      </w:pPr>
      <w:r>
        <w:t>│              │постановления Правительства области от 13.09.2019 N       │</w:t>
      </w:r>
    </w:p>
    <w:p w:rsidR="00795AF3" w:rsidRDefault="00795AF3">
      <w:pPr>
        <w:pStyle w:val="ConsPlusCell"/>
        <w:jc w:val="both"/>
      </w:pPr>
      <w:r>
        <w:t>│              │670-п";           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68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795AF3" w:rsidRDefault="00795AF3">
      <w:pPr>
        <w:pStyle w:val="ConsPlusCell"/>
        <w:jc w:val="both"/>
      </w:pPr>
      <w:r>
        <w:t>│              │Рыбинск от 19.12.2019 N 98 "О принятии Устава городского  │</w:t>
      </w:r>
    </w:p>
    <w:p w:rsidR="00795AF3" w:rsidRDefault="00795AF3">
      <w:pPr>
        <w:pStyle w:val="ConsPlusCell"/>
        <w:jc w:val="both"/>
      </w:pPr>
      <w:r>
        <w:t>│              │округа город Рыбинск Ярославской области";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69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795AF3" w:rsidRDefault="00795AF3">
      <w:pPr>
        <w:pStyle w:val="ConsPlusCell"/>
        <w:jc w:val="both"/>
      </w:pPr>
      <w:r>
        <w:t>│              │Рыбинск от 28.03.2019 N 47 "О Стратегии социально -       │</w:t>
      </w:r>
    </w:p>
    <w:p w:rsidR="00795AF3" w:rsidRDefault="00795AF3">
      <w:pPr>
        <w:pStyle w:val="ConsPlusCell"/>
        <w:jc w:val="both"/>
      </w:pPr>
      <w:r>
        <w:t>│              │экономического развития городского округа город Рыбинск на│</w:t>
      </w:r>
    </w:p>
    <w:p w:rsidR="00795AF3" w:rsidRDefault="00795AF3">
      <w:pPr>
        <w:pStyle w:val="ConsPlusCell"/>
        <w:jc w:val="both"/>
      </w:pPr>
      <w:r>
        <w:t>│              │2018 - 2030 годы";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от 08.06.2020 N 1306 "О муниципальных программах";│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Ярославской области от 16.12.2022 N 4844 "Об      │</w:t>
      </w:r>
    </w:p>
    <w:p w:rsidR="00795AF3" w:rsidRDefault="00795AF3">
      <w:pPr>
        <w:pStyle w:val="ConsPlusCell"/>
        <w:jc w:val="both"/>
      </w:pPr>
      <w:r>
        <w:lastRenderedPageBreak/>
        <w:t>│              │утверждении комплексного плана развития территории        │</w:t>
      </w:r>
    </w:p>
    <w:p w:rsidR="00795AF3" w:rsidRDefault="00795AF3">
      <w:pPr>
        <w:pStyle w:val="ConsPlusCell"/>
        <w:jc w:val="both"/>
      </w:pPr>
      <w:r>
        <w:t>│              │городского округа город Рыбинск Ярославской области"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│Заказчик      │Администрация городского округа города Рыбинск Ярославской│</w:t>
      </w:r>
    </w:p>
    <w:p w:rsidR="00795AF3" w:rsidRDefault="00795AF3">
      <w:pPr>
        <w:pStyle w:val="ConsPlusCell"/>
        <w:jc w:val="both"/>
      </w:pPr>
      <w:r>
        <w:t>│подпрограммы  │области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│Ответственный │Начальник Управления культуры, 8(4855) 21-99-79           │</w:t>
      </w:r>
    </w:p>
    <w:p w:rsidR="00795AF3" w:rsidRDefault="00795AF3">
      <w:pPr>
        <w:pStyle w:val="ConsPlusCell"/>
        <w:jc w:val="both"/>
      </w:pPr>
      <w:r>
        <w:t>│исполнитель - │                                                          │</w:t>
      </w:r>
    </w:p>
    <w:p w:rsidR="00795AF3" w:rsidRDefault="00795AF3">
      <w:pPr>
        <w:pStyle w:val="ConsPlusCell"/>
        <w:jc w:val="both"/>
      </w:pPr>
      <w:r>
        <w:t>│руководитель  │                                                          │</w:t>
      </w:r>
    </w:p>
    <w:p w:rsidR="00795AF3" w:rsidRDefault="00795AF3">
      <w:pPr>
        <w:pStyle w:val="ConsPlusCell"/>
        <w:jc w:val="both"/>
      </w:pPr>
      <w:r>
        <w:t>│подпрограммы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│Куратор       │Заместитель Главы Администрации по социальной политике    │</w:t>
      </w:r>
    </w:p>
    <w:p w:rsidR="00795AF3" w:rsidRDefault="00795AF3">
      <w:pPr>
        <w:pStyle w:val="ConsPlusCell"/>
        <w:jc w:val="both"/>
      </w:pPr>
      <w:r>
        <w:t>│подпрограммы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│Цель          │Сохранение культуры в городском округе город Рыбинск      │</w:t>
      </w:r>
    </w:p>
    <w:p w:rsidR="00795AF3" w:rsidRDefault="00795AF3">
      <w:pPr>
        <w:pStyle w:val="ConsPlusCell"/>
        <w:jc w:val="both"/>
      </w:pPr>
      <w:r>
        <w:t>│подпрограммы  │Ярославской области (далее - городской округ город        │</w:t>
      </w:r>
    </w:p>
    <w:p w:rsidR="00795AF3" w:rsidRDefault="00795AF3">
      <w:pPr>
        <w:pStyle w:val="ConsPlusCell"/>
        <w:jc w:val="both"/>
      </w:pPr>
      <w:r>
        <w:t>│              │Рыбинск, город Рыбинск, Рыбинск), обеспечение широкого    │</w:t>
      </w:r>
    </w:p>
    <w:p w:rsidR="00795AF3" w:rsidRDefault="00795AF3">
      <w:pPr>
        <w:pStyle w:val="ConsPlusCell"/>
        <w:jc w:val="both"/>
      </w:pPr>
      <w:r>
        <w:t>│              │доступа населения к ценностям культуры и участию в        │</w:t>
      </w:r>
    </w:p>
    <w:p w:rsidR="00795AF3" w:rsidRDefault="00795AF3">
      <w:pPr>
        <w:pStyle w:val="ConsPlusCell"/>
        <w:jc w:val="both"/>
      </w:pPr>
      <w:r>
        <w:t>│              │культурной жизни, устойчивое повышение уровня культуры    │</w:t>
      </w:r>
    </w:p>
    <w:p w:rsidR="00795AF3" w:rsidRDefault="00795AF3">
      <w:pPr>
        <w:pStyle w:val="ConsPlusCell"/>
        <w:jc w:val="both"/>
      </w:pPr>
      <w:r>
        <w:t>│              │населения, развитие историко-культурной среды города,     │</w:t>
      </w:r>
    </w:p>
    <w:p w:rsidR="00795AF3" w:rsidRDefault="00795AF3">
      <w:pPr>
        <w:pStyle w:val="ConsPlusCell"/>
        <w:jc w:val="both"/>
      </w:pPr>
      <w:r>
        <w:t>│              │обеспечивающей сохранение и реализацию культурного и      │</w:t>
      </w:r>
    </w:p>
    <w:p w:rsidR="00795AF3" w:rsidRDefault="00795AF3">
      <w:pPr>
        <w:pStyle w:val="ConsPlusCell"/>
        <w:jc w:val="both"/>
      </w:pPr>
      <w:r>
        <w:t>│              │духовного потенциала каждой личности и городского         │</w:t>
      </w:r>
    </w:p>
    <w:p w:rsidR="00795AF3" w:rsidRDefault="00795AF3">
      <w:pPr>
        <w:pStyle w:val="ConsPlusCell"/>
        <w:jc w:val="both"/>
      </w:pPr>
      <w:r>
        <w:t>│              │сообщества в целом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│Задачи        │1. Укрепление материально-технической базы учреждений     │</w:t>
      </w:r>
    </w:p>
    <w:p w:rsidR="00795AF3" w:rsidRDefault="00795AF3">
      <w:pPr>
        <w:pStyle w:val="ConsPlusCell"/>
        <w:jc w:val="both"/>
      </w:pPr>
      <w:r>
        <w:t>│подпрограммы  │культуры.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│2. Развитие системы дополнительного образования в сфере   │</w:t>
      </w:r>
    </w:p>
    <w:p w:rsidR="00795AF3" w:rsidRDefault="00795AF3">
      <w:pPr>
        <w:pStyle w:val="ConsPlusCell"/>
        <w:jc w:val="both"/>
      </w:pPr>
      <w:r>
        <w:t>│              │культуры.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│3. Развитие библиотечного дела, совершенствование         │</w:t>
      </w:r>
    </w:p>
    <w:p w:rsidR="00795AF3" w:rsidRDefault="00795AF3">
      <w:pPr>
        <w:pStyle w:val="ConsPlusCell"/>
        <w:jc w:val="both"/>
      </w:pPr>
      <w:r>
        <w:t>│              │информационно-библиотечного обслуживания населения.       │</w:t>
      </w:r>
    </w:p>
    <w:p w:rsidR="00795AF3" w:rsidRDefault="00795AF3">
      <w:pPr>
        <w:pStyle w:val="ConsPlusCell"/>
        <w:jc w:val="both"/>
      </w:pPr>
      <w:r>
        <w:t>│              │4. Создание условий для организации досуга населения,     │</w:t>
      </w:r>
    </w:p>
    <w:p w:rsidR="00795AF3" w:rsidRDefault="00795AF3">
      <w:pPr>
        <w:pStyle w:val="ConsPlusCell"/>
        <w:jc w:val="both"/>
      </w:pPr>
      <w:r>
        <w:t>│              │развития творческого потенциала горожан, удовлетворения   │</w:t>
      </w:r>
    </w:p>
    <w:p w:rsidR="00795AF3" w:rsidRDefault="00795AF3">
      <w:pPr>
        <w:pStyle w:val="ConsPlusCell"/>
        <w:jc w:val="both"/>
      </w:pPr>
      <w:r>
        <w:t>│              │духовных потребностей разных категорий жителей города.    │</w:t>
      </w:r>
    </w:p>
    <w:p w:rsidR="00795AF3" w:rsidRDefault="00795AF3">
      <w:pPr>
        <w:pStyle w:val="ConsPlusCell"/>
        <w:jc w:val="both"/>
      </w:pPr>
      <w:r>
        <w:t>│              │Поддержка инновационных, социально значимых культурных    │</w:t>
      </w:r>
    </w:p>
    <w:p w:rsidR="00795AF3" w:rsidRDefault="00795AF3">
      <w:pPr>
        <w:pStyle w:val="ConsPlusCell"/>
        <w:jc w:val="both"/>
      </w:pPr>
      <w:r>
        <w:t>│              │проектов.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│5. Содействие развитию кадрового потенциала отрасли       │</w:t>
      </w:r>
    </w:p>
    <w:p w:rsidR="00795AF3" w:rsidRDefault="00795AF3">
      <w:pPr>
        <w:pStyle w:val="ConsPlusCell"/>
        <w:jc w:val="both"/>
      </w:pPr>
      <w:r>
        <w:t>│              │"Культура".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│6. Сохранение и использование объектов культурного        │</w:t>
      </w:r>
    </w:p>
    <w:p w:rsidR="00795AF3" w:rsidRDefault="00795AF3">
      <w:pPr>
        <w:pStyle w:val="ConsPlusCell"/>
        <w:jc w:val="both"/>
      </w:pPr>
      <w:r>
        <w:t>│              │наследия, находящихся в собственности городского округа   │</w:t>
      </w:r>
    </w:p>
    <w:p w:rsidR="00795AF3" w:rsidRDefault="00795AF3">
      <w:pPr>
        <w:pStyle w:val="ConsPlusCell"/>
        <w:jc w:val="both"/>
      </w:pPr>
      <w:r>
        <w:t>│              │город Рыбинск Ярославской области.                        │</w:t>
      </w:r>
    </w:p>
    <w:p w:rsidR="00795AF3" w:rsidRDefault="00795AF3">
      <w:pPr>
        <w:pStyle w:val="ConsPlusCell"/>
        <w:jc w:val="both"/>
      </w:pPr>
      <w:r>
        <w:t>│              │7. Реализация мероприятий регионального проекта           │</w:t>
      </w:r>
    </w:p>
    <w:p w:rsidR="00795AF3" w:rsidRDefault="00795AF3">
      <w:pPr>
        <w:pStyle w:val="ConsPlusCell"/>
        <w:jc w:val="both"/>
      </w:pPr>
      <w:r>
        <w:t>│              │"Культурная среда"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│Объемы и      │Общий объем финансирования (выделено в бюджете/финансовая │</w:t>
      </w:r>
    </w:p>
    <w:p w:rsidR="00795AF3" w:rsidRDefault="00795AF3">
      <w:pPr>
        <w:pStyle w:val="ConsPlusCell"/>
        <w:jc w:val="both"/>
      </w:pPr>
      <w:r>
        <w:t>│источники     │потребность) 136118,2/386950,3 тыс. руб., в т.ч.:         │</w:t>
      </w:r>
    </w:p>
    <w:p w:rsidR="00795AF3" w:rsidRDefault="00795AF3">
      <w:pPr>
        <w:pStyle w:val="ConsPlusCell"/>
        <w:jc w:val="both"/>
      </w:pPr>
      <w:r>
        <w:t>│финансирования│Средства городского бюджета, в т.ч.:                      │</w:t>
      </w:r>
    </w:p>
    <w:p w:rsidR="00795AF3" w:rsidRDefault="00795AF3">
      <w:pPr>
        <w:pStyle w:val="ConsPlusCell"/>
        <w:jc w:val="both"/>
      </w:pPr>
      <w:r>
        <w:t>│подпрограммы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 Выделено  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  в бюджете города  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13313,8       │        51199,6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28106,0       │        35663,7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  156,0       │         9620,0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10156,0       │        15920,0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 51731,8       │       112403,3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областного бюджета, в т.ч.:                      │</w:t>
      </w:r>
    </w:p>
    <w:p w:rsidR="00795AF3" w:rsidRDefault="00795AF3">
      <w:pPr>
        <w:pStyle w:val="ConsPlusCell"/>
        <w:jc w:val="both"/>
      </w:pPr>
      <w:r>
        <w:lastRenderedPageBreak/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 Выделено  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  в бюджете области 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 6990,6       │        28368,8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 2025,0       │        35022,9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    0,0       │            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    0,0       │            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  9015,6       │        63391,7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федерального бюджета, в т.ч.:   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Выделено в бюджете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Российской Федерации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75370,8       │       127717,6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    0,0       │        75797,7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    0,0       │         5000,0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    0,0       │            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 75370,8       │       208515,3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внебюджетных источников:        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Выделено из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внебюджетных средств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    0,0       │          910,0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    0,0       │          910,0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    0,0       │          410,0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    0,0       │          410,0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     0,0       │         2640,00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│Основные      │1. Создание благоприятных условий для вовлечения горожан в│</w:t>
      </w:r>
    </w:p>
    <w:p w:rsidR="00795AF3" w:rsidRDefault="00795AF3">
      <w:pPr>
        <w:pStyle w:val="ConsPlusCell"/>
        <w:jc w:val="both"/>
      </w:pPr>
      <w:r>
        <w:t>│ожидаемые     │общественно-культурную жизнь города, обеспечение равного  │</w:t>
      </w:r>
    </w:p>
    <w:p w:rsidR="00795AF3" w:rsidRDefault="00795AF3">
      <w:pPr>
        <w:pStyle w:val="ConsPlusCell"/>
        <w:jc w:val="both"/>
      </w:pPr>
      <w:r>
        <w:t>│результаты    │доступа к культурным ценностям для всех социальных групп. │</w:t>
      </w:r>
    </w:p>
    <w:p w:rsidR="00795AF3" w:rsidRDefault="00795AF3">
      <w:pPr>
        <w:pStyle w:val="ConsPlusCell"/>
        <w:jc w:val="both"/>
      </w:pPr>
      <w:r>
        <w:t>│реализации    │2. Создание благоприятных условий для раскрытия талантов  │</w:t>
      </w:r>
    </w:p>
    <w:p w:rsidR="00795AF3" w:rsidRDefault="00795AF3">
      <w:pPr>
        <w:pStyle w:val="ConsPlusCell"/>
        <w:jc w:val="both"/>
      </w:pPr>
      <w:r>
        <w:t>│подпрограммы  │юного поколения; сохранение контингента учащихся          │</w:t>
      </w:r>
    </w:p>
    <w:p w:rsidR="00795AF3" w:rsidRDefault="00795AF3">
      <w:pPr>
        <w:pStyle w:val="ConsPlusCell"/>
        <w:jc w:val="both"/>
      </w:pPr>
      <w:r>
        <w:t>│              │учреждений дополнительного образования детей в сфере      │</w:t>
      </w:r>
    </w:p>
    <w:p w:rsidR="00795AF3" w:rsidRDefault="00795AF3">
      <w:pPr>
        <w:pStyle w:val="ConsPlusCell"/>
        <w:jc w:val="both"/>
      </w:pPr>
      <w:r>
        <w:t>│              │культуры.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│3. Повышение качества и расширение спектра библиотечных   │</w:t>
      </w:r>
    </w:p>
    <w:p w:rsidR="00795AF3" w:rsidRDefault="00795AF3">
      <w:pPr>
        <w:pStyle w:val="ConsPlusCell"/>
        <w:jc w:val="both"/>
      </w:pPr>
      <w:r>
        <w:t>│              │услуг, увеличение числа инновационных библиотечных        │</w:t>
      </w:r>
    </w:p>
    <w:p w:rsidR="00795AF3" w:rsidRDefault="00795AF3">
      <w:pPr>
        <w:pStyle w:val="ConsPlusCell"/>
        <w:jc w:val="both"/>
      </w:pPr>
      <w:r>
        <w:t>│              │реализованных проектов.                                   │</w:t>
      </w:r>
    </w:p>
    <w:p w:rsidR="00795AF3" w:rsidRDefault="00795AF3">
      <w:pPr>
        <w:pStyle w:val="ConsPlusCell"/>
        <w:jc w:val="both"/>
      </w:pPr>
      <w:r>
        <w:t>│              │4. Развитие городской среды через наполнение ее           │</w:t>
      </w:r>
    </w:p>
    <w:p w:rsidR="00795AF3" w:rsidRDefault="00795AF3">
      <w:pPr>
        <w:pStyle w:val="ConsPlusCell"/>
        <w:jc w:val="both"/>
      </w:pPr>
      <w:r>
        <w:t>│              │культурными событиями, формирование благоприятного        │</w:t>
      </w:r>
    </w:p>
    <w:p w:rsidR="00795AF3" w:rsidRDefault="00795AF3">
      <w:pPr>
        <w:pStyle w:val="ConsPlusCell"/>
        <w:jc w:val="both"/>
      </w:pPr>
      <w:r>
        <w:t>│              │социального климата в городе.                             │</w:t>
      </w:r>
    </w:p>
    <w:p w:rsidR="00795AF3" w:rsidRDefault="00795AF3">
      <w:pPr>
        <w:pStyle w:val="ConsPlusCell"/>
        <w:jc w:val="both"/>
      </w:pPr>
      <w:r>
        <w:t>│              │5. Повышение социальной эффективности работы учреждений   │</w:t>
      </w:r>
    </w:p>
    <w:p w:rsidR="00795AF3" w:rsidRDefault="00795AF3">
      <w:pPr>
        <w:pStyle w:val="ConsPlusCell"/>
        <w:jc w:val="both"/>
      </w:pPr>
      <w:r>
        <w:t>│              │культуры, их конкурентоспособности на рынке               │</w:t>
      </w:r>
    </w:p>
    <w:p w:rsidR="00795AF3" w:rsidRDefault="00795AF3">
      <w:pPr>
        <w:pStyle w:val="ConsPlusCell"/>
        <w:jc w:val="both"/>
      </w:pPr>
      <w:r>
        <w:t>│              │социокультурных услуг                                     │</w:t>
      </w:r>
    </w:p>
    <w:p w:rsidR="00795AF3" w:rsidRDefault="00795AF3">
      <w:pPr>
        <w:pStyle w:val="ConsPlusCell"/>
        <w:jc w:val="both"/>
      </w:pPr>
      <w:r>
        <w:lastRenderedPageBreak/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2.2. Анализ существующей ситуации и оценка проблем, решение</w:t>
      </w:r>
    </w:p>
    <w:p w:rsidR="00795AF3" w:rsidRDefault="00795AF3">
      <w:pPr>
        <w:pStyle w:val="ConsPlusTitle"/>
        <w:jc w:val="center"/>
      </w:pPr>
      <w:r>
        <w:t>которых осуществляется путем реализации подпрограммы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 xml:space="preserve">Развитие сферы культуры - основа для осуществления приоритетных задач, поставленных в государственной </w:t>
      </w:r>
      <w:hyperlink r:id="rId72">
        <w:r>
          <w:rPr>
            <w:color w:val="0000FF"/>
          </w:rPr>
          <w:t>программе</w:t>
        </w:r>
      </w:hyperlink>
      <w:r>
        <w:t xml:space="preserve"> Российской Федерации "Развитие культуры", утвержденной Постановлением Правительства Российской Федерации от 15.04.2014 N 317 "Об утверждении государственной программы Российской Федерации "Развитие культуры" и в </w:t>
      </w:r>
      <w:hyperlink r:id="rId73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Ярославской области до 2030 года, утвержденной постановлением Правительства Ярославской области от 06.03.2014 N 188-п "Об утверждении Стратегии социально-экономического развития Ярославской области до 2030 года". Обеспечение доступности и качества услуг в сфере культуры, развитие инфраструктурной среды отрасли и внедрение инновационных подходов к осуществлению деятельности учреждений культуры будут способствовать повышению качества жизни населения.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Отрасль культуры города Рыбинска представлена деятельностью учреждений культуры, основная деятельность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 Основу культурной отрасли составляют 32 учреждения, 17 из которых являются муниципальными, в т.ч. 6 автономных и 9 бюджетных учреждений. Это сложившаяся культурная инфраструктура, представленная театрами, библиотеками, культурно-досуговыми учреждениями, музыкальными школами и школами искусств, художественной школой, музеями.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Рыбинске функционирует 7 муниципальных учреждений дополнительного образования: Детская музыкальная школа N 1 им. П.И. Чайковского, Детская музыкальная школа N 2, Детская музыкальная школа N 3, Детская школа искусств N 5, Детская школа искусств N 6, Детская музыкальная школа N 7, Детская художественная школа. Учреждения посещают дети с 4 до 16 лет. Количество учащихся 2086 человек, обучающихся по предпрофессиональным и общеразвивающим программам обучения.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2023 году 29 выпускников музыкальных и художественной школ стали учащимися средних и высших профильных учебных заведений.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Рыбинске работают два старейших театра России: "Рыбинский театр кукол", основанный в 1933 году, и "Рыбинский драматический театр", основанный в 1825 году.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течение последних трех лет театры являются участниками федерального проекта "Театры малых городов", направленного на поддержку творческой деятельности муниципальных театров, в рамках которого создано более 20 новых спектаклей: "Женитьба Бальзаминова", "Журавлиные перья", "Первая любовь", "Эти свободные бабочки", "По рассказам В. Шукшина", "Дачная лихорадка", "Невольницы".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Количество посетителей театров за последний год составило 99798 человек.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Сеть культурно-досуговых учреждений представлена шестью учреждениями: ДК "Вымпел", ДК "Волжский", ДК "Слип", КДК "Переборы", "Общественно-культурный центр", ДК "Авиатор" (не является муниципальным учреждением).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2021 году в рамках Федерального проекта "Цифровая культура" на базе МУК "Общественно-культурный центр" создан виртуальный концертный зал, организация и деятельность которого поможет осуществлять просветительскую работу в области академического музыкального искусства с различными категориями населения, способствовать созданию условий для развития творческого потенциала жителей города.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По итогам 2023 года в Рыбинске действует 131 клубное формирование, участниками которых являются 4041 человек.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795AF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95AF3" w:rsidRDefault="00795AF3">
            <w:pPr>
              <w:pStyle w:val="ConsPlusNormal"/>
              <w:ind w:firstLine="283"/>
              <w:jc w:val="both"/>
            </w:pPr>
            <w:r>
              <w:lastRenderedPageBreak/>
              <w:t>В 2023 году количество массовых мероприятий, проведенных культурно-досуговыми учреждениями, составило 1682, в их числе:</w:t>
            </w:r>
          </w:p>
          <w:p w:rsidR="00795AF3" w:rsidRDefault="00795AF3">
            <w:pPr>
              <w:pStyle w:val="ConsPlusNormal"/>
              <w:ind w:firstLine="283"/>
              <w:jc w:val="both"/>
            </w:pPr>
            <w:r>
              <w:t>- мероприятий патриотической направленности 158;</w:t>
            </w:r>
          </w:p>
          <w:p w:rsidR="00795AF3" w:rsidRDefault="00795AF3">
            <w:pPr>
              <w:pStyle w:val="ConsPlusNormal"/>
              <w:ind w:firstLine="283"/>
              <w:jc w:val="both"/>
            </w:pPr>
            <w:r>
              <w:t>- мероприятий для несовершеннолетних, в том числе состоящих на различных видах учета в органах и учреждениях системы профилактики безнадзорности и правонарушений несовершеннолетних 387;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5AF3" w:rsidRDefault="00795AF3">
            <w:pPr>
              <w:pStyle w:val="ConsPlusNormal"/>
              <w:jc w:val="center"/>
            </w:pPr>
            <w:r>
              <w:rPr>
                <w:noProof/>
                <w:position w:val="-128"/>
              </w:rPr>
              <w:drawing>
                <wp:inline distT="0" distB="0" distL="0" distR="0">
                  <wp:extent cx="2517775" cy="1762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- мероприятий по профилактике правонарушений 211;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мероприятий по профилактике здорового образа жизни 43;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мероприятий, направленных на гармонизацию межнациональных отношений 25.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Посетителями мероприятий, организованными культурно-досуговыми учреждениями, стали 420,26 тысяч человек.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городском округе город Рыбинск в текущем году насчитывается 20 самодеятельных коллектива, имеющих звание "Народный/образцовый", 1 коллектив имеет звание "Заслуженный". На территории городского округа город Рыбинск ежегодно проводится в среднем не менее 470 традиционных массовых мероприятий различной тематической и жанровой направленности, в том числе с участием самодеятельных коллективов, имеющих звание "Народный/образцовый".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Публичные библиотеки объединяет МУК "Централизованная библиотечная система", включающая в себя 13 библиотек-филиалов. Процент охвата населения территории города библиотечным обслуживанием составляет 36,6%.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Число читателей в 2023 году - 63655 человек. Количество посещений в отчетном году составило 442611.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2023 году продолжилось проведение библиотечной акции "Библиодесант" в рамках крупных городских мероприятий. Жители города принимают участие в интеллектуальных, литературных и подвижных играх, посвященных культурным событиям.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настоящее время в Рыбинске функционируют следующие частные кинотеатры и кинозалы: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кинотеатр "Космос" (ул. Гагарина, 2) - 1 кинозал (201 место);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кинотеатр "Cinema V" ТРЦ "Виконда" (ул. Бабушкина, 29) - 5 кинозалов (624 места).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городе Рыбинск осуществляет деятельность клуб "Современник". На протяжении многих лет целью работы киноклуба является приобщение к достойным и интересным произведениям отечественного и мирового кинематографа и организация встреч с известными режиссерами.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Музейную деятельность в городе осуществляют: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1. Рыбинский государственный историко-архитектурный и художественный музей-заповедник. Музейный фонд - более 120 тыс. предметов, в т.ч., коллекции богатейших дворянских усадеб, уникальные экспонаты из государственного музейного фонда. В состав музея входят Музей Мологского края и мемориальный дом-музей академика А.А. Ухтомского.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2. Музейно-выставочный комплекс "Нобели и Нобелевское движение". В музее работают 4 экспозиции: "Нобель благородный и влюбленный" - мемориальные экспонаты, документы, фотографии раскрывают связь Иммануила, его сыновей Альфреда, Людвига, Роберта с Россией; "Рыбинск. Кино. Голливуд" - история отечественного и мирового кино через призму истории Рыбинского края; объединенная экспозиция: "Николай Невский: Япония, Китай, Корея - мосты дружбы", "Фотограф его Величества Деда Мороза"; коммерческая </w:t>
      </w:r>
      <w:r>
        <w:lastRenderedPageBreak/>
        <w:t>выставка "Мировая голография" - объемные, многоракурсные голограммы из Австралии, Англии, Германии.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3. ЧУК "Рыбинский музей адмирала Федора Федоровича Ушакова" (в состав входит "Морской музей" и арт-галерея). В двух выставочных залах расположены пять экспозиций, рассказывающих об истории флота с XVII века до наших дней, морской славе Рыбинска.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4. НЧУК "Музей "Рыбинские рыбы". Экспозицию музея составляют рыбы, как предметы декоративно-прикладного искусства, выполненные мастерами разных стран.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5. Экспозиционный комплекс "Советская эпоха", включающий 10 экспозиционных залов: "Советский кинозал", "Выставка радио и телевизоров 50-х годов 20 века", "Кабинет партийного работника", "Советская столовая", "Комната коммунальной квартиры", "Рыбинск - речной флот", "Молога", "Спорт Рыбинска. Советский период"; "Музыкальная культура. Люди и время", "Советское детство в картинках" сегодня известен далеко за пределами России, входит в туристские программы крупных туроператоров.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6. Музей-мастерская фортепиано А.В. Ставицкого, где представлено более 100 старинных музыкальных инструментов.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7. Интерактивно-познавательный комплекс "Топтыгина берлога" (КДК "Переборы"). Новый комплекс состоит из двух экспозиций. В одной рассказывается о главном символе города Рыбинска, Ярославской области и всей России - медведе, вторая посвящена истории русского крестьянского быта: различных обычаев, верований и обрядов.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8. Музей "ЭкоДом", посвященный осознанному образу жизни и ответственному потреблению.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9. В торговом зале магазина "Первый пожарный" работает Дом-музей пожарной дружины. Благодаря экспозиции можно проследить историю развития пожарного дела в России, как изменялось оборудование и инвентарь для тушения пожаров.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10. Музей уникальной техники "Мотославль". Экспонаты уже появились в одном из экспозиционных залов, принимает гостей и мастерская "Папин гараж", где можно поучаствовать в реставрации экспонатов.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11. Арт-пространство Сергея и Майи Гусариных "Цветные двери". В арт-пространстве проходят выставки, концерты, занятия живописью не только для взрослых, но и детей.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12. Музей "Литературный город", посвященный литературной истории города Рыбинск.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13. ЧУК "Художественная галерея им. Л.И. Ошанина". В галерее проводят выставки известных художников и организуют академические пленэры.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2023 году реализованы мероприятия по ремонту и укреплению материально-технической базы в рамках национального проекта "Культура" на 84564,6 тыс. рублей, из них: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Ремонт МУК "Рыбинский театр кукол" по опережающему финансированию. С 01.08.2023 по 28.02.2024 - проведение ремонтных работ.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Капитальный ремонт в Муниципальном бюджетном учреждении дополнительного образования города Рыбинска "Детская музыкальная школа N 3".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Приобретение музыкальных инструментов (рояль, цифровое фортепиано, виолончель, домра), оборудования (пюпитры) и литературы в Муниципальном бюджетном учреждении дополнительного образования города Рыбинска "Детская музыкальная школа N 5".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Ремонт в филиале N 4 Муниципального учреждения культуры Централизованная библиотечная система города Рыбинска.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Основными приоритетами муниципальной политики в 2023 году стали: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мероприятий в рамках национального проекта "Культура";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мероприятий федеральных проектов "Театры малых городов";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федерального проекта "Пушкинская карта";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- реализация губернаторского проекта "Решаем вместе!";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исполнение мероприятий государственной программы "Развитие культуры" и региональной целевой программы "Развитие культуры и искусства в Ярославской области";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мероприятий региональной "дорожной карты" в части достижения уровня соотношения среднемесячной заработной платы работников учреждений культуры к среднемесячной заработной плате в Ярославской области в размере 95%;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бюджетная обеспеченность деятельности учреждений культуры.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ОСНОВНЫЕ КУЛЬТУРНЫЕ СОБЫТИЯ РЫБИНСКА: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- государственные праздники и дни воинской славы: Новый год; Рождество Христово; День полного освобождения Ленинграда от фашистской блокады; День защитника Отечества; Международный женский день; День Победы; День России; День Государственного Флага; День народного единства;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городской праздник по народному календарю "Масленица";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Международный фестиваль Юрия Башмета, XIV Международный хоровой фестиваль им. Владислава Соколова;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федеральный арт-проект "РиоРита - Радость Победы";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Всероссийский литературный фестиваль имени Льва Ошанина;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авиационный фестиваль "Рыбинское небо";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памятные мероприятия: День памяти о россиянах, исполнявших служебный долг за пределами Отечества; День участников ликвидации последствий радиационных аварий и катастроф и памяти жертв этих аварий и катастроф; День памяти и скорби;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фестиваль "Джаз на родном языке 2023";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праздник "День города".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ОСНОВНЫЕ ПРИОРИТЕТЫ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- участие в реализации федерального проекта "Культура" (проект 1 - Культурная среда; проект 2 - творческие люди; проект 3 - Цифровая культура);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мероприятий федерального проекта "Театры малых городов";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исполнение мероприятий государственной программы "Развитие культуры" и региональной целевой программы "Развитие культуры и искусства в Ярославской области";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регионального проекта "Решаем вместе!";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развитие сектора негосударственных (немуниципальных) организаций в сфере культуры (в рамках "Стандарта развития конкуренции в субъектах Российской Федерации").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Перспективный план деятельности отрасли связан с сохранением объектов культурного наследия: здания Старой Биржи XIX века и комплекса зданий ансамбля городской усадьбы Наумова; развитием системы дополнительного образования в сфере культуры; созданием условий для организации досуга населения; развитием библиотечного дела.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Ключевыми проблемами в отрасли "Культура" на протяжении ряда лет остаются: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отставание темпов обновления материально-технической базы учреждений культуры и учреждений дополнительного образования, что не способствует развитию предоставления муниципальных услуг для жителей города в полном объеме. Нуждающимися в капитальном ремонте признаны 5 учреждений культуры, что составляет 33,33%, нуждающимися в капитальном ремонте признано 7 зданий (из 23 состоящих на балансе), в том числе зданий, находящихся в аварийном состоянии - 2;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- выполнение требований в сфере пожарной безопасности, антитеррористической защищенности. 6 учреждений имеют предписания и представления контрольных органов;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низкий уровень информатизации учреждений (недостаток в учреждениях культуры современного оборудования/оснащения) - 13 зданий требуют приобретения нового специализированного оборудования (компьютеры, сетевые коммутаторы, световое сценическое оборудование, акустические системы, радиомикрофоны, проекторы и т.д.);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недостаточная кадровая обеспеченность отрасли, нехватка молодых специалистов в сфере культуры. В отрасли требуются такие специалисты: звукорежиссеры, преподаватели детских школ искусств, хореографы, режиссеры массовых представлений, работники библиотек. Среди специалистов муниципальных учреждений культуры наиболее многочисленной является возрастная группа от 56 лет и старше (37,3%), специалистов от 31 до 45 лет - 27,2%, от 46 до 55 лет - 25,9%, молодых специалистов в возрасте до 30 лет всего 9,6%.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2.3. Цели, задачи и ожидаемые результаты</w:t>
      </w:r>
    </w:p>
    <w:p w:rsidR="00795AF3" w:rsidRDefault="00795AF3">
      <w:pPr>
        <w:pStyle w:val="ConsPlusTitle"/>
        <w:jc w:val="center"/>
      </w:pPr>
      <w:r>
        <w:t>реализации Подпрограммы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Основной целью Подпрограммы является сохранение культуры в городском округе город Рыбинск, обеспечение широкого доступа населения к ценностям культуры и участию в культурной жизни, устойчивое повышение уровня культуры населения,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Для достижения цели определены задачи: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1. Укрепление материально-технической базы учреждений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2. Развитие системы дополнительного образования в сфере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3. Развитие библиотечного дела, совершенствование информационно-библиотечного обслуживания населения.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4.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5. Содействие развитию кадрового потенциала отрасли "Культура".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6. Сохранение и использование объектов культурного наследия, находящихся в собственности городского округа город Рыбинск Ярославской области.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7. Реализация мероприятий регионального проекта "Культурная среда".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Достижение цели и решение указанных задач будет происходить в рамках шести направлений Подпрограммы, путем реализации основных мероприятий.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Реализация Подпрограммы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включения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2.4. Социально-экономическое обоснование Подпрограммы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В Подпрограмме планируется использование программно-целевого метода, позволяющего эффективно экономически влиять на деятельность муниципальных учреждений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Подпрограмма создана в целях решения проблем в сфере культуры, что в конечном итоге будет способствовать повышению качества, разнообразия и эффективности услуг в сфере культуры, развитию историко-культурной среды города, созданию устойчивого положительного имиджа города, а также повышению роли культуры на территории городского округа город Рыбинск.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В Подпрограмме разработана система индикаторов и цифровых показателей, характеризующих текущие и планируемые результаты культурной деятельности.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Эффективность реализации Подпрограммы будет оцениваться как степень фактического достижения целевых индикаторов и показателей, утвержденных Подпрограммой.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2.5. Финансирование Подпрограммы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Общий объем финансирования Подпрограммы на 2023 - 2026 годы составляет: 136118,2 тыс. руб.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укрепление материально-технической базы учреждений культуры - 2898,5 тыс. руб.;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развитие системы дополнительного образования в сфере культуры - 0,0 тыс. руб.;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развитие библиотечного дела, совершенствование информационно-библиотечного обслуживания населения - 0,0 тыс. руб.;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города, поддержку инновационных, социально значимых культурных проектов - 40605,1 тыс. руб.;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содействие развитию кадрового потенциала отрасли "Культура" - 0,00 тыс. руб.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сохранение и использование объектов культурного наследия, находящихся в собственности городского округа город Рыбинск Ярославской области - 8050,0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реализация мероприятий регионального проекта "Культурная среда" - 84564,6 тыс. руб.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Общий объем финансирования (выделено в бюджете/финансовая потребность) 136118,2/386950,3 тыс. руб., в т.ч.: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Средства городского бюджета, в т.ч.: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826"/>
        <w:gridCol w:w="3826"/>
      </w:tblGrid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Выделено в бюджете города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2023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13313,8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51199,6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2024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28106,0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35663,7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2025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9620,0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2026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10156,0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15920,0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Итого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51731,8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112403,3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Средства областного бюджета, в т.ч.: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826"/>
        <w:gridCol w:w="3826"/>
      </w:tblGrid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Выделено в бюджете области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6990,6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28368,8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35022,9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9015,6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63391,7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Средства федерального бюджета &lt;*&gt;, в т.ч.: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826"/>
        <w:gridCol w:w="3826"/>
      </w:tblGrid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Выделено в бюджете Российской Федерации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2023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75370,8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127717,6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2024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75797,7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2025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5000,0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2026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  <w:r>
              <w:t>Итого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75370,8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208515,3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Средства внебюджетных источников: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826"/>
        <w:gridCol w:w="3826"/>
      </w:tblGrid>
      <w:tr w:rsidR="00795AF3"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Выделено и внебюджетных средств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 в финансировании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910,0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910,0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410,0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410,0</w:t>
            </w:r>
          </w:p>
        </w:tc>
      </w:tr>
      <w:tr w:rsidR="00795AF3"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26" w:type="dxa"/>
          </w:tcPr>
          <w:p w:rsidR="00795AF3" w:rsidRDefault="00795AF3">
            <w:pPr>
              <w:pStyle w:val="ConsPlusNormal"/>
              <w:jc w:val="center"/>
            </w:pPr>
            <w:r>
              <w:t>2 640,00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Финансирование подпрограммных мероприятий осуществляется в соответствии с действующим законодательством.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Предоставление средств местного бюджета, предусмотренных на развитие и сохранение культуры в городском округе город Рыбинск, осуществляется в форме: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субсидий на реализацию Подпрограммы;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иных предусмотренных законом формах.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Привлечение дополнительных средств из иных источников осуществляется в форме пожертвований, спонсорства, грантов, посредством освоения альтернативных госбюджетных источников (государственные субсидии и гранты), программ попечительства и иных моделей сотрудничества с бизнесом; участия в социальных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Управление культуры: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осуществляет распределение средств городского, областного, федерального бюджета и средств из внебюджетных источников (в случае их привлечения) на реализацию программных мероприятий;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несет ответственность за своевременную и качественную реализацию мероприятий Подпрограммы, обеспечивает эффективное использование средств городского, областного, федерального бюджетов и средств из внебюджетных источников, привлекаемых на ее реализацию;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осуществляет мониторинг и анализ реализации Подпрограммы, а также проводит оценку эффективности ее реализации согласно принятой методике.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lastRenderedPageBreak/>
        <w:t>2.6. Механизм реализации Подпрограммы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Решение целей и задач Подпрограммы "Сохранение и развитие культуры городского округа город Рыбинск Ярославской области" достигается реализацией серии мероприятий.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Управление реализацией Подпрограммы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2.7. Индикаторы результативности Подпрограммы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В процессе реализации Подпрограммы предполагается достичь следующих значений индикаторов: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sectPr w:rsidR="00795AF3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422"/>
        <w:gridCol w:w="1239"/>
        <w:gridCol w:w="1239"/>
        <w:gridCol w:w="1239"/>
        <w:gridCol w:w="1242"/>
      </w:tblGrid>
      <w:tr w:rsidR="00795AF3">
        <w:tc>
          <w:tcPr>
            <w:tcW w:w="510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2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Задача подпрограммы</w:t>
            </w:r>
          </w:p>
        </w:tc>
        <w:tc>
          <w:tcPr>
            <w:tcW w:w="1239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Базовый показатель 2023 год</w:t>
            </w:r>
          </w:p>
        </w:tc>
        <w:tc>
          <w:tcPr>
            <w:tcW w:w="3720" w:type="dxa"/>
            <w:gridSpan w:val="3"/>
          </w:tcPr>
          <w:p w:rsidR="00795AF3" w:rsidRDefault="00795AF3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795AF3">
        <w:tc>
          <w:tcPr>
            <w:tcW w:w="510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68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442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39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2026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Доля учреждений культуры, здания которых требуют комплексного капитального ремонта (по актам) (%)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33,33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26,92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23,07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Количество обучающихся ДШИ, ДМШ, ДХШ (чел.)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Развитие системы дополнительного образования в сфере культуры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2398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Доля населения г. Рыбинска, охваченная библиотечным обслуживанием (%)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Кол-во посещений учреждений культуры в соответствии с реализацией национального проекта "Культура" (тыс. чел.)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1080,7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1509,5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1669,5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Доля специалистов отрасли "культура", ежегодно повышающих квалификацию и профессиональную компетенцию (%)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Содействие развитию кадрового потенциала отрасли "Культура"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не менее 11,0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не менее 11,0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не менее 11,0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Доля реализованных мероприятий регионального проекта "Культурная среда" (%)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100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Разработка и экспертиза ПСД на реставрацию и приспособление комплекса зданий (усадьба Наумова) (ед.)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Сохранение и использование объектов культурного наследия, находящихся в собственности городского округа город Рыбинск Ярославской области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0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2.8. Основные мероприятия Подпрограммы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2041"/>
        <w:gridCol w:w="1417"/>
        <w:gridCol w:w="1247"/>
        <w:gridCol w:w="1126"/>
        <w:gridCol w:w="1126"/>
        <w:gridCol w:w="1126"/>
        <w:gridCol w:w="1126"/>
        <w:gridCol w:w="1126"/>
        <w:gridCol w:w="1126"/>
        <w:gridCol w:w="1126"/>
        <w:gridCol w:w="1130"/>
        <w:gridCol w:w="1984"/>
        <w:gridCol w:w="1928"/>
      </w:tblGrid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Наименование мероприятия (объекта)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 xml:space="preserve">Адрес, количественная хар-ка, срок </w:t>
            </w:r>
            <w:r>
              <w:lastRenderedPageBreak/>
              <w:t>исполнения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Смет. стоимость, 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9012" w:type="dxa"/>
            <w:gridSpan w:val="8"/>
          </w:tcPr>
          <w:p w:rsidR="00795AF3" w:rsidRDefault="00795AF3">
            <w:pPr>
              <w:pStyle w:val="ConsPlusNormal"/>
              <w:jc w:val="center"/>
            </w:pPr>
            <w:r>
              <w:t>Потребность в финансировании (тыс. руб.) по годам</w:t>
            </w:r>
          </w:p>
        </w:tc>
        <w:tc>
          <w:tcPr>
            <w:tcW w:w="1984" w:type="dxa"/>
          </w:tcPr>
          <w:p w:rsidR="00795AF3" w:rsidRDefault="00795AF3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28" w:type="dxa"/>
          </w:tcPr>
          <w:p w:rsidR="00795AF3" w:rsidRDefault="00795AF3">
            <w:pPr>
              <w:pStyle w:val="ConsPlusNormal"/>
              <w:jc w:val="center"/>
            </w:pPr>
            <w:r>
              <w:t>Ответственный исполнитель мероприятий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Источник фин.</w:t>
            </w:r>
          </w:p>
        </w:tc>
        <w:tc>
          <w:tcPr>
            <w:tcW w:w="2252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52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52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6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98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198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21541" w:type="dxa"/>
            <w:gridSpan w:val="15"/>
          </w:tcPr>
          <w:p w:rsidR="00795AF3" w:rsidRDefault="00795AF3">
            <w:pPr>
              <w:pStyle w:val="ConsPlusNormal"/>
              <w:jc w:val="center"/>
            </w:pPr>
            <w:r>
              <w:t>I. Укрепление материально-технической базы учреждений культуры</w:t>
            </w: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Реставрация и приспособление здания Старой хлебной (Лоцманской) биржи, Волжская Набережная, 4, в т.ч. корректировка проектной документации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Волжская набережная, 4, 1 памятник федерального значения, 2023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3875,0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Создание культурно-просветительского комплекса "Ушаков-центр"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УС,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21351,2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52273,8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основных средств для учреждений культуры: музыкальных инструментов, звукоусилительной и осветительной аппаратуры, компьютерной техники, концертных костюмов, мебели, экспозиционного оборудования (КДУ; театры; ЦБС)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МУК, не менее 4 учреждений,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4 учреждений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Ремонтные работы в Муниципальном бюджетном учреждении дополнительного образования города Рыбинска "Детская музыкальная школа N 1 имени П.И. Чайковского"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"Детская музыкальная школа N 1 имени П.И. Чайковского", ул. Радищева, д. 50, капитальный ремонт 2023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606,7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606,7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Выполнение ремонтных работ в здании ДМШ N 1 по адресу ул. Радищева, 50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ДМШ N 1,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606,7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Ремонт санузлов в муниципальном бюджетном учреждении дополнительного образования города Рыбинска "Детская музыкальная школа N 3"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Ремонт санузлов на 1 и 2 этажах в ДМШ N 3, просп. 50 лет Октября, д. 24А, 2024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521,6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Ремонт санузлов на 1 и 2 этажах в ДМШ N 3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ДМШ N 3,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521,6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521,6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Благоустройство территории Муниципального бюджетного учреждения дополнительного образования города Рыбинска "Детская школа искусств N 6"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Подъем территории школы, ул. 50 лет ВЛКСМ, д. 32А, 2024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1135,7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Подъем территории школы искусств N 6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ДШИ N 6,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1135,7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1135,7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Капитальный ремонт здания и благоустройство территории принадлежащей Муниципальному учреждению культуры дворец культуры "Волжский"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Капитальный ремонт МУК ДК "Волжский", наб. Космонавтов, д. 19, 2023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11827,4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11827,4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Капитальный ремонт здания и благоустройство территории МУК ДК "Волжский"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ДК "Волжский",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11827,4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Капитальный ремонт Экспозиционного комплекса "Советская эпоха"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Ремонт водосточной системы и фасада Экспозиционного комплекса "Советская эпоха", ул. Гончарова, д. 3, 2024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3426,7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Ремонт водосточной системы и фасада Экспозиционного комплекса "Советская эпоха"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ДК "Волжский",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3426,7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3426,7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Экспертное заключение по результатам строительно-технического обследования объекта для Муниципального учреждения культуры "Культурно-досуговый комплекс "Переборы"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Экспертное заключение по результатам строительно-технического обследования КДК "Переборы", просп. 50 лет Октября, д. 23, 2023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483,0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483,0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Получение экспертного заключения по результатам строительно-технического обследования КДК "Переборы"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КДК "Переборы",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483,0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Капитальный ремонт здания </w:t>
            </w:r>
            <w:r>
              <w:lastRenderedPageBreak/>
              <w:t>Муниципального учреждения культуры дом культуры "Слип"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lastRenderedPageBreak/>
              <w:t xml:space="preserve">Капитальный </w:t>
            </w:r>
            <w:r>
              <w:lastRenderedPageBreak/>
              <w:t>ремонт МУК ДК "Слип", ул. Пятилетки, д. 27, 2023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14742,9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14742,9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 xml:space="preserve">Капитальный </w:t>
            </w:r>
            <w:r>
              <w:lastRenderedPageBreak/>
              <w:t>ремонт МУК ДК "Слип"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ДК "Слип",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14742,9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Капитальный ремонт здания Муниципального учреждения культуры Дворец культуры "Вымпел"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Капитальный ремонт МУК ДК "Вымпел", ул. Кораблестроителей, д. 6, 2023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3229,6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3229,6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Капитальный ремонт ДК "Вымпел"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ДК "Вымпел",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3229,6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Замена звукового и осветительного оборудования Муниципального учреждения культуры Дворец культуры "Вымпел"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Замена звукового и осветительного оборудования в МУК ДК "Вымпел"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Замена звукового и осветительного оборудования ДК "Вымпел"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ДК "Вымпел",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Замена оконных блоков в библиотеке-филиале N 8 библиотеке семейного чтения муниципального учреждения культуры Централизованная библиотечная система г. Рыбинска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Замена оконных блоков в библиотеке-филиале N 8, ул. Боткина, д. 9, 2024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663,4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Замена оконных блоков в библиотеке-филиале N 8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ЦБС,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663,4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663,4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Ремонт фасада здания муниципального учреждения культуры Централизованная библиотечная система г. </w:t>
            </w:r>
            <w:r>
              <w:lastRenderedPageBreak/>
              <w:t>Рыбинска Центральной городской библиотеки "Библиотечно-информационный центр "Радуга"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lastRenderedPageBreak/>
              <w:t>Ремонт фасада ЦГБ БИЦ "Радуга", просп. Ленина, д. 184, 2024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7254,5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2898,5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2898,5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Ремонт фасада ЦГБ БИЦ "Радуга"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ЦБС,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4356,0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2898,5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7254,5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автобуса для муниципального учреждения культуры "Рыбинский драматический театр"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автобуса для МУК "Рыбинский драматический театр", 2024 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Приобретение автобуса для МУК "Рыбинский драматический театр"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Рыбинский драматический театр,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Итого по задаче I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136391,6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34964,6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2898,5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2898,5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21351,2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24103,5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52273,8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108789,6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2898,5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27202,0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21541" w:type="dxa"/>
            <w:gridSpan w:val="15"/>
          </w:tcPr>
          <w:p w:rsidR="00795AF3" w:rsidRDefault="00795AF3">
            <w:pPr>
              <w:pStyle w:val="ConsPlusNormal"/>
              <w:jc w:val="center"/>
            </w:pPr>
            <w:r>
              <w:t>II. Развитие системы дополнительного образования в сфере культуры</w:t>
            </w: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Организация мероприятий, способствующих росту исполнительского мастерства молодых дарований по направлениям:</w:t>
            </w:r>
          </w:p>
          <w:p w:rsidR="00795AF3" w:rsidRDefault="00795AF3">
            <w:pPr>
              <w:pStyle w:val="ConsPlusNormal"/>
            </w:pPr>
            <w:r>
              <w:t>- традиционная народная культура;</w:t>
            </w:r>
          </w:p>
          <w:p w:rsidR="00795AF3" w:rsidRDefault="00795AF3">
            <w:pPr>
              <w:pStyle w:val="ConsPlusNormal"/>
            </w:pPr>
            <w:r>
              <w:t>- классическое музыкальное наследие;</w:t>
            </w:r>
          </w:p>
          <w:p w:rsidR="00795AF3" w:rsidRDefault="00795AF3">
            <w:pPr>
              <w:pStyle w:val="ConsPlusNormal"/>
            </w:pPr>
            <w:r>
              <w:t>- современное инструментальное и вокальное исполнительство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Учащиеся детских музыкальных школ и школ искусств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Ежегодно, не менее 5 мероприятий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ДШИ, ДМШ ДХШ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Учреждение премии Главы городского округа город Рыбинск "Новые имена в культуре Рыбинска": для преподавателей </w:t>
            </w:r>
            <w:r>
              <w:lastRenderedPageBreak/>
              <w:t>учреждений доп. образования детей и для одаренных детей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lastRenderedPageBreak/>
              <w:t xml:space="preserve">Детские музыкальные школы, школы искусств, </w:t>
            </w:r>
            <w:r>
              <w:lastRenderedPageBreak/>
              <w:t>учреждения культурно-досугового типа, не менее 2 человек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400,0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Ежегодно, не менее 2 человек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ДШИ, ДМШ ДХШ, КДУ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Итого по задаче II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21541" w:type="dxa"/>
            <w:gridSpan w:val="15"/>
          </w:tcPr>
          <w:p w:rsidR="00795AF3" w:rsidRDefault="00795AF3">
            <w:pPr>
              <w:pStyle w:val="ConsPlusNormal"/>
              <w:jc w:val="center"/>
            </w:pPr>
            <w:r>
              <w:t>III. Развитие библиотечного дела, совершенствование информационно-библиотечного обслуживания населения</w:t>
            </w: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Расширение возможностей использования информационных технологий библиотечного обслуживания населения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ЦБС г. Рыбинска, не менее 5 мероприятий,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Ежегодно, не менее 5 мероприятий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Итого по задаче III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21541" w:type="dxa"/>
            <w:gridSpan w:val="15"/>
          </w:tcPr>
          <w:p w:rsidR="00795AF3" w:rsidRDefault="00795AF3">
            <w:pPr>
              <w:pStyle w:val="ConsPlusNormal"/>
              <w:jc w:val="center"/>
            </w:pPr>
            <w:r>
              <w:t>IV.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</w:t>
            </w:r>
          </w:p>
          <w:p w:rsidR="00795AF3" w:rsidRDefault="00795AF3">
            <w:pPr>
              <w:pStyle w:val="ConsPlusNormal"/>
              <w:jc w:val="center"/>
            </w:pPr>
            <w:r>
              <w:t>Поддержка инновационных, социально значимых культурных проектов</w:t>
            </w: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Государственные праздники (Новый год, Рождество Христово, </w:t>
            </w:r>
            <w:r>
              <w:lastRenderedPageBreak/>
              <w:t>День защитника Отечества, Международный женский день, Праздник весны и труда, День Победы, День России, День народного единства и другие)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lastRenderedPageBreak/>
              <w:t xml:space="preserve">Территория городского округа </w:t>
            </w:r>
            <w:r>
              <w:lastRenderedPageBreak/>
              <w:t>город Рыбинск, не менее 7 мероприятий,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5100,0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 xml:space="preserve">Не менее 7 мероприятий, </w:t>
            </w:r>
            <w:r>
              <w:lastRenderedPageBreak/>
              <w:t>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Дни воинской славы России. Социальные мероприятия и другие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Территория городского округа город Рыбинск, ежегодно, не менее 5 мероприятий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5 мероприятий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День города. Дни микрорайонов. НаШествие Дедов Морозов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Территория городского округа город Рыбинск, ежегодно, не менее 5 мероприятий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30750,6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7200,6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7200,6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5 мероприятий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7200,6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7200,6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Народные праздники (Масленица, Кузьминки и другие)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Территория городского округа город Рыбинск, ежегодно, не менее 2 мероприятий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2 мероприятий,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Профессиональные праздники: (Международный день театра, Международный День музеев, Международный день музыки, День работника культуры и другие)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Территория городского округа город Рыбинск, не менее 4 мероприятий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4 мероприятий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Фестивали, конкурсы (музыкальные, театральные, вокальные, хореографические и другие). Гастрольная деятельность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Не менее 3 мероприятий,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3 мероприятий,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Организация выставочной деятельности. Городские фестивали народных промыслов, участие мастеров народных художественных промыслов в межрегиональных и международных фестивалях, городских выставках-ярмарках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Не менее 5 мероприятий.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5 мероприятий,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Участие в реализации перспективных, социально значимых, творческих и др. мероприятиях.</w:t>
            </w:r>
          </w:p>
          <w:p w:rsidR="00795AF3" w:rsidRDefault="00795AF3">
            <w:pPr>
              <w:pStyle w:val="ConsPlusNormal"/>
            </w:pPr>
            <w:r>
              <w:t>Проект "Ярославское лето"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Территория городского округа город Рыбинск, не менее 3 мероприятий,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5416,5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1051,5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1051,5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3 мероприятий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ДФКС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2140,0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2140,0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3076,5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3076,5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Популяризация историко-культурного наследия путем издания краеведческой литературы и публикаций в СМИ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Не менее 5 наименований,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5 наименований, ежегодно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Изготовление, размещение и </w:t>
            </w:r>
            <w:r>
              <w:lastRenderedPageBreak/>
              <w:t>демонтаж широкоформатной продукции для праздничного оформления города (День Победы, День города, Новый год, Рождество)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lastRenderedPageBreak/>
              <w:t>ежегодно;</w:t>
            </w:r>
          </w:p>
          <w:p w:rsidR="00795AF3" w:rsidRDefault="00795AF3">
            <w:pPr>
              <w:pStyle w:val="ConsPlusNormal"/>
            </w:pPr>
            <w:r>
              <w:lastRenderedPageBreak/>
              <w:t>не менее 3 баннеров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624,0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ежегодно;</w:t>
            </w:r>
          </w:p>
          <w:p w:rsidR="00795AF3" w:rsidRDefault="00795AF3">
            <w:pPr>
              <w:pStyle w:val="ConsPlusNormal"/>
              <w:jc w:val="center"/>
            </w:pPr>
            <w:r>
              <w:lastRenderedPageBreak/>
              <w:t>не менее 3 баннеров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ДАГ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грантов в форме субсидий на реализацию проектов и поддержку учреждений и организаций культуры г. Рыбинска. Создание арт-резиденции.</w:t>
            </w:r>
          </w:p>
          <w:p w:rsidR="00795AF3" w:rsidRDefault="00795AF3">
            <w:pPr>
              <w:pStyle w:val="ConsPlusNormal"/>
            </w:pPr>
            <w:r>
              <w:t>Создание профессиональных мастерских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не менее 5 грантов ежегодно, 2023 - 2026 гг.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не менее 5 грантов ежегодно, 2023 - 2026 гг.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Итого по задаче IV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55521,1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9085,6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11601,6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17157,5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19857,5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7356,0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10156,00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12656,00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11110,6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13626,6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19182,5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21882,5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7356,0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10156,00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12656,00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21541" w:type="dxa"/>
            <w:gridSpan w:val="15"/>
          </w:tcPr>
          <w:p w:rsidR="00795AF3" w:rsidRDefault="00795AF3">
            <w:pPr>
              <w:pStyle w:val="ConsPlusNormal"/>
              <w:jc w:val="center"/>
            </w:pPr>
            <w:r>
              <w:t>V. Содействие развитию кадрового потенциала отрасли "культура".</w:t>
            </w: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Осуществление поддержки молодых и квалифицированных кадров через различные формы повышения квалификации, подготовки и переподготовки: мастер-классы, творческие лаборатории, курсы повышения квалификации и др.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Подведомственные учреждения не менее 45 человек, ежегодно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</w:tcPr>
          <w:p w:rsidR="00795AF3" w:rsidRDefault="00795AF3">
            <w:pPr>
              <w:pStyle w:val="ConsPlusNormal"/>
              <w:jc w:val="center"/>
            </w:pPr>
            <w:r>
              <w:t>не менее 45 человек, ежегодно</w:t>
            </w:r>
          </w:p>
        </w:tc>
        <w:tc>
          <w:tcPr>
            <w:tcW w:w="1928" w:type="dxa"/>
          </w:tcPr>
          <w:p w:rsidR="00795AF3" w:rsidRDefault="00795AF3">
            <w:pPr>
              <w:pStyle w:val="ConsPlusNormal"/>
              <w:jc w:val="center"/>
            </w:pPr>
            <w:r>
              <w:t>УК, подведомственные учреждения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Итого по задаче V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21541" w:type="dxa"/>
            <w:gridSpan w:val="15"/>
          </w:tcPr>
          <w:p w:rsidR="00795AF3" w:rsidRDefault="00795AF3">
            <w:pPr>
              <w:pStyle w:val="ConsPlusNormal"/>
              <w:jc w:val="center"/>
            </w:pPr>
            <w:r>
              <w:t>VI. Сохранение и использование объектов культурного наследия, находящихся в собственности городского округа город Рыбинск Ярославской области</w:t>
            </w: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Разработка и экспертиза проектно-сметной документации на реставрацию и приспособление комплекса зданий (главный дом, амбар, флигель) ансамбля городской усадьбы Наумова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Ул. Крестовая, д. 84, объект культурного наследия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Реализация мероприятий по реставрации и приспособлению для современного использования объекта культурного наследия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УС, УК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Итого по задаче VI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8050,0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21541" w:type="dxa"/>
            <w:gridSpan w:val="15"/>
          </w:tcPr>
          <w:p w:rsidR="00795AF3" w:rsidRDefault="00795AF3">
            <w:pPr>
              <w:pStyle w:val="ConsPlusNormal"/>
              <w:jc w:val="center"/>
            </w:pPr>
            <w:r>
              <w:t>VII. Реализация мероприятий регионального проекта "Культурная среда"</w:t>
            </w: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музыкальных инструментов, оборудования и учебных материалов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ДШИ N 5, ул. Моховая, д. 2а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4116,8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Оснащение музыкальными инструментами ДШИ N 5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ДШИ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799,5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799,5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2161,5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2161,5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3116,8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3616,8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Модернизация муниципальных </w:t>
            </w:r>
            <w:r>
              <w:lastRenderedPageBreak/>
              <w:t>детских школ искусств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lastRenderedPageBreak/>
              <w:t xml:space="preserve">ДМШ N 1, 2022 год </w:t>
            </w:r>
            <w:r>
              <w:lastRenderedPageBreak/>
              <w:t>ДМШ N 3, 2023 год ДМШ N 1, ДМШ N 2 2024 год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9816,9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 xml:space="preserve">Отремонтированы </w:t>
            </w:r>
            <w:r>
              <w:lastRenderedPageBreak/>
              <w:t>ДМШ N 1, ДМШ N 2, ДМШ N 3,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УК, ДМШ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766,8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1724,1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2073,3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2146,3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4661,7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2989,6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3094,8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6722,1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Библиотека-филиал N 4 ул. Моторостроителей, д. 11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458,2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Ежегодное пополнение книжного фонда. Не менее 5% от существующего фонда в библиотеке-филиале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435,3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435,3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458,2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458,2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Библиотека-филиал N 8, ул. Боткина, д. 9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6300,0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Создание модельной библиотеки на базе действующего филиала N 8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Библиотека-филиал N 7 наб. Космонавтов, д. 19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9055,8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221,4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Создание модельной библиотеки на базе действующего филиала N 7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4206,4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4427,8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Проведение капитального ремонта здания Муниципального учреждения культуры "Рыбинский драматический театр"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Рыбинский драматический театр, ул. Крестовая ул., д. </w:t>
            </w:r>
            <w:r>
              <w:lastRenderedPageBreak/>
              <w:t>17А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78000,0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Капитальный ремонт Рыбинского драматического театра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"Рыбинский драматический театр"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2964,0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71136,0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78000,0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Проведение капитального ремонта здания Муниципального учреждения культуры "Рыбинский театр кукол"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  <w:r>
              <w:t>Рыбинский театр кукол, ул. Вокзальная, д. 14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78000,0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Капитальный ремонт Рыбинского театра кукол</w:t>
            </w: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"Рыбинский театр кукол"</w:t>
            </w: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2964,0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2964,0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71136,0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71136,0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2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130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78000,0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78000,0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795AF3" w:rsidRDefault="00795AF3">
            <w:pPr>
              <w:pStyle w:val="ConsPlusNormal"/>
            </w:pPr>
            <w:r>
              <w:t>Итого по задаче VII</w:t>
            </w:r>
          </w:p>
        </w:tc>
        <w:tc>
          <w:tcPr>
            <w:tcW w:w="2041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185747,7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4228,2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4533,4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4757,7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3164,0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4965,6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4992,6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8894,5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75370,8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75443,8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75797,7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34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041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84564,6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85469,8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89949,88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7164,0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3164,0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6803" w:type="dxa"/>
            <w:gridSpan w:val="3"/>
            <w:vMerge w:val="restart"/>
          </w:tcPr>
          <w:p w:rsidR="00795AF3" w:rsidRDefault="00795AF3">
            <w:pPr>
              <w:pStyle w:val="ConsPlusNormal"/>
            </w:pPr>
            <w:r>
              <w:t>ИТОГО по подпрограмме "Сохранение и развитие культуры городского округа город Рыбинск Ярославской области"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13313,8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51199,6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28106,0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35663,7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9620,0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10156,0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15920,0</w:t>
            </w:r>
          </w:p>
        </w:tc>
        <w:tc>
          <w:tcPr>
            <w:tcW w:w="1984" w:type="dxa"/>
            <w:vMerge w:val="restart"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6803" w:type="dxa"/>
            <w:gridSpan w:val="3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6990,6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28368,8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2025,0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35022,9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6803" w:type="dxa"/>
            <w:gridSpan w:val="3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75370,8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127717,6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75797,7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6803" w:type="dxa"/>
            <w:gridSpan w:val="3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3056,3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83571,7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56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6803" w:type="dxa"/>
            <w:gridSpan w:val="3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95675,2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210342,3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30131,0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230056,0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15030,0</w:t>
            </w:r>
          </w:p>
        </w:tc>
        <w:tc>
          <w:tcPr>
            <w:tcW w:w="1126" w:type="dxa"/>
          </w:tcPr>
          <w:p w:rsidR="00795AF3" w:rsidRDefault="00795AF3">
            <w:pPr>
              <w:pStyle w:val="ConsPlusNormal"/>
              <w:jc w:val="center"/>
            </w:pPr>
            <w:r>
              <w:t>10156,0</w:t>
            </w:r>
          </w:p>
        </w:tc>
        <w:tc>
          <w:tcPr>
            <w:tcW w:w="1130" w:type="dxa"/>
          </w:tcPr>
          <w:p w:rsidR="00795AF3" w:rsidRDefault="00795AF3">
            <w:pPr>
              <w:pStyle w:val="ConsPlusNormal"/>
              <w:jc w:val="center"/>
            </w:pPr>
            <w:r>
              <w:t>16330,0</w:t>
            </w:r>
          </w:p>
        </w:tc>
        <w:tc>
          <w:tcPr>
            <w:tcW w:w="198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928" w:type="dxa"/>
            <w:vMerge/>
          </w:tcPr>
          <w:p w:rsidR="00795AF3" w:rsidRDefault="00795AF3">
            <w:pPr>
              <w:pStyle w:val="ConsPlusNormal"/>
            </w:pPr>
          </w:p>
        </w:tc>
      </w:tr>
    </w:tbl>
    <w:p w:rsidR="00795AF3" w:rsidRDefault="00795AF3">
      <w:pPr>
        <w:pStyle w:val="ConsPlusNormal"/>
        <w:sectPr w:rsidR="00795AF3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1"/>
      </w:pPr>
      <w:bookmarkStart w:id="2" w:name="P3299"/>
      <w:bookmarkEnd w:id="2"/>
      <w:r>
        <w:t>3. Ведомственная целевая программа отрасли "Культура"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3.1. Паспорт подпрограммы Ведомственная</w:t>
      </w:r>
    </w:p>
    <w:p w:rsidR="00795AF3" w:rsidRDefault="00795AF3">
      <w:pPr>
        <w:pStyle w:val="ConsPlusTitle"/>
        <w:jc w:val="center"/>
      </w:pPr>
      <w:r>
        <w:t>целевая программа отрасли "Культура"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795AF3" w:rsidRDefault="00795AF3">
      <w:pPr>
        <w:pStyle w:val="ConsPlusCell"/>
        <w:jc w:val="both"/>
      </w:pPr>
      <w:r>
        <w:t>│Наименование  │Ведомственная целевая программа отрасли "Культура" (далее │</w:t>
      </w:r>
    </w:p>
    <w:p w:rsidR="00795AF3" w:rsidRDefault="00795AF3">
      <w:pPr>
        <w:pStyle w:val="ConsPlusCell"/>
        <w:jc w:val="both"/>
      </w:pPr>
      <w:r>
        <w:t>│              │по тексту - ВЦП)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│Срок          │2023 - 2026 годы                                          │</w:t>
      </w:r>
    </w:p>
    <w:p w:rsidR="00795AF3" w:rsidRDefault="00795AF3">
      <w:pPr>
        <w:pStyle w:val="ConsPlusCell"/>
        <w:jc w:val="both"/>
      </w:pPr>
      <w:r>
        <w:t>│реализации ВЦП│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 xml:space="preserve">│Основания для │-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06.10.2003 N 131-ФЗ "Об общих      │</w:t>
      </w:r>
    </w:p>
    <w:p w:rsidR="00795AF3" w:rsidRDefault="00795AF3">
      <w:pPr>
        <w:pStyle w:val="ConsPlusCell"/>
        <w:jc w:val="both"/>
      </w:pPr>
      <w:r>
        <w:t>│разработки ВЦП│принципах организации местного самоуправления в Российской│</w:t>
      </w:r>
    </w:p>
    <w:p w:rsidR="00795AF3" w:rsidRDefault="00795AF3">
      <w:pPr>
        <w:pStyle w:val="ConsPlusCell"/>
        <w:jc w:val="both"/>
      </w:pPr>
      <w:r>
        <w:t>│              │Федерации";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│- "</w:t>
      </w:r>
      <w:hyperlink r:id="rId75">
        <w:r>
          <w:rPr>
            <w:color w:val="0000FF"/>
          </w:rPr>
          <w:t>Основы законодательства</w:t>
        </w:r>
      </w:hyperlink>
      <w:r>
        <w:t xml:space="preserve"> Российской Федерации о         │</w:t>
      </w:r>
    </w:p>
    <w:p w:rsidR="00795AF3" w:rsidRDefault="00795AF3">
      <w:pPr>
        <w:pStyle w:val="ConsPlusCell"/>
        <w:jc w:val="both"/>
      </w:pPr>
      <w:r>
        <w:t>│              │культуре" (утв. ВС РФ 09.10.1992 N 3612-1);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29.12.1994 N 78-ФЗ "О библиотечном │</w:t>
      </w:r>
    </w:p>
    <w:p w:rsidR="00795AF3" w:rsidRDefault="00795AF3">
      <w:pPr>
        <w:pStyle w:val="ConsPlusCell"/>
        <w:jc w:val="both"/>
      </w:pPr>
      <w:r>
        <w:t>│              │деле";            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от 25.06.2002 N 73-ФЗ "Об объектах    │</w:t>
      </w:r>
    </w:p>
    <w:p w:rsidR="00795AF3" w:rsidRDefault="00795AF3">
      <w:pPr>
        <w:pStyle w:val="ConsPlusCell"/>
        <w:jc w:val="both"/>
      </w:pPr>
      <w:r>
        <w:t>│              │культурного наследия (памятниках истории и культуры)      │</w:t>
      </w:r>
    </w:p>
    <w:p w:rsidR="00795AF3" w:rsidRDefault="00795AF3">
      <w:pPr>
        <w:pStyle w:val="ConsPlusCell"/>
        <w:jc w:val="both"/>
      </w:pPr>
      <w:r>
        <w:t>│              │народов Российской Федерации";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78">
        <w:r>
          <w:rPr>
            <w:color w:val="0000FF"/>
          </w:rPr>
          <w:t>закон</w:t>
        </w:r>
      </w:hyperlink>
      <w:r>
        <w:t xml:space="preserve"> от 06.01.1999 N 7-ФЗ "О народных      │</w:t>
      </w:r>
    </w:p>
    <w:p w:rsidR="00795AF3" w:rsidRDefault="00795AF3">
      <w:pPr>
        <w:pStyle w:val="ConsPlusCell"/>
        <w:jc w:val="both"/>
      </w:pPr>
      <w:r>
        <w:t>│              │художественных промыслах";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Федеральный </w:t>
      </w:r>
      <w:hyperlink r:id="rId79">
        <w:r>
          <w:rPr>
            <w:color w:val="0000FF"/>
          </w:rPr>
          <w:t>закон</w:t>
        </w:r>
      </w:hyperlink>
      <w:r>
        <w:t xml:space="preserve"> от 29.12.2012 N 273-ФЗ "Об образовании│</w:t>
      </w:r>
    </w:p>
    <w:p w:rsidR="00795AF3" w:rsidRDefault="00795AF3">
      <w:pPr>
        <w:pStyle w:val="ConsPlusCell"/>
        <w:jc w:val="both"/>
      </w:pPr>
      <w:r>
        <w:t>│              │в Российской Федерации";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    │</w:t>
      </w:r>
    </w:p>
    <w:p w:rsidR="00795AF3" w:rsidRDefault="00795AF3">
      <w:pPr>
        <w:pStyle w:val="ConsPlusCell"/>
        <w:jc w:val="both"/>
      </w:pPr>
      <w:r>
        <w:t>│              │15.04.2014 N 317 "Об утверждении государственной программы│</w:t>
      </w:r>
    </w:p>
    <w:p w:rsidR="00795AF3" w:rsidRDefault="00795AF3">
      <w:pPr>
        <w:pStyle w:val="ConsPlusCell"/>
        <w:jc w:val="both"/>
      </w:pPr>
      <w:r>
        <w:t>│              │Российской Федерации "Развитие культуры";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1">
        <w:r>
          <w:rPr>
            <w:color w:val="0000FF"/>
          </w:rPr>
          <w:t>распоряжение</w:t>
        </w:r>
      </w:hyperlink>
      <w:r>
        <w:t xml:space="preserve"> Минкультуры России от 23.10.2023 N Р-2879  │</w:t>
      </w:r>
    </w:p>
    <w:p w:rsidR="00795AF3" w:rsidRDefault="00795AF3">
      <w:pPr>
        <w:pStyle w:val="ConsPlusCell"/>
        <w:jc w:val="both"/>
      </w:pPr>
      <w:r>
        <w:t>│              │"Об утверждении методических рекомендаций органам         │</w:t>
      </w:r>
    </w:p>
    <w:p w:rsidR="00795AF3" w:rsidRDefault="00795AF3">
      <w:pPr>
        <w:pStyle w:val="ConsPlusCell"/>
        <w:jc w:val="both"/>
      </w:pPr>
      <w:r>
        <w:t>│              │государственной власти субъектов Российской Федерации и   │</w:t>
      </w:r>
    </w:p>
    <w:p w:rsidR="00795AF3" w:rsidRDefault="00795AF3">
      <w:pPr>
        <w:pStyle w:val="ConsPlusCell"/>
        <w:jc w:val="both"/>
      </w:pPr>
      <w:r>
        <w:t>│              │органам местного самоуправления о применении нормативов и │</w:t>
      </w:r>
    </w:p>
    <w:p w:rsidR="00795AF3" w:rsidRDefault="00795AF3">
      <w:pPr>
        <w:pStyle w:val="ConsPlusCell"/>
        <w:jc w:val="both"/>
      </w:pPr>
      <w:r>
        <w:t>│              │норм оптимального размещения организаций культуры и       │</w:t>
      </w:r>
    </w:p>
    <w:p w:rsidR="00795AF3" w:rsidRDefault="00795AF3">
      <w:pPr>
        <w:pStyle w:val="ConsPlusCell"/>
        <w:jc w:val="both"/>
      </w:pPr>
      <w:r>
        <w:t>│              │обеспеченности населения услугами организаций культуры";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2">
        <w:r>
          <w:rPr>
            <w:color w:val="0000FF"/>
          </w:rPr>
          <w:t>Закон</w:t>
        </w:r>
      </w:hyperlink>
      <w:r>
        <w:t xml:space="preserve"> Ярославской области от 24.02.2014 N 2-з "О        │</w:t>
      </w:r>
    </w:p>
    <w:p w:rsidR="00795AF3" w:rsidRDefault="00795AF3">
      <w:pPr>
        <w:pStyle w:val="ConsPlusCell"/>
        <w:jc w:val="both"/>
      </w:pPr>
      <w:r>
        <w:t>│              │библиотечном деле и обязательном экземпляре документов";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795AF3" w:rsidRDefault="00795AF3">
      <w:pPr>
        <w:pStyle w:val="ConsPlusCell"/>
        <w:jc w:val="both"/>
      </w:pPr>
      <w:r>
        <w:t>│              │06.03.2014 N 188-п "Об утверждении Стратегии социально -  │</w:t>
      </w:r>
    </w:p>
    <w:p w:rsidR="00795AF3" w:rsidRDefault="00795AF3">
      <w:pPr>
        <w:pStyle w:val="ConsPlusCell"/>
        <w:jc w:val="both"/>
      </w:pPr>
      <w:r>
        <w:t>│              │экономического развития Ярославской области до 2030 года";│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984-п от│</w:t>
      </w:r>
    </w:p>
    <w:p w:rsidR="00795AF3" w:rsidRDefault="00795AF3">
      <w:pPr>
        <w:pStyle w:val="ConsPlusCell"/>
        <w:jc w:val="both"/>
      </w:pPr>
      <w:r>
        <w:t>│              │31.12.2019 "Об утверждении региональной целевой программы │</w:t>
      </w:r>
    </w:p>
    <w:p w:rsidR="00795AF3" w:rsidRDefault="00795AF3">
      <w:pPr>
        <w:pStyle w:val="ConsPlusCell"/>
        <w:jc w:val="both"/>
      </w:pPr>
      <w:r>
        <w:t>│              │"Развитие культуры и искусства в Ярославской области" на  │</w:t>
      </w:r>
    </w:p>
    <w:p w:rsidR="00795AF3" w:rsidRDefault="00795AF3">
      <w:pPr>
        <w:pStyle w:val="ConsPlusCell"/>
        <w:jc w:val="both"/>
      </w:pPr>
      <w:r>
        <w:t>│              │2019 - 2024 годы и о признании утратившим силу            │</w:t>
      </w:r>
    </w:p>
    <w:p w:rsidR="00795AF3" w:rsidRDefault="00795AF3">
      <w:pPr>
        <w:pStyle w:val="ConsPlusCell"/>
        <w:jc w:val="both"/>
      </w:pPr>
      <w:r>
        <w:t>│              │постановления Правительства области от 13.09.2019 N       │</w:t>
      </w:r>
    </w:p>
    <w:p w:rsidR="00795AF3" w:rsidRDefault="00795AF3">
      <w:pPr>
        <w:pStyle w:val="ConsPlusCell"/>
        <w:jc w:val="both"/>
      </w:pPr>
      <w:r>
        <w:t>│              │670-п";                   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 │</w:t>
      </w:r>
    </w:p>
    <w:p w:rsidR="00795AF3" w:rsidRDefault="00795AF3">
      <w:pPr>
        <w:pStyle w:val="ConsPlusCell"/>
        <w:jc w:val="both"/>
      </w:pPr>
      <w:r>
        <w:t>│              │18.12.2020 N 974-п "Об утверждении государственной        │</w:t>
      </w:r>
    </w:p>
    <w:p w:rsidR="00795AF3" w:rsidRDefault="00795AF3">
      <w:pPr>
        <w:pStyle w:val="ConsPlusCell"/>
        <w:jc w:val="both"/>
      </w:pPr>
      <w:r>
        <w:t>│              │программы Ярославской области "Развитие культуры в        │</w:t>
      </w:r>
    </w:p>
    <w:p w:rsidR="00795AF3" w:rsidRDefault="00795AF3">
      <w:pPr>
        <w:pStyle w:val="ConsPlusCell"/>
        <w:jc w:val="both"/>
      </w:pPr>
      <w:r>
        <w:t>│              │Ярославской области" на 2021 - 2025 годы";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Ярославской области от 08.06.2020 N 1306 "О       │</w:t>
      </w:r>
    </w:p>
    <w:p w:rsidR="00795AF3" w:rsidRDefault="00795AF3">
      <w:pPr>
        <w:pStyle w:val="ConsPlusCell"/>
        <w:jc w:val="both"/>
      </w:pPr>
      <w:r>
        <w:t>│              │муниципальных программах";     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Ярославской области от 21.02.2021 N 139 "Об       │</w:t>
      </w:r>
    </w:p>
    <w:p w:rsidR="00795AF3" w:rsidRDefault="00795AF3">
      <w:pPr>
        <w:pStyle w:val="ConsPlusCell"/>
        <w:jc w:val="both"/>
      </w:pPr>
      <w:r>
        <w:t>│              │утверждении плана мероприятий";           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8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795AF3" w:rsidRDefault="00795AF3">
      <w:pPr>
        <w:pStyle w:val="ConsPlusCell"/>
        <w:jc w:val="both"/>
      </w:pPr>
      <w:r>
        <w:t>│              │Рыбинск Ярославской области от 16.12.2022 N 4844 "Об      │</w:t>
      </w:r>
    </w:p>
    <w:p w:rsidR="00795AF3" w:rsidRDefault="00795AF3">
      <w:pPr>
        <w:pStyle w:val="ConsPlusCell"/>
        <w:jc w:val="both"/>
      </w:pPr>
      <w:r>
        <w:t>│              │утверждении комплексного плана развития территории        │</w:t>
      </w:r>
    </w:p>
    <w:p w:rsidR="00795AF3" w:rsidRDefault="00795AF3">
      <w:pPr>
        <w:pStyle w:val="ConsPlusCell"/>
        <w:jc w:val="both"/>
      </w:pPr>
      <w:r>
        <w:t>│              │городского округа город Рыбинск Ярославской области";     │</w:t>
      </w:r>
    </w:p>
    <w:p w:rsidR="00795AF3" w:rsidRDefault="00795AF3">
      <w:pPr>
        <w:pStyle w:val="ConsPlusCell"/>
        <w:jc w:val="both"/>
      </w:pPr>
      <w:r>
        <w:lastRenderedPageBreak/>
        <w:t xml:space="preserve">│              │- </w:t>
      </w:r>
      <w:hyperlink r:id="rId89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795AF3" w:rsidRDefault="00795AF3">
      <w:pPr>
        <w:pStyle w:val="ConsPlusCell"/>
        <w:jc w:val="both"/>
      </w:pPr>
      <w:r>
        <w:t>│              │Рыбинск от 19.12.2019 N 98 "О принятии Устава городского  │</w:t>
      </w:r>
    </w:p>
    <w:p w:rsidR="00795AF3" w:rsidRDefault="00795AF3">
      <w:pPr>
        <w:pStyle w:val="ConsPlusCell"/>
        <w:jc w:val="both"/>
      </w:pPr>
      <w:r>
        <w:t>│              │округа город Рыбинск Ярославской области";                │</w:t>
      </w:r>
    </w:p>
    <w:p w:rsidR="00795AF3" w:rsidRDefault="00795AF3">
      <w:pPr>
        <w:pStyle w:val="ConsPlusCell"/>
        <w:jc w:val="both"/>
      </w:pPr>
      <w:r>
        <w:t xml:space="preserve">│              │- </w:t>
      </w:r>
      <w:hyperlink r:id="rId90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795AF3" w:rsidRDefault="00795AF3">
      <w:pPr>
        <w:pStyle w:val="ConsPlusCell"/>
        <w:jc w:val="both"/>
      </w:pPr>
      <w:r>
        <w:t>│              │Рыбинск от 28.03.2019 N 47 "О Стратегии социально -       │</w:t>
      </w:r>
    </w:p>
    <w:p w:rsidR="00795AF3" w:rsidRDefault="00795AF3">
      <w:pPr>
        <w:pStyle w:val="ConsPlusCell"/>
        <w:jc w:val="both"/>
      </w:pPr>
      <w:r>
        <w:t>│              │экономического развития городского округа город Рыбинск на│</w:t>
      </w:r>
    </w:p>
    <w:p w:rsidR="00795AF3" w:rsidRDefault="00795AF3">
      <w:pPr>
        <w:pStyle w:val="ConsPlusCell"/>
        <w:jc w:val="both"/>
      </w:pPr>
      <w:r>
        <w:t>│              │2018 - 2030 годы"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│Заказчик ВЦП  │Администрация городского округа город Рыбинск Ярославской │</w:t>
      </w:r>
    </w:p>
    <w:p w:rsidR="00795AF3" w:rsidRDefault="00795AF3">
      <w:pPr>
        <w:pStyle w:val="ConsPlusCell"/>
        <w:jc w:val="both"/>
      </w:pPr>
      <w:r>
        <w:t>│              │области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│Ответственный │Начальник Управления культуры                             │</w:t>
      </w:r>
    </w:p>
    <w:p w:rsidR="00795AF3" w:rsidRDefault="00795AF3">
      <w:pPr>
        <w:pStyle w:val="ConsPlusCell"/>
        <w:jc w:val="both"/>
      </w:pPr>
      <w:r>
        <w:t>│исполнитель - │                                                          │</w:t>
      </w:r>
    </w:p>
    <w:p w:rsidR="00795AF3" w:rsidRDefault="00795AF3">
      <w:pPr>
        <w:pStyle w:val="ConsPlusCell"/>
        <w:jc w:val="both"/>
      </w:pPr>
      <w:r>
        <w:t>│руководитель  │                                                          │</w:t>
      </w:r>
    </w:p>
    <w:p w:rsidR="00795AF3" w:rsidRDefault="00795AF3">
      <w:pPr>
        <w:pStyle w:val="ConsPlusCell"/>
        <w:jc w:val="both"/>
      </w:pPr>
      <w:r>
        <w:t>│ВЦП           │                                               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│Куратор ВЦП   │Заместитель Главы Администрации по социальной политике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│Цели ВЦП      │Сохранение культуры в городском округе город Рыбинск,     │</w:t>
      </w:r>
    </w:p>
    <w:p w:rsidR="00795AF3" w:rsidRDefault="00795AF3">
      <w:pPr>
        <w:pStyle w:val="ConsPlusCell"/>
        <w:jc w:val="both"/>
      </w:pPr>
      <w:r>
        <w:t>│              │обеспечение широкого доступа населения к ценностям        │</w:t>
      </w:r>
    </w:p>
    <w:p w:rsidR="00795AF3" w:rsidRDefault="00795AF3">
      <w:pPr>
        <w:pStyle w:val="ConsPlusCell"/>
        <w:jc w:val="both"/>
      </w:pPr>
      <w:r>
        <w:t>│              │культуры и участию в культурной жизни, устойчивое         │</w:t>
      </w:r>
    </w:p>
    <w:p w:rsidR="00795AF3" w:rsidRDefault="00795AF3">
      <w:pPr>
        <w:pStyle w:val="ConsPlusCell"/>
        <w:jc w:val="both"/>
      </w:pPr>
      <w:r>
        <w:t>│              │повышение уровня культуры населения, развитие             │</w:t>
      </w:r>
    </w:p>
    <w:p w:rsidR="00795AF3" w:rsidRDefault="00795AF3">
      <w:pPr>
        <w:pStyle w:val="ConsPlusCell"/>
        <w:jc w:val="both"/>
      </w:pPr>
      <w:r>
        <w:t>│              │историко-культурной среды города, обеспечивающей          │</w:t>
      </w:r>
    </w:p>
    <w:p w:rsidR="00795AF3" w:rsidRDefault="00795AF3">
      <w:pPr>
        <w:pStyle w:val="ConsPlusCell"/>
        <w:jc w:val="both"/>
      </w:pPr>
      <w:r>
        <w:t>│              │сохранение и реализацию культурного и духовного потенциала│</w:t>
      </w:r>
    </w:p>
    <w:p w:rsidR="00795AF3" w:rsidRDefault="00795AF3">
      <w:pPr>
        <w:pStyle w:val="ConsPlusCell"/>
        <w:jc w:val="both"/>
      </w:pPr>
      <w:r>
        <w:t>│              │каждой личности и городского сообщества в целом      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│Задачи ВЦП    │1. Развитие системы дополнительного образования в сфере   │</w:t>
      </w:r>
    </w:p>
    <w:p w:rsidR="00795AF3" w:rsidRDefault="00795AF3">
      <w:pPr>
        <w:pStyle w:val="ConsPlusCell"/>
        <w:jc w:val="both"/>
      </w:pPr>
      <w:r>
        <w:t>│              │культуры.                                                 │</w:t>
      </w:r>
    </w:p>
    <w:p w:rsidR="00795AF3" w:rsidRDefault="00795AF3">
      <w:pPr>
        <w:pStyle w:val="ConsPlusCell"/>
        <w:jc w:val="both"/>
      </w:pPr>
      <w:r>
        <w:t>│              │2. Создание условий для организации досуга населения,     │</w:t>
      </w:r>
    </w:p>
    <w:p w:rsidR="00795AF3" w:rsidRDefault="00795AF3">
      <w:pPr>
        <w:pStyle w:val="ConsPlusCell"/>
        <w:jc w:val="both"/>
      </w:pPr>
      <w:r>
        <w:t>│              │развития творческого потенциала горожан, удовлетворения   │</w:t>
      </w:r>
    </w:p>
    <w:p w:rsidR="00795AF3" w:rsidRDefault="00795AF3">
      <w:pPr>
        <w:pStyle w:val="ConsPlusCell"/>
        <w:jc w:val="both"/>
      </w:pPr>
      <w:r>
        <w:t>│              │духовных потребностей разных категорий жителей города.    │</w:t>
      </w:r>
    </w:p>
    <w:p w:rsidR="00795AF3" w:rsidRDefault="00795AF3">
      <w:pPr>
        <w:pStyle w:val="ConsPlusCell"/>
        <w:jc w:val="both"/>
      </w:pPr>
      <w:r>
        <w:t>│              │3. Развитие библиотечного дела, совершенствование         │</w:t>
      </w:r>
    </w:p>
    <w:p w:rsidR="00795AF3" w:rsidRDefault="00795AF3">
      <w:pPr>
        <w:pStyle w:val="ConsPlusCell"/>
        <w:jc w:val="both"/>
      </w:pPr>
      <w:r>
        <w:t>│              │информационно-библиотечного обслуживания населения.       │</w:t>
      </w:r>
    </w:p>
    <w:p w:rsidR="00795AF3" w:rsidRDefault="00795AF3">
      <w:pPr>
        <w:pStyle w:val="ConsPlusCell"/>
        <w:jc w:val="both"/>
      </w:pPr>
      <w:r>
        <w:t>│              │4. Формирование полной и достоверной информации о         │</w:t>
      </w:r>
    </w:p>
    <w:p w:rsidR="00795AF3" w:rsidRDefault="00795AF3">
      <w:pPr>
        <w:pStyle w:val="ConsPlusCell"/>
        <w:jc w:val="both"/>
      </w:pPr>
      <w:r>
        <w:t>│              │хозяйственных процессах и финансовых результатах          │</w:t>
      </w:r>
    </w:p>
    <w:p w:rsidR="00795AF3" w:rsidRDefault="00795AF3">
      <w:pPr>
        <w:pStyle w:val="ConsPlusCell"/>
        <w:jc w:val="both"/>
      </w:pPr>
      <w:r>
        <w:t>│              │деятельности функционально-подчиненных учреждений,        │</w:t>
      </w:r>
    </w:p>
    <w:p w:rsidR="00795AF3" w:rsidRDefault="00795AF3">
      <w:pPr>
        <w:pStyle w:val="ConsPlusCell"/>
        <w:jc w:val="both"/>
      </w:pPr>
      <w:r>
        <w:t>│              │необходимой для оперативного руководства и управления     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│Объемы и      │Общий объем финансирования (выделено/финансовая           │</w:t>
      </w:r>
    </w:p>
    <w:p w:rsidR="00795AF3" w:rsidRDefault="00795AF3">
      <w:pPr>
        <w:pStyle w:val="ConsPlusCell"/>
        <w:jc w:val="both"/>
      </w:pPr>
      <w:r>
        <w:t>│источники     │потребность 1405851,2/2179109,9 тыс. руб., в т.ч.:        │</w:t>
      </w:r>
    </w:p>
    <w:p w:rsidR="00795AF3" w:rsidRDefault="00795AF3">
      <w:pPr>
        <w:pStyle w:val="ConsPlusCell"/>
        <w:jc w:val="both"/>
      </w:pPr>
      <w:r>
        <w:t>│финансирования│Средства городского бюджета:                              │</w:t>
      </w:r>
    </w:p>
    <w:p w:rsidR="00795AF3" w:rsidRDefault="00795AF3">
      <w:pPr>
        <w:pStyle w:val="ConsPlusCell"/>
        <w:jc w:val="both"/>
      </w:pPr>
      <w:r>
        <w:t>│Программы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 Выделено  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  в бюджете города  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241265,2       │       410593,7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246947,8       │       392808,7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238276,6       │       416192,0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248527,0       │       415194,5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975016,6       │      1634788,9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областного бюджета:             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 Выделено  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  в бюджете области 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92342,7       │        94135,5       ││</w:t>
      </w:r>
    </w:p>
    <w:p w:rsidR="00795AF3" w:rsidRDefault="00795AF3">
      <w:pPr>
        <w:pStyle w:val="ConsPlusCell"/>
        <w:jc w:val="both"/>
      </w:pPr>
      <w:r>
        <w:lastRenderedPageBreak/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93532,5       │       125902,3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93828,0       │        93836,4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93280,0       │        93295,9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372983,2       │       407170,1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федерального бюджета:           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 Выделено       │      Потребность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 5570,5       │         9032,4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10008,6       │        10024,8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20323,0       │        20344,4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20934,1       │        20934,1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 56836,2       │        60335,7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│              │Средства внебюджетных источников:                         │</w:t>
      </w:r>
    </w:p>
    <w:p w:rsidR="00795AF3" w:rsidRDefault="00795AF3">
      <w:pPr>
        <w:pStyle w:val="ConsPlusCell"/>
        <w:jc w:val="both"/>
      </w:pPr>
      <w:r>
        <w:t>│              │┌──────────┬──────────────────────┬──────────────────────┐│</w:t>
      </w:r>
    </w:p>
    <w:p w:rsidR="00795AF3" w:rsidRDefault="00795AF3">
      <w:pPr>
        <w:pStyle w:val="ConsPlusCell"/>
        <w:jc w:val="both"/>
      </w:pPr>
      <w:r>
        <w:t>│              ││          │      Выделено из     │      Потребность     ││</w:t>
      </w:r>
    </w:p>
    <w:p w:rsidR="00795AF3" w:rsidRDefault="00795AF3">
      <w:pPr>
        <w:pStyle w:val="ConsPlusCell"/>
        <w:jc w:val="both"/>
      </w:pPr>
      <w:r>
        <w:t>│              ││          │ внебюджетных средств │   в финансировании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││2023 год  │          400,0       │        19500,0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││2024 год  │          615,2       │        19515,2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││2025 год  │            0,0       │        18900,0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││2026 год  │            0,0       │        18900,0       ││</w:t>
      </w:r>
    </w:p>
    <w:p w:rsidR="00795AF3" w:rsidRDefault="00795AF3">
      <w:pPr>
        <w:pStyle w:val="ConsPlusCell"/>
        <w:jc w:val="both"/>
      </w:pPr>
      <w:r>
        <w:t>│              │├──────────┼──────────────────────┼──────────────────────┤│</w:t>
      </w:r>
    </w:p>
    <w:p w:rsidR="00795AF3" w:rsidRDefault="00795AF3">
      <w:pPr>
        <w:pStyle w:val="ConsPlusCell"/>
        <w:jc w:val="both"/>
      </w:pPr>
      <w:r>
        <w:t>│              ││Итого     │         1015,2       │        76815,2       ││</w:t>
      </w:r>
    </w:p>
    <w:p w:rsidR="00795AF3" w:rsidRDefault="00795AF3">
      <w:pPr>
        <w:pStyle w:val="ConsPlusCell"/>
        <w:jc w:val="both"/>
      </w:pPr>
      <w:r>
        <w:t>│              │└──────────┴──────────────────────┴──────────────────────┘│</w:t>
      </w:r>
    </w:p>
    <w:p w:rsidR="00795AF3" w:rsidRDefault="00795AF3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795AF3" w:rsidRDefault="00795AF3">
      <w:pPr>
        <w:pStyle w:val="ConsPlusCell"/>
        <w:jc w:val="both"/>
      </w:pPr>
      <w:r>
        <w:t>│Основные      │1. Создание благоприятных условий для вовлечения горожан в│</w:t>
      </w:r>
    </w:p>
    <w:p w:rsidR="00795AF3" w:rsidRDefault="00795AF3">
      <w:pPr>
        <w:pStyle w:val="ConsPlusCell"/>
        <w:jc w:val="both"/>
      </w:pPr>
      <w:r>
        <w:t>│ожидаемые     │общественно-культурную жизнь города, обеспечение равного  │</w:t>
      </w:r>
    </w:p>
    <w:p w:rsidR="00795AF3" w:rsidRDefault="00795AF3">
      <w:pPr>
        <w:pStyle w:val="ConsPlusCell"/>
        <w:jc w:val="both"/>
      </w:pPr>
      <w:r>
        <w:t>│результаты    │доступа к культурным ценностям для всех социальных групп. │</w:t>
      </w:r>
    </w:p>
    <w:p w:rsidR="00795AF3" w:rsidRDefault="00795AF3">
      <w:pPr>
        <w:pStyle w:val="ConsPlusCell"/>
        <w:jc w:val="both"/>
      </w:pPr>
      <w:r>
        <w:t>│реализации ВЦП│2. Создание благоприятных условий для раскрытия талантов  │</w:t>
      </w:r>
    </w:p>
    <w:p w:rsidR="00795AF3" w:rsidRDefault="00795AF3">
      <w:pPr>
        <w:pStyle w:val="ConsPlusCell"/>
        <w:jc w:val="both"/>
      </w:pPr>
      <w:r>
        <w:t>│              │юного поколения; сохранение контингента учащихся          │</w:t>
      </w:r>
    </w:p>
    <w:p w:rsidR="00795AF3" w:rsidRDefault="00795AF3">
      <w:pPr>
        <w:pStyle w:val="ConsPlusCell"/>
        <w:jc w:val="both"/>
      </w:pPr>
      <w:r>
        <w:t>│              │учреждений дополнительного образования в сфере культуры.  │</w:t>
      </w:r>
    </w:p>
    <w:p w:rsidR="00795AF3" w:rsidRDefault="00795AF3">
      <w:pPr>
        <w:pStyle w:val="ConsPlusCell"/>
        <w:jc w:val="both"/>
      </w:pPr>
      <w:r>
        <w:t>│              │3. Повышение качества и расширение спектра библиотечных   │</w:t>
      </w:r>
    </w:p>
    <w:p w:rsidR="00795AF3" w:rsidRDefault="00795AF3">
      <w:pPr>
        <w:pStyle w:val="ConsPlusCell"/>
        <w:jc w:val="both"/>
      </w:pPr>
      <w:r>
        <w:t>│              │услуг, увеличение числа инновационных библиотечных        │</w:t>
      </w:r>
    </w:p>
    <w:p w:rsidR="00795AF3" w:rsidRDefault="00795AF3">
      <w:pPr>
        <w:pStyle w:val="ConsPlusCell"/>
        <w:jc w:val="both"/>
      </w:pPr>
      <w:r>
        <w:t>│              │реализованных проектов.                                   │</w:t>
      </w:r>
    </w:p>
    <w:p w:rsidR="00795AF3" w:rsidRDefault="00795AF3">
      <w:pPr>
        <w:pStyle w:val="ConsPlusCell"/>
        <w:jc w:val="both"/>
      </w:pPr>
      <w:r>
        <w:t>│              │4. Развитие городской среды через наполнение ее           │</w:t>
      </w:r>
    </w:p>
    <w:p w:rsidR="00795AF3" w:rsidRDefault="00795AF3">
      <w:pPr>
        <w:pStyle w:val="ConsPlusCell"/>
        <w:jc w:val="both"/>
      </w:pPr>
      <w:r>
        <w:t>│              │культурными событиями, формирование благоприятного        │</w:t>
      </w:r>
    </w:p>
    <w:p w:rsidR="00795AF3" w:rsidRDefault="00795AF3">
      <w:pPr>
        <w:pStyle w:val="ConsPlusCell"/>
        <w:jc w:val="both"/>
      </w:pPr>
      <w:r>
        <w:t>│              │социального климата в городе.                             │</w:t>
      </w:r>
    </w:p>
    <w:p w:rsidR="00795AF3" w:rsidRDefault="00795AF3">
      <w:pPr>
        <w:pStyle w:val="ConsPlusCell"/>
        <w:jc w:val="both"/>
      </w:pPr>
      <w:r>
        <w:t>│              │5. Повышение социальной эффективности работы учреждений   │</w:t>
      </w:r>
    </w:p>
    <w:p w:rsidR="00795AF3" w:rsidRDefault="00795AF3">
      <w:pPr>
        <w:pStyle w:val="ConsPlusCell"/>
        <w:jc w:val="both"/>
      </w:pPr>
      <w:r>
        <w:t>│              │культуры, их конкурентоспособности на рынке               │</w:t>
      </w:r>
    </w:p>
    <w:p w:rsidR="00795AF3" w:rsidRDefault="00795AF3">
      <w:pPr>
        <w:pStyle w:val="ConsPlusCell"/>
        <w:jc w:val="both"/>
      </w:pPr>
      <w:r>
        <w:t>│              │социокультурных услуг                                     │</w:t>
      </w:r>
    </w:p>
    <w:p w:rsidR="00795AF3" w:rsidRDefault="00795AF3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3.2. Анализ существующей ситуации и оценка проблем,</w:t>
      </w:r>
    </w:p>
    <w:p w:rsidR="00795AF3" w:rsidRDefault="00795AF3">
      <w:pPr>
        <w:pStyle w:val="ConsPlusTitle"/>
        <w:jc w:val="center"/>
      </w:pPr>
      <w:r>
        <w:t>решение которых осуществляется путем реализации ВЦП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Предоставление муниципальных услуг в учреждениях культуры осуществляется в соответствии с нормативными документами: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 xml:space="preserve">- Федеральный </w:t>
      </w:r>
      <w:hyperlink r:id="rId9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9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Федеральный </w:t>
      </w:r>
      <w:hyperlink r:id="rId94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- </w:t>
      </w:r>
      <w:hyperlink r:id="rId95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области.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ВЦП направлена на осуществление полномочий городского округа город Рыбинск Ярославской области (далее - городской округ город Рыбинск, город Рыбинск, Рыбинск) по решению вопросов местного значения в отрасли "Культура", сохранение качества и доступности предоставления бюджетных муниципальных услуг в отрасли.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ВЦП охватывает деятельность 17 муниципальных учреждений культуры, функционально подчиненных Управлению культуры Администрации городского округа город Рыбинск, из них: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бюджетных учреждений - 9, в том числе: 2 КДУ (МУК Дворец культуры "Волжский", МУК "Культурно-досуговый комплекс "Переборы"); 6 МБУ ДО г. Рыбинска (МБУ ДО г. Рыбинска детская музыкальная школа N 1 имени П.И. Чайковского, МБУ ДО г. Рыбинска детская музыкальная школа N 2, МБУ ДО г. Рыбинска детская музыкальная школа N 3, МБУ ДО г. Рыбинска детская школа искусств N 5, МБУ ДО г. Рыбинска детская школа искусств N 6, МБУ ДО г. Рыбинска детская музыкальная школа N 7); 1 - МУК Централизованная библиотечная система г. Рыбинска;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автономных учреждений - 6, в том числе: МУК "Рыбинский театр кукол"; МУК "Рыбинский драматический театр; МУК "Общественно-культурный центр"; МУК "Вымпел"; МУК "Дом культуры "Слип"; МАУ ДО г. Рыбинска детская художественная школа;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- 2 казенных учреждения - МУ "Централизованная бухгалтерия муниципальных учреждений культуры"; МКУ "Центр по обслуживанию учреждений культуры".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Важным фактором деятельности учреждений отрасли "Культура" сегодня стал учитывающий дифференциацию их рыночных возможностей Федеральный </w:t>
      </w:r>
      <w:hyperlink r:id="rId96">
        <w:r>
          <w:rPr>
            <w:color w:val="0000FF"/>
          </w:rPr>
          <w:t>закон</w:t>
        </w:r>
      </w:hyperlink>
      <w: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Учреждения получили юридическое право и реальную возможность обрести определенную предпринимательскую самостоятельность для развития и реализации уставных целей.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Отрасль "Культура" в городском округе город Рыбинск в целом соответствует федеральным нормативам обеспеченности муниципальными учреждениями культуры по нормативной потребности в рамках полномочий органов местного самоуправления и функций Управления культуры Администрации городского округа город Рыбинск.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 целью сохранения уровня и качества предоставления муниципальных услуг в сфере культуры, достигнутых в предыдущие периоды, и осуществления полномочий городского округа город Рыбинск по решению вопросов местного значения в отрасли "Культура" разработана Ведомственная целевая программа отрасли "Культура" в городском округе город Рыбинск на период 2023 - 2026 годов.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3.3. Цели, задачи и ожидаемые результаты реализации ВЦП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Цели ВЦП: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1. Сохранение культуры в городском округе город Рыбинск.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2. Обеспечение широкого доступа населения к ценностям культуры и участию в культурной жизни.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3. Устойчивое повышение уровня культуры населения.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4. Развитие историко-культурной среды города, обеспечивающей сохранение и реализацию культурного и духовного потенциала каждой личности и городского сообщества в целом.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Задачи ВЦП на период 2023 - 2026 годов соответствуют полномочиям органов местного самоуправления городского округа город Рыбинск.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center"/>
      </w:pPr>
      <w:r>
        <w:t>Соответствие задач ВЦП полномочиям органов местного</w:t>
      </w:r>
    </w:p>
    <w:p w:rsidR="00795AF3" w:rsidRDefault="00795AF3">
      <w:pPr>
        <w:pStyle w:val="ConsPlusNormal"/>
        <w:jc w:val="center"/>
      </w:pPr>
      <w:r>
        <w:t>самоуправления и функциям Управления культуры</w:t>
      </w:r>
    </w:p>
    <w:p w:rsidR="00795AF3" w:rsidRDefault="00795AF3">
      <w:pPr>
        <w:pStyle w:val="ConsPlusNormal"/>
        <w:jc w:val="center"/>
      </w:pPr>
      <w:r>
        <w:t>Администрации городского округа город Рыбинск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4932"/>
      </w:tblGrid>
      <w:tr w:rsidR="00795AF3">
        <w:tc>
          <w:tcPr>
            <w:tcW w:w="567" w:type="dxa"/>
            <w:vAlign w:val="center"/>
          </w:tcPr>
          <w:p w:rsidR="00795AF3" w:rsidRDefault="00795AF3">
            <w:pPr>
              <w:pStyle w:val="ConsPlusNormal"/>
              <w:jc w:val="center"/>
            </w:pPr>
            <w:r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  <w:vAlign w:val="center"/>
          </w:tcPr>
          <w:p w:rsidR="00795AF3" w:rsidRDefault="00795AF3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  <w:jc w:val="center"/>
            </w:pPr>
            <w:r>
              <w:t>Полномочия органов местного самоуправления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Развитие системы дополнительного образования в сфере культуры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97">
              <w:r>
                <w:rPr>
                  <w:color w:val="0000FF"/>
                </w:rPr>
                <w:t>ст. 16, ч. 1, п. 13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98">
              <w:r>
                <w:rPr>
                  <w:color w:val="0000FF"/>
                </w:rPr>
                <w:t>подпункт 2 пункта 7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Создание условий для организации досуга,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99">
              <w:r>
                <w:rPr>
                  <w:color w:val="0000FF"/>
                </w:rPr>
                <w:t>ст. 16, ч. 1, п. 17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100">
              <w:r>
                <w:rPr>
                  <w:color w:val="0000FF"/>
                </w:rPr>
                <w:t>подпункт 10 пункта 2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население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 xml:space="preserve">1. Федеральный закон N 131-ФЗ, </w:t>
            </w:r>
            <w:hyperlink r:id="rId101">
              <w:r>
                <w:rPr>
                  <w:color w:val="0000FF"/>
                </w:rPr>
                <w:t>ст. 16, ч. 1, п. 16</w:t>
              </w:r>
            </w:hyperlink>
            <w:r>
              <w:t>.</w:t>
            </w:r>
          </w:p>
          <w:p w:rsidR="00795AF3" w:rsidRDefault="00795AF3">
            <w:pPr>
              <w:pStyle w:val="ConsPlusNormal"/>
            </w:pPr>
            <w:r>
              <w:t xml:space="preserve">2. Устав городского округа город Рыбинск Ярославской области, </w:t>
            </w:r>
            <w:hyperlink r:id="rId102">
              <w:r>
                <w:rPr>
                  <w:color w:val="0000FF"/>
                </w:rPr>
                <w:t>подпункт 4 пункта 7 статьи 35</w:t>
              </w:r>
            </w:hyperlink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  <w:jc w:val="both"/>
            </w:pPr>
            <w:r>
              <w:t xml:space="preserve">1. Федеральный закон N 131-ФЗ, </w:t>
            </w:r>
            <w:hyperlink r:id="rId103">
              <w:r>
                <w:rPr>
                  <w:color w:val="0000FF"/>
                </w:rPr>
                <w:t>ст. 17, ч. 1, п. 3</w:t>
              </w:r>
            </w:hyperlink>
          </w:p>
          <w:p w:rsidR="00795AF3" w:rsidRDefault="00795AF3">
            <w:pPr>
              <w:pStyle w:val="ConsPlusNormal"/>
              <w:jc w:val="both"/>
            </w:pPr>
            <w:r>
              <w:t xml:space="preserve">2. Устав городского округа город Рыбинск Ярославской области, </w:t>
            </w:r>
            <w:hyperlink r:id="rId104">
              <w:r>
                <w:rPr>
                  <w:color w:val="0000FF"/>
                </w:rPr>
                <w:t>подпункт 4 пункта 1 статьи 35</w:t>
              </w:r>
            </w:hyperlink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3.4. Социально-экономическое обоснование ВЦП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Использование в ВЦП программно-целевого метода позволит эффективно экономически влиять на деятельность учреждений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Экономический эффект ВЦП достигается путем: эффективности расходования бюджетных средств, повышения качества муниципального управления, оптимизации деятельности учреждений.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Социальный эффект от реализации ВЦП будет проявляться в создании условий для улучшения качества жизни жителей Рыбинска: развитии историко-культурной среды города, обеспечении широкого доступа каждого жителя к культурным ценностям, повышении качества, разнообразия и эффективности услуг в сфере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 ВЦП разработана система индикаторов и цифровых показателей, характеризующих текущие и планируемые результаты культурной деятельности.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Эффективность реализации ВЦП будет оцениваться как степень фактического достижения целевых </w:t>
      </w:r>
      <w:r>
        <w:lastRenderedPageBreak/>
        <w:t>индикаторов и показателей, утвержденных ВЦП.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3.5. Финансирование ВЦП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sectPr w:rsidR="00795AF3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34"/>
        <w:gridCol w:w="1304"/>
        <w:gridCol w:w="1191"/>
        <w:gridCol w:w="1191"/>
        <w:gridCol w:w="1191"/>
        <w:gridCol w:w="1247"/>
        <w:gridCol w:w="1191"/>
        <w:gridCol w:w="1247"/>
        <w:gridCol w:w="1191"/>
        <w:gridCol w:w="1191"/>
      </w:tblGrid>
      <w:tr w:rsidR="00795AF3">
        <w:tc>
          <w:tcPr>
            <w:tcW w:w="147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2078" w:type="dxa"/>
            <w:gridSpan w:val="10"/>
          </w:tcPr>
          <w:p w:rsidR="00795AF3" w:rsidRDefault="00795AF3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795AF3">
        <w:tc>
          <w:tcPr>
            <w:tcW w:w="147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795AF3" w:rsidRDefault="00795AF3">
            <w:pPr>
              <w:pStyle w:val="ConsPlusNormal"/>
            </w:pPr>
          </w:p>
        </w:tc>
        <w:tc>
          <w:tcPr>
            <w:tcW w:w="9640" w:type="dxa"/>
            <w:gridSpan w:val="8"/>
          </w:tcPr>
          <w:p w:rsidR="00795AF3" w:rsidRDefault="00795AF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95AF3">
        <w:tc>
          <w:tcPr>
            <w:tcW w:w="147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82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43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43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382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2026</w:t>
            </w:r>
          </w:p>
        </w:tc>
      </w:tr>
      <w:tr w:rsidR="00795AF3">
        <w:tc>
          <w:tcPr>
            <w:tcW w:w="147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134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304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</w:tr>
      <w:tr w:rsidR="00795AF3">
        <w:tc>
          <w:tcPr>
            <w:tcW w:w="1474" w:type="dxa"/>
          </w:tcPr>
          <w:p w:rsidR="00795AF3" w:rsidRDefault="00795AF3">
            <w:pPr>
              <w:pStyle w:val="ConsPlusNormal"/>
            </w:pPr>
            <w:r>
              <w:t>Городской бюджет</w:t>
            </w:r>
          </w:p>
        </w:tc>
        <w:tc>
          <w:tcPr>
            <w:tcW w:w="1134" w:type="dxa"/>
          </w:tcPr>
          <w:p w:rsidR="00795AF3" w:rsidRDefault="00795AF3">
            <w:pPr>
              <w:pStyle w:val="ConsPlusNormal"/>
              <w:jc w:val="center"/>
            </w:pPr>
            <w:r>
              <w:t>975016,6</w:t>
            </w:r>
          </w:p>
        </w:tc>
        <w:tc>
          <w:tcPr>
            <w:tcW w:w="1304" w:type="dxa"/>
          </w:tcPr>
          <w:p w:rsidR="00795AF3" w:rsidRDefault="00795AF3">
            <w:pPr>
              <w:pStyle w:val="ConsPlusNormal"/>
              <w:jc w:val="center"/>
            </w:pPr>
            <w:r>
              <w:t>1634788,9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241265,2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410593,7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246947,8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392808,7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238276,6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416192,0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248527,0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415194,5</w:t>
            </w:r>
          </w:p>
        </w:tc>
      </w:tr>
      <w:tr w:rsidR="00795AF3">
        <w:tc>
          <w:tcPr>
            <w:tcW w:w="1474" w:type="dxa"/>
          </w:tcPr>
          <w:p w:rsidR="00795AF3" w:rsidRDefault="00795AF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795AF3" w:rsidRDefault="00795AF3">
            <w:pPr>
              <w:pStyle w:val="ConsPlusNormal"/>
              <w:jc w:val="center"/>
            </w:pPr>
            <w:r>
              <w:t>372983,2</w:t>
            </w:r>
          </w:p>
        </w:tc>
        <w:tc>
          <w:tcPr>
            <w:tcW w:w="1304" w:type="dxa"/>
          </w:tcPr>
          <w:p w:rsidR="00795AF3" w:rsidRDefault="00795AF3">
            <w:pPr>
              <w:pStyle w:val="ConsPlusNormal"/>
              <w:jc w:val="center"/>
            </w:pPr>
            <w:r>
              <w:t>407170,1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92342,7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94135,5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93532,5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125902,3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93828,0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93836,4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93280,0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93295,9</w:t>
            </w:r>
          </w:p>
        </w:tc>
      </w:tr>
      <w:tr w:rsidR="00795AF3">
        <w:tc>
          <w:tcPr>
            <w:tcW w:w="1474" w:type="dxa"/>
          </w:tcPr>
          <w:p w:rsidR="00795AF3" w:rsidRDefault="00795AF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95AF3" w:rsidRDefault="00795AF3">
            <w:pPr>
              <w:pStyle w:val="ConsPlusNormal"/>
              <w:jc w:val="center"/>
            </w:pPr>
            <w:r>
              <w:t>56836,2</w:t>
            </w:r>
          </w:p>
        </w:tc>
        <w:tc>
          <w:tcPr>
            <w:tcW w:w="1304" w:type="dxa"/>
          </w:tcPr>
          <w:p w:rsidR="00795AF3" w:rsidRDefault="00795AF3">
            <w:pPr>
              <w:pStyle w:val="ConsPlusNormal"/>
              <w:jc w:val="center"/>
            </w:pPr>
            <w:r>
              <w:t>60335,7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5570,5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9032,4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10008,6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10024,8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20323,0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20344,4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20934,1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20934,1</w:t>
            </w:r>
          </w:p>
        </w:tc>
      </w:tr>
      <w:tr w:rsidR="00795AF3">
        <w:tc>
          <w:tcPr>
            <w:tcW w:w="1474" w:type="dxa"/>
          </w:tcPr>
          <w:p w:rsidR="00795AF3" w:rsidRDefault="00795AF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795AF3" w:rsidRDefault="00795AF3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1304" w:type="dxa"/>
          </w:tcPr>
          <w:p w:rsidR="00795AF3" w:rsidRDefault="00795AF3">
            <w:pPr>
              <w:pStyle w:val="ConsPlusNormal"/>
              <w:jc w:val="center"/>
            </w:pPr>
            <w:r>
              <w:t>76815,2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615,2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19515,2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</w:tr>
      <w:tr w:rsidR="00795AF3">
        <w:tc>
          <w:tcPr>
            <w:tcW w:w="1474" w:type="dxa"/>
          </w:tcPr>
          <w:p w:rsidR="00795AF3" w:rsidRDefault="00795AF3">
            <w:pPr>
              <w:pStyle w:val="ConsPlusNormal"/>
            </w:pPr>
            <w:r>
              <w:t>Итого по ВЦП</w:t>
            </w:r>
          </w:p>
        </w:tc>
        <w:tc>
          <w:tcPr>
            <w:tcW w:w="1134" w:type="dxa"/>
          </w:tcPr>
          <w:p w:rsidR="00795AF3" w:rsidRDefault="00795AF3">
            <w:pPr>
              <w:pStyle w:val="ConsPlusNormal"/>
              <w:jc w:val="center"/>
            </w:pPr>
            <w:r>
              <w:t>1405851,2</w:t>
            </w:r>
          </w:p>
        </w:tc>
        <w:tc>
          <w:tcPr>
            <w:tcW w:w="1304" w:type="dxa"/>
          </w:tcPr>
          <w:p w:rsidR="00795AF3" w:rsidRDefault="00795AF3">
            <w:pPr>
              <w:pStyle w:val="ConsPlusNormal"/>
              <w:jc w:val="center"/>
            </w:pPr>
            <w:r>
              <w:t>2179109,9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339578,4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533261,6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351104,1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544345,0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352427,6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549272,8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362741,1</w:t>
            </w:r>
          </w:p>
        </w:tc>
        <w:tc>
          <w:tcPr>
            <w:tcW w:w="1191" w:type="dxa"/>
          </w:tcPr>
          <w:p w:rsidR="00795AF3" w:rsidRDefault="00795AF3">
            <w:pPr>
              <w:pStyle w:val="ConsPlusNormal"/>
              <w:jc w:val="center"/>
            </w:pPr>
            <w:r>
              <w:t>548323,4</w:t>
            </w:r>
          </w:p>
        </w:tc>
      </w:tr>
    </w:tbl>
    <w:p w:rsidR="00795AF3" w:rsidRDefault="00795AF3">
      <w:pPr>
        <w:pStyle w:val="ConsPlusNormal"/>
        <w:sectPr w:rsidR="00795AF3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Финансирование программных мероприятий осуществляется в соответствии с действующим законодательством.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Предоставление средств местного, областного и федерального бюджетов, предусмотренных на развитие отрасли "Культура" осуществляется в форме: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субсидий на реализацию ВЦП;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иных предусмотренных законом формах.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Привлечение дополнительных средств из иных источников осуществляется в форме пожертвований, спонсорства, грантов, посредством освоения альтернативных госбюджетных источников (государственные субсидии и гранты), программ попечительства, спонсорства и иных моделей сотрудничества с бизнесом; участия в социальных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Управление культуры Администрации городского округа город Рыбинск: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осуществляет распределение средств городского, областного, федерального бюджетов и средств из внебюджетных источников (в случае их привлечения) на реализацию программных мероприятий;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несет ответственность за своевременную и качественную реализацию мероприятий ВЦП, обеспечивает эффективное использование средств городского, областной, федерального бюджетов и средств из внебюджетных источников, привлекаемых на ее реализацию;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- осуществляет мониторинг и анализ реализации ВЦП, а также проводит оценку ее эффективности согласно принятой методике.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3.6. Механизм реализации ВЦП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Текущее управление ВЦП и мониторинг ее реализации осуществляется Управлением культуры Администрации городского округа город Рыбинск.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Реализация мероприятий ВЦП предусматривается за счет средств городского, областного, федерального бюджетов и внебюджетных источников.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Управление культуры Администрации городского округа город Рыбинск заключает с муниципальными учреждениями культуры соглашения о предоставлении субсидии на финансовое обеспечение исполнения муниципального задания и иные цели.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муниципальных заданий в течение года и по итогам года утверждены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09.11.2015 N 3186 "О порядке формирования муниципального задания на оказание муниципальных услуг (выполнение работ), мониторинга и контроля выполнения муниципального задания".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Форма соглашения о предоставлении из бюджета городского округа город Рыбинск муниципальным бюджетным или автономным учреждениям субсидии на иные цели утверждена приказом Департамента финансов Администрации городского округа город Рыбинск Ярославской области.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Муниципальные учреждения культуры городского округа город Рыбинск - получатели субсидий осуществляют свою деятельность на основе планов финансово-хозяйственной деятельности. Порядок составления и утверждения планов финансово-хозяйственной деятельности утвержден </w:t>
      </w:r>
      <w:hyperlink r:id="rId106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31.08.2018 N 186н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"О Требованиях к составлению и утверждению плана финансово-хозяйственной деятельности государственного (муниципального) учреждения".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 xml:space="preserve">Оценка эффективности и результативности ВЦП осуществляется в соответствии с </w:t>
      </w:r>
      <w:hyperlink r:id="rId107">
        <w:r>
          <w:rPr>
            <w:color w:val="0000FF"/>
          </w:rPr>
          <w:t>Постановлениями</w:t>
        </w:r>
      </w:hyperlink>
      <w:r>
        <w:t xml:space="preserve"> Администрации городского округа город Рыбинск от 08.06.2020 N 1306 "О муниципальных программах".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Проверка целевого использования средств городского бюджета, выделяемых на реализацию ВЦП, осуществляется в соответствии с действующим законодательством.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3.7. Индикаторы результативности ВЦП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В процессе реализации ВЦП предполагается достичь следующих индикаторов: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sectPr w:rsidR="00795AF3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422"/>
        <w:gridCol w:w="1239"/>
        <w:gridCol w:w="1239"/>
        <w:gridCol w:w="1239"/>
        <w:gridCol w:w="1242"/>
      </w:tblGrid>
      <w:tr w:rsidR="00795AF3">
        <w:tc>
          <w:tcPr>
            <w:tcW w:w="510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2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Задача ВЦП</w:t>
            </w:r>
          </w:p>
        </w:tc>
        <w:tc>
          <w:tcPr>
            <w:tcW w:w="1239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Базовый показатель 2023 год</w:t>
            </w:r>
          </w:p>
        </w:tc>
        <w:tc>
          <w:tcPr>
            <w:tcW w:w="3720" w:type="dxa"/>
            <w:gridSpan w:val="3"/>
          </w:tcPr>
          <w:p w:rsidR="00795AF3" w:rsidRDefault="00795AF3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795AF3">
        <w:tc>
          <w:tcPr>
            <w:tcW w:w="510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685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442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39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2026 год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Количество обучающихся ДШИ, ДМШ, ДХШ (чел.)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Развитие системы дополнительного образования в сфере культуры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2398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Доля населения г. Рыбинска, охваченная библиотечным обслуживанием (%)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Кол-во посещений организаций культуры в соответствии с реализацией национального проекта "Культура" (тыс. чел.)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города. Поддержка инновационных, социально значимых культурных проектов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1080,7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1509,5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1669,5</w:t>
            </w:r>
          </w:p>
        </w:tc>
      </w:tr>
      <w:tr w:rsidR="00795AF3">
        <w:tc>
          <w:tcPr>
            <w:tcW w:w="510" w:type="dxa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795AF3" w:rsidRDefault="00795AF3">
            <w:pPr>
              <w:pStyle w:val="ConsPlusNormal"/>
            </w:pPr>
            <w:r>
              <w:t>Количество обслуживаемых муниципальных учреждений культуры</w:t>
            </w:r>
          </w:p>
        </w:tc>
        <w:tc>
          <w:tcPr>
            <w:tcW w:w="4422" w:type="dxa"/>
          </w:tcPr>
          <w:p w:rsidR="00795AF3" w:rsidRDefault="00795AF3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39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2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Значения показателей соответствуют основным направлениям деятельности в сфере культуры и искусства региона: образование в сфере культуры, культурно-досуговая деятельность и сохранение нематериального наследия, профессиональное искусство (изобразительное, театральное, музыкальное), музейное и библиотечное дело, народное художественное творчество. Перечень результатов и показателей целей ВЦП отражают как количественные, так и качественные характеристики процесса предоставления муниципальных услуг в сфере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Перечень показателей целей ВЦП, задач и результатов отражают количественные и качественные характеристики процесса предоставления муниципальных услуг в сфере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Мероприятия ВЦП не предусматривают расширение сети муниципальных учреждений культуры.</w:t>
      </w:r>
    </w:p>
    <w:p w:rsidR="00795AF3" w:rsidRDefault="00795AF3">
      <w:pPr>
        <w:pStyle w:val="ConsPlusNormal"/>
        <w:spacing w:before="200"/>
        <w:ind w:firstLine="540"/>
        <w:jc w:val="both"/>
      </w:pPr>
      <w:hyperlink w:anchor="P5577">
        <w:r>
          <w:rPr>
            <w:color w:val="0000FF"/>
          </w:rPr>
          <w:t>Обоснование</w:t>
        </w:r>
      </w:hyperlink>
      <w:r>
        <w:t xml:space="preserve"> потребности в финансовых ресурсах представлено в приложении 1 к ВЦП.</w:t>
      </w:r>
    </w:p>
    <w:p w:rsidR="00795AF3" w:rsidRDefault="00795AF3">
      <w:pPr>
        <w:pStyle w:val="ConsPlusNormal"/>
        <w:spacing w:before="200"/>
        <w:ind w:firstLine="540"/>
        <w:jc w:val="both"/>
      </w:pPr>
      <w:hyperlink w:anchor="P5604">
        <w:r>
          <w:rPr>
            <w:color w:val="0000FF"/>
          </w:rPr>
          <w:t>Распределение</w:t>
        </w:r>
      </w:hyperlink>
      <w:r>
        <w:t xml:space="preserve"> полномочий и ответственности по реализации мероприятий ВЦП представлено в приложении 2 к ВЦП.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3.8. Основные мероприятия ВЦП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3402"/>
        <w:gridCol w:w="1417"/>
        <w:gridCol w:w="1247"/>
        <w:gridCol w:w="1254"/>
        <w:gridCol w:w="1254"/>
        <w:gridCol w:w="1254"/>
        <w:gridCol w:w="1254"/>
        <w:gridCol w:w="1254"/>
        <w:gridCol w:w="1254"/>
        <w:gridCol w:w="1254"/>
        <w:gridCol w:w="1256"/>
        <w:gridCol w:w="1757"/>
      </w:tblGrid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Источник финансиро</w:t>
            </w:r>
            <w:r>
              <w:lastRenderedPageBreak/>
              <w:t>вания</w:t>
            </w:r>
          </w:p>
        </w:tc>
        <w:tc>
          <w:tcPr>
            <w:tcW w:w="10034" w:type="dxa"/>
            <w:gridSpan w:val="8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Значение результата, объем финансирования мероприятий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50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250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250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2510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3-й год планового периода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250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50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508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510" w:type="dxa"/>
            <w:gridSpan w:val="2"/>
          </w:tcPr>
          <w:p w:rsidR="00795AF3" w:rsidRDefault="00795AF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выделено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  <w:jc w:val="center"/>
            </w:pPr>
            <w:r>
              <w:t>13</w:t>
            </w: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Задача 1. Развитие системы дополнительного образования в сфере культуры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101708,3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160802,1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110785,9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160374,4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109034,2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160374,4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114334,2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160374,4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ДШИ, ДМШ, ДХШ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76965,1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136058,9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86459,8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126587,5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84708,1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136048,3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90008,1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136048,3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24743,2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24743,2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33786,9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Результаты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Количество обучающихся в муниципальных учреждениях дополнительного образования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  <w:jc w:val="center"/>
            </w:pPr>
            <w:r>
              <w:t>УК, ДШИ, ДМШ, ДХШ</w:t>
            </w: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субсидий на финансовое обеспечение выполнения муниципальных заданий муниципальными образовательными учреждениями дополнительного образования, в том числе кредиторская задолженность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101497,7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151130,7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110785,9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150913,6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109034,2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150913,6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114334,2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150913,6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ДШИ, ДМШ, ДХШ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76954,5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126587,5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86459,8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126587,5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84708,1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126587,5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90008,1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126587,5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24543,2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24543,2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24326,1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Замена кресел и штор в актовом зале Муниципального бюджетного учреждения дополнительного образования города Рыбинска "Детская музыкальная школа N 2"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МБУ ДО г. Рыбинска "Детская музыкальная школа N 2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Предоставление субсидий муниципальным учреждениям </w:t>
            </w:r>
            <w:r>
              <w:lastRenderedPageBreak/>
              <w:t>дополнительного образования на выполнение мероприятий в сфере антитеррористической защищенности объектов, мероприятий по противодействию идеологии терроризма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ДМШ, ДШИ, ДХШ, УК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Задача 2. Создание условий для организации досуга населения,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152376,1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253423,5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150268,3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264283,8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161052,6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267102,1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161102,6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267152,7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КДУ, театры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94604,6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171551,2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84116,0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162241,5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84906,3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172055,8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84908,2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172058,3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52233,7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53972,6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55945,0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72935,0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56234,6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56234,6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55694,1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55694,1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5137,8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8599,7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9592,1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9592,1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19911,7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19911,7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20500,3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20500,3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19300,0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615,2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19515,2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Результаты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Кол-во посещений организаций культуры в соответствии с реализацией национального проекта "Культура"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927,55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1195,35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1509,5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1669,50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  <w:jc w:val="center"/>
            </w:pPr>
            <w:r>
              <w:t>УК, КДУ, театры</w:t>
            </w: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субсидий на финансовое обеспечение выполнения муниципального задания муниципальным культурно-досуговым учреждениям, театрам, в том числе кредиторская задолженность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141877,6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208963,9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131505,1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209560,6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131941,9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209560,6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131941,3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209560,6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КДУ, театры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93983,1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161069,4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83013,9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161069,4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83450,7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161069,4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83450,1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161069,4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47894,5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47894,5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48491,2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48491,2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48491,2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48491,2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48491,2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48491,2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Привлечение внебюджетных средств на выполнение муниципального задания муниципальным культурно-досуговым учреждениям, театрам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  <w:jc w:val="center"/>
            </w:pPr>
            <w:r>
              <w:t>УК, КДУ, театры</w:t>
            </w: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2.2.3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субсидии на иные цели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7408,5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12400,4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9658,4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9658,4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18732,0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18732,0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18618,1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18618,1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театры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930,9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930,9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3180,7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2477,4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2477,4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4982,7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4982,7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4598,7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4598,7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5137,8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8599,7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6698,1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6698,1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12812,7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12812,7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13088,5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13088,5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субсидии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4173,1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4173,1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10378,7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10378,7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10543,2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10543,2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театр кукол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519,0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519,0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527,2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527,2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1070,4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1070,4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2760,7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2760,7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2604,2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2604,2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2894,0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2894,0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7099,0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7099,0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7411,8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7411,8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грантов в форме субсидии на исполнение муниципального социального заказа в сфере организации досуга для жителей города Рыбинска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КДУ, театры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субсидий муниципальным учреждениям культуры на выполнение мероприятий в сфере пожарной безопасности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7529,2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КДУ, театры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7529,2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муниципальным учреждениям культуры на выполнение мероприятий в сфере антитеррористической защищенности объектов, мероприятий по противодействию идеологии терроризма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КДУ, театры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9460,8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одежды сцены в зрительный зал Муниципального учреждения культуры Дом культуры "Слип"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ДК "Слип"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оргтехники в муниципальное учреждение культуры "Рыбинский театр кукол"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"Рыбинский театр кукол"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2.2.10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Ремонт системы теплоснабжения муниципального учреждения культуры "Культурно-досуговый комплекс "Переборы"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462,8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462,8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КДК "Переборы"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439,0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2.2.11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Ремонтные работы в здании муниципального учреждения культуры Дворец культуры "Вымпел"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842,0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842,0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ДК "Вымпел"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799,9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799,9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2.2.12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Ремонт санузла в муниципальном учреждении культуры </w:t>
            </w:r>
            <w:r>
              <w:lastRenderedPageBreak/>
              <w:t>"Общественно-культурный центр &lt;6&gt;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ОКЦ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2.2.13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Замена дверных блоков в здании муниципального учреждения культуры дворец культуры "Волжский"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730,6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730,6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ДК "Волжский"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130,6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2.2.14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(пошив) костюмов для Дворца культуры "Вымпел"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ДК "Вымпел"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2.2.15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оргтехники для Рыбинского театра кукол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Рыбинский театр кукол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2.2.16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Приобретение воздушных тепловых завес (2 шт.) для МУК ДК "Волжский"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ДК "Волжский"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2.2.17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Выполнение работ по огнезащитной обработке деревянных конструкций сцены, занавеса и ткани большого зала КДК "Переборы"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КДК "Переборы"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2.2.18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Ремонт большого зала в здании муниципального учреждения культуры "Общественно-культурный центр" &lt;1&gt;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3045,6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3045,6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ОКЦ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328,8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328,8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2406,0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2406,0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2.2.19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Замена трубопроводов отопления из стальных труб на трубопроводы из многослойных полимерных труб в муниципальном учреждении культуры "Культурно-досуговый комплекс "Переборы" &lt;2&gt;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476,3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476,3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КДК "Переборы"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2.2.20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Замена покрытия крыльца и пандуса муниципального учреждения культуры Дворец культуры "Вымпел" &lt;3&gt;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831,4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831,4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ДК "Вымпел"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650,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147,1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147,1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2.2.21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Частичный ремонт фасада северной стороны здания Экспозиционного комплекса "Советская эпоха" муниципального учреждения культуры дворец культуры "Волжский" &lt;4&gt;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МУК ДК "Волжский"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157,3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157,3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Задача 3. Развитие библиотечного дела, совершенствование информационно-библиотечного обслуживания населения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45648,2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79190,2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43956,6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77499,5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38023,7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77479,2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42987,2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76480,3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30631,8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63919,9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30278,7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57886,4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24345,1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63770,8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29293,6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62770,8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14583,7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14637,6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13261,4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19180,4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13267,3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13275,7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13259,8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13275,7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416,5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411,3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433,8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433,8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Результаты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Доля населения, охваченная библиотечным обслуживанием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не менее 32,9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субсидий на финансовое обеспечение выполнения муниципального задания муниципальным библиотекам, в том числе кредиторская задолженность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42637,7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69715,4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43356,1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69615,2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37422,4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69615,2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69615,2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29480,1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56507,8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30248,7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56507,8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24315,0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56507,8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29262,8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56507,8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13157,6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13207,6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13107,4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13107,4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13107,4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13107,4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13107,4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13107,4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субсидий на иные цели МУК ЦБС на приобретение и ремонт оборудования, выполнение капитальных и текущих ремонтных работ зданий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Формирование и обеспечение сохранности библиотечных фондов МУК ЦБС Рыбинска (не менее 3000 экз.)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623,9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600,5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601,3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951,0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378,6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378,6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159,9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168,3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152,4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168,3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416,5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411,3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433,8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433,8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Пополнение книжных фондов в </w:t>
            </w:r>
            <w:r>
              <w:lastRenderedPageBreak/>
              <w:t>рамках реализации национального проекта "Культура" по созданию модельных библиотек (библиотека-филиал N 4)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Ремонт фасада здания муниципального учреждения культуры Централизованная библиотечная система г. Рыбинска Центральной городской библиотеки "Библиотечно-информационный центр "Радуга"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Замена оконных блоков в библиотеке-филиале N 7 им. Н.А. Некрасова муниципального учреждения культуры Централизованная библиотечная система г. Рыбинска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3.2.7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Замена системы отопления в библиотеке-филиале N 7 им. Н.А. Некрасова муниципального учреждения культуры Централизованная библиотечная система г. Рыбинска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196,1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3.2.8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Замена оконных блоков в библиотеке-филиале N 8 библиотеке семейного чтения муниципального учреждения культуры Централизованная библиотечная система г. Рыбинска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445,6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445,6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3.2.9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 xml:space="preserve">Приобретение мебели для библиотеки-филиала N 5 им. Л.Н. </w:t>
            </w:r>
            <w:r>
              <w:lastRenderedPageBreak/>
              <w:t>Толстого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3.2.10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субсидий муниципальным учреждениям культуры на выполнение мероприятий в сфере антитеррористической защищенности объектов, мероприятий по противодействию идеологии терроризма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ЦБС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5913,0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ист.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Задача 4. Формирование полной и достоверной информации о хозяйственных процессах и финансовых результатах деятельности обслуживаемых учреждений, необходимой для оперативного руководства и управления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39845,5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39845,5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46093,3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46093,3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 МУК, ЦО УК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39845,5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39845,5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46093,3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46093,3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44317,1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Результаты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Количество обслуживаемых учреждений культуры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</w:tcPr>
          <w:p w:rsidR="00795AF3" w:rsidRDefault="00795AF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402" w:type="dxa"/>
          </w:tcPr>
          <w:p w:rsidR="00795AF3" w:rsidRDefault="00795AF3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бюджетных ассигнований на содержание МУ "ЦБ МУК", в том числе кредиторская задолженность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6246,5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6246,5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8529,1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8529,1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УК, ЦБ МУК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6246,5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6246,5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8529,1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8529,1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6941,8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3402" w:type="dxa"/>
            <w:vMerge w:val="restart"/>
          </w:tcPr>
          <w:p w:rsidR="00795AF3" w:rsidRDefault="00795AF3">
            <w:pPr>
              <w:pStyle w:val="ConsPlusNormal"/>
            </w:pPr>
            <w:r>
              <w:t>Предоставление бюджетных ассигнований на содержание МКУ ГОГР "ЦО УК", в том числе кредиторская задолженность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33599,3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33599,3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37564,20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37564,2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37375,3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37375,3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37375,30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37375,3</w:t>
            </w:r>
          </w:p>
        </w:tc>
        <w:tc>
          <w:tcPr>
            <w:tcW w:w="1757" w:type="dxa"/>
            <w:tcBorders>
              <w:bottom w:val="nil"/>
            </w:tcBorders>
          </w:tcPr>
          <w:p w:rsidR="00795AF3" w:rsidRDefault="00795AF3">
            <w:pPr>
              <w:pStyle w:val="ConsPlusNormal"/>
              <w:jc w:val="center"/>
            </w:pPr>
            <w:r>
              <w:t>УК, ЦБ МУК, ЦО УК</w:t>
            </w: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33599,3</w:t>
            </w:r>
          </w:p>
        </w:tc>
        <w:tc>
          <w:tcPr>
            <w:tcW w:w="125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33599,3</w:t>
            </w:r>
          </w:p>
        </w:tc>
        <w:tc>
          <w:tcPr>
            <w:tcW w:w="125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37564,2</w:t>
            </w:r>
          </w:p>
        </w:tc>
        <w:tc>
          <w:tcPr>
            <w:tcW w:w="125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37564,2</w:t>
            </w:r>
          </w:p>
        </w:tc>
        <w:tc>
          <w:tcPr>
            <w:tcW w:w="125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37375,3</w:t>
            </w:r>
          </w:p>
        </w:tc>
        <w:tc>
          <w:tcPr>
            <w:tcW w:w="125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37375,3</w:t>
            </w:r>
          </w:p>
        </w:tc>
        <w:tc>
          <w:tcPr>
            <w:tcW w:w="1254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37375,3</w:t>
            </w:r>
          </w:p>
        </w:tc>
        <w:tc>
          <w:tcPr>
            <w:tcW w:w="1256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37375,3</w:t>
            </w:r>
          </w:p>
        </w:tc>
        <w:tc>
          <w:tcPr>
            <w:tcW w:w="1757" w:type="dxa"/>
            <w:tcBorders>
              <w:top w:val="nil"/>
            </w:tcBorders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8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3402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4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56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757" w:type="dxa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4219" w:type="dxa"/>
            <w:gridSpan w:val="2"/>
            <w:vMerge w:val="restart"/>
          </w:tcPr>
          <w:p w:rsidR="00795AF3" w:rsidRDefault="00795AF3">
            <w:pPr>
              <w:pStyle w:val="ConsPlusNormal"/>
            </w:pPr>
            <w:r>
              <w:lastRenderedPageBreak/>
              <w:t>Итого по ВЦП</w:t>
            </w:r>
          </w:p>
        </w:tc>
        <w:tc>
          <w:tcPr>
            <w:tcW w:w="1417" w:type="dxa"/>
            <w:vMerge w:val="restart"/>
          </w:tcPr>
          <w:p w:rsidR="00795AF3" w:rsidRDefault="00795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339578,4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533261,6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351104,1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548251,0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352427,6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549272,8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362741,1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548323,4</w:t>
            </w:r>
          </w:p>
        </w:tc>
        <w:tc>
          <w:tcPr>
            <w:tcW w:w="1757" w:type="dxa"/>
            <w:vMerge w:val="restart"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4219" w:type="dxa"/>
            <w:gridSpan w:val="2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241265,2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410593,7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246947,8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392808,7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238276,6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416192,0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248527,0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415194,5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4219" w:type="dxa"/>
            <w:gridSpan w:val="2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92342,7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94135,5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93532,5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125902,3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93828,0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93836,4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93280,0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93295,9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4219" w:type="dxa"/>
            <w:gridSpan w:val="2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5570,5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9032,4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10008,6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10024,8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20323,0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20344,4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20934,1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20933,0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  <w:tr w:rsidR="00795AF3">
        <w:tc>
          <w:tcPr>
            <w:tcW w:w="4219" w:type="dxa"/>
            <w:gridSpan w:val="2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417" w:type="dxa"/>
            <w:vMerge/>
          </w:tcPr>
          <w:p w:rsidR="00795AF3" w:rsidRDefault="00795AF3">
            <w:pPr>
              <w:pStyle w:val="ConsPlusNormal"/>
            </w:pPr>
          </w:p>
        </w:tc>
        <w:tc>
          <w:tcPr>
            <w:tcW w:w="1247" w:type="dxa"/>
          </w:tcPr>
          <w:p w:rsidR="00795AF3" w:rsidRDefault="00795AF3">
            <w:pPr>
              <w:pStyle w:val="ConsPlusNormal"/>
              <w:jc w:val="center"/>
            </w:pPr>
            <w:r>
              <w:t>Др. источники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615,2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19515,2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254" w:type="dxa"/>
          </w:tcPr>
          <w:p w:rsidR="00795AF3" w:rsidRDefault="00795A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6" w:type="dxa"/>
          </w:tcPr>
          <w:p w:rsidR="00795AF3" w:rsidRDefault="00795AF3">
            <w:pPr>
              <w:pStyle w:val="ConsPlusNormal"/>
              <w:jc w:val="center"/>
            </w:pPr>
            <w:r>
              <w:t>18900,0</w:t>
            </w:r>
          </w:p>
        </w:tc>
        <w:tc>
          <w:tcPr>
            <w:tcW w:w="1757" w:type="dxa"/>
            <w:vMerge/>
          </w:tcPr>
          <w:p w:rsidR="00795AF3" w:rsidRDefault="00795AF3">
            <w:pPr>
              <w:pStyle w:val="ConsPlusNormal"/>
            </w:pPr>
          </w:p>
        </w:tc>
      </w:tr>
    </w:tbl>
    <w:p w:rsidR="00795AF3" w:rsidRDefault="00795AF3">
      <w:pPr>
        <w:pStyle w:val="ConsPlusNormal"/>
        <w:sectPr w:rsidR="00795AF3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1. В рамках реализации губернаторского проекта "Решаем вместе!" исполнителем мероприятия является МУК "Общественно-культурный центр".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2. В рамках реализации губернаторского проекта "Решаем вместе!" исполнителем мероприятия является МУК "Культурно-досуговый комплекс "Переборы".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3. В рамках реализации губернаторского проекта "Решаем вместе!" исполнителем мероприятия является МУК Дворец культуры "Вымпел".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4. В рамках реализации губернаторского проекта "Решаем вместе!" исполнителем мероприятия является МУК Дворец культуры "Волжский".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right"/>
        <w:outlineLvl w:val="1"/>
      </w:pPr>
      <w:r>
        <w:t>Приложение 1</w:t>
      </w:r>
    </w:p>
    <w:p w:rsidR="00795AF3" w:rsidRDefault="00795AF3">
      <w:pPr>
        <w:pStyle w:val="ConsPlusNormal"/>
        <w:jc w:val="right"/>
      </w:pPr>
      <w:r>
        <w:t xml:space="preserve">к </w:t>
      </w:r>
      <w:hyperlink w:anchor="P3299">
        <w:r>
          <w:rPr>
            <w:color w:val="0000FF"/>
          </w:rPr>
          <w:t>ВЦП</w:t>
        </w:r>
      </w:hyperlink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</w:pPr>
      <w:bookmarkStart w:id="3" w:name="P5577"/>
      <w:bookmarkEnd w:id="3"/>
      <w:r>
        <w:t>ОБОСНОВАНИЕ</w:t>
      </w:r>
    </w:p>
    <w:p w:rsidR="00795AF3" w:rsidRDefault="00795AF3">
      <w:pPr>
        <w:pStyle w:val="ConsPlusTitle"/>
        <w:jc w:val="center"/>
      </w:pPr>
      <w:r>
        <w:t>потребности в финансовых ресурсах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Расходные обязательства городского округа город Рыбинск определяются следующими нормативными правовыми актами: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1. "</w:t>
      </w:r>
      <w:hyperlink r:id="rId108">
        <w:r>
          <w:rPr>
            <w:color w:val="0000FF"/>
          </w:rPr>
          <w:t>Основы законодательства</w:t>
        </w:r>
      </w:hyperlink>
      <w:r>
        <w:t xml:space="preserve"> Российской Федерации о культуре" (утв. ВС РФ от 09.10.1992 N 3612-1).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2. Федеральными законами Российской Федерации: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 29.12.1994 </w:t>
      </w:r>
      <w:hyperlink r:id="rId109">
        <w:r>
          <w:rPr>
            <w:color w:val="0000FF"/>
          </w:rPr>
          <w:t>N 78-ФЗ</w:t>
        </w:r>
      </w:hyperlink>
      <w:r>
        <w:t xml:space="preserve"> "О библиотечном деле";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 29.12.2012 </w:t>
      </w:r>
      <w:hyperlink r:id="rId110">
        <w:r>
          <w:rPr>
            <w:color w:val="0000FF"/>
          </w:rPr>
          <w:t>N 273-ФЗ</w:t>
        </w:r>
      </w:hyperlink>
      <w:r>
        <w:t xml:space="preserve"> "Об образовании в Российской Федерации";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 06.10.2003 </w:t>
      </w:r>
      <w:hyperlink r:id="rId1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3. </w:t>
      </w:r>
      <w:hyperlink r:id="rId112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31.08.2018 N 186н "О Требованиях к составлению и утверждению плана финансово-хозяйственной деятельности государственного (муниципального) учреждения".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4. </w:t>
      </w:r>
      <w:hyperlink r:id="rId113">
        <w:r>
          <w:rPr>
            <w:color w:val="0000FF"/>
          </w:rPr>
          <w:t>Законом</w:t>
        </w:r>
      </w:hyperlink>
      <w:r>
        <w:t xml:space="preserve"> Ярославской области от 24.02.2014 N 2-з "О библиотечном деле и обязательном экземпляре документов".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5.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06.03.2014 N 188-п "Об утверждении Стратегии социально-экономического развития Ярославской области до 2030 года".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6. </w:t>
      </w:r>
      <w:hyperlink r:id="rId115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Рыбинск от 19.12.2019 N 98 "О принятии Устава городского округа город Рыбинск Ярославской области".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7. </w:t>
      </w:r>
      <w:hyperlink r:id="rId116">
        <w:r>
          <w:rPr>
            <w:color w:val="0000FF"/>
          </w:rPr>
          <w:t>Постановлением</w:t>
        </w:r>
      </w:hyperlink>
      <w:r>
        <w:t xml:space="preserve"> Главы городского округа город Рыбинск от 22.10.2008 N 2734 "Об оплате труда работников муниципальных учреждений сферы культуры городского округа город Рыбинск".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8. Постановлениями Администрации городского округа город Рыбинск: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 10.05.2011 </w:t>
      </w:r>
      <w:hyperlink r:id="rId117">
        <w:r>
          <w:rPr>
            <w:color w:val="0000FF"/>
          </w:rPr>
          <w:t>N 1342</w:t>
        </w:r>
      </w:hyperlink>
      <w:r>
        <w:t xml:space="preserve"> "О Порядке осуществления контроля за деятельностью муниципальных бюджетных и казенных учреждений";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 23.06.2011 </w:t>
      </w:r>
      <w:hyperlink r:id="rId118">
        <w:r>
          <w:rPr>
            <w:color w:val="0000FF"/>
          </w:rPr>
          <w:t>N 1997</w:t>
        </w:r>
      </w:hyperlink>
      <w:r>
        <w:t xml:space="preserve"> "О Порядке определения видов и перечней особо ценного движимого имущества муниципальных бюджетных и автономных учреждений городского округа город Рыбинск";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 09.11.2015 </w:t>
      </w:r>
      <w:hyperlink r:id="rId119">
        <w:r>
          <w:rPr>
            <w:color w:val="0000FF"/>
          </w:rPr>
          <w:t>N 3186</w:t>
        </w:r>
      </w:hyperlink>
      <w:r>
        <w:t xml:space="preserve"> "О порядке формирования муниципального задания на оказание муниципальных </w:t>
      </w:r>
      <w:r>
        <w:lastRenderedPageBreak/>
        <w:t>услуг (выполнение работ), мониторинга и контроля выполнения муниципального задания";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 xml:space="preserve">от 26.11.2015 </w:t>
      </w:r>
      <w:hyperlink r:id="rId120">
        <w:r>
          <w:rPr>
            <w:color w:val="0000FF"/>
          </w:rPr>
          <w:t>N 3416</w:t>
        </w:r>
      </w:hyperlink>
      <w:r>
        <w:t xml:space="preserve"> "Об утверждении правил в сфере осуществления капитальных вложений в объекты муниципальной собственности".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right"/>
        <w:outlineLvl w:val="1"/>
      </w:pPr>
      <w:r>
        <w:t>Приложение 2</w:t>
      </w:r>
    </w:p>
    <w:p w:rsidR="00795AF3" w:rsidRDefault="00795AF3">
      <w:pPr>
        <w:pStyle w:val="ConsPlusNormal"/>
        <w:jc w:val="right"/>
      </w:pPr>
      <w:r>
        <w:t xml:space="preserve">к </w:t>
      </w:r>
      <w:hyperlink w:anchor="P3299">
        <w:r>
          <w:rPr>
            <w:color w:val="0000FF"/>
          </w:rPr>
          <w:t>ВЦП</w:t>
        </w:r>
      </w:hyperlink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</w:pPr>
      <w:bookmarkStart w:id="4" w:name="P5604"/>
      <w:bookmarkEnd w:id="4"/>
      <w:r>
        <w:t>РАСПРЕДЕЛЕНИЕ</w:t>
      </w:r>
    </w:p>
    <w:p w:rsidR="00795AF3" w:rsidRDefault="00795AF3">
      <w:pPr>
        <w:pStyle w:val="ConsPlusTitle"/>
        <w:jc w:val="center"/>
      </w:pPr>
      <w:r>
        <w:t>полномочий и ответственности по реализации мероприятий ВЦП</w:t>
      </w:r>
    </w:p>
    <w:p w:rsidR="00795AF3" w:rsidRDefault="00795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4932"/>
      </w:tblGrid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N</w:t>
            </w:r>
          </w:p>
          <w:p w:rsidR="00795AF3" w:rsidRDefault="00795AF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  <w:jc w:val="center"/>
            </w:pPr>
            <w:r>
              <w:t>Исполнитель ВЦП, ответственный за реализацию задачи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Развитие системы дополнительного образования в сфере культуры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>Управление культуры Администрации городского округа город Рыбинск, МБУ ДО г. Рыбинска, МАУ ДО г. Рыбинска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Создание условий для организации досуга, развития творческого потенциала горожан, удовлетворения духовных потребностей разных категорий жителей города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>Управление культуры Администрации городского округа город Рыбинск, КДУ, театры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Развитие библиотечного дела, совершенствование информационно-библиотечного обслуживания население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>Управление культуры Администрации городского округа город Рыбинск, ЦБС</w:t>
            </w:r>
          </w:p>
        </w:tc>
      </w:tr>
      <w:tr w:rsidR="00795AF3">
        <w:tc>
          <w:tcPr>
            <w:tcW w:w="567" w:type="dxa"/>
          </w:tcPr>
          <w:p w:rsidR="00795AF3" w:rsidRDefault="00795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795AF3" w:rsidRDefault="00795AF3">
            <w:pPr>
              <w:pStyle w:val="ConsPlusNormal"/>
            </w:pPr>
            <w:r>
              <w:t>Формирование полной и достоверной информации о хозяйственных процессах и финансовых результатах деятельности функционально подчиненных учреждений, необходимой для оперативного руководства и управления</w:t>
            </w:r>
          </w:p>
        </w:tc>
        <w:tc>
          <w:tcPr>
            <w:tcW w:w="4932" w:type="dxa"/>
          </w:tcPr>
          <w:p w:rsidR="00795AF3" w:rsidRDefault="00795AF3">
            <w:pPr>
              <w:pStyle w:val="ConsPlusNormal"/>
            </w:pPr>
            <w:r>
              <w:t>Управление культуры Администрации городского округа город Рыбинск, МУ "ЦБ МУК", МКУ ГОГР "ЦО УК"</w:t>
            </w:r>
          </w:p>
        </w:tc>
      </w:tr>
    </w:tbl>
    <w:p w:rsidR="00795AF3" w:rsidRDefault="00795AF3">
      <w:pPr>
        <w:pStyle w:val="ConsPlusNormal"/>
        <w:jc w:val="both"/>
      </w:pPr>
    </w:p>
    <w:p w:rsidR="00795AF3" w:rsidRDefault="00795AF3">
      <w:pPr>
        <w:pStyle w:val="ConsPlusTitle"/>
        <w:jc w:val="center"/>
        <w:outlineLvl w:val="2"/>
      </w:pPr>
      <w:r>
        <w:t>Список используемых сокращений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ind w:firstLine="540"/>
        <w:jc w:val="both"/>
      </w:pPr>
      <w:r>
        <w:t>УК - Управление культуры Администрации городского округа город Рыбинск Ярославской области;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УС - Управление строительства Администрации городского округа город Рыбинск Ярославской области;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ДАГ - Департамент архитектуры и градостроительства Администрации городского округа город Рыбинск Ярославской области;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ДИЗО - Департамент имущественных и земельных отношений Администрации городского округа город Рыбинск Ярославской области;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ДФКС - Департамент по физической культуре и спорту Администрации городского округа город Рыбинск;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lastRenderedPageBreak/>
        <w:t>МУК - муниципальные учреждения культуры;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ГУК - государственные учреждения культуры;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КДУ - культурно-досуговые учреждения;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МБУ ДО г. Рыбинска - муниципальные бюджетные учреждения дополнительного образования;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МАУ ДО г. Рыбинска - муниципальные автономные учреждения дополнительного образования;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ДМШ - детская музыкальная школа;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ДШИ - детская школа искусств;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ДХШ - детская художественная школа;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ЦБС - муниципальное учреждение культуры централизованная библиотечная система г. Рыбинска;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НП - некоммерческое партнерство;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СМИ - средства массовой информации;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ЯО - Ярославская область;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ГБ - городской бюджет;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ОБ - областной бюджет;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ФБ - федеральный бюджет;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Др. - другие источники финансирования;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ВЦП - ведомственная целевая программа Управления культуры Администрации городского округа город Рыбинск Ярославской области;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МУ "ЦБ МУК" - муниципальное учреждение "Централизованная бухгалтерия муниципальных учреждений культуры";</w:t>
      </w:r>
    </w:p>
    <w:p w:rsidR="00795AF3" w:rsidRDefault="00795AF3">
      <w:pPr>
        <w:pStyle w:val="ConsPlusNormal"/>
        <w:spacing w:before="200"/>
        <w:ind w:firstLine="540"/>
        <w:jc w:val="both"/>
      </w:pPr>
      <w:r>
        <w:t>МКУ ГОГР "ЦО УК" - муниципальное казенное учреждение городского округа город Рыбинск "Центр по обслуживанию учреждений культуры".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right"/>
      </w:pPr>
      <w:r>
        <w:t>И.о. начальника</w:t>
      </w:r>
    </w:p>
    <w:p w:rsidR="00795AF3" w:rsidRDefault="00795AF3">
      <w:pPr>
        <w:pStyle w:val="ConsPlusNormal"/>
        <w:jc w:val="right"/>
      </w:pPr>
      <w:r>
        <w:t>Управления культуры</w:t>
      </w:r>
    </w:p>
    <w:p w:rsidR="00795AF3" w:rsidRDefault="00795AF3">
      <w:pPr>
        <w:pStyle w:val="ConsPlusNormal"/>
        <w:jc w:val="right"/>
      </w:pPr>
      <w:r>
        <w:t>А.В.СИМОНОВА</w:t>
      </w: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jc w:val="both"/>
      </w:pPr>
    </w:p>
    <w:p w:rsidR="00795AF3" w:rsidRDefault="00795A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AF3" w:rsidRDefault="00795AF3">
      <w:bookmarkStart w:id="5" w:name="_GoBack"/>
      <w:bookmarkEnd w:id="5"/>
    </w:p>
    <w:sectPr w:rsidR="00795AF3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F3"/>
    <w:rsid w:val="007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E107-AD4F-4025-9335-1A11928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9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5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9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5A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5A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5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012" TargetMode="External"/><Relationship Id="rId117" Type="http://schemas.openxmlformats.org/officeDocument/2006/relationships/hyperlink" Target="https://login.consultant.ru/link/?req=doc&amp;base=RLAW086&amp;n=134346" TargetMode="External"/><Relationship Id="rId21" Type="http://schemas.openxmlformats.org/officeDocument/2006/relationships/hyperlink" Target="https://login.consultant.ru/link/?req=doc&amp;base=RLAW086&amp;n=132226" TargetMode="External"/><Relationship Id="rId42" Type="http://schemas.openxmlformats.org/officeDocument/2006/relationships/hyperlink" Target="https://login.consultant.ru/link/?req=doc&amp;base=RLAW086&amp;n=144472&amp;dst=100536" TargetMode="External"/><Relationship Id="rId47" Type="http://schemas.openxmlformats.org/officeDocument/2006/relationships/hyperlink" Target="https://login.consultant.ru/link/?req=doc&amp;base=LAW&amp;n=472832&amp;dst=101375" TargetMode="External"/><Relationship Id="rId63" Type="http://schemas.openxmlformats.org/officeDocument/2006/relationships/hyperlink" Target="https://login.consultant.ru/link/?req=doc&amp;base=LAW&amp;n=460740" TargetMode="External"/><Relationship Id="rId68" Type="http://schemas.openxmlformats.org/officeDocument/2006/relationships/hyperlink" Target="https://login.consultant.ru/link/?req=doc&amp;base=RLAW086&amp;n=144472" TargetMode="External"/><Relationship Id="rId84" Type="http://schemas.openxmlformats.org/officeDocument/2006/relationships/hyperlink" Target="https://login.consultant.ru/link/?req=doc&amp;base=RLAW086&amp;n=144514" TargetMode="External"/><Relationship Id="rId89" Type="http://schemas.openxmlformats.org/officeDocument/2006/relationships/hyperlink" Target="https://login.consultant.ru/link/?req=doc&amp;base=RLAW086&amp;n=144472" TargetMode="External"/><Relationship Id="rId112" Type="http://schemas.openxmlformats.org/officeDocument/2006/relationships/hyperlink" Target="https://login.consultant.ru/link/?req=doc&amp;base=LAW&amp;n=427247" TargetMode="External"/><Relationship Id="rId16" Type="http://schemas.openxmlformats.org/officeDocument/2006/relationships/hyperlink" Target="https://login.consultant.ru/link/?req=doc&amp;base=RLAW086&amp;n=121272" TargetMode="External"/><Relationship Id="rId107" Type="http://schemas.openxmlformats.org/officeDocument/2006/relationships/hyperlink" Target="https://login.consultant.ru/link/?req=doc&amp;base=RLAW086&amp;n=146601" TargetMode="External"/><Relationship Id="rId11" Type="http://schemas.openxmlformats.org/officeDocument/2006/relationships/hyperlink" Target="https://login.consultant.ru/link/?req=doc&amp;base=RLAW086&amp;n=146601" TargetMode="External"/><Relationship Id="rId32" Type="http://schemas.openxmlformats.org/officeDocument/2006/relationships/hyperlink" Target="https://login.consultant.ru/link/?req=doc&amp;base=RLAW086&amp;n=148302" TargetMode="External"/><Relationship Id="rId37" Type="http://schemas.openxmlformats.org/officeDocument/2006/relationships/hyperlink" Target="https://login.consultant.ru/link/?req=doc&amp;base=REXP086&amp;n=41750" TargetMode="External"/><Relationship Id="rId53" Type="http://schemas.openxmlformats.org/officeDocument/2006/relationships/hyperlink" Target="https://login.consultant.ru/link/?req=doc&amp;base=LAW&amp;n=472832&amp;dst=101310" TargetMode="External"/><Relationship Id="rId58" Type="http://schemas.openxmlformats.org/officeDocument/2006/relationships/hyperlink" Target="https://login.consultant.ru/link/?req=doc&amp;base=LAW&amp;n=450445" TargetMode="External"/><Relationship Id="rId74" Type="http://schemas.openxmlformats.org/officeDocument/2006/relationships/hyperlink" Target="https://login.consultant.ru/link/?req=doc&amp;base=LAW&amp;n=472832" TargetMode="External"/><Relationship Id="rId79" Type="http://schemas.openxmlformats.org/officeDocument/2006/relationships/hyperlink" Target="https://login.consultant.ru/link/?req=doc&amp;base=LAW&amp;n=456588" TargetMode="External"/><Relationship Id="rId102" Type="http://schemas.openxmlformats.org/officeDocument/2006/relationships/hyperlink" Target="https://login.consultant.ru/link/?req=doc&amp;base=RLAW086&amp;n=144472&amp;dst=100618" TargetMode="External"/><Relationship Id="rId5" Type="http://schemas.openxmlformats.org/officeDocument/2006/relationships/hyperlink" Target="https://login.consultant.ru/link/?req=doc&amp;base=RLAW086&amp;n=141480&amp;dst=100006" TargetMode="External"/><Relationship Id="rId61" Type="http://schemas.openxmlformats.org/officeDocument/2006/relationships/hyperlink" Target="https://login.consultant.ru/link/?req=doc&amp;base=LAW&amp;n=221332" TargetMode="External"/><Relationship Id="rId82" Type="http://schemas.openxmlformats.org/officeDocument/2006/relationships/hyperlink" Target="https://login.consultant.ru/link/?req=doc&amp;base=RLAW086&amp;n=126441" TargetMode="External"/><Relationship Id="rId90" Type="http://schemas.openxmlformats.org/officeDocument/2006/relationships/hyperlink" Target="https://login.consultant.ru/link/?req=doc&amp;base=RLAW086&amp;n=109988" TargetMode="External"/><Relationship Id="rId95" Type="http://schemas.openxmlformats.org/officeDocument/2006/relationships/hyperlink" Target="https://login.consultant.ru/link/?req=doc&amp;base=RLAW086&amp;n=144472&amp;dst=100015" TargetMode="External"/><Relationship Id="rId19" Type="http://schemas.openxmlformats.org/officeDocument/2006/relationships/hyperlink" Target="https://login.consultant.ru/link/?req=doc&amp;base=RLAW086&amp;n=128646" TargetMode="External"/><Relationship Id="rId14" Type="http://schemas.openxmlformats.org/officeDocument/2006/relationships/hyperlink" Target="https://login.consultant.ru/link/?req=doc&amp;base=RLAW086&amp;n=115773" TargetMode="External"/><Relationship Id="rId22" Type="http://schemas.openxmlformats.org/officeDocument/2006/relationships/hyperlink" Target="https://login.consultant.ru/link/?req=doc&amp;base=RLAW086&amp;n=148784&amp;dst=100006" TargetMode="External"/><Relationship Id="rId27" Type="http://schemas.openxmlformats.org/officeDocument/2006/relationships/hyperlink" Target="https://login.consultant.ru/link/?req=doc&amp;base=LAW&amp;n=221332" TargetMode="External"/><Relationship Id="rId30" Type="http://schemas.openxmlformats.org/officeDocument/2006/relationships/hyperlink" Target="https://login.consultant.ru/link/?req=doc&amp;base=LAW&amp;n=460760" TargetMode="External"/><Relationship Id="rId35" Type="http://schemas.openxmlformats.org/officeDocument/2006/relationships/hyperlink" Target="https://login.consultant.ru/link/?req=doc&amp;base=RLAW086&amp;n=146601" TargetMode="External"/><Relationship Id="rId43" Type="http://schemas.openxmlformats.org/officeDocument/2006/relationships/hyperlink" Target="https://login.consultant.ru/link/?req=doc&amp;base=LAW&amp;n=472832&amp;dst=101310" TargetMode="External"/><Relationship Id="rId48" Type="http://schemas.openxmlformats.org/officeDocument/2006/relationships/hyperlink" Target="https://login.consultant.ru/link/?req=doc&amp;base=RLAW086&amp;n=144472&amp;dst=100547" TargetMode="External"/><Relationship Id="rId56" Type="http://schemas.openxmlformats.org/officeDocument/2006/relationships/hyperlink" Target="https://login.consultant.ru/link/?req=doc&amp;base=RLAW086&amp;n=144472&amp;dst=100527" TargetMode="External"/><Relationship Id="rId64" Type="http://schemas.openxmlformats.org/officeDocument/2006/relationships/hyperlink" Target="https://login.consultant.ru/link/?req=doc&amp;base=LAW&amp;n=460760" TargetMode="External"/><Relationship Id="rId69" Type="http://schemas.openxmlformats.org/officeDocument/2006/relationships/hyperlink" Target="https://login.consultant.ru/link/?req=doc&amp;base=RLAW086&amp;n=109988" TargetMode="External"/><Relationship Id="rId77" Type="http://schemas.openxmlformats.org/officeDocument/2006/relationships/hyperlink" Target="https://login.consultant.ru/link/?req=doc&amp;base=LAW&amp;n=460012" TargetMode="External"/><Relationship Id="rId100" Type="http://schemas.openxmlformats.org/officeDocument/2006/relationships/hyperlink" Target="https://login.consultant.ru/link/?req=doc&amp;base=RLAW086&amp;n=144472&amp;dst=100547" TargetMode="External"/><Relationship Id="rId105" Type="http://schemas.openxmlformats.org/officeDocument/2006/relationships/hyperlink" Target="https://login.consultant.ru/link/?req=doc&amp;base=RLAW086&amp;n=142266" TargetMode="External"/><Relationship Id="rId113" Type="http://schemas.openxmlformats.org/officeDocument/2006/relationships/hyperlink" Target="https://login.consultant.ru/link/?req=doc&amp;base=RLAW086&amp;n=126441" TargetMode="External"/><Relationship Id="rId118" Type="http://schemas.openxmlformats.org/officeDocument/2006/relationships/hyperlink" Target="https://login.consultant.ru/link/?req=doc&amp;base=RLAW086&amp;n=137603" TargetMode="External"/><Relationship Id="rId8" Type="http://schemas.openxmlformats.org/officeDocument/2006/relationships/hyperlink" Target="https://login.consultant.ru/link/?req=doc&amp;base=LAW&amp;n=470713&amp;dst=103280" TargetMode="External"/><Relationship Id="rId51" Type="http://schemas.openxmlformats.org/officeDocument/2006/relationships/hyperlink" Target="https://login.consultant.ru/link/?req=doc&amp;base=LAW&amp;n=472832&amp;dst=101377" TargetMode="External"/><Relationship Id="rId72" Type="http://schemas.openxmlformats.org/officeDocument/2006/relationships/hyperlink" Target="https://login.consultant.ru/link/?req=doc&amp;base=LAW&amp;n=460740&amp;dst=1038" TargetMode="External"/><Relationship Id="rId80" Type="http://schemas.openxmlformats.org/officeDocument/2006/relationships/hyperlink" Target="https://login.consultant.ru/link/?req=doc&amp;base=LAW&amp;n=460740" TargetMode="External"/><Relationship Id="rId85" Type="http://schemas.openxmlformats.org/officeDocument/2006/relationships/hyperlink" Target="https://login.consultant.ru/link/?req=doc&amp;base=RLAW086&amp;n=142171" TargetMode="External"/><Relationship Id="rId93" Type="http://schemas.openxmlformats.org/officeDocument/2006/relationships/hyperlink" Target="https://login.consultant.ru/link/?req=doc&amp;base=LAW&amp;n=420998" TargetMode="External"/><Relationship Id="rId98" Type="http://schemas.openxmlformats.org/officeDocument/2006/relationships/hyperlink" Target="https://login.consultant.ru/link/?req=doc&amp;base=RLAW086&amp;n=144472&amp;dst=100616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6&amp;n=144472&amp;dst=100015" TargetMode="External"/><Relationship Id="rId17" Type="http://schemas.openxmlformats.org/officeDocument/2006/relationships/hyperlink" Target="https://login.consultant.ru/link/?req=doc&amp;base=RLAW086&amp;n=123633" TargetMode="External"/><Relationship Id="rId25" Type="http://schemas.openxmlformats.org/officeDocument/2006/relationships/hyperlink" Target="https://login.consultant.ru/link/?req=doc&amp;base=LAW&amp;n=444764" TargetMode="External"/><Relationship Id="rId33" Type="http://schemas.openxmlformats.org/officeDocument/2006/relationships/hyperlink" Target="https://login.consultant.ru/link/?req=doc&amp;base=RLAW086&amp;n=144514" TargetMode="External"/><Relationship Id="rId38" Type="http://schemas.openxmlformats.org/officeDocument/2006/relationships/hyperlink" Target="https://login.consultant.ru/link/?req=doc&amp;base=RLAW086&amp;n=144472" TargetMode="External"/><Relationship Id="rId46" Type="http://schemas.openxmlformats.org/officeDocument/2006/relationships/hyperlink" Target="https://login.consultant.ru/link/?req=doc&amp;base=RLAW086&amp;n=144472&amp;dst=100618" TargetMode="External"/><Relationship Id="rId59" Type="http://schemas.openxmlformats.org/officeDocument/2006/relationships/hyperlink" Target="https://login.consultant.ru/link/?req=doc&amp;base=LAW&amp;n=444764" TargetMode="External"/><Relationship Id="rId67" Type="http://schemas.openxmlformats.org/officeDocument/2006/relationships/hyperlink" Target="https://login.consultant.ru/link/?req=doc&amp;base=RLAW086&amp;n=144514" TargetMode="External"/><Relationship Id="rId103" Type="http://schemas.openxmlformats.org/officeDocument/2006/relationships/hyperlink" Target="https://login.consultant.ru/link/?req=doc&amp;base=LAW&amp;n=472832&amp;dst=398" TargetMode="External"/><Relationship Id="rId108" Type="http://schemas.openxmlformats.org/officeDocument/2006/relationships/hyperlink" Target="https://login.consultant.ru/link/?req=doc&amp;base=LAW&amp;n=450445" TargetMode="External"/><Relationship Id="rId116" Type="http://schemas.openxmlformats.org/officeDocument/2006/relationships/hyperlink" Target="https://login.consultant.ru/link/?req=doc&amp;base=RLAW086&amp;n=141256" TargetMode="External"/><Relationship Id="rId20" Type="http://schemas.openxmlformats.org/officeDocument/2006/relationships/hyperlink" Target="https://login.consultant.ru/link/?req=doc&amp;base=RLAW086&amp;n=131409" TargetMode="External"/><Relationship Id="rId41" Type="http://schemas.openxmlformats.org/officeDocument/2006/relationships/hyperlink" Target="https://login.consultant.ru/link/?req=doc&amp;base=LAW&amp;n=472832&amp;dst=101375" TargetMode="External"/><Relationship Id="rId54" Type="http://schemas.openxmlformats.org/officeDocument/2006/relationships/hyperlink" Target="https://login.consultant.ru/link/?req=doc&amp;base=RLAW086&amp;n=144472&amp;dst=100616" TargetMode="External"/><Relationship Id="rId62" Type="http://schemas.openxmlformats.org/officeDocument/2006/relationships/hyperlink" Target="https://login.consultant.ru/link/?req=doc&amp;base=LAW&amp;n=456588" TargetMode="External"/><Relationship Id="rId70" Type="http://schemas.openxmlformats.org/officeDocument/2006/relationships/hyperlink" Target="https://login.consultant.ru/link/?req=doc&amp;base=RLAW086&amp;n=146601" TargetMode="External"/><Relationship Id="rId75" Type="http://schemas.openxmlformats.org/officeDocument/2006/relationships/hyperlink" Target="https://login.consultant.ru/link/?req=doc&amp;base=LAW&amp;n=450445" TargetMode="External"/><Relationship Id="rId83" Type="http://schemas.openxmlformats.org/officeDocument/2006/relationships/hyperlink" Target="https://login.consultant.ru/link/?req=doc&amp;base=RLAW086&amp;n=148302" TargetMode="External"/><Relationship Id="rId88" Type="http://schemas.openxmlformats.org/officeDocument/2006/relationships/hyperlink" Target="https://login.consultant.ru/link/?req=doc&amp;base=REXP086&amp;n=41750" TargetMode="External"/><Relationship Id="rId91" Type="http://schemas.openxmlformats.org/officeDocument/2006/relationships/hyperlink" Target="https://login.consultant.ru/link/?req=doc&amp;base=LAW&amp;n=472832" TargetMode="External"/><Relationship Id="rId96" Type="http://schemas.openxmlformats.org/officeDocument/2006/relationships/hyperlink" Target="https://login.consultant.ru/link/?req=doc&amp;base=LAW&amp;n=420998" TargetMode="External"/><Relationship Id="rId111" Type="http://schemas.openxmlformats.org/officeDocument/2006/relationships/hyperlink" Target="https://login.consultant.ru/link/?req=doc&amp;base=LAW&amp;n=4728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46524&amp;dst=100006" TargetMode="External"/><Relationship Id="rId15" Type="http://schemas.openxmlformats.org/officeDocument/2006/relationships/hyperlink" Target="https://login.consultant.ru/link/?req=doc&amp;base=RLAW086&amp;n=117836" TargetMode="External"/><Relationship Id="rId23" Type="http://schemas.openxmlformats.org/officeDocument/2006/relationships/hyperlink" Target="https://login.consultant.ru/link/?req=doc&amp;base=LAW&amp;n=472832" TargetMode="External"/><Relationship Id="rId28" Type="http://schemas.openxmlformats.org/officeDocument/2006/relationships/hyperlink" Target="https://login.consultant.ru/link/?req=doc&amp;base=LAW&amp;n=456588" TargetMode="External"/><Relationship Id="rId36" Type="http://schemas.openxmlformats.org/officeDocument/2006/relationships/hyperlink" Target="https://login.consultant.ru/link/?req=doc&amp;base=RLAW086&amp;n=123676" TargetMode="External"/><Relationship Id="rId49" Type="http://schemas.openxmlformats.org/officeDocument/2006/relationships/hyperlink" Target="https://login.consultant.ru/link/?req=doc&amp;base=LAW&amp;n=472832&amp;dst=101375" TargetMode="External"/><Relationship Id="rId57" Type="http://schemas.openxmlformats.org/officeDocument/2006/relationships/hyperlink" Target="https://login.consultant.ru/link/?req=doc&amp;base=LAW&amp;n=472832" TargetMode="External"/><Relationship Id="rId106" Type="http://schemas.openxmlformats.org/officeDocument/2006/relationships/hyperlink" Target="https://login.consultant.ru/link/?req=doc&amp;base=LAW&amp;n=427247" TargetMode="External"/><Relationship Id="rId114" Type="http://schemas.openxmlformats.org/officeDocument/2006/relationships/hyperlink" Target="https://login.consultant.ru/link/?req=doc&amp;base=RLAW086&amp;n=148302" TargetMode="External"/><Relationship Id="rId119" Type="http://schemas.openxmlformats.org/officeDocument/2006/relationships/hyperlink" Target="https://login.consultant.ru/link/?req=doc&amp;base=RLAW086&amp;n=142266" TargetMode="External"/><Relationship Id="rId10" Type="http://schemas.openxmlformats.org/officeDocument/2006/relationships/hyperlink" Target="https://login.consultant.ru/link/?req=doc&amp;base=RLAW086&amp;n=138293" TargetMode="External"/><Relationship Id="rId31" Type="http://schemas.openxmlformats.org/officeDocument/2006/relationships/hyperlink" Target="https://login.consultant.ru/link/?req=doc&amp;base=RLAW086&amp;n=126441" TargetMode="External"/><Relationship Id="rId44" Type="http://schemas.openxmlformats.org/officeDocument/2006/relationships/hyperlink" Target="https://login.consultant.ru/link/?req=doc&amp;base=RLAW086&amp;n=144472&amp;dst=100616" TargetMode="External"/><Relationship Id="rId52" Type="http://schemas.openxmlformats.org/officeDocument/2006/relationships/hyperlink" Target="https://login.consultant.ru/link/?req=doc&amp;base=RLAW086&amp;n=144472&amp;dst=100619" TargetMode="External"/><Relationship Id="rId60" Type="http://schemas.openxmlformats.org/officeDocument/2006/relationships/hyperlink" Target="https://login.consultant.ru/link/?req=doc&amp;base=LAW&amp;n=460012" TargetMode="External"/><Relationship Id="rId65" Type="http://schemas.openxmlformats.org/officeDocument/2006/relationships/hyperlink" Target="https://login.consultant.ru/link/?req=doc&amp;base=RLAW086&amp;n=126441" TargetMode="External"/><Relationship Id="rId73" Type="http://schemas.openxmlformats.org/officeDocument/2006/relationships/hyperlink" Target="https://login.consultant.ru/link/?req=doc&amp;base=RLAW086&amp;n=148302&amp;dst=111513" TargetMode="External"/><Relationship Id="rId78" Type="http://schemas.openxmlformats.org/officeDocument/2006/relationships/hyperlink" Target="https://login.consultant.ru/link/?req=doc&amp;base=LAW&amp;n=221332" TargetMode="External"/><Relationship Id="rId81" Type="http://schemas.openxmlformats.org/officeDocument/2006/relationships/hyperlink" Target="https://login.consultant.ru/link/?req=doc&amp;base=LAW&amp;n=460760" TargetMode="External"/><Relationship Id="rId86" Type="http://schemas.openxmlformats.org/officeDocument/2006/relationships/hyperlink" Target="https://login.consultant.ru/link/?req=doc&amp;base=RLAW086&amp;n=146601" TargetMode="External"/><Relationship Id="rId94" Type="http://schemas.openxmlformats.org/officeDocument/2006/relationships/hyperlink" Target="https://login.consultant.ru/link/?req=doc&amp;base=LAW&amp;n=465972" TargetMode="External"/><Relationship Id="rId99" Type="http://schemas.openxmlformats.org/officeDocument/2006/relationships/hyperlink" Target="https://login.consultant.ru/link/?req=doc&amp;base=LAW&amp;n=472832&amp;dst=101375" TargetMode="External"/><Relationship Id="rId101" Type="http://schemas.openxmlformats.org/officeDocument/2006/relationships/hyperlink" Target="https://login.consultant.ru/link/?req=doc&amp;base=LAW&amp;n=472832&amp;dst=101374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yperlink" Target="https://login.consultant.ru/link/?req=doc&amp;base=RLAW086&amp;n=132266" TargetMode="External"/><Relationship Id="rId18" Type="http://schemas.openxmlformats.org/officeDocument/2006/relationships/hyperlink" Target="https://login.consultant.ru/link/?req=doc&amp;base=RLAW086&amp;n=124955" TargetMode="External"/><Relationship Id="rId39" Type="http://schemas.openxmlformats.org/officeDocument/2006/relationships/hyperlink" Target="https://login.consultant.ru/link/?req=doc&amp;base=RLAW086&amp;n=109988" TargetMode="External"/><Relationship Id="rId109" Type="http://schemas.openxmlformats.org/officeDocument/2006/relationships/hyperlink" Target="https://login.consultant.ru/link/?req=doc&amp;base=LAW&amp;n=444764" TargetMode="External"/><Relationship Id="rId34" Type="http://schemas.openxmlformats.org/officeDocument/2006/relationships/hyperlink" Target="https://login.consultant.ru/link/?req=doc&amp;base=RLAW086&amp;n=142171" TargetMode="External"/><Relationship Id="rId50" Type="http://schemas.openxmlformats.org/officeDocument/2006/relationships/hyperlink" Target="https://login.consultant.ru/link/?req=doc&amp;base=RLAW086&amp;n=144472&amp;dst=100615" TargetMode="External"/><Relationship Id="rId55" Type="http://schemas.openxmlformats.org/officeDocument/2006/relationships/hyperlink" Target="https://login.consultant.ru/link/?req=doc&amp;base=LAW&amp;n=472832&amp;dst=398" TargetMode="External"/><Relationship Id="rId76" Type="http://schemas.openxmlformats.org/officeDocument/2006/relationships/hyperlink" Target="https://login.consultant.ru/link/?req=doc&amp;base=LAW&amp;n=444764" TargetMode="External"/><Relationship Id="rId97" Type="http://schemas.openxmlformats.org/officeDocument/2006/relationships/hyperlink" Target="https://login.consultant.ru/link/?req=doc&amp;base=LAW&amp;n=472832&amp;dst=101310" TargetMode="External"/><Relationship Id="rId104" Type="http://schemas.openxmlformats.org/officeDocument/2006/relationships/hyperlink" Target="https://login.consultant.ru/link/?req=doc&amp;base=RLAW086&amp;n=144472&amp;dst=100527" TargetMode="External"/><Relationship Id="rId120" Type="http://schemas.openxmlformats.org/officeDocument/2006/relationships/hyperlink" Target="https://login.consultant.ru/link/?req=doc&amp;base=RLAW086&amp;n=83478" TargetMode="External"/><Relationship Id="rId7" Type="http://schemas.openxmlformats.org/officeDocument/2006/relationships/hyperlink" Target="https://login.consultant.ru/link/?req=doc&amp;base=RLAW086&amp;n=148784&amp;dst=100006" TargetMode="External"/><Relationship Id="rId71" Type="http://schemas.openxmlformats.org/officeDocument/2006/relationships/hyperlink" Target="https://login.consultant.ru/link/?req=doc&amp;base=REXP086&amp;n=41750" TargetMode="External"/><Relationship Id="rId92" Type="http://schemas.openxmlformats.org/officeDocument/2006/relationships/hyperlink" Target="https://login.consultant.ru/link/?req=doc&amp;base=LAW&amp;n=4657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0740" TargetMode="External"/><Relationship Id="rId24" Type="http://schemas.openxmlformats.org/officeDocument/2006/relationships/hyperlink" Target="https://login.consultant.ru/link/?req=doc&amp;base=LAW&amp;n=450445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login.consultant.ru/link/?req=doc&amp;base=LAW&amp;n=472832&amp;dst=101374" TargetMode="External"/><Relationship Id="rId66" Type="http://schemas.openxmlformats.org/officeDocument/2006/relationships/hyperlink" Target="https://login.consultant.ru/link/?req=doc&amp;base=RLAW086&amp;n=142171" TargetMode="External"/><Relationship Id="rId87" Type="http://schemas.openxmlformats.org/officeDocument/2006/relationships/hyperlink" Target="https://login.consultant.ru/link/?req=doc&amp;base=RLAW086&amp;n=123676" TargetMode="External"/><Relationship Id="rId110" Type="http://schemas.openxmlformats.org/officeDocument/2006/relationships/hyperlink" Target="https://login.consultant.ru/link/?req=doc&amp;base=LAW&amp;n=456588" TargetMode="External"/><Relationship Id="rId115" Type="http://schemas.openxmlformats.org/officeDocument/2006/relationships/hyperlink" Target="https://login.consultant.ru/link/?req=doc&amp;base=RLAW086&amp;n=14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21971</Words>
  <Characters>125235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1</cp:revision>
  <dcterms:created xsi:type="dcterms:W3CDTF">2024-04-27T13:40:00Z</dcterms:created>
  <dcterms:modified xsi:type="dcterms:W3CDTF">2024-04-27T13:41:00Z</dcterms:modified>
</cp:coreProperties>
</file>